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F" w:rsidRDefault="004646EE" w:rsidP="006E71EC">
      <w:pPr>
        <w:spacing w:after="1100" w:line="276" w:lineRule="auto"/>
        <w:jc w:val="left"/>
        <w:rPr>
          <w:rFonts w:asciiTheme="minorHAnsi" w:hAnsiTheme="minorHAnsi"/>
          <w:b/>
          <w:i/>
          <w:sz w:val="36"/>
          <w:szCs w:val="22"/>
        </w:rPr>
      </w:pPr>
      <w:r>
        <w:rPr>
          <w:rFonts w:cs="Arial"/>
          <w:b/>
          <w:color w:val="000000"/>
          <w:sz w:val="20"/>
          <w:szCs w:val="20"/>
        </w:rPr>
        <w:t xml:space="preserve">Załącznik nr </w:t>
      </w:r>
      <w:r w:rsidR="00BA4F87">
        <w:rPr>
          <w:rFonts w:cs="Arial"/>
          <w:b/>
          <w:color w:val="000000"/>
          <w:sz w:val="20"/>
          <w:szCs w:val="20"/>
        </w:rPr>
        <w:t>1</w:t>
      </w:r>
    </w:p>
    <w:p w:rsidR="00491DF8" w:rsidRPr="00491DF8" w:rsidRDefault="007C4DD6" w:rsidP="006E71EC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 xml:space="preserve">Kryteria formalne dla </w:t>
      </w:r>
      <w:r w:rsidR="00265B0D">
        <w:rPr>
          <w:rFonts w:asciiTheme="minorHAnsi" w:hAnsiTheme="minorHAnsi"/>
          <w:b/>
          <w:i/>
          <w:sz w:val="36"/>
          <w:szCs w:val="22"/>
        </w:rPr>
        <w:t>działania 2.1</w:t>
      </w:r>
      <w:r w:rsidR="00491DF8" w:rsidRPr="00491DF8">
        <w:rPr>
          <w:rFonts w:asciiTheme="minorHAnsi" w:hAnsiTheme="minorHAnsi"/>
          <w:b/>
          <w:i/>
          <w:sz w:val="36"/>
          <w:szCs w:val="22"/>
        </w:rPr>
        <w:t xml:space="preserve">  </w:t>
      </w:r>
      <w:r w:rsidR="00491DF8" w:rsidRPr="00491DF8">
        <w:rPr>
          <w:rFonts w:asciiTheme="minorHAnsi" w:hAnsiTheme="minorHAnsi"/>
          <w:b/>
          <w:i/>
          <w:sz w:val="36"/>
          <w:szCs w:val="22"/>
        </w:rPr>
        <w:br/>
        <w:t>Wysoka dostępność i jakość e-usług publicznych</w:t>
      </w:r>
    </w:p>
    <w:p w:rsidR="00491DF8" w:rsidRDefault="00491DF8" w:rsidP="006E71EC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491DF8">
        <w:rPr>
          <w:rFonts w:asciiTheme="minorHAnsi" w:hAnsiTheme="minorHAnsi"/>
          <w:b/>
          <w:i/>
          <w:sz w:val="36"/>
          <w:szCs w:val="22"/>
        </w:rPr>
        <w:t>Programu Operacyjnego Polska Cyfrowa na lata 2014-2020</w:t>
      </w:r>
    </w:p>
    <w:p w:rsidR="00491DF8" w:rsidRPr="006E71EC" w:rsidRDefault="00EB12D1" w:rsidP="006E71EC">
      <w:pPr>
        <w:spacing w:after="1100"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(tryb pozakonkursowy)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491DF8" w:rsidRPr="00491DF8" w:rsidTr="005E114F">
        <w:trPr>
          <w:trHeight w:val="847"/>
          <w:jc w:val="center"/>
        </w:trPr>
        <w:tc>
          <w:tcPr>
            <w:tcW w:w="1598" w:type="pct"/>
          </w:tcPr>
          <w:p w:rsidR="00491DF8" w:rsidRPr="00491DF8" w:rsidRDefault="00491DF8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:rsidR="00491DF8" w:rsidRPr="00491DF8" w:rsidRDefault="00491DF8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II. E-administracja i otwarty rząd</w:t>
            </w:r>
          </w:p>
        </w:tc>
      </w:tr>
      <w:tr w:rsidR="00491DF8" w:rsidRPr="00491DF8" w:rsidTr="005E114F">
        <w:trPr>
          <w:trHeight w:val="847"/>
          <w:jc w:val="center"/>
        </w:trPr>
        <w:tc>
          <w:tcPr>
            <w:tcW w:w="1598" w:type="pct"/>
          </w:tcPr>
          <w:p w:rsidR="00491DF8" w:rsidRPr="00491DF8" w:rsidRDefault="00491DF8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:rsidR="00491DF8" w:rsidRPr="00491DF8" w:rsidRDefault="00491DF8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="00265B0D">
              <w:rPr>
                <w:rFonts w:ascii="Calibri" w:eastAsia="Calibri" w:hAnsi="Calibri" w:cs="Arial"/>
                <w:szCs w:val="22"/>
                <w:lang w:eastAsia="en-US"/>
              </w:rPr>
              <w:t>2.1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Wysoka dostępność i jakość e-usług publicznych</w:t>
            </w:r>
          </w:p>
        </w:tc>
      </w:tr>
      <w:tr w:rsidR="00491DF8" w:rsidRPr="00491DF8" w:rsidTr="005E114F">
        <w:trPr>
          <w:trHeight w:val="1228"/>
          <w:jc w:val="center"/>
        </w:trPr>
        <w:tc>
          <w:tcPr>
            <w:tcW w:w="1598" w:type="pct"/>
          </w:tcPr>
          <w:p w:rsidR="00491DF8" w:rsidRPr="00491DF8" w:rsidRDefault="00491DF8" w:rsidP="006E71EC">
            <w:pPr>
              <w:suppressAutoHyphens/>
              <w:spacing w:after="100" w:afterAutospacing="1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:rsidR="00491DF8" w:rsidRPr="00491DF8" w:rsidRDefault="00491DF8" w:rsidP="006E71EC">
            <w:pPr>
              <w:numPr>
                <w:ilvl w:val="0"/>
                <w:numId w:val="1"/>
              </w:numPr>
              <w:spacing w:after="100" w:afterAutospacing="1" w:line="276" w:lineRule="auto"/>
              <w:ind w:left="352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e-usług publicznych (A2B, A2C)</w:t>
            </w:r>
          </w:p>
          <w:p w:rsidR="00491DF8" w:rsidRPr="00491DF8" w:rsidRDefault="00491DF8" w:rsidP="006E71EC">
            <w:pPr>
              <w:numPr>
                <w:ilvl w:val="0"/>
                <w:numId w:val="1"/>
              </w:numPr>
              <w:spacing w:after="100" w:afterAutospacing="1" w:line="276" w:lineRule="auto"/>
              <w:ind w:left="352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usług wewnątrzadministracyjnych (A2A) niezbędnych dla funkcjonowania e-usług publicznych (A2B, A2C).</w:t>
            </w:r>
          </w:p>
        </w:tc>
      </w:tr>
    </w:tbl>
    <w:p w:rsidR="005E114F" w:rsidRDefault="005E114F" w:rsidP="006E71E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3A681E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3A681E" w:rsidTr="00806FC9">
        <w:tc>
          <w:tcPr>
            <w:tcW w:w="704" w:type="dxa"/>
            <w:shd w:val="clear" w:color="auto" w:fill="D9D9D9" w:themeFill="background1" w:themeFillShade="D9"/>
          </w:tcPr>
          <w:p w:rsidR="003A681E" w:rsidRPr="002B2FD4" w:rsidRDefault="003A681E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3A681E" w:rsidRPr="00806FC9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3A681E" w:rsidRPr="00806FC9" w:rsidRDefault="003A681E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3A681E" w:rsidRPr="00806FC9" w:rsidRDefault="003A681E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727204" w:rsidRPr="003A681E" w:rsidRDefault="00727204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727204" w:rsidRDefault="00DF2EF2" w:rsidP="00E82536">
      <w:pPr>
        <w:spacing w:after="5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Opinia Komitetu Rady Ministrów ds. Cyfryzacji wydana dla ocenianego projektu jest pozytywna i wydana został</w:t>
      </w:r>
      <w:r w:rsidR="00847E5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nie później niż w dniu złożenia wniosku o dofina</w:t>
      </w:r>
      <w:r w:rsidR="00AB734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sowanie i nie wcześniej niż 9 miesięcy przed dniem złożenia wniosku o dofinansowanie.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32882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32882" w:rsidTr="00806FC9">
        <w:tc>
          <w:tcPr>
            <w:tcW w:w="704" w:type="dxa"/>
            <w:shd w:val="clear" w:color="auto" w:fill="D9D9D9" w:themeFill="background1" w:themeFillShade="D9"/>
          </w:tcPr>
          <w:p w:rsidR="00F32882" w:rsidRPr="002B2FD4" w:rsidRDefault="00F32882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32882" w:rsidRPr="00806FC9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Kwalifikowalność wnioskodawcy</w:t>
            </w:r>
            <w:r w:rsidRPr="00ED1942">
              <w:rPr>
                <w:rFonts w:asciiTheme="minorHAnsi" w:hAnsiTheme="minorHAnsi"/>
                <w:b/>
                <w:sz w:val="26"/>
                <w:szCs w:val="26"/>
              </w:rPr>
              <w:t>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32882" w:rsidRPr="00806FC9" w:rsidRDefault="00F32882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F32882" w:rsidRPr="00806FC9" w:rsidRDefault="00F32882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F47079" w:rsidRPr="003A681E" w:rsidRDefault="00F47079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F32882" w:rsidRDefault="00F47079" w:rsidP="00E82536">
      <w:pPr>
        <w:spacing w:after="500"/>
        <w:jc w:val="left"/>
        <w:rPr>
          <w:rFonts w:asciiTheme="minorHAnsi" w:hAnsiTheme="minorHAnsi"/>
        </w:rPr>
      </w:pPr>
      <w:r w:rsidRPr="00F47079">
        <w:rPr>
          <w:rFonts w:asciiTheme="minorHAnsi" w:hAnsiTheme="minorHAnsi"/>
        </w:rPr>
        <w:t xml:space="preserve">Wnioskodawca </w:t>
      </w:r>
      <w:r w:rsidRPr="00ED1942">
        <w:rPr>
          <w:rFonts w:asciiTheme="minorHAnsi" w:hAnsiTheme="minorHAnsi"/>
        </w:rPr>
        <w:t>(i partnerzy – jeśli dotyczy)</w:t>
      </w:r>
      <w:r w:rsidRPr="00F47079">
        <w:rPr>
          <w:rFonts w:asciiTheme="minorHAnsi" w:hAnsiTheme="minorHAnsi"/>
        </w:rPr>
        <w:t xml:space="preserve"> są podmiotami kwalifikującymi się do wsparcia w ramach działania, zgodnie z Programem Operacyjnym Polska Cyfrowa na lata 2014-2020 oraz Szczegółowym opisem osi priorytetowych Programu Operacyjnego Polska Cyfrowa na lata 2014-2020</w:t>
      </w:r>
      <w:r w:rsidR="00DF2EF2">
        <w:rPr>
          <w:rStyle w:val="Odwoanieprzypisudolnego"/>
          <w:rFonts w:asciiTheme="minorHAnsi" w:hAnsiTheme="minorHAnsi"/>
        </w:rPr>
        <w:footnoteReference w:id="1"/>
      </w:r>
      <w:r w:rsidRPr="00F47079"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733D5E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733D5E" w:rsidTr="00806FC9">
        <w:tc>
          <w:tcPr>
            <w:tcW w:w="704" w:type="dxa"/>
            <w:shd w:val="clear" w:color="auto" w:fill="D9D9D9" w:themeFill="background1" w:themeFillShade="D9"/>
          </w:tcPr>
          <w:p w:rsidR="00733D5E" w:rsidRPr="002B2FD4" w:rsidRDefault="00733D5E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733D5E" w:rsidRPr="00806FC9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 xml:space="preserve">Niepodleganie wykluczeniu z możliwości otrzymania dofinansowania ze środków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Unii Europejskiej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733D5E" w:rsidRPr="00806FC9" w:rsidRDefault="00733D5E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733D5E" w:rsidRPr="00806FC9" w:rsidRDefault="00733D5E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733D5E" w:rsidRPr="003A681E" w:rsidRDefault="00733D5E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733D5E" w:rsidRPr="00733D5E" w:rsidRDefault="00733D5E" w:rsidP="006E71EC">
      <w:pPr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Wnioskodawca oraz </w:t>
      </w:r>
      <w:r w:rsidRPr="00ED1942">
        <w:rPr>
          <w:rFonts w:asciiTheme="minorHAnsi" w:hAnsiTheme="minorHAnsi"/>
        </w:rPr>
        <w:t>partnerzy (jeśli dotyczy)</w:t>
      </w:r>
      <w:r w:rsidRPr="00733D5E">
        <w:rPr>
          <w:rFonts w:asciiTheme="minorHAnsi" w:hAnsiTheme="minorHAnsi"/>
        </w:rPr>
        <w:t xml:space="preserve"> nie podlegają wykluczeniu z możliwości otrzymania dofinansowania ze środków Unii Europejskiej na podstawie:</w:t>
      </w:r>
    </w:p>
    <w:p w:rsidR="00733D5E" w:rsidRPr="00733D5E" w:rsidRDefault="00733D5E" w:rsidP="006E71EC">
      <w:pPr>
        <w:pStyle w:val="Akapitzlist"/>
        <w:numPr>
          <w:ilvl w:val="0"/>
          <w:numId w:val="3"/>
        </w:numPr>
        <w:ind w:left="567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art. 207 ust. 4 ustawy z dnia 27 sierpnia 2009 r. o finansach publicznych (tekst jednolity: Dz.U. </w:t>
      </w:r>
      <w:r w:rsidR="000A3021" w:rsidRPr="00733D5E">
        <w:rPr>
          <w:rFonts w:asciiTheme="minorHAnsi" w:hAnsiTheme="minorHAnsi"/>
        </w:rPr>
        <w:t>201</w:t>
      </w:r>
      <w:r w:rsidR="000A3021">
        <w:rPr>
          <w:rFonts w:asciiTheme="minorHAnsi" w:hAnsiTheme="minorHAnsi"/>
        </w:rPr>
        <w:t>9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r. </w:t>
      </w:r>
      <w:r w:rsidR="000A3021">
        <w:rPr>
          <w:rFonts w:asciiTheme="minorHAnsi" w:hAnsiTheme="minorHAnsi"/>
        </w:rPr>
        <w:t>poz. 869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ze zm.), </w:t>
      </w:r>
    </w:p>
    <w:p w:rsidR="00733D5E" w:rsidRPr="00733D5E" w:rsidRDefault="00733D5E" w:rsidP="006E71EC">
      <w:pPr>
        <w:pStyle w:val="Akapitzlist"/>
        <w:numPr>
          <w:ilvl w:val="0"/>
          <w:numId w:val="3"/>
        </w:numPr>
        <w:ind w:left="567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art.12 ust. 1 pkt 1 ustawy z dnia 15 czerwca 2012 r. o skutkach powierzania wykonywania pracy cudzoziemcom przebywającym wbrew przepisom na terytorium Rzeczypospolitej Polskiej (Dz.U. 2012 r. poz. 769), </w:t>
      </w:r>
    </w:p>
    <w:p w:rsidR="00733D5E" w:rsidRDefault="00733D5E" w:rsidP="00E82536">
      <w:pPr>
        <w:pStyle w:val="Akapitzlist"/>
        <w:numPr>
          <w:ilvl w:val="0"/>
          <w:numId w:val="3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art. 9 ust. 1 pkt 2a ustawy z dnia 28 października 2002 r. o odpowiedzialności podmiotów zbiorowych za czyny zabronione pod groźbą kary (Dz.U. </w:t>
      </w:r>
      <w:r w:rsidR="000A3021" w:rsidRPr="00733D5E">
        <w:rPr>
          <w:rFonts w:asciiTheme="minorHAnsi" w:hAnsiTheme="minorHAnsi"/>
        </w:rPr>
        <w:t>20</w:t>
      </w:r>
      <w:r w:rsidR="000A3021">
        <w:rPr>
          <w:rFonts w:asciiTheme="minorHAnsi" w:hAnsiTheme="minorHAnsi"/>
        </w:rPr>
        <w:t>20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r. poz. </w:t>
      </w:r>
      <w:r w:rsidR="000A3021">
        <w:rPr>
          <w:rFonts w:asciiTheme="minorHAnsi" w:hAnsiTheme="minorHAnsi"/>
        </w:rPr>
        <w:t> 358).</w:t>
      </w:r>
      <w:r w:rsidR="000A3021" w:rsidRPr="00733D5E">
        <w:rPr>
          <w:rFonts w:asciiTheme="minorHAnsi" w:hAnsiTheme="minorHAnsi"/>
        </w:rPr>
        <w:t xml:space="preserve"> </w:t>
      </w:r>
      <w:r w:rsidR="005F4090">
        <w:rPr>
          <w:rFonts w:asciiTheme="minorHAnsi" w:hAnsiTheme="minorHAnsi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Miejsce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F11E1B" w:rsidRDefault="00F11E1B" w:rsidP="00E82536">
      <w:pPr>
        <w:spacing w:after="500"/>
        <w:jc w:val="left"/>
        <w:rPr>
          <w:rFonts w:asciiTheme="minorHAnsi" w:hAnsiTheme="minorHAnsi"/>
        </w:rPr>
      </w:pPr>
      <w:r w:rsidRPr="00F11E1B">
        <w:rPr>
          <w:rFonts w:asciiTheme="minorHAnsi" w:hAnsiTheme="minorHAnsi"/>
        </w:rPr>
        <w:t>Projekt jest realizowany na terytorium Rzeczypospolitej Polskiej.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Zgodność z okresem kwalifikowania wydatków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w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F11E1B" w:rsidRDefault="00847E5B" w:rsidP="00E82536">
      <w:pPr>
        <w:spacing w:after="5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Planowana r</w:t>
      </w:r>
      <w:r w:rsidR="00F11E1B" w:rsidRPr="00F11E1B">
        <w:rPr>
          <w:rFonts w:asciiTheme="minorHAnsi" w:hAnsiTheme="minorHAnsi"/>
        </w:rPr>
        <w:t>ealizacja projektu mieści się w ramach czasowych POPC, określonych datami od 1 stycznia 2014 r. do 31 grudnia 2023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Prawidłowość określenia </w:t>
            </w:r>
            <w:r w:rsidR="00224687">
              <w:rPr>
                <w:rFonts w:asciiTheme="minorHAnsi" w:hAnsiTheme="minorHAnsi"/>
                <w:b/>
                <w:sz w:val="26"/>
                <w:szCs w:val="26"/>
              </w:rPr>
              <w:t>kwoty wsparcia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E82536" w:rsidRDefault="004C0362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Budżet projektu przedstawiony przez wnioskodawcę liczony w oparciu o wydatki kwalifikowalne nie przekracza 50 mln EUR według kursu określonego w sposób wskazany w regulaminie </w:t>
      </w:r>
      <w:r w:rsidR="00635954">
        <w:rPr>
          <w:rFonts w:asciiTheme="minorHAnsi" w:hAnsiTheme="minorHAnsi"/>
        </w:rPr>
        <w:t xml:space="preserve">naboru </w:t>
      </w:r>
      <w:r>
        <w:rPr>
          <w:rFonts w:asciiTheme="minorHAnsi" w:hAnsiTheme="minorHAnsi"/>
        </w:rPr>
        <w:t>oraz wnioskowany poziom dofinansowania nie przekracza maksymalnego dopuszczonego</w:t>
      </w:r>
      <w:r w:rsidR="00BF2F70">
        <w:rPr>
          <w:rFonts w:asciiTheme="minorHAnsi" w:hAnsiTheme="minorHAnsi"/>
        </w:rPr>
        <w:t xml:space="preserve"> w</w:t>
      </w:r>
      <w:r w:rsidR="006B08D8">
        <w:rPr>
          <w:rFonts w:asciiTheme="minorHAnsi" w:hAnsiTheme="minorHAnsi"/>
        </w:rPr>
        <w:t> </w:t>
      </w:r>
      <w:r>
        <w:rPr>
          <w:rFonts w:asciiTheme="minorHAnsi" w:hAnsiTheme="minorHAnsi"/>
        </w:rPr>
        <w:t>Szczegółowym opisie osi priorytetowych Programu Operacyjnego Polska Cyfrowa na lata 2014-2020</w:t>
      </w:r>
      <w:r w:rsidR="00DB606B"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.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37A00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B37A00" w:rsidTr="00D05B2E">
        <w:tc>
          <w:tcPr>
            <w:tcW w:w="704" w:type="dxa"/>
            <w:shd w:val="clear" w:color="auto" w:fill="D9D9D9" w:themeFill="background1" w:themeFillShade="D9"/>
          </w:tcPr>
          <w:p w:rsidR="00B37A00" w:rsidRPr="002B2FD4" w:rsidRDefault="00B37A00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B37A00" w:rsidRPr="00D05B2E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Kwalifikowalność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B37A00" w:rsidRPr="00D05B2E" w:rsidRDefault="00B37A00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B37A00" w:rsidRPr="00D05B2E" w:rsidRDefault="00B37A00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B37A00" w:rsidRPr="003A681E" w:rsidRDefault="00B37A00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B37A00" w:rsidRPr="00B37A00" w:rsidRDefault="00F7416E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 opisu projektu wynika</w:t>
      </w:r>
      <w:r w:rsidR="00B37A00" w:rsidRPr="00B37A00">
        <w:rPr>
          <w:rFonts w:asciiTheme="minorHAnsi" w:hAnsiTheme="minorHAnsi"/>
        </w:rPr>
        <w:t xml:space="preserve">, że projekt może kwalifikować się do wsparcia w danym </w:t>
      </w:r>
      <w:r w:rsidR="00A42F16">
        <w:rPr>
          <w:rFonts w:asciiTheme="minorHAnsi" w:hAnsiTheme="minorHAnsi"/>
        </w:rPr>
        <w:t>naborze</w:t>
      </w:r>
      <w:r w:rsidR="00B37A00" w:rsidRPr="00B37A00">
        <w:rPr>
          <w:rFonts w:asciiTheme="minorHAnsi" w:hAnsiTheme="minorHAnsi"/>
        </w:rPr>
        <w:t>.</w:t>
      </w:r>
    </w:p>
    <w:p w:rsidR="003145DA" w:rsidRDefault="00B37A00" w:rsidP="00E82536">
      <w:pPr>
        <w:spacing w:after="500"/>
        <w:jc w:val="left"/>
        <w:rPr>
          <w:rFonts w:asciiTheme="minorHAnsi" w:hAnsiTheme="minorHAnsi"/>
        </w:rPr>
      </w:pPr>
      <w:r w:rsidRPr="00B37A00">
        <w:rPr>
          <w:rFonts w:asciiTheme="minorHAnsi" w:hAnsiTheme="minorHAnsi"/>
        </w:rPr>
        <w:t>Dla projektu typu II wnioskodawca musi wskazać usługę A2B/A2C do rozwoju której przyczynia się usługa A2A.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3145DA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3145DA" w:rsidTr="00D05B2E">
        <w:tc>
          <w:tcPr>
            <w:tcW w:w="704" w:type="dxa"/>
            <w:shd w:val="clear" w:color="auto" w:fill="D9D9D9" w:themeFill="background1" w:themeFillShade="D9"/>
          </w:tcPr>
          <w:p w:rsidR="003145DA" w:rsidRPr="002B2FD4" w:rsidRDefault="003145DA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3145DA" w:rsidRPr="00D05B2E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Zgodność z przepisami art. 65 ust. 6 i art. 125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ust. 3 lit. e) i f) Rozporządzenia Parlamentu Europejskiego i Rady (UE) nr 1303/2013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z dnia 17 grudnia 2013 r.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3145DA" w:rsidRPr="00D05B2E" w:rsidRDefault="003145DA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3145DA" w:rsidRPr="00D05B2E" w:rsidRDefault="003145DA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3145DA" w:rsidRPr="003A681E" w:rsidRDefault="003145DA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3145DA" w:rsidRPr="003145DA" w:rsidRDefault="003145DA" w:rsidP="006E71EC">
      <w:pPr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>Wnioskodawca złożył oświadczenie, że:</w:t>
      </w:r>
    </w:p>
    <w:p w:rsidR="003145DA" w:rsidRPr="003145DA" w:rsidRDefault="003145DA" w:rsidP="006E71EC">
      <w:pPr>
        <w:pStyle w:val="Akapitzlist"/>
        <w:numPr>
          <w:ilvl w:val="0"/>
          <w:numId w:val="4"/>
        </w:numPr>
        <w:ind w:left="567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>projekt nie został zakończony w rozumieniu art. 65 ust. 6,</w:t>
      </w:r>
    </w:p>
    <w:p w:rsidR="003145DA" w:rsidRPr="003145DA" w:rsidRDefault="003145DA" w:rsidP="006E71EC">
      <w:pPr>
        <w:pStyle w:val="Akapitzlist"/>
        <w:numPr>
          <w:ilvl w:val="0"/>
          <w:numId w:val="4"/>
        </w:numPr>
        <w:ind w:left="567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 xml:space="preserve">nie rozpoczął realizacji projektu przed dniem złożenia wniosku o dofinansowanie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>albo że realizując projekt przed dniem złożenia wniosku, przestrzegał obowiązujących przepisów prawa dotyczących danej operacji (art. 125 ust. 3 lit. e),</w:t>
      </w:r>
    </w:p>
    <w:p w:rsidR="0043536E" w:rsidRPr="00E82536" w:rsidRDefault="003145DA" w:rsidP="00E82536">
      <w:pPr>
        <w:pStyle w:val="Akapitzlist"/>
        <w:numPr>
          <w:ilvl w:val="0"/>
          <w:numId w:val="4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 xml:space="preserve">projekt nie obejmuje przedsięwzięć będących częścią operacji, które zostały objęte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 xml:space="preserve">lub powinny były zostać objęte procedurą odzyskiwania zgodnie z art. 71 (trwałość operacji)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>w następstwie przeniesienia działalności produkcyjnej poza obszar objęty programem.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876ED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876ED" w:rsidTr="00D05B2E">
        <w:tc>
          <w:tcPr>
            <w:tcW w:w="704" w:type="dxa"/>
            <w:shd w:val="clear" w:color="auto" w:fill="D9D9D9" w:themeFill="background1" w:themeFillShade="D9"/>
          </w:tcPr>
          <w:p w:rsidR="004876ED" w:rsidRPr="002B2FD4" w:rsidRDefault="004876ED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876ED" w:rsidRPr="00D05B2E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Ogólnokrajowa dostępność efektów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876ED" w:rsidRPr="00D05B2E" w:rsidRDefault="004876ED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4876ED" w:rsidRPr="00D05B2E" w:rsidRDefault="004876ED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4876ED" w:rsidRPr="003A681E" w:rsidRDefault="004876ED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E82536" w:rsidRDefault="004876ED" w:rsidP="006E71EC">
      <w:pPr>
        <w:jc w:val="left"/>
        <w:rPr>
          <w:rFonts w:asciiTheme="minorHAnsi" w:hAnsiTheme="minorHAnsi"/>
        </w:rPr>
      </w:pPr>
      <w:r w:rsidRPr="004876ED">
        <w:rPr>
          <w:rFonts w:asciiTheme="minorHAnsi" w:hAnsiTheme="minorHAnsi"/>
        </w:rPr>
        <w:t xml:space="preserve">Wnioskodawca </w:t>
      </w:r>
      <w:r w:rsidR="00F7416E">
        <w:rPr>
          <w:rFonts w:asciiTheme="minorHAnsi" w:hAnsiTheme="minorHAnsi"/>
        </w:rPr>
        <w:t>wykazał</w:t>
      </w:r>
      <w:r w:rsidRPr="004876ED">
        <w:rPr>
          <w:rFonts w:asciiTheme="minorHAnsi" w:hAnsiTheme="minorHAnsi"/>
        </w:rPr>
        <w:t>, że efekty realizacji projektu będą dostępne na terenie całego kraju.</w:t>
      </w:r>
      <w:r w:rsidR="00E82536">
        <w:rPr>
          <w:rFonts w:asciiTheme="minorHAnsi" w:hAnsi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5B2AE4" w:rsidRPr="0062265D" w:rsidTr="007C7A08">
        <w:tc>
          <w:tcPr>
            <w:tcW w:w="704" w:type="dxa"/>
            <w:shd w:val="clear" w:color="auto" w:fill="D9D9D9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5B2AE4" w:rsidRPr="0062265D" w:rsidTr="007C7A08">
        <w:tc>
          <w:tcPr>
            <w:tcW w:w="704" w:type="dxa"/>
            <w:shd w:val="clear" w:color="auto" w:fill="D9D9D9"/>
          </w:tcPr>
          <w:p w:rsidR="005B2AE4" w:rsidRPr="00230066" w:rsidRDefault="005B2AE4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:rsidR="005B2AE4" w:rsidRPr="006833EA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33E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Zgodność z </w:t>
            </w:r>
            <w:r w:rsidRPr="0023006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zasadą </w:t>
            </w:r>
            <w:r w:rsidRPr="006833EA">
              <w:rPr>
                <w:rFonts w:asciiTheme="minorHAnsi" w:hAnsiTheme="minorHAnsi" w:cstheme="minorHAnsi"/>
                <w:b/>
                <w:sz w:val="26"/>
                <w:szCs w:val="26"/>
              </w:rPr>
              <w:t>równości szans kobiet i mężczyzn</w:t>
            </w:r>
          </w:p>
        </w:tc>
        <w:tc>
          <w:tcPr>
            <w:tcW w:w="2683" w:type="dxa"/>
            <w:shd w:val="clear" w:color="auto" w:fill="F2F2F2"/>
          </w:tcPr>
          <w:p w:rsidR="005B2AE4" w:rsidRPr="0062265D" w:rsidRDefault="005B2AE4" w:rsidP="006E71EC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</w:rPr>
              <w:t>TAK/NIE</w:t>
            </w:r>
          </w:p>
          <w:p w:rsidR="005B2AE4" w:rsidRPr="0062265D" w:rsidRDefault="005B2AE4" w:rsidP="006E71EC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:rsidR="005B2AE4" w:rsidRPr="0062265D" w:rsidRDefault="005B2AE4" w:rsidP="006E71EC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62265D">
        <w:rPr>
          <w:rFonts w:asciiTheme="minorHAnsi" w:hAnsiTheme="minorHAnsi" w:cstheme="minorHAnsi"/>
          <w:b/>
          <w:i/>
          <w:u w:val="single"/>
        </w:rPr>
        <w:t>Definicja kryterium:</w:t>
      </w:r>
    </w:p>
    <w:p w:rsidR="005B2AE4" w:rsidRDefault="005B2AE4" w:rsidP="006E71EC">
      <w:pPr>
        <w:jc w:val="left"/>
        <w:rPr>
          <w:rFonts w:asciiTheme="minorHAnsi" w:hAnsiTheme="minorHAnsi" w:cstheme="minorHAnsi"/>
        </w:rPr>
      </w:pPr>
      <w:r w:rsidRPr="0076043A">
        <w:rPr>
          <w:rFonts w:asciiTheme="minorHAnsi" w:hAnsiTheme="minorHAnsi" w:cstheme="minorHAnsi"/>
        </w:rPr>
        <w:t>W ramach kryterium wnioskodawca wykazał i uzasadnił pozytywny wpływ danego projektu w</w:t>
      </w:r>
      <w:r>
        <w:rPr>
          <w:rFonts w:asciiTheme="minorHAnsi" w:hAnsiTheme="minorHAnsi" w:cstheme="minorHAnsi"/>
        </w:rPr>
        <w:t> </w:t>
      </w:r>
      <w:r w:rsidRPr="0076043A">
        <w:rPr>
          <w:rFonts w:asciiTheme="minorHAnsi" w:hAnsiTheme="minorHAnsi" w:cstheme="minorHAnsi"/>
        </w:rPr>
        <w:t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:rsidR="00C500A3" w:rsidRPr="0062265D" w:rsidRDefault="005B2AE4" w:rsidP="00E82536">
      <w:pPr>
        <w:spacing w:after="500"/>
        <w:jc w:val="left"/>
        <w:rPr>
          <w:rFonts w:asciiTheme="minorHAnsi" w:hAnsiTheme="minorHAnsi" w:cstheme="minorHAnsi"/>
        </w:rPr>
      </w:pPr>
      <w:r w:rsidRPr="0076043A">
        <w:rPr>
          <w:rFonts w:asciiTheme="minorHAnsi" w:hAnsiTheme="minorHAnsi"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5B2AE4" w:rsidRPr="0062265D" w:rsidTr="007C7A08">
        <w:tc>
          <w:tcPr>
            <w:tcW w:w="704" w:type="dxa"/>
            <w:shd w:val="clear" w:color="auto" w:fill="D9D9D9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5B2AE4" w:rsidRPr="0062265D" w:rsidTr="007C7A08">
        <w:tc>
          <w:tcPr>
            <w:tcW w:w="704" w:type="dxa"/>
            <w:shd w:val="clear" w:color="auto" w:fill="D9D9D9"/>
          </w:tcPr>
          <w:p w:rsidR="005B2AE4" w:rsidRPr="0062265D" w:rsidRDefault="005B2AE4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2265D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zasadami zrównoważonego rozwoju</w:t>
            </w:r>
          </w:p>
        </w:tc>
        <w:tc>
          <w:tcPr>
            <w:tcW w:w="2683" w:type="dxa"/>
            <w:shd w:val="clear" w:color="auto" w:fill="F2F2F2"/>
          </w:tcPr>
          <w:p w:rsidR="005B2AE4" w:rsidRPr="0062265D" w:rsidRDefault="005B2AE4" w:rsidP="006E71EC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</w:rPr>
              <w:t>TAK/NIE</w:t>
            </w:r>
          </w:p>
          <w:p w:rsidR="005B2AE4" w:rsidRPr="0062265D" w:rsidRDefault="005B2AE4" w:rsidP="006E71EC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:rsidR="005B2AE4" w:rsidRPr="0062265D" w:rsidRDefault="005B2AE4" w:rsidP="006E71EC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62265D">
        <w:rPr>
          <w:rFonts w:asciiTheme="minorHAnsi" w:hAnsiTheme="minorHAnsi" w:cstheme="minorHAnsi"/>
          <w:b/>
          <w:i/>
          <w:u w:val="single"/>
        </w:rPr>
        <w:t>Definicja kryterium:</w:t>
      </w:r>
    </w:p>
    <w:p w:rsidR="00E82536" w:rsidRDefault="005B2AE4" w:rsidP="006E71EC">
      <w:pPr>
        <w:jc w:val="left"/>
        <w:rPr>
          <w:rFonts w:asciiTheme="minorHAnsi" w:hAnsiTheme="minorHAnsi" w:cstheme="minorHAnsi"/>
        </w:rPr>
      </w:pPr>
      <w:r w:rsidRPr="0062265D">
        <w:rPr>
          <w:rFonts w:asciiTheme="minorHAnsi" w:hAnsiTheme="minorHAnsi" w:cstheme="minorHAnsi"/>
        </w:rPr>
        <w:t>W ramach kryterium wnioskodawca wykazał i uzasadnił pozytywny lub neutralny wpływ danego projektu w odniesieniu do zasady zrównoważonego rozwoju (w szczególności należy wskazać i</w:t>
      </w:r>
      <w:r w:rsidR="006B08D8">
        <w:rPr>
          <w:rFonts w:asciiTheme="minorHAnsi" w:hAnsiTheme="minorHAnsi" w:cstheme="minorHAnsi"/>
        </w:rPr>
        <w:t> </w:t>
      </w:r>
      <w:r w:rsidRPr="0062265D">
        <w:rPr>
          <w:rFonts w:asciiTheme="minorHAnsi" w:hAnsiTheme="minorHAnsi" w:cstheme="minorHAnsi"/>
        </w:rPr>
        <w:t xml:space="preserve">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</w:t>
      </w:r>
      <w:r w:rsidR="008758DA" w:rsidRPr="0062265D">
        <w:rPr>
          <w:rFonts w:asciiTheme="minorHAnsi" w:hAnsiTheme="minorHAnsi" w:cstheme="minorHAnsi"/>
        </w:rPr>
        <w:t>20</w:t>
      </w:r>
      <w:r w:rsidR="008758DA">
        <w:rPr>
          <w:rFonts w:asciiTheme="minorHAnsi" w:hAnsiTheme="minorHAnsi" w:cstheme="minorHAnsi"/>
        </w:rPr>
        <w:t>20</w:t>
      </w:r>
      <w:r w:rsidR="008758DA" w:rsidRPr="0062265D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 xml:space="preserve">r. poz. </w:t>
      </w:r>
      <w:r w:rsidR="008758DA">
        <w:rPr>
          <w:rFonts w:asciiTheme="minorHAnsi" w:hAnsiTheme="minorHAnsi" w:cstheme="minorHAnsi"/>
        </w:rPr>
        <w:t>283</w:t>
      </w:r>
      <w:r w:rsidR="008758DA" w:rsidRPr="0062265D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>ze zm.).</w:t>
      </w:r>
      <w:r w:rsidR="00E82536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066D7" w:rsidRPr="002B2FD4" w:rsidTr="004C074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066D7" w:rsidRPr="000D6071" w:rsidTr="004C0749">
        <w:tc>
          <w:tcPr>
            <w:tcW w:w="704" w:type="dxa"/>
            <w:shd w:val="clear" w:color="auto" w:fill="D9D9D9" w:themeFill="background1" w:themeFillShade="D9"/>
          </w:tcPr>
          <w:p w:rsidR="001066D7" w:rsidRPr="002B2FD4" w:rsidRDefault="001066D7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1066D7" w:rsidRPr="000D6071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1066D7">
              <w:rPr>
                <w:rFonts w:asciiTheme="minorHAnsi" w:hAnsiTheme="minorHAnsi"/>
                <w:b/>
                <w:sz w:val="26"/>
                <w:szCs w:val="26"/>
              </w:rPr>
              <w:t>Prezentacja założeń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1066D7" w:rsidRPr="000D6071" w:rsidRDefault="001066D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0D6071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1066D7" w:rsidRPr="000D6071" w:rsidRDefault="001066D7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0D6071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1066D7" w:rsidRPr="003A681E" w:rsidRDefault="001066D7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5B2AE4" w:rsidRPr="0062265D" w:rsidRDefault="005B2AE4" w:rsidP="00E82536">
      <w:pPr>
        <w:spacing w:after="500"/>
        <w:jc w:val="left"/>
        <w:rPr>
          <w:rFonts w:asciiTheme="minorHAnsi" w:hAnsiTheme="minorHAnsi" w:cstheme="minorHAnsi"/>
          <w:b/>
          <w:i/>
          <w:sz w:val="36"/>
          <w:szCs w:val="22"/>
        </w:rPr>
      </w:pPr>
      <w:r w:rsidRPr="0062265D">
        <w:rPr>
          <w:rFonts w:asciiTheme="minorHAnsi" w:hAnsiTheme="minorHAnsi" w:cstheme="minorHAnsi"/>
        </w:rPr>
        <w:t>Odbyła się prezentacja założeń projektu</w:t>
      </w:r>
      <w:r>
        <w:rPr>
          <w:rFonts w:asciiTheme="minorHAnsi" w:hAnsiTheme="minorHAnsi" w:cstheme="minorHAnsi"/>
        </w:rPr>
        <w:t xml:space="preserve"> </w:t>
      </w:r>
      <w:r w:rsidRPr="00DE2692">
        <w:rPr>
          <w:rFonts w:asciiTheme="minorHAnsi" w:hAnsiTheme="minorHAnsi" w:cstheme="minorHAnsi"/>
        </w:rPr>
        <w:t>i został wskazany link do Biuletynu Informacji Publicznej (BIP) wnioskodawcy lub do strony internetowej wnioskodawcy, jeżeli nie jest on zobowiązany prawnie do prowadzenia własnej strony BIP, na której protokół z przeprowadzenia prezentacji został zamieszczony.</w:t>
      </w:r>
      <w:r>
        <w:rPr>
          <w:rFonts w:asciiTheme="minorHAnsi" w:hAnsiTheme="minorHAnsi" w:cstheme="minorHAnsi"/>
        </w:rPr>
        <w:t xml:space="preserve"> </w:t>
      </w:r>
      <w:r w:rsidRPr="00290A6D">
        <w:rPr>
          <w:rFonts w:asciiTheme="minorHAnsi" w:hAnsiTheme="minorHAnsi" w:cstheme="minorHAnsi"/>
        </w:rPr>
        <w:t>Informacja o terminie i miejscu prezentacji założeń projek</w:t>
      </w:r>
      <w:r>
        <w:rPr>
          <w:rFonts w:asciiTheme="minorHAnsi" w:hAnsiTheme="minorHAnsi" w:cstheme="minorHAnsi"/>
        </w:rPr>
        <w:t xml:space="preserve">tu </w:t>
      </w:r>
      <w:r w:rsidRPr="00290A6D">
        <w:rPr>
          <w:rFonts w:asciiTheme="minorHAnsi" w:hAnsiTheme="minorHAnsi" w:cstheme="minorHAnsi"/>
        </w:rPr>
        <w:t>podlega udostępnieniu co najmniej na 14 dni przed dniem prezentacji w Biuletynie Informacji Publicznej (BIP) wnioskodawcy lub na stronie internetowej wnioskodawcy, jeżeli nie jest on zobowiązany prawnie do prowadzenia własnej strony BIP.</w:t>
      </w:r>
      <w:r w:rsidRPr="00290A6D">
        <w:t xml:space="preserve"> </w:t>
      </w:r>
      <w:r w:rsidRPr="00290A6D">
        <w:rPr>
          <w:rFonts w:asciiTheme="minorHAnsi" w:hAnsiTheme="minorHAnsi" w:cstheme="minorHAnsi"/>
        </w:rPr>
        <w:t>Przebieg prezentacji utrwalany jest za pomocą urządzeń re</w:t>
      </w:r>
      <w:r>
        <w:rPr>
          <w:rFonts w:asciiTheme="minorHAnsi" w:hAnsiTheme="minorHAnsi" w:cstheme="minorHAnsi"/>
        </w:rPr>
        <w:t xml:space="preserve">jestrujących dźwięk lub dźwięk </w:t>
      </w:r>
      <w:r w:rsidRPr="00290A6D">
        <w:rPr>
          <w:rFonts w:asciiTheme="minorHAnsi" w:hAnsiTheme="minorHAnsi" w:cstheme="minorHAnsi"/>
        </w:rPr>
        <w:t>i obraz.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0743C" w:rsidRPr="002B2FD4" w:rsidTr="007473EF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80743C" w:rsidRPr="000D6071" w:rsidTr="007473EF">
        <w:tc>
          <w:tcPr>
            <w:tcW w:w="704" w:type="dxa"/>
            <w:shd w:val="clear" w:color="auto" w:fill="D9D9D9" w:themeFill="background1" w:themeFillShade="D9"/>
          </w:tcPr>
          <w:p w:rsidR="0080743C" w:rsidRPr="002B2FD4" w:rsidRDefault="0080743C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80743C" w:rsidRPr="000D6071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Projekt został zidentyfikowany jako projekt pozakonkursowy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80743C" w:rsidRPr="000D6071" w:rsidRDefault="0080743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0D6071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80743C" w:rsidRPr="000D6071" w:rsidRDefault="0080743C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0D6071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80743C" w:rsidRPr="003A681E" w:rsidRDefault="0080743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E82536" w:rsidRDefault="005C339B" w:rsidP="006E71EC">
      <w:pPr>
        <w:spacing w:after="1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Ocenie podlega czy projekt został zidentyfikowany jako projekt pozakonkursowy</w:t>
      </w:r>
      <w:r w:rsidR="0080743C" w:rsidRPr="0080743C">
        <w:rPr>
          <w:rFonts w:asciiTheme="minorHAnsi" w:hAnsiTheme="minorHAnsi"/>
        </w:rPr>
        <w:t>.</w:t>
      </w:r>
      <w:r w:rsidR="00E82536">
        <w:rPr>
          <w:rFonts w:asciiTheme="minorHAnsi" w:hAnsiTheme="minorHAnsi"/>
        </w:rPr>
        <w:br w:type="page"/>
      </w:r>
    </w:p>
    <w:p w:rsid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t>Kryteria merytoryczn</w:t>
      </w:r>
      <w:r w:rsidR="00265B0D">
        <w:rPr>
          <w:rFonts w:asciiTheme="minorHAnsi" w:hAnsiTheme="minorHAnsi"/>
          <w:b/>
          <w:i/>
          <w:sz w:val="36"/>
          <w:szCs w:val="22"/>
        </w:rPr>
        <w:t>e dla działania 2.1</w:t>
      </w:r>
    </w:p>
    <w:p w:rsidR="00C44D56" w:rsidRP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t>Wysoka dostępność i jakość e-usług publicznych</w:t>
      </w:r>
    </w:p>
    <w:p w:rsid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t>Programu Operacyjnego Polska Cyfrowa na lata 2014-2020</w:t>
      </w:r>
    </w:p>
    <w:p w:rsidR="00EB12D1" w:rsidRDefault="00EB12D1" w:rsidP="00E82536">
      <w:pPr>
        <w:spacing w:after="1100" w:line="276" w:lineRule="auto"/>
        <w:jc w:val="center"/>
        <w:rPr>
          <w:rFonts w:asciiTheme="minorHAnsi" w:hAnsiTheme="minorHAnsi"/>
          <w:i/>
          <w:color w:val="595959" w:themeColor="text1" w:themeTint="A6"/>
          <w:szCs w:val="20"/>
        </w:rPr>
      </w:pPr>
      <w:r>
        <w:rPr>
          <w:rFonts w:asciiTheme="minorHAnsi" w:hAnsiTheme="minorHAnsi"/>
          <w:b/>
          <w:i/>
          <w:sz w:val="36"/>
          <w:szCs w:val="22"/>
        </w:rPr>
        <w:t>(tryb pozakonkursowy)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C44D56" w:rsidRPr="00491DF8" w:rsidTr="00A513E0">
        <w:trPr>
          <w:trHeight w:val="847"/>
          <w:jc w:val="center"/>
        </w:trPr>
        <w:tc>
          <w:tcPr>
            <w:tcW w:w="1598" w:type="pct"/>
          </w:tcPr>
          <w:p w:rsidR="00C44D56" w:rsidRPr="00491DF8" w:rsidRDefault="00C44D56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:rsidR="00C44D56" w:rsidRPr="00491DF8" w:rsidRDefault="00C44D56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II. E-administracja i otwarty rząd</w:t>
            </w:r>
          </w:p>
        </w:tc>
      </w:tr>
      <w:tr w:rsidR="00C44D56" w:rsidRPr="00491DF8" w:rsidTr="00A513E0">
        <w:trPr>
          <w:trHeight w:val="847"/>
          <w:jc w:val="center"/>
        </w:trPr>
        <w:tc>
          <w:tcPr>
            <w:tcW w:w="1598" w:type="pct"/>
          </w:tcPr>
          <w:p w:rsidR="00C44D56" w:rsidRPr="00491DF8" w:rsidRDefault="00C44D56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:rsidR="00C44D56" w:rsidRPr="00491DF8" w:rsidRDefault="00C44D56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="00265B0D">
              <w:rPr>
                <w:rFonts w:ascii="Calibri" w:eastAsia="Calibri" w:hAnsi="Calibri" w:cs="Arial"/>
                <w:szCs w:val="22"/>
                <w:lang w:eastAsia="en-US"/>
              </w:rPr>
              <w:t xml:space="preserve">2.1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Wysoka dostępność i jakość e-usług publicznych</w:t>
            </w:r>
          </w:p>
        </w:tc>
      </w:tr>
      <w:tr w:rsidR="00C44D56" w:rsidRPr="00491DF8" w:rsidTr="00A513E0">
        <w:trPr>
          <w:trHeight w:val="1228"/>
          <w:jc w:val="center"/>
        </w:trPr>
        <w:tc>
          <w:tcPr>
            <w:tcW w:w="1598" w:type="pct"/>
          </w:tcPr>
          <w:p w:rsidR="00C44D56" w:rsidRPr="00491DF8" w:rsidRDefault="00C44D56" w:rsidP="006E71EC">
            <w:pPr>
              <w:suppressAutoHyphens/>
              <w:spacing w:after="100" w:afterAutospacing="1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:rsidR="00C44D56" w:rsidRDefault="00C44D56" w:rsidP="006E71EC">
            <w:pPr>
              <w:numPr>
                <w:ilvl w:val="0"/>
                <w:numId w:val="7"/>
              </w:numPr>
              <w:spacing w:after="100" w:afterAutospacing="1" w:line="276" w:lineRule="auto"/>
              <w:ind w:left="409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e-usług publicznych (A2B, A2C)</w:t>
            </w:r>
          </w:p>
          <w:p w:rsidR="00C44D56" w:rsidRPr="00491DF8" w:rsidRDefault="00C44D56" w:rsidP="006E71EC">
            <w:pPr>
              <w:numPr>
                <w:ilvl w:val="0"/>
                <w:numId w:val="7"/>
              </w:numPr>
              <w:spacing w:after="100" w:afterAutospacing="1" w:line="276" w:lineRule="auto"/>
              <w:ind w:left="409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C44D56">
              <w:rPr>
                <w:rFonts w:ascii="Calibri" w:eastAsia="Calibri" w:hAnsi="Calibri" w:cs="Arial"/>
                <w:szCs w:val="22"/>
                <w:lang w:eastAsia="en-US"/>
              </w:rPr>
              <w:t>Tworzenie lub rozwój usług wewnątrzadministracyjnych (A2A) niezbędnych dla funkcjonowania e-usług publicznych (A2B, A2C).</w:t>
            </w:r>
          </w:p>
          <w:p w:rsidR="00C44D56" w:rsidRPr="00491DF8" w:rsidRDefault="00C44D56" w:rsidP="006E71EC">
            <w:pPr>
              <w:spacing w:after="100" w:afterAutospacing="1" w:line="276" w:lineRule="auto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C44D56" w:rsidRDefault="00C44D56" w:rsidP="006E71EC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C44D56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C44D56" w:rsidTr="00526DA9">
        <w:tc>
          <w:tcPr>
            <w:tcW w:w="704" w:type="dxa"/>
            <w:shd w:val="clear" w:color="auto" w:fill="D9D9D9" w:themeFill="background1" w:themeFillShade="D9"/>
          </w:tcPr>
          <w:p w:rsidR="00C44D56" w:rsidRPr="002B2FD4" w:rsidRDefault="00C44D56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C44D56" w:rsidRPr="00526DA9" w:rsidRDefault="0099202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Zgodność zakresu projektu z jego celem i celem programu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C44D56" w:rsidRPr="00526DA9" w:rsidRDefault="00C44D56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C44D56" w:rsidRPr="00526DA9" w:rsidRDefault="00C44D56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99202D" w:rsidRPr="003A681E" w:rsidRDefault="0099202D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99202D" w:rsidRPr="005746E2" w:rsidRDefault="005C5277" w:rsidP="00E825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wykazał, że </w:t>
      </w:r>
      <w:r w:rsidR="00465C36" w:rsidRPr="00465C36">
        <w:rPr>
          <w:rFonts w:asciiTheme="minorHAnsi" w:hAnsiTheme="minorHAnsi"/>
        </w:rPr>
        <w:t>projekt realizuje jasno określone, społecznie istotne cele, wyrażone mierzalnymi wskaźnikami</w:t>
      </w:r>
      <w:r>
        <w:rPr>
          <w:rFonts w:asciiTheme="minorHAnsi" w:hAnsiTheme="minorHAnsi"/>
        </w:rPr>
        <w:t>, poprawnie wybrał typ projektu zgodny z celami POPC oraz zgodny z zakresem projektu tj.:</w:t>
      </w:r>
      <w:r w:rsidR="00465C36" w:rsidRPr="00465C36">
        <w:rPr>
          <w:rFonts w:asciiTheme="minorHAnsi" w:hAnsiTheme="minorHAnsi"/>
        </w:rPr>
        <w:t xml:space="preserve"> </w:t>
      </w:r>
    </w:p>
    <w:p w:rsidR="00465C36" w:rsidRPr="00465C36" w:rsidRDefault="005C5277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realizuje społecznie istotne cele odnoszące się do poprawy warunków funkcjonowania przedsiębiorców lub poprawy jakości życia obywateli lub usprawnienia funkcjonowania państwa</w:t>
      </w:r>
      <w:r w:rsidR="006F1C81"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65C36" w:rsidRPr="00465C36">
        <w:rPr>
          <w:rFonts w:asciiTheme="minorHAnsi" w:hAnsiTheme="minorHAnsi"/>
        </w:rPr>
        <w:t>ele projektu wpisują się w działanie 2.1. Wysoka dostępność i jakość e-usług publicznych POPC</w:t>
      </w:r>
      <w:r>
        <w:rPr>
          <w:rFonts w:asciiTheme="minorHAnsi" w:hAnsiTheme="minorHAnsi"/>
        </w:rPr>
        <w:t>.</w:t>
      </w:r>
    </w:p>
    <w:p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65C36" w:rsidRPr="00465C36">
        <w:rPr>
          <w:rFonts w:asciiTheme="minorHAnsi" w:hAnsiTheme="minorHAnsi"/>
        </w:rPr>
        <w:t>akres projektu jest zgodny z celem projektu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skazany typ projektu wynika z hierarchii celów i dominującego w projekcie typu usług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ma wpływ na realizację wskaźników rezultatu strategicznego wskazanych na poziomie POPC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realizuje obligatoryjne wskaźniki produktu i</w:t>
      </w:r>
      <w:r>
        <w:rPr>
          <w:rFonts w:asciiTheme="minorHAnsi" w:hAnsiTheme="minorHAnsi"/>
        </w:rPr>
        <w:t>/lub</w:t>
      </w:r>
      <w:r w:rsidR="00465C36" w:rsidRPr="00465C36">
        <w:rPr>
          <w:rFonts w:asciiTheme="minorHAnsi" w:hAnsiTheme="minorHAnsi"/>
        </w:rPr>
        <w:t xml:space="preserve"> obligatoryjny wskaźnik rezultatu bezpośredniego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nioskodawca wybrał wskaźniki odpowiednie do celu, uzasadnił ich dobór oraz ich wartości docelowe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:rsid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nioskodawca wskazał sposób pomiaru wskaźników</w:t>
      </w:r>
      <w:r>
        <w:rPr>
          <w:rFonts w:asciiTheme="minorHAnsi" w:hAnsiTheme="minorHAnsi"/>
        </w:rPr>
        <w:t>.</w:t>
      </w:r>
    </w:p>
    <w:p w:rsidR="000D74C9" w:rsidRDefault="0099202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 xml:space="preserve">(projekt musi </w:t>
      </w:r>
      <w:r w:rsidR="006F1C81">
        <w:rPr>
          <w:rFonts w:asciiTheme="minorHAnsi" w:hAnsiTheme="minorHAnsi"/>
        </w:rPr>
        <w:t xml:space="preserve">spełniać </w:t>
      </w:r>
      <w:r w:rsidR="00353503">
        <w:rPr>
          <w:rFonts w:asciiTheme="minorHAnsi" w:hAnsiTheme="minorHAnsi"/>
        </w:rPr>
        <w:t>wymogi</w:t>
      </w:r>
      <w:r w:rsidR="006F1C81">
        <w:rPr>
          <w:rFonts w:asciiTheme="minorHAnsi" w:hAnsiTheme="minorHAnsi"/>
        </w:rPr>
        <w:t xml:space="preserve"> od a) do</w:t>
      </w:r>
      <w:r w:rsidR="00E82536">
        <w:rPr>
          <w:rFonts w:asciiTheme="minorHAnsi" w:hAnsiTheme="minorHAnsi"/>
        </w:rPr>
        <w:t xml:space="preserve"> h) aby uzyskać pozytywną ocenę</w:t>
      </w:r>
      <w:r w:rsidRPr="0099202D">
        <w:rPr>
          <w:rFonts w:asciiTheme="minorHAnsi" w:hAnsiTheme="minorHAnsi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0D74C9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0D74C9" w:rsidTr="00526DA9">
        <w:tc>
          <w:tcPr>
            <w:tcW w:w="704" w:type="dxa"/>
            <w:shd w:val="clear" w:color="auto" w:fill="D9D9D9" w:themeFill="background1" w:themeFillShade="D9"/>
          </w:tcPr>
          <w:p w:rsidR="000D74C9" w:rsidRPr="002B2FD4" w:rsidRDefault="000D74C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0D74C9" w:rsidRPr="00526DA9" w:rsidRDefault="00E34B3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Zgodność projektu z Opisem Projektu Informatycznego p</w:t>
            </w:r>
            <w:r w:rsidR="00540AD5">
              <w:rPr>
                <w:rFonts w:asciiTheme="minorHAnsi" w:hAnsiTheme="minorHAnsi"/>
                <w:b/>
                <w:sz w:val="26"/>
                <w:szCs w:val="26"/>
              </w:rPr>
              <w:t xml:space="preserve">rzedstawionym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="00540AD5">
              <w:rPr>
                <w:rFonts w:asciiTheme="minorHAnsi" w:hAnsiTheme="minorHAnsi"/>
                <w:b/>
                <w:sz w:val="26"/>
                <w:szCs w:val="26"/>
              </w:rPr>
              <w:t xml:space="preserve">i zaakceptowanym </w:t>
            </w: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przez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0D74C9" w:rsidRPr="00526DA9" w:rsidRDefault="000D74C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0D74C9" w:rsidRPr="00526DA9" w:rsidRDefault="000D74C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5746E2" w:rsidRPr="003A681E" w:rsidRDefault="005746E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6F1C81" w:rsidRDefault="006F1C81" w:rsidP="006E71EC">
      <w:pPr>
        <w:pStyle w:val="Akapitzlis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2265D">
        <w:rPr>
          <w:rFonts w:asciiTheme="minorHAnsi" w:hAnsiTheme="minorHAnsi" w:cstheme="minorHAnsi"/>
        </w:rPr>
        <w:t xml:space="preserve">akres projektu jest zgodny z opisem projektu informatycznego przedstawionym do oceny </w:t>
      </w:r>
      <w:r w:rsidRPr="0062265D">
        <w:rPr>
          <w:rFonts w:asciiTheme="minorHAnsi" w:hAnsiTheme="minorHAnsi" w:cstheme="minorHAnsi"/>
        </w:rPr>
        <w:br/>
        <w:t>na poziomie KRMC</w:t>
      </w:r>
      <w:r>
        <w:rPr>
          <w:rFonts w:asciiTheme="minorHAnsi" w:hAnsiTheme="minorHAnsi" w:cstheme="minorHAnsi"/>
        </w:rPr>
        <w:t>, tj.:</w:t>
      </w:r>
    </w:p>
    <w:p w:rsidR="006F1C81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nie dokonano zmian w koncepcji </w:t>
      </w:r>
      <w:r w:rsidRPr="00F86C6B">
        <w:rPr>
          <w:rFonts w:asciiTheme="minorHAnsi" w:hAnsiTheme="minorHAnsi" w:cstheme="minorHAnsi"/>
        </w:rPr>
        <w:t>realizacji przedsięwzięcia zatwierdzonej przez KRMC</w:t>
      </w:r>
    </w:p>
    <w:p w:rsidR="006F1C81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86C6B">
        <w:rPr>
          <w:rFonts w:asciiTheme="minorHAnsi" w:hAnsiTheme="minorHAnsi" w:cstheme="minorHAnsi"/>
        </w:rPr>
        <w:t>artość projektu wskazana we wniosku</w:t>
      </w:r>
      <w:r>
        <w:rPr>
          <w:rFonts w:asciiTheme="minorHAnsi" w:hAnsiTheme="minorHAnsi" w:cstheme="minorHAnsi"/>
        </w:rPr>
        <w:t xml:space="preserve"> </w:t>
      </w:r>
      <w:r w:rsidRPr="00F86C6B">
        <w:rPr>
          <w:rFonts w:asciiTheme="minorHAnsi" w:hAnsiTheme="minorHAnsi" w:cstheme="minorHAnsi"/>
        </w:rPr>
        <w:t xml:space="preserve">o dofinansowanie z POPC </w:t>
      </w:r>
      <w:r>
        <w:rPr>
          <w:rFonts w:asciiTheme="minorHAnsi" w:hAnsiTheme="minorHAnsi" w:cstheme="minorHAnsi"/>
        </w:rPr>
        <w:t>jest</w:t>
      </w:r>
      <w:r w:rsidRPr="00F86C6B">
        <w:rPr>
          <w:rFonts w:asciiTheme="minorHAnsi" w:hAnsiTheme="minorHAnsi" w:cstheme="minorHAnsi"/>
        </w:rPr>
        <w:t xml:space="preserve"> w przybliżeniu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F86C6B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a z tą zaakceptowaną przez KRMC</w:t>
      </w:r>
    </w:p>
    <w:p w:rsidR="006F1C81" w:rsidRPr="005A3F46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A3F46">
        <w:rPr>
          <w:rFonts w:asciiTheme="minorHAnsi" w:hAnsiTheme="minorHAnsi" w:cstheme="minorHAnsi"/>
        </w:rPr>
        <w:t xml:space="preserve">miany dotyczące sposobu wdrażania projektu </w:t>
      </w:r>
      <w:r>
        <w:rPr>
          <w:rFonts w:asciiTheme="minorHAnsi" w:hAnsiTheme="minorHAnsi" w:cstheme="minorHAnsi"/>
        </w:rPr>
        <w:t>w stosunku do określonych w</w:t>
      </w:r>
      <w:r w:rsidRPr="005A3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opisie</w:t>
      </w:r>
      <w:r w:rsidRPr="0062265D">
        <w:rPr>
          <w:rFonts w:asciiTheme="minorHAnsi" w:hAnsiTheme="minorHAnsi" w:cstheme="minorHAnsi"/>
        </w:rPr>
        <w:t xml:space="preserve"> projektu informatycznego</w:t>
      </w:r>
      <w:r>
        <w:rPr>
          <w:rFonts w:asciiTheme="minorHAnsi" w:hAnsiTheme="minorHAnsi" w:cstheme="minorHAnsi"/>
        </w:rPr>
        <w:t xml:space="preserve"> </w:t>
      </w:r>
      <w:r w:rsidRPr="005A3F46">
        <w:rPr>
          <w:rFonts w:asciiTheme="minorHAnsi" w:hAnsiTheme="minorHAnsi" w:cstheme="minorHAnsi"/>
        </w:rPr>
        <w:t>są dopuszczalne po</w:t>
      </w:r>
      <w:r>
        <w:rPr>
          <w:rFonts w:asciiTheme="minorHAnsi" w:hAnsiTheme="minorHAnsi" w:cstheme="minorHAnsi"/>
        </w:rPr>
        <w:t>d</w:t>
      </w:r>
      <w:r w:rsidRPr="005A3F46">
        <w:rPr>
          <w:rFonts w:asciiTheme="minorHAnsi" w:hAnsiTheme="minorHAnsi" w:cstheme="minorHAnsi"/>
        </w:rPr>
        <w:t xml:space="preserve"> warunkiem utrzymania zaplanowanych efektów projektu w niezmienionej formie (dotyczy zarówno ilości</w:t>
      </w:r>
      <w:r>
        <w:rPr>
          <w:rFonts w:asciiTheme="minorHAnsi" w:hAnsiTheme="minorHAnsi" w:cstheme="minorHAnsi"/>
        </w:rPr>
        <w:t>,</w:t>
      </w:r>
      <w:r w:rsidRPr="005A3F46">
        <w:rPr>
          <w:rFonts w:asciiTheme="minorHAnsi" w:hAnsiTheme="minorHAnsi" w:cstheme="minorHAnsi"/>
        </w:rPr>
        <w:t xml:space="preserve"> jak i jakości produktów).</w:t>
      </w:r>
    </w:p>
    <w:p w:rsidR="006F1C81" w:rsidRPr="00156A34" w:rsidRDefault="006F1C81" w:rsidP="006E71EC">
      <w:pPr>
        <w:pStyle w:val="Akapitzlist"/>
        <w:ind w:left="1080"/>
        <w:jc w:val="left"/>
      </w:pPr>
      <w:r>
        <w:rPr>
          <w:rFonts w:asciiTheme="minorHAnsi" w:hAnsiTheme="minorHAnsi" w:cstheme="minorHAnsi"/>
        </w:rPr>
        <w:t>Zmiany te mogą dotyczyć:</w:t>
      </w:r>
    </w:p>
    <w:p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w harmonogramie projektu wynikających z przebiegu procedur wyboru projektów do dofinansowania;</w:t>
      </w:r>
    </w:p>
    <w:p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podmiotów uczestniczących w projekcie (partnerów), jak i struktury zespołu projektowego, podziału zadań, wskazania ról w projekcie, itp.</w:t>
      </w:r>
    </w:p>
    <w:p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</w:t>
      </w:r>
    </w:p>
    <w:p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modyfikacji wynikających z błędów formalnych, np. zmiana w procencie dofinansowania UE;</w:t>
      </w:r>
    </w:p>
    <w:p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związanych z wprowadzeniem rekomendacji wskazanych przez Komisję Oceny Projektów zmierzających do zmiany struktury wydatków, bądź usunięcia kosztów niekwalifikowanych w zakresie tolerancji przypisanych do danego konkursu.</w:t>
      </w:r>
    </w:p>
    <w:p w:rsidR="00A15E21" w:rsidRDefault="00D12F0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we wszystkich aspektach)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15E21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A15E21" w:rsidTr="00526DA9">
        <w:tc>
          <w:tcPr>
            <w:tcW w:w="704" w:type="dxa"/>
            <w:shd w:val="clear" w:color="auto" w:fill="D9D9D9" w:themeFill="background1" w:themeFillShade="D9"/>
          </w:tcPr>
          <w:p w:rsidR="00A15E21" w:rsidRPr="002B2FD4" w:rsidRDefault="00A15E21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A15E21" w:rsidRPr="00526DA9" w:rsidRDefault="00210EB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Przygotowanie do r</w:t>
            </w:r>
            <w:r w:rsidR="004744BC" w:rsidRPr="00526DA9">
              <w:rPr>
                <w:rFonts w:asciiTheme="minorHAnsi" w:hAnsiTheme="minorHAnsi"/>
                <w:b/>
                <w:sz w:val="26"/>
                <w:szCs w:val="26"/>
              </w:rPr>
              <w:t xml:space="preserve">ealizacji projektu pod względem </w:t>
            </w: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zgodności z otoczeniem prawnym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A15E21" w:rsidRPr="00526DA9" w:rsidRDefault="00A15E21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A15E21" w:rsidRPr="00526DA9" w:rsidRDefault="00A15E21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D12F0D" w:rsidRPr="00E27DAF" w:rsidRDefault="004744B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4744BC" w:rsidRPr="004744BC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 xml:space="preserve">W ramach kryterium badane jest czy projekt jest przygotowany do realizacji pod względem zgodności z otoczeniem prawnym. </w:t>
      </w:r>
    </w:p>
    <w:p w:rsidR="004744BC" w:rsidRPr="004744BC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W ramach kryterium wnioskodawca powinien, poprzez przedstawienie odpowiednich analiz możliwości realizacji projektu i usług objętych projektem</w:t>
      </w:r>
      <w:r w:rsidR="00E27DAF">
        <w:rPr>
          <w:rFonts w:asciiTheme="minorHAnsi" w:hAnsiTheme="minorHAnsi"/>
        </w:rPr>
        <w:t>,</w:t>
      </w:r>
      <w:r w:rsidRPr="004744BC">
        <w:rPr>
          <w:rFonts w:asciiTheme="minorHAnsi" w:hAnsiTheme="minorHAnsi"/>
        </w:rPr>
        <w:t xml:space="preserve"> na podstawie obowiązujących przepisów prawa, wykazać gotowość do realizacji projektu w istniejącym otoczeniu prawnym. W przypadku braku możliwości realizacji projektu i poszczególnych usług objętych projektem w obecnym stanie prawnym, wnioskodawca powinien wskazać wszystkie akty prawne niezbędne do zmiany oraz wykazać gotowość prawną, rozumianą w następujący sposób:</w:t>
      </w:r>
    </w:p>
    <w:p w:rsidR="004744BC" w:rsidRDefault="004744BC" w:rsidP="006E71EC">
      <w:pPr>
        <w:pStyle w:val="Akapitzlist"/>
        <w:numPr>
          <w:ilvl w:val="0"/>
          <w:numId w:val="10"/>
        </w:numPr>
        <w:ind w:left="567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jeśli dla realizacji projektu potrzebna jest zmiana ustawowa: projekt założeń pro</w:t>
      </w:r>
      <w:r w:rsidR="00B56F8C">
        <w:rPr>
          <w:rFonts w:asciiTheme="minorHAnsi" w:hAnsiTheme="minorHAnsi"/>
        </w:rPr>
        <w:t>jektu ustawy lub projekt ustawy</w:t>
      </w:r>
      <w:r w:rsidRPr="004744BC">
        <w:rPr>
          <w:rFonts w:asciiTheme="minorHAnsi" w:hAnsiTheme="minorHAnsi"/>
        </w:rPr>
        <w:t xml:space="preserve"> </w:t>
      </w:r>
      <w:r w:rsidR="00B56F8C">
        <w:rPr>
          <w:rFonts w:asciiTheme="minorHAnsi" w:hAnsiTheme="minorHAnsi"/>
        </w:rPr>
        <w:t>(</w:t>
      </w:r>
      <w:r w:rsidRPr="004744BC">
        <w:rPr>
          <w:rFonts w:asciiTheme="minorHAnsi" w:hAnsiTheme="minorHAnsi"/>
        </w:rPr>
        <w:t>jeżeli dla ustawy nie przygotowano projektu założeń projektu ustawy</w:t>
      </w:r>
      <w:r w:rsidR="00B56F8C">
        <w:rPr>
          <w:rFonts w:asciiTheme="minorHAnsi" w:hAnsiTheme="minorHAnsi"/>
        </w:rPr>
        <w:t>)</w:t>
      </w:r>
      <w:r w:rsidRPr="004744BC">
        <w:rPr>
          <w:rFonts w:asciiTheme="minorHAnsi" w:hAnsiTheme="minorHAnsi"/>
        </w:rPr>
        <w:t>, zostanie zatwierdzony przez Radę Ministrów przed zakończeniem oceny merytorycznej wniosku o dofinansowanie projektu (stan prac legislacyjnych będzie badany w trakcie oceny merytorycznej),</w:t>
      </w:r>
    </w:p>
    <w:p w:rsidR="004744BC" w:rsidRPr="004744BC" w:rsidRDefault="004744BC" w:rsidP="00E82536">
      <w:pPr>
        <w:pStyle w:val="Akapitzlist"/>
        <w:numPr>
          <w:ilvl w:val="0"/>
          <w:numId w:val="10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</w:t>
      </w:r>
    </w:p>
    <w:p w:rsidR="004744BC" w:rsidRDefault="004744BC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</w:t>
      </w:r>
    </w:p>
    <w:p w:rsidR="00F33419" w:rsidRPr="00465C36" w:rsidRDefault="00F33419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Kluczowe aspekty oceny:</w:t>
      </w:r>
    </w:p>
    <w:p w:rsidR="00F33419" w:rsidRPr="00465C36" w:rsidRDefault="00CE1C81" w:rsidP="006E71EC">
      <w:pPr>
        <w:pStyle w:val="Akapitzlist"/>
        <w:numPr>
          <w:ilvl w:val="0"/>
          <w:numId w:val="1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Wnioskodawca przedstawił analizy potwierdzające, że projekt jest przygotowany do realizacji pod względem zgodności z otoczeniem prawnym,</w:t>
      </w:r>
    </w:p>
    <w:p w:rsidR="00F33419" w:rsidRPr="00263C3E" w:rsidRDefault="00CE1C81" w:rsidP="006E71EC">
      <w:pPr>
        <w:pStyle w:val="Akapitzlist"/>
        <w:numPr>
          <w:ilvl w:val="0"/>
          <w:numId w:val="1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33419" w:rsidRPr="00465C36">
        <w:rPr>
          <w:rFonts w:asciiTheme="minorHAnsi" w:hAnsiTheme="minorHAnsi"/>
        </w:rPr>
        <w:t>kreślono, niezbędną ścieżkę legislacyjną dla aktów prawnych w trakcie procedowania i czy pozwala ona na skuteczne wdrożenie pr</w:t>
      </w:r>
      <w:r w:rsidR="00F533DA">
        <w:rPr>
          <w:rFonts w:asciiTheme="minorHAnsi" w:hAnsiTheme="minorHAnsi"/>
        </w:rPr>
        <w:t>ojektu</w:t>
      </w:r>
      <w:r w:rsidR="00FB5D90">
        <w:rPr>
          <w:rFonts w:asciiTheme="minorHAnsi" w:hAnsiTheme="minorHAnsi"/>
        </w:rPr>
        <w:t xml:space="preserve"> </w:t>
      </w:r>
      <w:r w:rsidR="00FB5D90" w:rsidRPr="00E50002">
        <w:rPr>
          <w:rFonts w:asciiTheme="minorHAnsi" w:hAnsiTheme="minorHAnsi" w:cstheme="minorHAnsi"/>
          <w:color w:val="000000" w:themeColor="text1"/>
        </w:rPr>
        <w:t>i terminowe uruchomienie jego produktów (jeśli dotyczy)</w:t>
      </w:r>
      <w:r w:rsidR="00F533DA">
        <w:rPr>
          <w:rFonts w:asciiTheme="minorHAnsi" w:hAnsiTheme="minorHAnsi"/>
        </w:rPr>
        <w:t>.</w:t>
      </w:r>
    </w:p>
    <w:p w:rsidR="00F33419" w:rsidRPr="00D12F0D" w:rsidRDefault="00F33419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we wszystkich aspektach)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20430" w:rsidTr="003B3BE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20430" w:rsidTr="003B3BEE">
        <w:tc>
          <w:tcPr>
            <w:tcW w:w="704" w:type="dxa"/>
            <w:shd w:val="clear" w:color="auto" w:fill="D9D9D9" w:themeFill="background1" w:themeFillShade="D9"/>
          </w:tcPr>
          <w:p w:rsidR="00420430" w:rsidRPr="002B2FD4" w:rsidRDefault="00420430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20430" w:rsidRPr="00526DA9" w:rsidRDefault="00F3138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</w:t>
            </w:r>
            <w:r w:rsidR="00420430" w:rsidRPr="00ED1942">
              <w:rPr>
                <w:rFonts w:asciiTheme="minorHAnsi" w:hAnsiTheme="minorHAnsi"/>
                <w:b/>
                <w:sz w:val="26"/>
                <w:szCs w:val="26"/>
              </w:rPr>
              <w:t>rawidłowość wyboru partnerów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(</w:t>
            </w:r>
            <w:r w:rsidR="00903727">
              <w:rPr>
                <w:rFonts w:asciiTheme="minorHAnsi" w:hAnsiTheme="minorHAnsi"/>
                <w:b/>
                <w:sz w:val="26"/>
                <w:szCs w:val="26"/>
              </w:rPr>
              <w:t>jeśli dotyczy)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20430" w:rsidRPr="00526DA9" w:rsidRDefault="00420430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420430" w:rsidRPr="00526DA9" w:rsidRDefault="00420430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420430" w:rsidRPr="00E27DAF" w:rsidRDefault="00420430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420430" w:rsidRPr="00420430" w:rsidRDefault="00420430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 xml:space="preserve">W ramach kryterium </w:t>
      </w:r>
      <w:r>
        <w:rPr>
          <w:rFonts w:asciiTheme="minorHAnsi" w:hAnsiTheme="minorHAnsi"/>
        </w:rPr>
        <w:t>badana jest</w:t>
      </w:r>
      <w:r w:rsidRPr="004744BC">
        <w:rPr>
          <w:rFonts w:asciiTheme="minorHAnsi" w:hAnsiTheme="minorHAnsi"/>
        </w:rPr>
        <w:t xml:space="preserve"> prawidłowość wyboru partnerów projektu</w:t>
      </w:r>
      <w:r w:rsidR="00F3138D">
        <w:rPr>
          <w:rFonts w:asciiTheme="minorHAnsi" w:hAnsiTheme="minorHAnsi"/>
        </w:rPr>
        <w:t xml:space="preserve"> (jeśli dotyczy)</w:t>
      </w:r>
      <w:r w:rsidRPr="004744BC">
        <w:rPr>
          <w:rFonts w:asciiTheme="minorHAnsi" w:hAnsiTheme="minorHAnsi"/>
        </w:rPr>
        <w:t>.</w:t>
      </w:r>
    </w:p>
    <w:p w:rsidR="004744BC" w:rsidRPr="00E27DAF" w:rsidRDefault="004744BC" w:rsidP="006E71EC">
      <w:pPr>
        <w:pStyle w:val="Akapitzlist"/>
        <w:ind w:left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W zakresie wyboru partnerów projektu, Wnioskodawca powinien wykazać, że w projekcie:</w:t>
      </w:r>
    </w:p>
    <w:p w:rsidR="00FF54CD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partnerzy zostali wybrani zgodnie z przepisami ustawy z dnia 11 lipca 2014 r. o zasadach realizacji programów w zakresie polityki spójności finansowanych w perspektywie finansowej 2014-2020,</w:t>
      </w:r>
    </w:p>
    <w:p w:rsidR="00FF54CD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w przypadku partnerstwa z art. 33 ustawy z dnia 11 lipca 2014 r. o zasadach realizacji programów w zakresie polityki spójności finansowanych w perspektywie finansowej 2014-2020: partner/partnerzy realizują co do zasady zadania, których z równie dobrym skutkiem dla osiągnięcia celów projektu nie mógłby zrealizować wykonawca wyłoniony zgodnie z prawem zamówień publicznych; partnerzy co do zasady posiadają znamiona beneficjenta, tj. będą </w:t>
      </w:r>
      <w:r w:rsidR="00DD1416">
        <w:rPr>
          <w:rFonts w:asciiTheme="minorHAnsi" w:hAnsiTheme="minorHAnsi"/>
          <w:szCs w:val="22"/>
        </w:rPr>
        <w:br/>
      </w:r>
      <w:r w:rsidRPr="00E27DAF">
        <w:rPr>
          <w:rFonts w:asciiTheme="minorHAnsi" w:hAnsiTheme="minorHAnsi"/>
          <w:szCs w:val="22"/>
        </w:rPr>
        <w:t>w okresie trwałości projektu korzystać z jego efektów w celu realizacji swoich zadań publicznych określonych aktem prawnym/statutem/regulaminem; jeżeli partnerzy nie posiadają ww. znamion beneficjenta, to ich wybór jest dopuszczalny w świetle odpowiednich wyłączeń ze stosowania ustawy prawo zamówień publicznych, wskazanych w tej ustawie,</w:t>
      </w:r>
    </w:p>
    <w:p w:rsidR="004744BC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w przypadku projektów hybrydowych w rozumieniu art. 34 ww. ustawy: partnerzy zostali wybrani zgodnie z właściwymi przepisami prawa, </w:t>
      </w:r>
    </w:p>
    <w:p w:rsidR="004744BC" w:rsidRPr="00E27DAF" w:rsidRDefault="004744BC" w:rsidP="006E71EC">
      <w:pPr>
        <w:pStyle w:val="Akapitzlist"/>
        <w:ind w:left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Do wniosku o dofinansowanie należy dołączyć podpisane porozumienie lub umowę o partnerstwie, </w:t>
      </w:r>
      <w:r w:rsidR="00DD1416">
        <w:rPr>
          <w:rFonts w:asciiTheme="minorHAnsi" w:hAnsiTheme="minorHAnsi"/>
          <w:szCs w:val="22"/>
        </w:rPr>
        <w:br/>
      </w:r>
      <w:r w:rsidRPr="00E27DAF">
        <w:rPr>
          <w:rFonts w:asciiTheme="minorHAnsi" w:hAnsiTheme="minorHAnsi"/>
          <w:szCs w:val="22"/>
        </w:rPr>
        <w:t>w której określono co najmniej:</w:t>
      </w:r>
    </w:p>
    <w:p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przedmiot porozumienia/umowy,</w:t>
      </w:r>
    </w:p>
    <w:p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prawa i obowiązki stron,</w:t>
      </w:r>
    </w:p>
    <w:p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zakres i formę udziału poszczególnych partnerów w projekcie,</w:t>
      </w:r>
    </w:p>
    <w:p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partnera wiodącego uprawnionego do reprezentowania pozostałych partnerów projektu,</w:t>
      </w:r>
    </w:p>
    <w:p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sposób przekazywania dofinansowania na pokrycie kosztów ponoszonych przez poszczególnych partnerów projektu, umożliwiający określenie kwoty dofinansowania udzielonego każdemu</w:t>
      </w:r>
      <w:r w:rsidR="007473EF">
        <w:rPr>
          <w:rFonts w:asciiTheme="minorHAnsi" w:hAnsiTheme="minorHAnsi"/>
          <w:szCs w:val="22"/>
        </w:rPr>
        <w:t xml:space="preserve"> </w:t>
      </w:r>
      <w:r w:rsidRPr="00E27DAF">
        <w:rPr>
          <w:rFonts w:asciiTheme="minorHAnsi" w:hAnsiTheme="minorHAnsi"/>
          <w:szCs w:val="22"/>
        </w:rPr>
        <w:t>z partnerów,</w:t>
      </w:r>
    </w:p>
    <w:p w:rsidR="004744BC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sposób postępowania w przypadku naruszenia lub niewywiązywania się stron z porozumienia lub umowy.</w:t>
      </w:r>
    </w:p>
    <w:p w:rsidR="004744BC" w:rsidRPr="00465C36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Kluczowe aspekty oceny:</w:t>
      </w:r>
    </w:p>
    <w:p w:rsidR="00A15E21" w:rsidRDefault="004744BC" w:rsidP="006E71EC">
      <w:pPr>
        <w:pStyle w:val="Akapitzlist"/>
        <w:numPr>
          <w:ilvl w:val="0"/>
          <w:numId w:val="28"/>
        </w:numPr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Czy prawidłowo wybrano partnerów w projekcie ? (jeśli dotyczy)</w:t>
      </w:r>
    </w:p>
    <w:p w:rsidR="00E82536" w:rsidRDefault="00D12F0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</w:t>
      </w:r>
      <w:r w:rsidR="00CE1C81">
        <w:rPr>
          <w:rFonts w:asciiTheme="minorHAnsi" w:hAnsiTheme="minorHAnsi"/>
        </w:rPr>
        <w:t xml:space="preserve"> aspekcie </w:t>
      </w:r>
      <w:r w:rsidR="009D31E9">
        <w:rPr>
          <w:rFonts w:asciiTheme="minorHAnsi" w:hAnsiTheme="minorHAnsi"/>
        </w:rPr>
        <w:t>„</w:t>
      </w:r>
      <w:r w:rsidR="00CE1C81">
        <w:rPr>
          <w:rFonts w:asciiTheme="minorHAnsi" w:hAnsiTheme="minorHAnsi"/>
        </w:rPr>
        <w:t>a</w:t>
      </w:r>
      <w:r w:rsidR="009D31E9">
        <w:rPr>
          <w:rFonts w:asciiTheme="minorHAnsi" w:hAnsiTheme="minorHAnsi"/>
        </w:rPr>
        <w:t>”</w:t>
      </w:r>
      <w:r w:rsidRPr="0099202D">
        <w:rPr>
          <w:rFonts w:asciiTheme="minorHAnsi" w:hAnsiTheme="minorHAnsi"/>
        </w:rPr>
        <w:t>)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D69E9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D69E9" w:rsidTr="00E24D94">
        <w:tc>
          <w:tcPr>
            <w:tcW w:w="704" w:type="dxa"/>
            <w:shd w:val="clear" w:color="auto" w:fill="D9D9D9" w:themeFill="background1" w:themeFillShade="D9"/>
          </w:tcPr>
          <w:p w:rsidR="001D69E9" w:rsidRPr="002B2FD4" w:rsidRDefault="001D69E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1D69E9" w:rsidRPr="00E24D9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24D94">
              <w:rPr>
                <w:rFonts w:asciiTheme="minorHAnsi" w:hAnsiTheme="minorHAnsi"/>
                <w:b/>
                <w:sz w:val="26"/>
                <w:szCs w:val="26"/>
              </w:rPr>
              <w:t>Zgodność z zasada</w:t>
            </w:r>
            <w:r w:rsidR="00F0487A" w:rsidRPr="00E24D94">
              <w:rPr>
                <w:rFonts w:asciiTheme="minorHAnsi" w:hAnsiTheme="minorHAnsi"/>
                <w:b/>
                <w:sz w:val="26"/>
                <w:szCs w:val="26"/>
              </w:rPr>
              <w:t xml:space="preserve">mi </w:t>
            </w:r>
            <w:r w:rsidR="00393D5F">
              <w:rPr>
                <w:rFonts w:asciiTheme="minorHAnsi" w:hAnsiTheme="minorHAnsi"/>
                <w:b/>
                <w:sz w:val="26"/>
                <w:szCs w:val="26"/>
              </w:rPr>
              <w:t xml:space="preserve">udzielania </w:t>
            </w:r>
            <w:r w:rsidR="00F0487A" w:rsidRPr="00E24D94">
              <w:rPr>
                <w:rFonts w:asciiTheme="minorHAnsi" w:hAnsiTheme="minorHAnsi"/>
                <w:b/>
                <w:sz w:val="26"/>
                <w:szCs w:val="26"/>
              </w:rPr>
              <w:t>pomocy publicznej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1D69E9" w:rsidRPr="00E24D94" w:rsidRDefault="001D69E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E24D94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1D69E9" w:rsidRPr="00E24D94" w:rsidRDefault="001D69E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E24D94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F0487A" w:rsidRPr="003A681E" w:rsidRDefault="00F0487A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F0487A" w:rsidRDefault="00F0487A" w:rsidP="006E71EC">
      <w:pPr>
        <w:jc w:val="left"/>
        <w:rPr>
          <w:rFonts w:asciiTheme="minorHAnsi" w:hAnsiTheme="minorHAnsi"/>
        </w:rPr>
      </w:pPr>
      <w:r w:rsidRPr="00F0487A">
        <w:rPr>
          <w:rFonts w:asciiTheme="minorHAnsi" w:hAnsiTheme="minorHAnsi"/>
        </w:rPr>
        <w:t>W ramach kryterium wnioskodawca powinien wykazać, że udzielenie wsparcia na realizację projektu nie będzie spełniało przesłanek pomocy publicznej,</w:t>
      </w:r>
      <w:r w:rsidR="00EE563B">
        <w:rPr>
          <w:rFonts w:asciiTheme="minorHAnsi" w:hAnsiTheme="minorHAnsi"/>
        </w:rPr>
        <w:t xml:space="preserve"> </w:t>
      </w:r>
      <w:r w:rsidRPr="00F0487A">
        <w:rPr>
          <w:rFonts w:asciiTheme="minorHAnsi" w:hAnsiTheme="minorHAnsi"/>
        </w:rPr>
        <w:t>o których mowa w art. 107 ust. 1 Traktatu o</w:t>
      </w:r>
      <w:r w:rsidR="00EE563B">
        <w:rPr>
          <w:rFonts w:asciiTheme="minorHAnsi" w:hAnsiTheme="minorHAnsi"/>
        </w:rPr>
        <w:t> </w:t>
      </w:r>
      <w:r w:rsidRPr="00F0487A">
        <w:rPr>
          <w:rFonts w:asciiTheme="minorHAnsi" w:hAnsiTheme="minorHAnsi"/>
        </w:rPr>
        <w:t>fu</w:t>
      </w:r>
      <w:r>
        <w:rPr>
          <w:rFonts w:asciiTheme="minorHAnsi" w:hAnsiTheme="minorHAnsi"/>
        </w:rPr>
        <w:t>nkcjonowaniu Unii Europejskiej.</w:t>
      </w:r>
    </w:p>
    <w:p w:rsidR="00EE563B" w:rsidRP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W sytuacji, gdy część działalności wnioskodawcy lub partnera st</w:t>
      </w:r>
      <w:r w:rsidR="00E82536">
        <w:rPr>
          <w:rFonts w:asciiTheme="minorHAnsi" w:hAnsiTheme="minorHAnsi"/>
        </w:rPr>
        <w:t>anowi działalność gospodarczą w </w:t>
      </w:r>
      <w:r w:rsidRPr="00EE563B">
        <w:rPr>
          <w:rFonts w:asciiTheme="minorHAnsi" w:hAnsiTheme="minorHAnsi"/>
        </w:rPr>
        <w:t xml:space="preserve">rozumieniu unijnym, dla stwierdzenia, że wsparcie przyznane na projekt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Europejskiej, zgodnie ze wskazaniami dokumentu: „Metodologia szacowania wysokości dofinansowania w związku z prowadzeniem przez Beneficjenta działania 2.1 i 2.2 Programu Operacyjnego Polska Cyfrowa 2014-2020 działalności gospodarczej w rozumieniu unijnym” </w:t>
      </w:r>
    </w:p>
    <w:p w:rsid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(dalej: Metodologia), stanowiącego załącznik do regulaminu naboru.</w:t>
      </w:r>
    </w:p>
    <w:p w:rsidR="00EE563B" w:rsidRP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 xml:space="preserve">W przypadku, gdy o wsparcie ubiegać się będą podmioty, których część działalności ma charakter gospodarczy w rozumieniu unijnym i nie stanowi ona jednocześnie ww. działalności pomocniczej </w:t>
      </w:r>
      <w:r w:rsidR="00E82536">
        <w:rPr>
          <w:rFonts w:asciiTheme="minorHAnsi" w:hAnsiTheme="minorHAnsi"/>
        </w:rPr>
        <w:t>–</w:t>
      </w:r>
      <w:r w:rsidRPr="00EE563B">
        <w:rPr>
          <w:rFonts w:asciiTheme="minorHAnsi" w:hAnsiTheme="minorHAnsi"/>
        </w:rPr>
        <w:t xml:space="preserve"> w</w:t>
      </w:r>
      <w:r w:rsidR="00E82536">
        <w:rPr>
          <w:rFonts w:asciiTheme="minorHAnsi" w:hAnsiTheme="minorHAnsi"/>
        </w:rPr>
        <w:t> </w:t>
      </w:r>
      <w:r w:rsidRPr="00EE563B">
        <w:rPr>
          <w:rFonts w:asciiTheme="minorHAnsi" w:hAnsiTheme="minorHAnsi"/>
        </w:rPr>
        <w:t xml:space="preserve">celu wykazania, że wsparcie im udzielone, mimo prowadzenia ww. działalności gospodarczej nie będzie stanowiło pomocy publicznej niezbędne jest wykazanie spełnienia odpowiednich dla nich warunków wsparcia wskazanych w ww. Metodologii. </w:t>
      </w:r>
    </w:p>
    <w:p w:rsidR="00EE563B" w:rsidRDefault="00EE563B" w:rsidP="00E82536">
      <w:pPr>
        <w:spacing w:after="500"/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W sytuacji, gdy wsparcie będzie spełniało przesłanki pomocy publicznej, a ww. działalność gospodarcza nie spełnia znamion działalności pomocniczej i jednocześnie niemożliwe jest zastosowanie ww. Metodologii w zakresie obniżenia dofina</w:t>
      </w:r>
      <w:r w:rsidR="001F4EA2">
        <w:rPr>
          <w:rFonts w:asciiTheme="minorHAnsi" w:hAnsiTheme="minorHAnsi"/>
        </w:rPr>
        <w:t>n</w:t>
      </w:r>
      <w:r w:rsidRPr="00EE563B">
        <w:rPr>
          <w:rFonts w:asciiTheme="minorHAnsi" w:hAnsiTheme="minorHAnsi"/>
        </w:rPr>
        <w:t>sowania w związku z prowadzeniem działalności gospodarczej niebędącej działalnością pomocniczą</w:t>
      </w:r>
      <w:r w:rsidR="001F4EA2">
        <w:rPr>
          <w:rFonts w:asciiTheme="minorHAnsi" w:hAnsiTheme="minorHAnsi"/>
        </w:rPr>
        <w:t>,</w:t>
      </w:r>
      <w:r w:rsidRPr="00EE563B">
        <w:rPr>
          <w:rFonts w:asciiTheme="minorHAnsi" w:hAnsiTheme="minorHAnsi"/>
        </w:rPr>
        <w:t xml:space="preserve"> bądź wnioskodawca lub partner nie chcą poddać się jej reżimowi, wsparcie w ramach niniejszego działania może zostać udzielone jako pomoc indywidualna podlegająca obowiązkowi notyfikacji na podstawie art. 107 ust. 3 lit. c) Traktatu o funkcjonowaniu Unii Europejskiej. </w:t>
      </w:r>
    </w:p>
    <w:p w:rsidR="00E82536" w:rsidRDefault="00F0487A" w:rsidP="006E71EC">
      <w:pPr>
        <w:jc w:val="left"/>
        <w:rPr>
          <w:rFonts w:asciiTheme="minorHAnsi" w:hAnsiTheme="minorHAnsi"/>
        </w:rPr>
      </w:pPr>
      <w:r w:rsidRPr="00F0487A">
        <w:rPr>
          <w:rFonts w:asciiTheme="minorHAnsi" w:hAnsiTheme="minorHAnsi"/>
        </w:rPr>
        <w:t xml:space="preserve">W przypadku zidentyfikowania wystąpienia pomocy publicznej i </w:t>
      </w:r>
      <w:r w:rsidR="000A5D9E" w:rsidRPr="004B71CB">
        <w:rPr>
          <w:rFonts w:asciiTheme="minorHAnsi" w:hAnsiTheme="minorHAnsi" w:cstheme="minorHAnsi"/>
        </w:rPr>
        <w:t>niewskazania jednej z ww. podstaw udzielenia wsparcia, wniosek</w:t>
      </w:r>
      <w:r w:rsidRPr="00F0487A">
        <w:rPr>
          <w:rFonts w:asciiTheme="minorHAnsi" w:hAnsiTheme="minorHAnsi"/>
        </w:rPr>
        <w:t xml:space="preserve"> otrzyma ocenę negatywną.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6F0E19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6F0E19" w:rsidTr="00E24D94">
        <w:tc>
          <w:tcPr>
            <w:tcW w:w="704" w:type="dxa"/>
            <w:shd w:val="clear" w:color="auto" w:fill="D9D9D9" w:themeFill="background1" w:themeFillShade="D9"/>
          </w:tcPr>
          <w:p w:rsidR="006F0E19" w:rsidRPr="00E24D94" w:rsidRDefault="006F0E1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6F0E19" w:rsidRPr="00E24D9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24D94">
              <w:rPr>
                <w:rFonts w:asciiTheme="minorHAnsi" w:hAnsiTheme="minorHAnsi"/>
                <w:b/>
                <w:sz w:val="26"/>
                <w:szCs w:val="26"/>
              </w:rPr>
              <w:t>Komplementarność projektu z innymi projektami realizowanymi na poziomie centralnym i regionalnym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6F0E19" w:rsidRPr="00E24D94" w:rsidRDefault="006F0E1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E24D94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:rsidR="006F0E19" w:rsidRPr="00E24D94" w:rsidRDefault="006F0E1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E24D94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:rsidR="006F0E19" w:rsidRPr="003A681E" w:rsidRDefault="006F0E19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6F0E19" w:rsidRPr="006F0E19" w:rsidRDefault="006F0E19" w:rsidP="006E71EC">
      <w:pPr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 xml:space="preserve">W ramach kryterium </w:t>
      </w:r>
      <w:r w:rsidR="00A60A2C">
        <w:rPr>
          <w:rFonts w:asciiTheme="minorHAnsi" w:hAnsiTheme="minorHAnsi"/>
        </w:rPr>
        <w:t xml:space="preserve">Wnioskodawca wykazał, że zasadna jest realizacja projektu w świetle </w:t>
      </w:r>
      <w:r w:rsidRPr="006F0E19">
        <w:rPr>
          <w:rFonts w:asciiTheme="minorHAnsi" w:hAnsiTheme="minorHAnsi"/>
        </w:rPr>
        <w:t xml:space="preserve"> zależności pomiędzy projektem a innymi przedsięwzięciami, w szczególności -  </w:t>
      </w:r>
      <w:r w:rsidR="00A60A2C">
        <w:rPr>
          <w:rFonts w:asciiTheme="minorHAnsi" w:hAnsiTheme="minorHAnsi"/>
        </w:rPr>
        <w:t xml:space="preserve">że </w:t>
      </w:r>
      <w:r w:rsidRPr="006F0E19">
        <w:rPr>
          <w:rFonts w:asciiTheme="minorHAnsi" w:hAnsiTheme="minorHAnsi"/>
        </w:rPr>
        <w:t>produkty specjalistyczne projektu nie dublują tych, które są eksploatowane lub tworzone w innych projektach realizowanych lub zrealizowanych przez wnioskodawcę lub inne podmioty.</w:t>
      </w:r>
    </w:p>
    <w:p w:rsidR="006F0E19" w:rsidRPr="006F0E19" w:rsidRDefault="006F0E19" w:rsidP="00E82536">
      <w:pPr>
        <w:spacing w:after="500"/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 xml:space="preserve">Wnioskodawca powinien również wykazać, że produkty projektów finansowanych z funduszy europejskich w latach 2007-2013, niezbędne do realizacji produktów planowanych w projektach zgłaszanych do POPC, są gotowe (tj. dokonano ich odbioru oraz uruchomiono wszystkie związane </w:t>
      </w:r>
      <w:r w:rsidR="00640398">
        <w:rPr>
          <w:rFonts w:asciiTheme="minorHAnsi" w:hAnsiTheme="minorHAnsi"/>
        </w:rPr>
        <w:br/>
      </w:r>
      <w:r w:rsidRPr="006F0E19">
        <w:rPr>
          <w:rFonts w:asciiTheme="minorHAnsi" w:hAnsiTheme="minorHAnsi"/>
        </w:rPr>
        <w:t>z nimi usługi i funkcjonalności, niezbędne dla wdrożenia nowych usług).</w:t>
      </w:r>
    </w:p>
    <w:p w:rsidR="006F0E19" w:rsidRPr="006F0E19" w:rsidRDefault="006F0E19" w:rsidP="006E71EC">
      <w:pPr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>Kluczowe aspekty oceny:</w:t>
      </w:r>
    </w:p>
    <w:p w:rsidR="009C3A95" w:rsidRDefault="00A60A2C" w:rsidP="006E71EC">
      <w:pPr>
        <w:pStyle w:val="Akapitzlist"/>
        <w:numPr>
          <w:ilvl w:val="0"/>
          <w:numId w:val="1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F0E19" w:rsidRPr="009C3A95">
        <w:rPr>
          <w:rFonts w:asciiTheme="minorHAnsi" w:hAnsiTheme="minorHAnsi"/>
        </w:rPr>
        <w:t xml:space="preserve"> przedstawion</w:t>
      </w:r>
      <w:r>
        <w:rPr>
          <w:rFonts w:asciiTheme="minorHAnsi" w:hAnsiTheme="minorHAnsi"/>
        </w:rPr>
        <w:t>ych</w:t>
      </w:r>
      <w:r w:rsidR="006F0E19" w:rsidRPr="009C3A95">
        <w:rPr>
          <w:rFonts w:asciiTheme="minorHAnsi" w:hAnsiTheme="minorHAnsi"/>
        </w:rPr>
        <w:t xml:space="preserve"> informacj</w:t>
      </w:r>
      <w:r>
        <w:rPr>
          <w:rFonts w:asciiTheme="minorHAnsi" w:hAnsiTheme="minorHAnsi"/>
        </w:rPr>
        <w:t>i wynika</w:t>
      </w:r>
      <w:r w:rsidR="006F0E19" w:rsidRPr="009C3A95">
        <w:rPr>
          <w:rFonts w:asciiTheme="minorHAnsi" w:hAnsiTheme="minorHAnsi"/>
        </w:rPr>
        <w:t xml:space="preserve">, czy i jakie projekty były realizowane w obszarze, którego dotyczy projekt i wykazano, że składany oceniany projekt w istotny sposób je rozwija, </w:t>
      </w:r>
      <w:r w:rsidR="00CD2AEC">
        <w:rPr>
          <w:rFonts w:asciiTheme="minorHAnsi" w:hAnsiTheme="minorHAnsi"/>
        </w:rPr>
        <w:br/>
      </w:r>
      <w:r w:rsidR="006F0E19" w:rsidRPr="009C3A95">
        <w:rPr>
          <w:rFonts w:asciiTheme="minorHAnsi" w:hAnsiTheme="minorHAnsi"/>
        </w:rPr>
        <w:t>bez powtórzeń zakresu</w:t>
      </w:r>
      <w:r>
        <w:rPr>
          <w:rFonts w:asciiTheme="minorHAnsi" w:hAnsiTheme="minorHAnsi"/>
        </w:rPr>
        <w:t>.</w:t>
      </w:r>
      <w:r w:rsidR="006F0E19" w:rsidRPr="009C3A95">
        <w:rPr>
          <w:rFonts w:asciiTheme="minorHAnsi" w:hAnsiTheme="minorHAnsi"/>
        </w:rPr>
        <w:t xml:space="preserve">   </w:t>
      </w:r>
    </w:p>
    <w:p w:rsidR="001D1BBD" w:rsidRDefault="006F0E19" w:rsidP="006E71EC">
      <w:pPr>
        <w:pStyle w:val="Akapitzlist"/>
        <w:numPr>
          <w:ilvl w:val="0"/>
          <w:numId w:val="14"/>
        </w:numPr>
        <w:ind w:left="567"/>
        <w:jc w:val="left"/>
        <w:rPr>
          <w:rFonts w:asciiTheme="minorHAnsi" w:hAnsiTheme="minorHAnsi"/>
        </w:rPr>
      </w:pPr>
      <w:r w:rsidRPr="009C3A95">
        <w:rPr>
          <w:rFonts w:asciiTheme="minorHAnsi" w:hAnsiTheme="minorHAnsi"/>
        </w:rPr>
        <w:t>Jeżeli projekt jest kontynuacją inwestycji z okresu 2007-2013 – potwierdzono zakończenie poprzedniego etapu inwestycji i przedstawiono analizę komplementarności?</w:t>
      </w:r>
      <w:r w:rsidR="00522CF1">
        <w:rPr>
          <w:rFonts w:asciiTheme="minorHAnsi" w:hAnsiTheme="minorHAnsi"/>
        </w:rPr>
        <w:t xml:space="preserve"> *</w:t>
      </w:r>
    </w:p>
    <w:p w:rsidR="00D12F0D" w:rsidRDefault="00E82536" w:rsidP="006E71EC">
      <w:pPr>
        <w:pStyle w:val="Akapitzlist"/>
        <w:ind w:left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 xml:space="preserve"> </w:t>
      </w:r>
      <w:r w:rsidR="00D12F0D" w:rsidRPr="0099202D">
        <w:rPr>
          <w:rFonts w:asciiTheme="minorHAnsi" w:hAnsiTheme="minorHAnsi"/>
        </w:rPr>
        <w:t>(projekt musi uzyskać pozytywną ocenę we wszystkich aspektach)</w:t>
      </w:r>
    </w:p>
    <w:p w:rsidR="00F71560" w:rsidRDefault="00522CF1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(*) nie dotyczy projektów fazowanych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60A2C" w:rsidRPr="004B71CB" w:rsidTr="007C7A0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A60A2C" w:rsidRPr="004B71CB" w:rsidTr="007C7A08">
        <w:tc>
          <w:tcPr>
            <w:tcW w:w="704" w:type="dxa"/>
            <w:shd w:val="clear" w:color="auto" w:fill="D9D9D9" w:themeFill="background1" w:themeFillShade="D9"/>
          </w:tcPr>
          <w:p w:rsidR="00A60A2C" w:rsidRPr="004B71CB" w:rsidRDefault="00A60A2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ozytywny wpływ na zasadę niedyskryminacji, w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 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tym dostępności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A60A2C" w:rsidRPr="004B71CB" w:rsidRDefault="00A60A2C" w:rsidP="006E71EC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A60A2C" w:rsidRPr="004B71CB" w:rsidRDefault="00A60A2C" w:rsidP="006E71EC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A60A2C" w:rsidRPr="004B71CB" w:rsidRDefault="00A60A2C" w:rsidP="006E71EC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A60A2C" w:rsidRPr="00AE7EA6" w:rsidRDefault="00A60A2C" w:rsidP="006E71EC">
      <w:pPr>
        <w:spacing w:after="120"/>
        <w:jc w:val="left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 xml:space="preserve"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</w:r>
    </w:p>
    <w:p w:rsidR="00A60A2C" w:rsidRDefault="00A60A2C" w:rsidP="006E71EC">
      <w:pPr>
        <w:spacing w:after="120"/>
        <w:jc w:val="left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:rsidR="00F71560" w:rsidRPr="00E82536" w:rsidRDefault="00A60A2C" w:rsidP="00E82536">
      <w:pPr>
        <w:spacing w:after="500"/>
        <w:jc w:val="left"/>
        <w:rPr>
          <w:rFonts w:asciiTheme="minorHAnsi" w:hAnsiTheme="minorHAnsi" w:cstheme="minorHAnsi"/>
        </w:rPr>
      </w:pPr>
      <w:r w:rsidRPr="00635023">
        <w:rPr>
          <w:rFonts w:asciiTheme="minorHAnsi" w:hAnsiTheme="minorHAnsi" w:cstheme="minorHAnsi"/>
        </w:rPr>
        <w:t>Ponadto w przypadku systemów informatycznych objętych zakresem projektu wnioskodawca jest zobowiązany wykazać, że w ramach projektu zaplanowano skuteczny sposób sprawdzenia zadeklarowanego poziomu dostępności.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5752F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5752F" w:rsidTr="00633E97">
        <w:tc>
          <w:tcPr>
            <w:tcW w:w="704" w:type="dxa"/>
            <w:shd w:val="clear" w:color="auto" w:fill="D9D9D9" w:themeFill="background1" w:themeFillShade="D9"/>
          </w:tcPr>
          <w:p w:rsidR="0045752F" w:rsidRPr="002B2FD4" w:rsidRDefault="0045752F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5752F" w:rsidRPr="00633E97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Wysoka dojrzałość i klarowny zakres e-usług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5752F" w:rsidRPr="00633E97" w:rsidRDefault="0045752F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45752F" w:rsidRPr="00633E97" w:rsidRDefault="000D3C19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5752F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45752F" w:rsidRPr="00633E97">
              <w:rPr>
                <w:rFonts w:asciiTheme="minorHAnsi" w:hAnsiTheme="minorHAnsi"/>
              </w:rPr>
              <w:t xml:space="preserve"> punktów</w:t>
            </w:r>
          </w:p>
          <w:p w:rsidR="0045752F" w:rsidRPr="00633E97" w:rsidRDefault="0045752F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0D3C19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:rsidR="009A50F2" w:rsidRPr="003A681E" w:rsidRDefault="009A50F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9A50F2" w:rsidRPr="009A50F2" w:rsidRDefault="009A50F2" w:rsidP="006E71EC">
      <w:pPr>
        <w:pStyle w:val="Akapitzlist"/>
        <w:ind w:left="0"/>
        <w:jc w:val="left"/>
        <w:rPr>
          <w:rFonts w:asciiTheme="minorHAnsi" w:hAnsiTheme="minorHAnsi"/>
        </w:rPr>
      </w:pPr>
      <w:r w:rsidRPr="009A50F2">
        <w:rPr>
          <w:rFonts w:asciiTheme="minorHAnsi" w:hAnsiTheme="minorHAnsi"/>
        </w:rPr>
        <w:t>Celem kryterium jest zapewnienie realizacji e-usług o wysokim poziomie dojrzałości, o szerokim zasięgu i zagwarantowanej interoperacyjności.</w:t>
      </w:r>
      <w:r w:rsidR="00F533DA">
        <w:rPr>
          <w:rFonts w:asciiTheme="minorHAnsi" w:hAnsiTheme="minorHAnsi"/>
        </w:rPr>
        <w:t xml:space="preserve"> </w:t>
      </w:r>
      <w:r w:rsidR="007C7A08">
        <w:rPr>
          <w:rFonts w:asciiTheme="minorHAnsi" w:hAnsiTheme="minorHAnsi"/>
        </w:rPr>
        <w:t>Z</w:t>
      </w:r>
      <w:r w:rsidRPr="009A50F2">
        <w:rPr>
          <w:rFonts w:asciiTheme="minorHAnsi" w:hAnsiTheme="minorHAnsi"/>
        </w:rPr>
        <w:t xml:space="preserve">definiowano e-usługę w sposób kompletny, </w:t>
      </w:r>
      <w:r w:rsidR="00090BF5">
        <w:rPr>
          <w:rFonts w:asciiTheme="minorHAnsi" w:hAnsiTheme="minorHAnsi"/>
        </w:rPr>
        <w:br/>
      </w:r>
      <w:r w:rsidRPr="009A50F2">
        <w:rPr>
          <w:rFonts w:asciiTheme="minorHAnsi" w:hAnsiTheme="minorHAnsi"/>
        </w:rPr>
        <w:t xml:space="preserve">w szczególności określono grupę odbiorców, zidentyfikowano ich potrzeby i uzasadniono w jaki sposób e-usługa je zaspokoi. </w:t>
      </w:r>
    </w:p>
    <w:p w:rsidR="00165357" w:rsidRDefault="007C7A08" w:rsidP="0075517B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Opisano</w:t>
      </w:r>
      <w:r w:rsidR="009A50F2" w:rsidRPr="009A50F2">
        <w:rPr>
          <w:rFonts w:asciiTheme="minorHAnsi" w:hAnsiTheme="minorHAnsi"/>
        </w:rPr>
        <w:t xml:space="preserve"> precyzyjnie sposób działania</w:t>
      </w:r>
      <w:r w:rsidR="00F643C9"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tj. funkcjonalność </w:t>
      </w:r>
      <w:r w:rsidR="00C6730A">
        <w:rPr>
          <w:rFonts w:asciiTheme="minorHAnsi" w:hAnsiTheme="minorHAnsi"/>
        </w:rPr>
        <w:t>e-usług</w:t>
      </w:r>
      <w:r w:rsidR="009A50F2" w:rsidRPr="009A50F2">
        <w:rPr>
          <w:rFonts w:asciiTheme="minorHAnsi" w:hAnsiTheme="minorHAnsi"/>
        </w:rPr>
        <w:t xml:space="preserve"> oraz określ</w:t>
      </w:r>
      <w:r>
        <w:rPr>
          <w:rFonts w:asciiTheme="minorHAnsi" w:hAnsiTheme="minorHAnsi"/>
        </w:rPr>
        <w:t>ono</w:t>
      </w:r>
      <w:r w:rsidR="00F533DA">
        <w:rPr>
          <w:rFonts w:asciiTheme="minorHAnsi" w:hAnsiTheme="minorHAnsi"/>
        </w:rPr>
        <w:t xml:space="preserve"> </w:t>
      </w:r>
      <w:r w:rsidR="009A50F2" w:rsidRPr="009A50F2">
        <w:rPr>
          <w:rFonts w:asciiTheme="minorHAnsi" w:hAnsiTheme="minorHAnsi"/>
        </w:rPr>
        <w:t>ich poziom dojrzałości. Opis powinien uwzględniać zmiany dotychczasowych procesów biznesowych oraz przedstawić sposób ich optymalizacji.</w:t>
      </w:r>
      <w:r w:rsidR="00C92DDC">
        <w:rPr>
          <w:rFonts w:asciiTheme="minorHAnsi" w:hAnsiTheme="minorHAnsi"/>
        </w:rPr>
        <w:t xml:space="preserve"> Szczególnie starannie należy opisać te zmiany i potencjalne nowe działania organizacyjne, które są bezpośrednio związane z zapewnieniem odpowiedniego poziomu bezpieczeństwa informacji.</w:t>
      </w:r>
      <w:r w:rsidR="009A50F2" w:rsidRPr="009A50F2">
        <w:rPr>
          <w:rFonts w:asciiTheme="minorHAnsi" w:hAnsiTheme="minorHAnsi"/>
        </w:rPr>
        <w:t xml:space="preserve"> Wdrożenie e-usługi znacząco upraszcza procedurę której dotyczy, zapewniając większą wygodę i skrócenie czasu jej realizacji oraz zmniejszenie obciążeń administracyjnych. Jeśli to możliwe, e-usługa nie powinna ograniczać się wyłącznie do cyfryzacji istniejących procedur (zamiana papierowego obieg</w:t>
      </w:r>
      <w:r w:rsidR="009A50F2">
        <w:rPr>
          <w:rFonts w:asciiTheme="minorHAnsi" w:hAnsiTheme="minorHAnsi"/>
        </w:rPr>
        <w:t>u dokumentów na elektroniczny).</w:t>
      </w:r>
    </w:p>
    <w:p w:rsidR="009A50F2" w:rsidRPr="009A50F2" w:rsidRDefault="009A50F2" w:rsidP="006E71EC">
      <w:pPr>
        <w:pStyle w:val="Akapitzlist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A50F2" w:rsidRPr="009A50F2">
        <w:rPr>
          <w:rFonts w:asciiTheme="minorHAnsi" w:hAnsiTheme="minorHAnsi"/>
        </w:rPr>
        <w:t>definiowanie e-usługi jest klarowne i pełne</w:t>
      </w:r>
      <w:r>
        <w:rPr>
          <w:rFonts w:asciiTheme="minorHAnsi" w:hAnsiTheme="minorHAnsi"/>
        </w:rPr>
        <w:t>.</w:t>
      </w:r>
      <w:r w:rsidR="009A50F2" w:rsidRPr="009A5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9A50F2" w:rsidRPr="009A50F2">
        <w:rPr>
          <w:rFonts w:asciiTheme="minorHAnsi" w:hAnsiTheme="minorHAnsi"/>
        </w:rPr>
        <w:t>recyzyjnie określono jaką potrzebę zaspokaja e-usługa</w:t>
      </w:r>
      <w:r w:rsidR="005A1E97">
        <w:rPr>
          <w:rFonts w:asciiTheme="minorHAnsi" w:hAnsiTheme="minorHAnsi"/>
        </w:rPr>
        <w:t>,</w:t>
      </w:r>
      <w:r w:rsidR="0040157F">
        <w:rPr>
          <w:rFonts w:asciiTheme="minorHAnsi" w:hAnsiTheme="minorHAnsi"/>
        </w:rPr>
        <w:t xml:space="preserve"> </w:t>
      </w:r>
      <w:r w:rsidR="009A50F2" w:rsidRPr="009A50F2">
        <w:rPr>
          <w:rFonts w:asciiTheme="minorHAnsi" w:hAnsiTheme="minorHAnsi"/>
        </w:rPr>
        <w:t>jej funkcjonalność i sposób działania oraz grupę odbiorców</w:t>
      </w:r>
      <w:r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</w:t>
      </w:r>
    </w:p>
    <w:p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A50F2" w:rsidRPr="009A50F2">
        <w:rPr>
          <w:rFonts w:asciiTheme="minorHAnsi" w:hAnsiTheme="minorHAnsi"/>
        </w:rPr>
        <w:t>odany zakres funkcjonalny jest adekwatny do potrzeb</w:t>
      </w:r>
      <w:r>
        <w:rPr>
          <w:rFonts w:asciiTheme="minorHAnsi" w:hAnsiTheme="minorHAnsi"/>
        </w:rPr>
        <w:t>,</w:t>
      </w:r>
    </w:p>
    <w:p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łaściwie określono poziom dojrzałości e-usług i  e-usługi objęte projektem posiadają co najmniej trzeci</w:t>
      </w:r>
      <w:r w:rsidR="00C6730A">
        <w:rPr>
          <w:rFonts w:asciiTheme="minorHAnsi" w:hAnsiTheme="minorHAnsi"/>
        </w:rPr>
        <w:t xml:space="preserve"> poziom e-dojrzałości</w:t>
      </w:r>
      <w:r w:rsidR="009A50F2" w:rsidRPr="009A50F2">
        <w:rPr>
          <w:rFonts w:asciiTheme="minorHAnsi" w:hAnsiTheme="minorHAnsi"/>
        </w:rPr>
        <w:t>?</w:t>
      </w:r>
      <w:r w:rsidR="0040157F" w:rsidRPr="0040157F">
        <w:rPr>
          <w:rFonts w:asciiTheme="minorHAnsi" w:hAnsiTheme="minorHAnsi"/>
        </w:rPr>
        <w:t xml:space="preserve"> </w:t>
      </w:r>
      <w:r w:rsidR="0040157F" w:rsidRPr="00231C32">
        <w:rPr>
          <w:rFonts w:asciiTheme="minorHAnsi" w:hAnsiTheme="minorHAnsi"/>
        </w:rPr>
        <w:t xml:space="preserve">(nie dotyczy </w:t>
      </w:r>
      <w:r w:rsidR="00231C32">
        <w:rPr>
          <w:rFonts w:asciiTheme="minorHAnsi" w:hAnsiTheme="minorHAnsi"/>
        </w:rPr>
        <w:t>usług A2A</w:t>
      </w:r>
      <w:r w:rsidR="0040157F" w:rsidRPr="00231C32">
        <w:rPr>
          <w:rFonts w:asciiTheme="minorHAnsi" w:hAnsiTheme="minorHAnsi"/>
        </w:rPr>
        <w:t>)</w:t>
      </w:r>
    </w:p>
    <w:p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A50F2" w:rsidRPr="009A50F2">
        <w:rPr>
          <w:rFonts w:asciiTheme="minorHAnsi" w:hAnsiTheme="minorHAnsi"/>
        </w:rPr>
        <w:t xml:space="preserve">sługi będą wykorzystywane przez znaczącą część społeczeństwa? </w:t>
      </w:r>
      <w:r w:rsidR="0040157F" w:rsidRPr="00231C32">
        <w:rPr>
          <w:rFonts w:asciiTheme="minorHAnsi" w:hAnsiTheme="minorHAnsi"/>
        </w:rPr>
        <w:t xml:space="preserve">(nie dotyczy </w:t>
      </w:r>
      <w:r w:rsidR="00231C32">
        <w:rPr>
          <w:rFonts w:asciiTheme="minorHAnsi" w:hAnsiTheme="minorHAnsi"/>
        </w:rPr>
        <w:t>usług A2A</w:t>
      </w:r>
      <w:r w:rsidR="0040157F" w:rsidRPr="00231C32">
        <w:rPr>
          <w:rFonts w:asciiTheme="minorHAnsi" w:hAnsiTheme="minorHAnsi"/>
        </w:rPr>
        <w:t>)</w:t>
      </w:r>
    </w:p>
    <w:p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A50F2" w:rsidRPr="009A50F2">
        <w:rPr>
          <w:rFonts w:asciiTheme="minorHAnsi" w:hAnsiTheme="minorHAnsi"/>
        </w:rPr>
        <w:t>okonano wiarygodnej analizy popytu na usługi objęte projektem</w:t>
      </w:r>
      <w:r w:rsidR="005A0124">
        <w:rPr>
          <w:rFonts w:asciiTheme="minorHAnsi" w:hAnsiTheme="minorHAnsi"/>
        </w:rPr>
        <w:t xml:space="preserve"> </w:t>
      </w:r>
      <w:r w:rsidR="005A0124" w:rsidRPr="00D77964">
        <w:rPr>
          <w:rFonts w:asciiTheme="minorHAnsi" w:hAnsiTheme="minorHAnsi"/>
        </w:rPr>
        <w:t xml:space="preserve">(nie dotyczy </w:t>
      </w:r>
      <w:r w:rsidR="00D77964">
        <w:rPr>
          <w:rFonts w:asciiTheme="minorHAnsi" w:hAnsiTheme="minorHAnsi"/>
        </w:rPr>
        <w:t>usług A2A</w:t>
      </w:r>
      <w:r w:rsidR="005A0124" w:rsidRPr="00D77964">
        <w:rPr>
          <w:rFonts w:asciiTheme="minorHAnsi" w:hAnsiTheme="minorHAnsi"/>
        </w:rPr>
        <w:t>)</w:t>
      </w:r>
    </w:p>
    <w:p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 xml:space="preserve">nioskodawca przedstawił analizę procesów biznesowych związanych ze świadczeniem </w:t>
      </w:r>
      <w:r w:rsidR="001375A4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e-usług oraz plan optymalizacji procesów biznesowych</w:t>
      </w:r>
      <w:r>
        <w:rPr>
          <w:rFonts w:asciiTheme="minorHAnsi" w:hAnsiTheme="minorHAnsi"/>
        </w:rPr>
        <w:t>.</w:t>
      </w:r>
      <w:r w:rsidR="009A50F2" w:rsidRPr="009A5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arstwa informatyczna projektów jest elementem jakościowej zmiany organizacyj</w:t>
      </w:r>
      <w:r w:rsidR="001375A4">
        <w:rPr>
          <w:rFonts w:asciiTheme="minorHAnsi" w:hAnsiTheme="minorHAnsi"/>
        </w:rPr>
        <w:t>nej</w:t>
      </w:r>
      <w:r>
        <w:rPr>
          <w:rFonts w:asciiTheme="minorHAnsi" w:hAnsiTheme="minorHAnsi"/>
        </w:rPr>
        <w:t>.</w:t>
      </w:r>
      <w:r w:rsidR="001375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1375A4">
        <w:rPr>
          <w:rFonts w:asciiTheme="minorHAnsi" w:hAnsiTheme="minorHAnsi"/>
        </w:rPr>
        <w:t>miana zapewnia większą</w:t>
      </w:r>
      <w:r w:rsidR="009A50F2" w:rsidRPr="009A50F2">
        <w:rPr>
          <w:rFonts w:asciiTheme="minorHAnsi" w:hAnsiTheme="minorHAnsi"/>
        </w:rPr>
        <w:t xml:space="preserve"> wygodę </w:t>
      </w:r>
      <w:r w:rsidR="001375A4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i skrócenie czasu realizacji spraw i zmniejsza obciążenia administracyjne</w:t>
      </w:r>
      <w:r>
        <w:rPr>
          <w:rFonts w:asciiTheme="minorHAnsi" w:hAnsiTheme="minorHAnsi"/>
        </w:rPr>
        <w:t>.</w:t>
      </w:r>
    </w:p>
    <w:p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A50F2" w:rsidRPr="009A50F2">
        <w:rPr>
          <w:rFonts w:asciiTheme="minorHAnsi" w:hAnsiTheme="minorHAnsi"/>
        </w:rPr>
        <w:t>ystemy informatyczne</w:t>
      </w:r>
      <w:r w:rsidR="00284A8D"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przy pomocy których świadczona będzie e-usługa zaplanowano </w:t>
      </w:r>
      <w:r w:rsidR="00284A8D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w sposób zapewniający interoperacyjność</w:t>
      </w:r>
      <w:r w:rsidR="008318F4">
        <w:rPr>
          <w:rFonts w:asciiTheme="minorHAnsi" w:hAnsiTheme="minorHAnsi"/>
        </w:rPr>
        <w:t xml:space="preserve"> z innymi systemami administracji państwowej, wdrożonymi lub planowanymi do wdrożenia</w:t>
      </w:r>
      <w:r>
        <w:rPr>
          <w:rFonts w:asciiTheme="minorHAnsi" w:hAnsiTheme="minorHAnsi"/>
        </w:rPr>
        <w:t>,</w:t>
      </w:r>
      <w:r w:rsidR="00911944">
        <w:rPr>
          <w:rFonts w:asciiTheme="minorHAnsi" w:hAnsiTheme="minorHAnsi"/>
        </w:rPr>
        <w:t xml:space="preserve"> </w:t>
      </w:r>
    </w:p>
    <w:p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prowadzenie e-usługi przyczyni się do porządkowania rejestrów publicznych i przyczyni się do ponownego wykorzystania przetwarzanych danych</w:t>
      </w:r>
      <w:r>
        <w:rPr>
          <w:rFonts w:asciiTheme="minorHAnsi" w:hAnsiTheme="minorHAnsi"/>
        </w:rPr>
        <w:t>,</w:t>
      </w:r>
    </w:p>
    <w:p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A50F2" w:rsidRPr="000206C6">
        <w:rPr>
          <w:rFonts w:asciiTheme="minorHAnsi" w:hAnsiTheme="minorHAnsi"/>
        </w:rPr>
        <w:t>onieczność realizacji projektu wynika ze zobowiązań nałożonych prawem Unii Europejskiej</w:t>
      </w:r>
      <w:r>
        <w:rPr>
          <w:rFonts w:asciiTheme="minorHAnsi" w:hAnsiTheme="minorHAnsi"/>
        </w:rPr>
        <w:t>,</w:t>
      </w:r>
    </w:p>
    <w:p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0206C6">
        <w:rPr>
          <w:rFonts w:asciiTheme="minorHAnsi" w:hAnsiTheme="minorHAnsi"/>
        </w:rPr>
        <w:t xml:space="preserve"> ramach projektu udostępnione zostaną informacje sektora publicznego</w:t>
      </w:r>
      <w:r>
        <w:rPr>
          <w:rFonts w:asciiTheme="minorHAnsi" w:hAnsiTheme="minorHAnsi"/>
        </w:rPr>
        <w:t>.</w:t>
      </w:r>
      <w:r w:rsidR="009A50F2" w:rsidRPr="000206C6">
        <w:rPr>
          <w:rFonts w:asciiTheme="minorHAnsi" w:hAnsiTheme="minorHAnsi"/>
        </w:rPr>
        <w:t xml:space="preserve"> Jeśli tak, to zapewnione zostaną odpowiednio udokumentowane interfejsy programistyczne</w:t>
      </w:r>
      <w:r>
        <w:rPr>
          <w:rFonts w:asciiTheme="minorHAnsi" w:hAnsiTheme="minorHAnsi"/>
        </w:rPr>
        <w:t>,</w:t>
      </w:r>
      <w:r w:rsidR="009A50F2" w:rsidRPr="000206C6">
        <w:rPr>
          <w:rFonts w:asciiTheme="minorHAnsi" w:hAnsiTheme="minorHAnsi"/>
        </w:rPr>
        <w:t xml:space="preserve"> </w:t>
      </w:r>
    </w:p>
    <w:p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A50F2" w:rsidRPr="000206C6">
        <w:rPr>
          <w:rFonts w:asciiTheme="minorHAnsi" w:hAnsiTheme="minorHAnsi"/>
        </w:rPr>
        <w:t>rojekt wpisuje się w się w obszary tematyczne opisane w części 1.1 POPC lub realizuje zalecenia Rady w sprawie krajowego programu reform Polski na rok 2014 wskazane w POPC</w:t>
      </w:r>
      <w:r>
        <w:rPr>
          <w:rFonts w:asciiTheme="minorHAnsi" w:hAnsiTheme="minorHAnsi"/>
        </w:rPr>
        <w:t>.</w:t>
      </w:r>
    </w:p>
    <w:p w:rsidR="00911944" w:rsidRPr="009D5ECA" w:rsidRDefault="00911944" w:rsidP="0075517B">
      <w:pPr>
        <w:spacing w:after="500"/>
        <w:ind w:left="2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(bez wypełnienia wymogu wskazanego w aspekcie z punktu g) kryterium nie może być ocenione pozytywnie)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C18B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EC18B7" w:rsidTr="00633E97">
        <w:tc>
          <w:tcPr>
            <w:tcW w:w="704" w:type="dxa"/>
            <w:shd w:val="clear" w:color="auto" w:fill="D9D9D9" w:themeFill="background1" w:themeFillShade="D9"/>
          </w:tcPr>
          <w:p w:rsidR="00EC18B7" w:rsidRPr="002B2FD4" w:rsidRDefault="00EC18B7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C18B7" w:rsidRPr="00633E97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C18B7" w:rsidRPr="00633E97" w:rsidRDefault="00EC18B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EC18B7" w:rsidRPr="00633E97" w:rsidRDefault="0084068C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C18B7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EC18B7" w:rsidRPr="00633E97">
              <w:rPr>
                <w:rFonts w:asciiTheme="minorHAnsi" w:hAnsiTheme="minorHAnsi"/>
              </w:rPr>
              <w:t xml:space="preserve"> punktów</w:t>
            </w:r>
          </w:p>
          <w:p w:rsidR="00EC18B7" w:rsidRPr="00633E97" w:rsidRDefault="00EC18B7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84068C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:rsidR="00494294" w:rsidRPr="003A681E" w:rsidRDefault="00494294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A513E0" w:rsidRPr="00A513E0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>Celem kryterium jest zbadanie efektywności kosztowej proponowanego rozwiązania. W tym celu należy przeds</w:t>
      </w:r>
      <w:r w:rsidR="00A513E0">
        <w:rPr>
          <w:rFonts w:asciiTheme="minorHAnsi" w:hAnsiTheme="minorHAnsi"/>
        </w:rPr>
        <w:t>tawić analizę kosztów i korzyści, obejmującą w szczególności koszty i ich uzasadnienie</w:t>
      </w:r>
      <w:r w:rsidRPr="00494294">
        <w:rPr>
          <w:rFonts w:asciiTheme="minorHAnsi" w:hAnsiTheme="minorHAnsi"/>
        </w:rPr>
        <w:t xml:space="preserve"> </w:t>
      </w:r>
      <w:r w:rsidR="00284A8D">
        <w:rPr>
          <w:rFonts w:asciiTheme="minorHAnsi" w:hAnsiTheme="minorHAnsi"/>
        </w:rPr>
        <w:br/>
      </w:r>
      <w:r w:rsidRPr="00494294">
        <w:rPr>
          <w:rFonts w:asciiTheme="minorHAnsi" w:hAnsiTheme="minorHAnsi"/>
        </w:rPr>
        <w:t xml:space="preserve">w podziale na: oprogramowanie wytwarzane, zakup licencji oprogramowania standardowego, zakup infrastruktury, wynajem infrastruktury (chmura), koszty szkoleń, koszty osobowe i inne. Koszty powinny być rozbite na poszczególne lata oraz najważniejsze etapy realizacji i utrzymania. </w:t>
      </w:r>
      <w:r w:rsidR="00A513E0" w:rsidRPr="00C92C62">
        <w:rPr>
          <w:rFonts w:asciiTheme="minorHAnsi" w:hAnsiTheme="minorHAnsi"/>
        </w:rPr>
        <w:t>Analiza ekonomiczna może zostać przeprowadzona w sposób uproszczony i opierać się na oszacowaniu jakościowych i ilościowych skutków realizacji projektu.</w:t>
      </w:r>
    </w:p>
    <w:p w:rsidR="00494294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 xml:space="preserve">Wnioskodawca powinien przedstawić </w:t>
      </w:r>
      <w:r w:rsidR="00A513E0" w:rsidRPr="00A513E0">
        <w:rPr>
          <w:rFonts w:asciiTheme="minorHAnsi" w:hAnsiTheme="minorHAnsi"/>
        </w:rPr>
        <w:t xml:space="preserve">wszystkie istotne gospodarcze, społeczne i środowiskowe efekty </w:t>
      </w:r>
      <w:r w:rsidRPr="00494294">
        <w:rPr>
          <w:rFonts w:asciiTheme="minorHAnsi" w:hAnsiTheme="minorHAnsi"/>
        </w:rPr>
        <w:t xml:space="preserve">realizacji projektu w ujęciu ilościowym, a w przypadku korzyści niemożliwych do </w:t>
      </w:r>
      <w:r w:rsidR="009023D6">
        <w:rPr>
          <w:rFonts w:asciiTheme="minorHAnsi" w:hAnsiTheme="minorHAnsi"/>
        </w:rPr>
        <w:br/>
      </w:r>
      <w:r w:rsidRPr="00494294">
        <w:rPr>
          <w:rFonts w:asciiTheme="minorHAnsi" w:hAnsiTheme="minorHAnsi"/>
        </w:rPr>
        <w:t xml:space="preserve">zwymiarowania – w sposób opisowy. </w:t>
      </w:r>
    </w:p>
    <w:p w:rsidR="00C6730A" w:rsidRDefault="00A513E0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Wnioskodawca p</w:t>
      </w:r>
      <w:r w:rsidRPr="00A513E0">
        <w:rPr>
          <w:rFonts w:asciiTheme="minorHAnsi" w:hAnsiTheme="minorHAnsi"/>
        </w:rPr>
        <w:t>owinien również wskazać główne czynniki, od których zależy poziom niepewnych korzyści i kosztów (zmienne krytyczne) oraz jakościowo lub ilościowo opisać mechanizm i znaczenie wpływu tych czynników na końcowy bilans kosztów i korzyści.</w:t>
      </w:r>
    </w:p>
    <w:p w:rsidR="00A513E0" w:rsidRPr="00494294" w:rsidRDefault="0099069E" w:rsidP="0075517B">
      <w:pPr>
        <w:spacing w:after="500"/>
        <w:jc w:val="left"/>
        <w:rPr>
          <w:rFonts w:asciiTheme="minorHAnsi" w:hAnsiTheme="minorHAnsi"/>
        </w:rPr>
      </w:pPr>
      <w:r w:rsidRPr="0099069E">
        <w:rPr>
          <w:rFonts w:asciiTheme="minorHAnsi" w:hAnsiTheme="minorHAnsi"/>
        </w:rPr>
        <w:t>Dopuszcza się dokonywanie przez oceniających korekty wydatków wskazanych przez wnioskodawcę w budżecie projektu, zgodnie z regulaminem naboru.</w:t>
      </w:r>
    </w:p>
    <w:p w:rsidR="00494294" w:rsidRPr="00494294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>Kluczowe aspekty oceny: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>rzedstawione koszty są adekwatne, optymalne w kontekście celów danego projektu</w:t>
      </w:r>
      <w:r w:rsidR="00E644BA">
        <w:rPr>
          <w:rFonts w:asciiTheme="minorHAnsi" w:hAnsiTheme="minorHAnsi"/>
        </w:rPr>
        <w:br/>
      </w:r>
      <w:r w:rsidR="00494294" w:rsidRPr="00494294">
        <w:rPr>
          <w:rFonts w:asciiTheme="minorHAnsi" w:hAnsiTheme="minorHAnsi"/>
        </w:rPr>
        <w:t xml:space="preserve"> i należycie uzasadnione</w:t>
      </w:r>
      <w:r>
        <w:rPr>
          <w:rFonts w:asciiTheme="minorHAnsi" w:hAnsiTheme="minorHAnsi"/>
        </w:rPr>
        <w:t>,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94294" w:rsidRPr="00494294">
        <w:rPr>
          <w:rFonts w:asciiTheme="minorHAnsi" w:hAnsiTheme="minorHAnsi"/>
        </w:rPr>
        <w:t xml:space="preserve">ydatki wpisują się w katalog wydatków kwalifikowalnych pod względem rodzaju </w:t>
      </w:r>
      <w:r w:rsidR="00E644BA">
        <w:rPr>
          <w:rFonts w:asciiTheme="minorHAnsi" w:hAnsiTheme="minorHAnsi"/>
        </w:rPr>
        <w:br/>
      </w:r>
      <w:r w:rsidR="00494294" w:rsidRPr="00494294">
        <w:rPr>
          <w:rFonts w:asciiTheme="minorHAnsi" w:hAnsiTheme="minorHAnsi"/>
        </w:rPr>
        <w:t>i wysokości</w:t>
      </w:r>
      <w:r>
        <w:rPr>
          <w:rFonts w:asciiTheme="minorHAnsi" w:hAnsiTheme="minorHAnsi"/>
        </w:rPr>
        <w:t>,</w:t>
      </w:r>
      <w:r w:rsidR="00494294" w:rsidRPr="00494294">
        <w:rPr>
          <w:rFonts w:asciiTheme="minorHAnsi" w:hAnsiTheme="minorHAnsi"/>
        </w:rPr>
        <w:t xml:space="preserve"> 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94294" w:rsidRPr="00494294">
        <w:rPr>
          <w:rFonts w:asciiTheme="minorHAnsi" w:hAnsiTheme="minorHAnsi"/>
        </w:rPr>
        <w:t>ydatki zostały właściw</w:t>
      </w:r>
      <w:r w:rsidR="00F643C9">
        <w:rPr>
          <w:rFonts w:asciiTheme="minorHAnsi" w:hAnsiTheme="minorHAnsi"/>
        </w:rPr>
        <w:t>i</w:t>
      </w:r>
      <w:r w:rsidR="00494294" w:rsidRPr="00494294">
        <w:rPr>
          <w:rFonts w:asciiTheme="minorHAnsi" w:hAnsiTheme="minorHAnsi"/>
        </w:rPr>
        <w:t>e oszacowane, są uzasadnione i celowe</w:t>
      </w:r>
      <w:r>
        <w:rPr>
          <w:rFonts w:asciiTheme="minorHAnsi" w:hAnsiTheme="minorHAnsi"/>
        </w:rPr>
        <w:t>,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94294" w:rsidRPr="00494294">
        <w:rPr>
          <w:rFonts w:asciiTheme="minorHAnsi" w:hAnsiTheme="minorHAnsi"/>
        </w:rPr>
        <w:t>dział poszczególnych składników jest prawidłowy</w:t>
      </w:r>
      <w:r>
        <w:rPr>
          <w:rFonts w:asciiTheme="minorHAnsi" w:hAnsiTheme="minorHAnsi"/>
        </w:rPr>
        <w:t>,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94294" w:rsidRPr="00494294">
        <w:rPr>
          <w:rFonts w:asciiTheme="minorHAnsi" w:hAnsiTheme="minorHAnsi"/>
        </w:rPr>
        <w:t>erminy wydatkowania są prawidłowe z punktu widzenia realizacji etapów</w:t>
      </w:r>
      <w:r>
        <w:rPr>
          <w:rFonts w:asciiTheme="minorHAnsi" w:hAnsiTheme="minorHAnsi"/>
        </w:rPr>
        <w:t>,</w:t>
      </w:r>
    </w:p>
    <w:p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 xml:space="preserve">rzeprowadzono </w:t>
      </w:r>
      <w:r w:rsidR="00A513E0">
        <w:rPr>
          <w:rFonts w:asciiTheme="minorHAnsi" w:hAnsiTheme="minorHAnsi"/>
        </w:rPr>
        <w:t>uproszczoną</w:t>
      </w:r>
      <w:r w:rsidR="00494294" w:rsidRPr="00494294">
        <w:rPr>
          <w:rFonts w:asciiTheme="minorHAnsi" w:hAnsiTheme="minorHAnsi"/>
        </w:rPr>
        <w:t>, wiarygodną analizę kosztów i korzyści</w:t>
      </w:r>
      <w:r>
        <w:rPr>
          <w:rFonts w:asciiTheme="minorHAnsi" w:hAnsiTheme="minorHAnsi"/>
        </w:rPr>
        <w:t>,</w:t>
      </w:r>
    </w:p>
    <w:p w:rsidR="00EC18B7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 xml:space="preserve">rzeprowadzono poprawną analizę </w:t>
      </w:r>
      <w:r w:rsidR="00494294" w:rsidRPr="00C92C62">
        <w:rPr>
          <w:rFonts w:asciiTheme="minorHAnsi" w:hAnsiTheme="minorHAnsi"/>
        </w:rPr>
        <w:t>finansową</w:t>
      </w:r>
      <w:r w:rsidR="00494294" w:rsidRPr="00494294">
        <w:rPr>
          <w:rFonts w:asciiTheme="minorHAnsi" w:hAnsiTheme="minorHAnsi"/>
        </w:rPr>
        <w:t xml:space="preserve"> i analizę trwałości</w:t>
      </w:r>
      <w:r>
        <w:rPr>
          <w:rFonts w:asciiTheme="minorHAnsi" w:hAnsiTheme="minorHAnsi"/>
        </w:rPr>
        <w:t>,</w:t>
      </w:r>
    </w:p>
    <w:p w:rsidR="008318F4" w:rsidRDefault="00623568" w:rsidP="0075517B">
      <w:pPr>
        <w:pStyle w:val="Akapitzlist"/>
        <w:numPr>
          <w:ilvl w:val="0"/>
          <w:numId w:val="18"/>
        </w:numPr>
        <w:spacing w:after="500"/>
        <w:ind w:left="714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318F4" w:rsidRPr="008318F4">
        <w:rPr>
          <w:rFonts w:asciiTheme="minorHAnsi" w:hAnsiTheme="minorHAnsi"/>
        </w:rPr>
        <w:t xml:space="preserve">rzeprowadzono analizę pod kątem możliwości wykorzystania rozwiązań stosowanych </w:t>
      </w:r>
      <w:r w:rsidR="008F610F">
        <w:rPr>
          <w:rFonts w:asciiTheme="minorHAnsi" w:hAnsiTheme="minorHAnsi"/>
        </w:rPr>
        <w:br/>
      </w:r>
      <w:r w:rsidR="008318F4" w:rsidRPr="008318F4">
        <w:rPr>
          <w:rFonts w:asciiTheme="minorHAnsi" w:hAnsiTheme="minorHAnsi"/>
        </w:rPr>
        <w:t>w innych jednostkach administracji publicznej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D74F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9D74F7" w:rsidTr="00633E97">
        <w:tc>
          <w:tcPr>
            <w:tcW w:w="704" w:type="dxa"/>
            <w:shd w:val="clear" w:color="auto" w:fill="D9D9D9" w:themeFill="background1" w:themeFillShade="D9"/>
          </w:tcPr>
          <w:p w:rsidR="009D74F7" w:rsidRPr="002B2FD4" w:rsidRDefault="009D74F7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9D74F7" w:rsidRPr="00633E97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Uzyskanie praw do korzystania z oprogramowania w sposób zabezpieczający interesy Wnioskodawcy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9D74F7" w:rsidRPr="00633E97" w:rsidRDefault="009D74F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9D74F7" w:rsidRPr="00633E97" w:rsidRDefault="00623568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D74F7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9D74F7" w:rsidRPr="00633E97">
              <w:rPr>
                <w:rFonts w:asciiTheme="minorHAnsi" w:hAnsiTheme="minorHAnsi"/>
              </w:rPr>
              <w:t xml:space="preserve"> punktów</w:t>
            </w:r>
          </w:p>
          <w:p w:rsidR="009D74F7" w:rsidRPr="00633E97" w:rsidRDefault="009D74F7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623568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:rsidR="009D74F7" w:rsidRPr="003A681E" w:rsidRDefault="009D74F7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 xml:space="preserve">W ramach kryterium należy przedstawić planowany sposób nabycia przez Wnioskodawcę praw </w:t>
      </w:r>
      <w:r w:rsidR="00E644BA">
        <w:rPr>
          <w:rFonts w:asciiTheme="minorHAnsi" w:hAnsiTheme="minorHAnsi"/>
        </w:rPr>
        <w:br/>
      </w:r>
      <w:r w:rsidRPr="009D74F7">
        <w:rPr>
          <w:rFonts w:asciiTheme="minorHAnsi" w:hAnsiTheme="minorHAnsi"/>
        </w:rPr>
        <w:t xml:space="preserve">do wykorzystywanego lub wytwarzanego oprogramowania. W szczególności należy uzasadnić zakup licencji zewnętrznych. Należy wykazać, że są one niezbędne oraz, że niemożliwe lub nieuzasadnione ekonomicznie jest zastąpienie tych licencji oprogramowaniem typu open-source. </w:t>
      </w:r>
    </w:p>
    <w:p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Należy również określić</w:t>
      </w:r>
      <w:r w:rsidR="00E644BA">
        <w:rPr>
          <w:rFonts w:asciiTheme="minorHAnsi" w:hAnsiTheme="minorHAnsi"/>
        </w:rPr>
        <w:t>,</w:t>
      </w:r>
      <w:r w:rsidRPr="009D74F7">
        <w:rPr>
          <w:rFonts w:asciiTheme="minorHAnsi" w:hAnsiTheme="minorHAnsi"/>
        </w:rPr>
        <w:t xml:space="preserve"> czy nastąpi publikacja kodu źródłowego i w jaki sposób. W przypadku wytwarzania oprogramowania innego niż open-source, należy wskazać czy zostaną przekazane prawa autorskie do kodu lub czy uzasadniono wybór innego rozwiązania. Jeżeli w ramach realizacji projektów powstaną biblioteki, to również podlegać powinny one przekazaniu wraz z prawami autorskimi do całości wykonanego kodu, algorytmów i procesów biznesowych w nich zawartych.</w:t>
      </w:r>
    </w:p>
    <w:p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 xml:space="preserve">W przypadku zakupu licencji zewnętrznych, należy wykazać, że nie istnieje ryzyko vendor-lockingu, </w:t>
      </w:r>
      <w:r w:rsidR="00E14A68">
        <w:rPr>
          <w:rFonts w:asciiTheme="minorHAnsi" w:hAnsiTheme="minorHAnsi"/>
        </w:rPr>
        <w:br/>
      </w:r>
      <w:r w:rsidRPr="009D74F7">
        <w:rPr>
          <w:rFonts w:asciiTheme="minorHAnsi" w:hAnsiTheme="minorHAnsi"/>
        </w:rPr>
        <w:t>tj. uzależnienia się od dostawców w głównych - w szczególności kosztowych - aspektach planowanych rozwiązań.</w:t>
      </w:r>
    </w:p>
    <w:p w:rsidR="009D74F7" w:rsidRPr="009D74F7" w:rsidRDefault="009D74F7" w:rsidP="0075517B">
      <w:pPr>
        <w:spacing w:after="500"/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Intencją kryterium jest wyraźne premiowanie rozwiązań otwartych i każde użycie innych rozwiązań powinno zostać uzasadnione.</w:t>
      </w:r>
    </w:p>
    <w:p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Kluczowe aspekty oceny:</w:t>
      </w:r>
    </w:p>
    <w:p w:rsidR="009D74F7" w:rsidRDefault="00E77C20" w:rsidP="006E71EC">
      <w:pPr>
        <w:pStyle w:val="Akapitzlist"/>
        <w:numPr>
          <w:ilvl w:val="0"/>
          <w:numId w:val="19"/>
        </w:numPr>
        <w:ind w:left="567"/>
        <w:jc w:val="left"/>
        <w:rPr>
          <w:rFonts w:asciiTheme="minorHAnsi" w:hAnsiTheme="minorHAnsi"/>
        </w:rPr>
      </w:pPr>
      <w:r>
        <w:rPr>
          <w:rFonts w:cs="Arial"/>
          <w:sz w:val="20"/>
          <w:szCs w:val="20"/>
        </w:rPr>
        <w:t>O</w:t>
      </w:r>
      <w:r w:rsidR="00367564">
        <w:rPr>
          <w:rFonts w:cs="Arial"/>
          <w:sz w:val="20"/>
          <w:szCs w:val="20"/>
        </w:rPr>
        <w:t xml:space="preserve">bszar, w którym </w:t>
      </w:r>
      <w:r w:rsidR="008318F4">
        <w:rPr>
          <w:rFonts w:cs="Arial"/>
          <w:sz w:val="20"/>
          <w:szCs w:val="20"/>
        </w:rPr>
        <w:t xml:space="preserve">przewidziano </w:t>
      </w:r>
      <w:r w:rsidR="00367564">
        <w:rPr>
          <w:rFonts w:cs="Arial"/>
          <w:sz w:val="20"/>
          <w:szCs w:val="20"/>
        </w:rPr>
        <w:t>wykorzystanie oprogramowania innego niż otwarte jest dobrze zdefiniowany i dobrze uzasadniony</w:t>
      </w:r>
      <w:r>
        <w:rPr>
          <w:rFonts w:cs="Arial"/>
          <w:sz w:val="20"/>
          <w:szCs w:val="20"/>
        </w:rPr>
        <w:t>,</w:t>
      </w:r>
      <w:r w:rsidR="009D74F7" w:rsidRPr="009D74F7">
        <w:rPr>
          <w:rFonts w:asciiTheme="minorHAnsi" w:hAnsiTheme="minorHAnsi"/>
        </w:rPr>
        <w:t xml:space="preserve"> </w:t>
      </w:r>
    </w:p>
    <w:p w:rsidR="009D74F7" w:rsidRDefault="00E77C20" w:rsidP="006E71EC">
      <w:pPr>
        <w:pStyle w:val="Akapitzlist"/>
        <w:numPr>
          <w:ilvl w:val="0"/>
          <w:numId w:val="19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D74F7" w:rsidRPr="009D74F7">
        <w:rPr>
          <w:rFonts w:asciiTheme="minorHAnsi" w:hAnsiTheme="minorHAnsi"/>
        </w:rPr>
        <w:t>bszar, w którym dopuszczono brak publikacji kodu wytworzonego oprogramowania jest dobrze zdefiniowany i dobrze uzasadniony</w:t>
      </w:r>
      <w:r>
        <w:rPr>
          <w:rFonts w:asciiTheme="minorHAnsi" w:hAnsiTheme="minorHAnsi"/>
        </w:rPr>
        <w:t>,</w:t>
      </w:r>
    </w:p>
    <w:p w:rsidR="009D74F7" w:rsidRDefault="00E77C20" w:rsidP="0075517B">
      <w:pPr>
        <w:pStyle w:val="Akapitzlist"/>
        <w:numPr>
          <w:ilvl w:val="0"/>
          <w:numId w:val="19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9D74F7" w:rsidRPr="009D74F7">
        <w:rPr>
          <w:rFonts w:asciiTheme="minorHAnsi" w:hAnsiTheme="minorHAnsi"/>
        </w:rPr>
        <w:t>yzyko vendor-lockingu w zakresie oprogramowania jest akceptowalne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970B2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8970B2" w:rsidTr="005C484A">
        <w:tc>
          <w:tcPr>
            <w:tcW w:w="704" w:type="dxa"/>
            <w:shd w:val="clear" w:color="auto" w:fill="D9D9D9" w:themeFill="background1" w:themeFillShade="D9"/>
          </w:tcPr>
          <w:p w:rsidR="008970B2" w:rsidRPr="002B2FD4" w:rsidRDefault="008970B2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8970B2" w:rsidRPr="005C484A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C484A">
              <w:rPr>
                <w:rFonts w:asciiTheme="minorHAnsi" w:hAnsiTheme="minorHAnsi"/>
                <w:b/>
                <w:sz w:val="26"/>
                <w:szCs w:val="26"/>
              </w:rPr>
              <w:t>Zapewnienie jakości oraz bezpieczeństwa oprogramowania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8970B2" w:rsidRPr="005C484A" w:rsidRDefault="008970B2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8970B2" w:rsidRPr="005C484A" w:rsidRDefault="00370F1F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970B2" w:rsidRPr="005C484A">
              <w:rPr>
                <w:rFonts w:asciiTheme="minorHAnsi" w:hAnsiTheme="minorHAnsi"/>
              </w:rPr>
              <w:t xml:space="preserve"> – </w:t>
            </w:r>
            <w:r w:rsidR="00E77C20">
              <w:rPr>
                <w:rFonts w:asciiTheme="minorHAnsi" w:hAnsiTheme="minorHAnsi"/>
              </w:rPr>
              <w:t>18</w:t>
            </w:r>
            <w:r w:rsidR="008970B2" w:rsidRPr="005C484A">
              <w:rPr>
                <w:rFonts w:asciiTheme="minorHAnsi" w:hAnsiTheme="minorHAnsi"/>
              </w:rPr>
              <w:t xml:space="preserve"> punktów</w:t>
            </w:r>
          </w:p>
          <w:p w:rsidR="008970B2" w:rsidRPr="005C484A" w:rsidRDefault="008970B2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hAnsiTheme="minorHAnsi"/>
              </w:rPr>
              <w:t xml:space="preserve">(minimum </w:t>
            </w:r>
            <w:r w:rsidR="00E77C20">
              <w:rPr>
                <w:rFonts w:asciiTheme="minorHAnsi" w:hAnsiTheme="minorHAnsi"/>
              </w:rPr>
              <w:t>9</w:t>
            </w:r>
            <w:r w:rsidRPr="005C484A">
              <w:rPr>
                <w:rFonts w:asciiTheme="minorHAnsi" w:hAnsiTheme="minorHAnsi"/>
              </w:rPr>
              <w:t>)</w:t>
            </w:r>
          </w:p>
        </w:tc>
      </w:tr>
    </w:tbl>
    <w:p w:rsidR="008970B2" w:rsidRPr="003A681E" w:rsidRDefault="008970B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8970B2" w:rsidRPr="008970B2" w:rsidRDefault="008970B2" w:rsidP="006E71EC">
      <w:pPr>
        <w:jc w:val="left"/>
        <w:rPr>
          <w:rFonts w:asciiTheme="minorHAnsi" w:hAnsiTheme="minorHAnsi"/>
        </w:rPr>
      </w:pPr>
      <w:r w:rsidRPr="008970B2">
        <w:rPr>
          <w:rFonts w:asciiTheme="minorHAnsi" w:hAnsiTheme="minorHAnsi"/>
        </w:rPr>
        <w:t>Celem kryterium jest zapewnienie kontroli oprogramowania pod względem bezpieczeństwa i jakości kodów źródłowych.</w:t>
      </w:r>
    </w:p>
    <w:p w:rsidR="008970B2" w:rsidRPr="008970B2" w:rsidRDefault="008970B2" w:rsidP="00F54862">
      <w:pPr>
        <w:spacing w:after="500"/>
        <w:jc w:val="left"/>
        <w:rPr>
          <w:rFonts w:asciiTheme="minorHAnsi" w:hAnsiTheme="minorHAnsi"/>
        </w:rPr>
      </w:pPr>
      <w:r w:rsidRPr="008970B2">
        <w:rPr>
          <w:rFonts w:asciiTheme="minorHAnsi" w:hAnsiTheme="minorHAnsi"/>
        </w:rPr>
        <w:t xml:space="preserve">W ramach kryterium, należy opisać planowane sposoby zapewnienia jakości i bezpieczeństwa oprogramowania. Należy wskazać sposoby i metody, którymi będzie sprawdzone oprogramowanie. Należy również określić, na jakich etapach te metody będą stosowane oraz w jaki sposób będą uwzględniane wyniki. </w:t>
      </w:r>
    </w:p>
    <w:p w:rsidR="008970B2" w:rsidRPr="008970B2" w:rsidRDefault="008970B2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:rsidR="00A33D1E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33D1E" w:rsidRPr="00A33D1E">
        <w:rPr>
          <w:rFonts w:asciiTheme="minorHAnsi" w:hAnsiTheme="minorHAnsi"/>
        </w:rPr>
        <w:t>aplanowano analizę bezpieczeństwa kodu wytwarzanego oprogramowania</w:t>
      </w:r>
      <w:r>
        <w:rPr>
          <w:rFonts w:asciiTheme="minorHAnsi" w:hAnsiTheme="minorHAnsi"/>
        </w:rPr>
        <w:t>,</w:t>
      </w:r>
    </w:p>
    <w:p w:rsidR="008970B2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33D1E" w:rsidRPr="00A33D1E">
        <w:rPr>
          <w:rFonts w:asciiTheme="minorHAnsi" w:hAnsiTheme="minorHAnsi"/>
        </w:rPr>
        <w:t>ymagania analityczne rozwiązania zawierają wymagania dotyczące bezpieczeństwa  teleinformatycznego odpowiednio do zakresu rozwiązania</w:t>
      </w:r>
      <w:r>
        <w:rPr>
          <w:rFonts w:asciiTheme="minorHAnsi" w:hAnsiTheme="minorHAnsi"/>
        </w:rPr>
        <w:t>,</w:t>
      </w:r>
      <w:r w:rsidR="008970B2" w:rsidRPr="008970B2">
        <w:rPr>
          <w:rFonts w:asciiTheme="minorHAnsi" w:hAnsiTheme="minorHAnsi"/>
        </w:rPr>
        <w:t xml:space="preserve"> </w:t>
      </w:r>
    </w:p>
    <w:p w:rsidR="008970B2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8970B2" w:rsidRPr="008970B2">
        <w:rPr>
          <w:rFonts w:asciiTheme="minorHAnsi" w:hAnsiTheme="minorHAnsi"/>
        </w:rPr>
        <w:t xml:space="preserve">aplanowano testy penetracyjne </w:t>
      </w:r>
      <w:r w:rsidR="00A33D1E" w:rsidRPr="00A33D1E">
        <w:rPr>
          <w:rFonts w:asciiTheme="minorHAnsi" w:hAnsiTheme="minorHAnsi"/>
        </w:rPr>
        <w:t>środowiska, w którym będzie funkcjonować oprogramowanie</w:t>
      </w:r>
      <w:r>
        <w:rPr>
          <w:rFonts w:asciiTheme="minorHAnsi" w:hAnsiTheme="minorHAnsi"/>
        </w:rPr>
        <w:t>,</w:t>
      </w:r>
    </w:p>
    <w:p w:rsidR="00E77C20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33D1E" w:rsidRPr="00A33D1E">
        <w:rPr>
          <w:rFonts w:asciiTheme="minorHAnsi" w:hAnsiTheme="minorHAnsi"/>
        </w:rPr>
        <w:t xml:space="preserve">aplanowano prowadzenie testów automatycznych, a ich zakres będzie opisany </w:t>
      </w:r>
      <w:r w:rsidR="008F610F">
        <w:rPr>
          <w:rFonts w:asciiTheme="minorHAnsi" w:hAnsiTheme="minorHAnsi"/>
        </w:rPr>
        <w:br/>
      </w:r>
      <w:r w:rsidR="00A33D1E" w:rsidRPr="00A33D1E">
        <w:rPr>
          <w:rFonts w:asciiTheme="minorHAnsi" w:hAnsiTheme="minorHAnsi"/>
        </w:rPr>
        <w:t>w dokumentacji analitycznej oprogramowania</w:t>
      </w:r>
      <w:r>
        <w:rPr>
          <w:rFonts w:asciiTheme="minorHAnsi" w:hAnsiTheme="minorHAnsi"/>
        </w:rPr>
        <w:t>,</w:t>
      </w:r>
      <w:r w:rsidR="00A33D1E">
        <w:rPr>
          <w:rFonts w:asciiTheme="minorHAnsi" w:hAnsiTheme="minorHAnsi"/>
        </w:rPr>
        <w:t xml:space="preserve"> </w:t>
      </w:r>
    </w:p>
    <w:p w:rsidR="006E3D6C" w:rsidRDefault="00E77C20" w:rsidP="00F54862">
      <w:pPr>
        <w:pStyle w:val="Akapitzlist"/>
        <w:numPr>
          <w:ilvl w:val="0"/>
          <w:numId w:val="20"/>
        </w:numPr>
        <w:spacing w:after="500"/>
        <w:ind w:left="850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</w:t>
      </w:r>
      <w:r w:rsidR="008970B2" w:rsidRPr="008970B2">
        <w:rPr>
          <w:rFonts w:asciiTheme="minorHAnsi" w:hAnsiTheme="minorHAnsi"/>
        </w:rPr>
        <w:t>odularność systemu zapewnia ograniczenie złożoności i pozwoli na łatwiejsze modyfikacje systemu w przyszłości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6E3D6C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6E3D6C" w:rsidTr="005C484A">
        <w:tc>
          <w:tcPr>
            <w:tcW w:w="704" w:type="dxa"/>
            <w:shd w:val="clear" w:color="auto" w:fill="D9D9D9" w:themeFill="background1" w:themeFillShade="D9"/>
          </w:tcPr>
          <w:p w:rsidR="006E3D6C" w:rsidRPr="005C484A" w:rsidRDefault="006E3D6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6E3D6C" w:rsidRPr="003D795F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3D795F">
              <w:rPr>
                <w:rFonts w:asciiTheme="minorHAnsi" w:hAnsiTheme="minorHAnsi"/>
                <w:b/>
                <w:sz w:val="26"/>
                <w:szCs w:val="26"/>
              </w:rPr>
              <w:t xml:space="preserve">Zapewnienie wysokiej użyteczności funkcjonalnej </w:t>
            </w:r>
          </w:p>
          <w:p w:rsidR="006E3D6C" w:rsidRPr="005C484A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3D795F">
              <w:rPr>
                <w:rFonts w:asciiTheme="minorHAnsi" w:hAnsiTheme="minorHAnsi"/>
                <w:b/>
                <w:sz w:val="26"/>
                <w:szCs w:val="26"/>
              </w:rPr>
              <w:t>e-usługi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6E3D6C" w:rsidRPr="005C484A" w:rsidRDefault="006E3D6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6E3D6C" w:rsidRPr="005C484A" w:rsidRDefault="00370F1F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E3D6C" w:rsidRPr="005C484A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6E3D6C" w:rsidRPr="005C484A">
              <w:rPr>
                <w:rFonts w:asciiTheme="minorHAnsi" w:hAnsiTheme="minorHAnsi"/>
              </w:rPr>
              <w:t xml:space="preserve"> punktów</w:t>
            </w:r>
          </w:p>
          <w:p w:rsidR="006E3D6C" w:rsidRPr="005C484A" w:rsidRDefault="006E3D6C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hAnsiTheme="minorHAnsi"/>
              </w:rPr>
              <w:t xml:space="preserve">(minimum </w:t>
            </w:r>
            <w:r w:rsidR="00370F1F">
              <w:rPr>
                <w:rFonts w:asciiTheme="minorHAnsi" w:hAnsiTheme="minorHAnsi"/>
              </w:rPr>
              <w:t>9</w:t>
            </w:r>
            <w:r w:rsidRPr="005C484A">
              <w:rPr>
                <w:rFonts w:asciiTheme="minorHAnsi" w:hAnsiTheme="minorHAnsi"/>
              </w:rPr>
              <w:t>)</w:t>
            </w:r>
          </w:p>
        </w:tc>
      </w:tr>
    </w:tbl>
    <w:p w:rsidR="006E3D6C" w:rsidRPr="003A681E" w:rsidRDefault="006E3D6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 xml:space="preserve">Celem kryterium jest premiowanie projektów, które zapewniają nowoczesny i dopasowany </w:t>
      </w:r>
      <w:r w:rsidR="00051C1C">
        <w:rPr>
          <w:rFonts w:asciiTheme="minorHAnsi" w:hAnsiTheme="minorHAnsi"/>
        </w:rPr>
        <w:br/>
      </w:r>
      <w:r w:rsidRPr="006E3D6C">
        <w:rPr>
          <w:rFonts w:asciiTheme="minorHAnsi" w:hAnsiTheme="minorHAnsi"/>
        </w:rPr>
        <w:t xml:space="preserve">do potrzeb użytkownika model projektowania usług cyfrowych. </w:t>
      </w:r>
    </w:p>
    <w:p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Podejście zakłada tworzenie rozwiązań w oparciu o realne potrzeby użytkowników, szybkie testowanie wypracowanych konceptów z użytkownikami, budowanie funkcjonalnych prototypów oraz dopasowanie e-usługi m.in. dla p</w:t>
      </w:r>
      <w:r>
        <w:rPr>
          <w:rFonts w:asciiTheme="minorHAnsi" w:hAnsiTheme="minorHAnsi"/>
        </w:rPr>
        <w:t>otrzeb  osób niepełnosprawnych.</w:t>
      </w:r>
      <w:r w:rsidR="00A33D1E">
        <w:rPr>
          <w:rFonts w:asciiTheme="minorHAnsi" w:hAnsiTheme="minorHAnsi"/>
        </w:rPr>
        <w:t xml:space="preserve">  </w:t>
      </w:r>
      <w:r w:rsidR="00A33D1E" w:rsidRPr="00507677">
        <w:rPr>
          <w:rFonts w:asciiTheme="minorHAnsi" w:hAnsiTheme="minorHAnsi"/>
        </w:rPr>
        <w:t xml:space="preserve">Zakres pracy koncepcyjnej </w:t>
      </w:r>
      <w:r w:rsidR="008F610F" w:rsidRPr="00507677">
        <w:rPr>
          <w:rFonts w:asciiTheme="minorHAnsi" w:hAnsiTheme="minorHAnsi"/>
        </w:rPr>
        <w:br/>
      </w:r>
      <w:r w:rsidR="00A33D1E" w:rsidRPr="00507677">
        <w:rPr>
          <w:rFonts w:asciiTheme="minorHAnsi" w:hAnsiTheme="minorHAnsi"/>
        </w:rPr>
        <w:t>z użytkownikami końcowymi musi być adekwatny do typu projektu</w:t>
      </w:r>
      <w:r w:rsidR="008F610F" w:rsidRPr="00507677">
        <w:rPr>
          <w:rFonts w:asciiTheme="minorHAnsi" w:hAnsiTheme="minorHAnsi"/>
        </w:rPr>
        <w:t>.</w:t>
      </w:r>
    </w:p>
    <w:p w:rsidR="006E3D6C" w:rsidRDefault="006E3D6C" w:rsidP="00F54862">
      <w:pPr>
        <w:spacing w:after="500"/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W ramach kryterium należy przedstawić planowany przebieg procesu badawczego i projektowego oraz skalę zaangażowania użytkownikó</w:t>
      </w:r>
      <w:r>
        <w:rPr>
          <w:rFonts w:asciiTheme="minorHAnsi" w:hAnsiTheme="minorHAnsi"/>
        </w:rPr>
        <w:t xml:space="preserve">w do współtworzenia  e-usługi. </w:t>
      </w:r>
    </w:p>
    <w:p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Kluczowe aspekty oceny:</w:t>
      </w:r>
    </w:p>
    <w:p w:rsidR="006E3D6C" w:rsidRPr="00AA1B54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E3D6C" w:rsidRPr="006E3D6C">
        <w:rPr>
          <w:rFonts w:asciiTheme="minorHAnsi" w:hAnsiTheme="minorHAnsi"/>
        </w:rPr>
        <w:t>łaściwie zbadano i zdefiniowano potrzeby grupy docelowej e-usługi</w:t>
      </w:r>
      <w:r>
        <w:rPr>
          <w:rFonts w:asciiTheme="minorHAnsi" w:hAnsiTheme="minorHAnsi"/>
        </w:rPr>
        <w:t>,</w:t>
      </w:r>
    </w:p>
    <w:p w:rsidR="006E3D6C" w:rsidRPr="00AA1B54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E3D6C" w:rsidRPr="006E3D6C">
        <w:rPr>
          <w:rFonts w:asciiTheme="minorHAnsi" w:hAnsiTheme="minorHAnsi"/>
        </w:rPr>
        <w:t>lanowane jest zaangażowanie użytkowników końcowych do współpracy przy wymyślaniu rozwiązania problemu, który został zdefiniowany przez Wnioskującego</w:t>
      </w:r>
      <w:r>
        <w:rPr>
          <w:rFonts w:asciiTheme="minorHAnsi" w:hAnsiTheme="minorHAnsi"/>
        </w:rPr>
        <w:t>,</w:t>
      </w:r>
    </w:p>
    <w:p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Wnioskodawca opisał w jaki sposób</w:t>
      </w:r>
      <w:r w:rsidR="006E3D6C" w:rsidRPr="006E3D6C">
        <w:rPr>
          <w:rFonts w:asciiTheme="minorHAnsi" w:hAnsiTheme="minorHAnsi"/>
        </w:rPr>
        <w:t xml:space="preserve"> i na którym etapie przewidziane jest testowanie funkcjonalne e-usługi </w:t>
      </w:r>
      <w:r w:rsidR="00CB5C8D">
        <w:rPr>
          <w:rFonts w:asciiTheme="minorHAnsi" w:hAnsiTheme="minorHAnsi"/>
        </w:rPr>
        <w:br/>
      </w:r>
      <w:r w:rsidR="006E3D6C" w:rsidRPr="006E3D6C">
        <w:rPr>
          <w:rFonts w:asciiTheme="minorHAnsi" w:hAnsiTheme="minorHAnsi"/>
        </w:rPr>
        <w:t>z docelowym użytkownikiem</w:t>
      </w:r>
      <w:r>
        <w:rPr>
          <w:rFonts w:asciiTheme="minorHAnsi" w:hAnsiTheme="minorHAnsi"/>
        </w:rPr>
        <w:t>,</w:t>
      </w:r>
    </w:p>
    <w:p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opisał </w:t>
      </w:r>
      <w:r w:rsidR="006E3D6C" w:rsidRPr="006E3D6C">
        <w:rPr>
          <w:rFonts w:asciiTheme="minorHAnsi" w:hAnsiTheme="minorHAnsi"/>
        </w:rPr>
        <w:t>w  jaki sposób, i na właściwym etapie będzie badane zadowolenie użytkownika z e-usługi</w:t>
      </w:r>
      <w:r>
        <w:rPr>
          <w:rFonts w:asciiTheme="minorHAnsi" w:hAnsiTheme="minorHAnsi"/>
        </w:rPr>
        <w:t>,</w:t>
      </w:r>
    </w:p>
    <w:p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opisał </w:t>
      </w:r>
      <w:r w:rsidR="006E3D6C" w:rsidRPr="006E3D6C">
        <w:rPr>
          <w:rFonts w:asciiTheme="minorHAnsi" w:hAnsiTheme="minorHAnsi"/>
        </w:rPr>
        <w:t>w jaki sposób będzie projektowane doświadczenie użytkownika e-usługi</w:t>
      </w:r>
      <w:r>
        <w:rPr>
          <w:rFonts w:asciiTheme="minorHAnsi" w:hAnsiTheme="minorHAnsi"/>
        </w:rPr>
        <w:t>.</w:t>
      </w:r>
      <w:r w:rsidR="006E3D6C" w:rsidRPr="006E3D6C">
        <w:rPr>
          <w:rFonts w:asciiTheme="minorHAnsi" w:hAnsiTheme="minorHAnsi"/>
        </w:rPr>
        <w:t xml:space="preserve"> </w:t>
      </w:r>
      <w:r w:rsidR="00D47063">
        <w:rPr>
          <w:rFonts w:asciiTheme="minorHAnsi" w:hAnsiTheme="minorHAnsi"/>
        </w:rPr>
        <w:br/>
      </w:r>
      <w:r>
        <w:rPr>
          <w:rFonts w:asciiTheme="minorHAnsi" w:hAnsiTheme="minorHAnsi"/>
        </w:rPr>
        <w:t>Z</w:t>
      </w:r>
      <w:r w:rsidR="006E3D6C" w:rsidRPr="006E3D6C">
        <w:rPr>
          <w:rFonts w:asciiTheme="minorHAnsi" w:hAnsiTheme="minorHAnsi"/>
        </w:rPr>
        <w:t xml:space="preserve">aplanowano działania w celu optymalizacji UX (user-experience) i zapewnienia ergonomii </w:t>
      </w:r>
      <w:r w:rsidR="00CB5C8D">
        <w:rPr>
          <w:rFonts w:asciiTheme="minorHAnsi" w:hAnsiTheme="minorHAnsi"/>
        </w:rPr>
        <w:br/>
      </w:r>
      <w:r w:rsidR="006E3D6C" w:rsidRPr="006E3D6C">
        <w:rPr>
          <w:rFonts w:asciiTheme="minorHAnsi" w:hAnsiTheme="minorHAnsi"/>
        </w:rPr>
        <w:t>e-usługi w trakcie realizacji projektu</w:t>
      </w:r>
      <w:r>
        <w:rPr>
          <w:rFonts w:asciiTheme="minorHAnsi" w:hAnsiTheme="minorHAnsi"/>
        </w:rPr>
        <w:t>.</w:t>
      </w:r>
    </w:p>
    <w:p w:rsidR="00F54862" w:rsidRDefault="00A33D1E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 w:rsidRPr="00A33D1E">
        <w:rPr>
          <w:rFonts w:asciiTheme="minorHAnsi" w:hAnsiTheme="minorHAnsi"/>
        </w:rPr>
        <w:t>Czy zbadano dostępność e-usługi (produkcyjnie lub w stadium realizacji) o p</w:t>
      </w:r>
      <w:r>
        <w:rPr>
          <w:rFonts w:asciiTheme="minorHAnsi" w:hAnsiTheme="minorHAnsi"/>
        </w:rPr>
        <w:t>odobnym zakresie funkcjonalnym</w:t>
      </w:r>
      <w:r w:rsidR="006A78FB">
        <w:rPr>
          <w:rFonts w:asciiTheme="minorHAnsi" w:hAnsiTheme="minorHAnsi"/>
        </w:rPr>
        <w:t>,</w:t>
      </w:r>
      <w:r w:rsidR="00F54862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57EDC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957EDC" w:rsidTr="009D2C5B">
        <w:tc>
          <w:tcPr>
            <w:tcW w:w="704" w:type="dxa"/>
            <w:shd w:val="clear" w:color="auto" w:fill="D9D9D9" w:themeFill="background1" w:themeFillShade="D9"/>
          </w:tcPr>
          <w:p w:rsidR="00957EDC" w:rsidRPr="009D2C5B" w:rsidRDefault="00957ED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957EDC" w:rsidRPr="009D2C5B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 xml:space="preserve">Adekwatna metodyka prowadzenia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i dokumentowania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957EDC" w:rsidRPr="009D2C5B" w:rsidRDefault="00957ED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957EDC" w:rsidRPr="009D2C5B" w:rsidRDefault="00455765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57EDC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957EDC" w:rsidRPr="009D2C5B">
              <w:rPr>
                <w:rFonts w:asciiTheme="minorHAnsi" w:hAnsiTheme="minorHAnsi"/>
              </w:rPr>
              <w:t xml:space="preserve"> punktów</w:t>
            </w:r>
          </w:p>
          <w:p w:rsidR="00957EDC" w:rsidRPr="009D2C5B" w:rsidRDefault="00957EDC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455765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:rsidR="00957EDC" w:rsidRPr="003A681E" w:rsidRDefault="00957ED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957EDC" w:rsidRPr="00957EDC" w:rsidRDefault="00957EDC" w:rsidP="006E71EC">
      <w:pPr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Celem kryterium jest premiowanie rozwiązań opartych o stosowanie </w:t>
      </w:r>
      <w:r w:rsidR="00205901">
        <w:rPr>
          <w:rFonts w:asciiTheme="minorHAnsi" w:hAnsiTheme="minorHAnsi"/>
        </w:rPr>
        <w:t>skutecznych i właściwych</w:t>
      </w:r>
      <w:r w:rsidRPr="00957EDC">
        <w:rPr>
          <w:rFonts w:asciiTheme="minorHAnsi" w:hAnsiTheme="minorHAnsi"/>
        </w:rPr>
        <w:t xml:space="preserve"> </w:t>
      </w:r>
      <w:r w:rsidR="00F65CE1">
        <w:rPr>
          <w:rFonts w:asciiTheme="minorHAnsi" w:hAnsiTheme="minorHAnsi"/>
        </w:rPr>
        <w:br/>
      </w:r>
      <w:r w:rsidR="00205901">
        <w:rPr>
          <w:rFonts w:asciiTheme="minorHAnsi" w:hAnsiTheme="minorHAnsi"/>
        </w:rPr>
        <w:t xml:space="preserve">dla rozwoju projektu </w:t>
      </w:r>
      <w:r w:rsidRPr="00957EDC">
        <w:rPr>
          <w:rFonts w:asciiTheme="minorHAnsi" w:hAnsiTheme="minorHAnsi"/>
        </w:rPr>
        <w:t>metod zarządzania projektami, zgodnych z dobrymi praktykami informatycznymi</w:t>
      </w:r>
      <w:r w:rsidR="00085152">
        <w:rPr>
          <w:rFonts w:asciiTheme="minorHAnsi" w:hAnsiTheme="minorHAnsi"/>
        </w:rPr>
        <w:t xml:space="preserve"> i dobrze się wpisujących </w:t>
      </w:r>
      <w:r w:rsidR="00092142">
        <w:rPr>
          <w:rFonts w:cs="Arial"/>
          <w:sz w:val="20"/>
          <w:szCs w:val="20"/>
        </w:rPr>
        <w:t>do struktury organizacyjnej zespołu projektowego</w:t>
      </w:r>
      <w:r w:rsidRPr="00957EDC">
        <w:rPr>
          <w:rFonts w:asciiTheme="minorHAnsi" w:hAnsiTheme="minorHAnsi"/>
        </w:rPr>
        <w:t>. Przyjęte podejście do zarządzania projektem (metodyka) powinno ograniczać generowanie nadmiarowej dokumentacji i redukować koszty. Powinno być ukierunkowane na skuteczne i szybkie osiągnięcie założeń funkcjonalnych projektu oraz częstą weryfikację efektów prac.</w:t>
      </w:r>
    </w:p>
    <w:p w:rsidR="00957EDC" w:rsidRPr="00957EDC" w:rsidRDefault="00957EDC" w:rsidP="006E71EC">
      <w:pPr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W ramach kryterium należy opisać najważniejsze planowane wzorce projektowe. W przypadku, kiedy planowane jest wykorzystanie specjalistycznych narzędzi, należy wskazać jakie to narzędzia.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 xml:space="preserve">W ramach kryterium, należy również przedstawić sposób prowadzenia dokumentacji technicznej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 xml:space="preserve">i użytkowej rozwiązania oraz uzasadnić jego adekwatność do skali i charakteru projektu. </w:t>
      </w:r>
    </w:p>
    <w:p w:rsidR="00957EDC" w:rsidRPr="00957EDC" w:rsidRDefault="00957EDC" w:rsidP="00F54862">
      <w:pPr>
        <w:spacing w:after="500"/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Ważnym aspektem jest stosowanie podejścia projektowania i modelowania oprogramowania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>w oparciu o działające prototypy, w celu uzgadniania szczegółów, w miejsce wyłącznie standardowej dokumentacji technicznej. Dla zarządzania projektem istotnym jest stosowanie metodyk zwinnych oraz uznanych technolo</w:t>
      </w:r>
      <w:r>
        <w:rPr>
          <w:rFonts w:asciiTheme="minorHAnsi" w:hAnsiTheme="minorHAnsi"/>
        </w:rPr>
        <w:t>gii wytwarzania oprogramowania.</w:t>
      </w:r>
    </w:p>
    <w:p w:rsidR="007E2C68" w:rsidRPr="00D74529" w:rsidRDefault="00957EDC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:rsidR="00A33D1E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33D1E" w:rsidRPr="00A33D1E">
        <w:rPr>
          <w:rFonts w:asciiTheme="minorHAnsi" w:hAnsiTheme="minorHAnsi"/>
        </w:rPr>
        <w:t xml:space="preserve">nioskodawca przedstawił </w:t>
      </w:r>
      <w:r w:rsidR="00C500A3" w:rsidRPr="00A33D1E">
        <w:rPr>
          <w:rFonts w:asciiTheme="minorHAnsi" w:hAnsiTheme="minorHAnsi"/>
        </w:rPr>
        <w:t>informacj</w:t>
      </w:r>
      <w:r w:rsidR="00C500A3">
        <w:rPr>
          <w:rFonts w:asciiTheme="minorHAnsi" w:hAnsiTheme="minorHAnsi"/>
        </w:rPr>
        <w:t>ę</w:t>
      </w:r>
      <w:r w:rsidR="00C500A3" w:rsidRPr="00A33D1E">
        <w:rPr>
          <w:rFonts w:asciiTheme="minorHAnsi" w:hAnsiTheme="minorHAnsi"/>
        </w:rPr>
        <w:t xml:space="preserve"> </w:t>
      </w:r>
      <w:r w:rsidR="00A33D1E" w:rsidRPr="00A33D1E">
        <w:rPr>
          <w:rFonts w:asciiTheme="minorHAnsi" w:hAnsiTheme="minorHAnsi"/>
        </w:rPr>
        <w:t xml:space="preserve">dotyczącą planowanej struktury zarządzania </w:t>
      </w:r>
      <w:r w:rsidR="008F610F">
        <w:rPr>
          <w:rFonts w:asciiTheme="minorHAnsi" w:hAnsiTheme="minorHAnsi"/>
        </w:rPr>
        <w:br/>
      </w:r>
      <w:r w:rsidR="00A33D1E" w:rsidRPr="00A33D1E">
        <w:rPr>
          <w:rFonts w:asciiTheme="minorHAnsi" w:hAnsiTheme="minorHAnsi"/>
        </w:rPr>
        <w:t>i realizacji projektu</w:t>
      </w:r>
      <w:r>
        <w:rPr>
          <w:rFonts w:asciiTheme="minorHAnsi" w:hAnsiTheme="minorHAnsi"/>
        </w:rPr>
        <w:t>,</w:t>
      </w:r>
    </w:p>
    <w:p w:rsidR="00A33D1E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E2C68" w:rsidRPr="007E2C68">
        <w:rPr>
          <w:rFonts w:asciiTheme="minorHAnsi" w:hAnsiTheme="minorHAnsi"/>
        </w:rPr>
        <w:t>aplanowana struktura zarządzania projektu uwzględnia stosowanie uznanej metodyki zarządzania projektami i prowadzenie projektu zgodnie z tą metodyką</w:t>
      </w:r>
      <w:r>
        <w:rPr>
          <w:rFonts w:asciiTheme="minorHAnsi" w:hAnsiTheme="minorHAnsi"/>
        </w:rPr>
        <w:t>,</w:t>
      </w:r>
    </w:p>
    <w:p w:rsidR="00957EDC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57EDC" w:rsidRPr="00957EDC">
        <w:rPr>
          <w:rFonts w:asciiTheme="minorHAnsi" w:hAnsiTheme="minorHAnsi"/>
        </w:rPr>
        <w:t>ziałające prototypy będą wykorzystywane w procesie projektowania docelowego systemu</w:t>
      </w:r>
      <w:r>
        <w:rPr>
          <w:rFonts w:asciiTheme="minorHAnsi" w:hAnsiTheme="minorHAnsi"/>
        </w:rPr>
        <w:t>,</w:t>
      </w:r>
      <w:r w:rsidR="00957EDC" w:rsidRPr="00957EDC">
        <w:rPr>
          <w:rFonts w:asciiTheme="minorHAnsi" w:hAnsiTheme="minorHAnsi"/>
        </w:rPr>
        <w:t xml:space="preserve"> </w:t>
      </w:r>
    </w:p>
    <w:p w:rsidR="00F54862" w:rsidRDefault="00455765" w:rsidP="00F54862">
      <w:pPr>
        <w:pStyle w:val="Akapitzlist"/>
        <w:numPr>
          <w:ilvl w:val="0"/>
          <w:numId w:val="22"/>
        </w:numPr>
        <w:spacing w:after="500"/>
        <w:ind w:left="850" w:hanging="493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57EDC" w:rsidRPr="00957EDC">
        <w:rPr>
          <w:rFonts w:asciiTheme="minorHAnsi" w:hAnsiTheme="minorHAnsi"/>
        </w:rPr>
        <w:t xml:space="preserve">aplanowano przebieg realizacji projektu w taki sposób, aby zapewnić przekazywanie przez wykonawcę znacznej części funkcjonalności w trakcie realizacji, etapami, w formie pozwalającej na ich testowanie przez </w:t>
      </w:r>
      <w:r w:rsidR="008149C8">
        <w:rPr>
          <w:rFonts w:asciiTheme="minorHAnsi" w:hAnsiTheme="minorHAnsi"/>
        </w:rPr>
        <w:t>wnioskodawcę</w:t>
      </w:r>
      <w:r w:rsidR="00957EDC" w:rsidRPr="00957EDC">
        <w:rPr>
          <w:rFonts w:asciiTheme="minorHAnsi" w:hAnsiTheme="minorHAnsi"/>
        </w:rPr>
        <w:t xml:space="preserve"> i przyszłych użytkowników</w:t>
      </w:r>
      <w:r>
        <w:rPr>
          <w:rFonts w:asciiTheme="minorHAnsi" w:hAnsiTheme="minorHAnsi"/>
        </w:rPr>
        <w:t>.</w:t>
      </w:r>
      <w:r w:rsidR="00F54862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87EE3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87EE3" w:rsidTr="009D2C5B">
        <w:tc>
          <w:tcPr>
            <w:tcW w:w="704" w:type="dxa"/>
            <w:shd w:val="clear" w:color="auto" w:fill="D9D9D9" w:themeFill="background1" w:themeFillShade="D9"/>
          </w:tcPr>
          <w:p w:rsidR="00487EE3" w:rsidRPr="002B2FD4" w:rsidRDefault="00487EE3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87EE3" w:rsidRPr="009D2C5B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Zapewnienie możliwości skutecznej kontroli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87EE3" w:rsidRPr="009D2C5B" w:rsidRDefault="00487EE3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487EE3" w:rsidRPr="009D2C5B" w:rsidRDefault="00455765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87EE3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487EE3" w:rsidRPr="009D2C5B">
              <w:rPr>
                <w:rFonts w:asciiTheme="minorHAnsi" w:hAnsiTheme="minorHAnsi"/>
              </w:rPr>
              <w:t xml:space="preserve"> punktów</w:t>
            </w:r>
          </w:p>
          <w:p w:rsidR="00487EE3" w:rsidRPr="009D2C5B" w:rsidRDefault="00487EE3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455765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:rsidR="00487EE3" w:rsidRPr="003A681E" w:rsidRDefault="00487EE3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487EE3" w:rsidRPr="00487EE3" w:rsidRDefault="00487EE3" w:rsidP="00F54862">
      <w:pPr>
        <w:spacing w:after="500"/>
        <w:jc w:val="left"/>
        <w:rPr>
          <w:rFonts w:asciiTheme="minorHAnsi" w:hAnsiTheme="minorHAnsi"/>
        </w:rPr>
      </w:pPr>
      <w:r w:rsidRPr="00487EE3">
        <w:rPr>
          <w:rFonts w:asciiTheme="minorHAnsi" w:hAnsiTheme="minorHAnsi"/>
        </w:rPr>
        <w:t xml:space="preserve">Kryterium ma na celu ocenę sposobu zapewnienia terminowości i realności projektu, </w:t>
      </w:r>
      <w:r w:rsidR="00B43897">
        <w:rPr>
          <w:rFonts w:asciiTheme="minorHAnsi" w:hAnsiTheme="minorHAnsi"/>
        </w:rPr>
        <w:br/>
      </w:r>
      <w:r w:rsidRPr="00487EE3">
        <w:rPr>
          <w:rFonts w:asciiTheme="minorHAnsi" w:hAnsiTheme="minorHAnsi"/>
        </w:rPr>
        <w:t>wraz z zasadnością podziału na kamienie milowe. Ocenie podlega również system raportowania postępów. W opisie należy przedstawić kamienie milowe opisane w sposób funkcjonalny oraz opisać planowany stan realizacji projektu dla każdego z nich. Ponadto</w:t>
      </w:r>
      <w:r w:rsidR="00C937D3">
        <w:rPr>
          <w:rFonts w:asciiTheme="minorHAnsi" w:hAnsiTheme="minorHAnsi"/>
        </w:rPr>
        <w:t>,</w:t>
      </w:r>
      <w:r w:rsidRPr="00487EE3">
        <w:rPr>
          <w:rFonts w:asciiTheme="minorHAnsi" w:hAnsiTheme="minorHAnsi"/>
        </w:rPr>
        <w:t xml:space="preserve"> należy opisać planowany sposób raportowania postępu prac oraz przedstawić opis zidentyfikowanych ryzyk wraz ze środkami zaradczymi oraz sposobem </w:t>
      </w:r>
      <w:r>
        <w:rPr>
          <w:rFonts w:asciiTheme="minorHAnsi" w:hAnsiTheme="minorHAnsi"/>
        </w:rPr>
        <w:t>monitorowania i kontroli ryzyk.</w:t>
      </w:r>
    </w:p>
    <w:p w:rsidR="00487EE3" w:rsidRPr="00487EE3" w:rsidRDefault="00487EE3" w:rsidP="006E71EC">
      <w:pPr>
        <w:jc w:val="left"/>
        <w:rPr>
          <w:rFonts w:asciiTheme="minorHAnsi" w:hAnsiTheme="minorHAnsi"/>
        </w:rPr>
      </w:pPr>
      <w:r w:rsidRPr="00487EE3">
        <w:rPr>
          <w:rFonts w:asciiTheme="minorHAnsi" w:hAnsiTheme="minorHAnsi"/>
        </w:rPr>
        <w:t>Klu</w:t>
      </w:r>
      <w:r>
        <w:rPr>
          <w:rFonts w:asciiTheme="minorHAnsi" w:hAnsiTheme="minorHAnsi"/>
        </w:rPr>
        <w:t>czowe aspekty oceny:</w:t>
      </w:r>
    </w:p>
    <w:p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87EE3" w:rsidRPr="00487EE3">
        <w:rPr>
          <w:rFonts w:asciiTheme="minorHAnsi" w:hAnsiTheme="minorHAnsi"/>
        </w:rPr>
        <w:t>rzedstawion</w:t>
      </w:r>
      <w:r>
        <w:rPr>
          <w:rFonts w:asciiTheme="minorHAnsi" w:hAnsiTheme="minorHAnsi"/>
        </w:rPr>
        <w:t>e</w:t>
      </w:r>
      <w:r w:rsidR="00487EE3" w:rsidRPr="00487EE3">
        <w:rPr>
          <w:rFonts w:asciiTheme="minorHAnsi" w:hAnsiTheme="minorHAnsi"/>
        </w:rPr>
        <w:t xml:space="preserve"> kamienie milowe </w:t>
      </w:r>
      <w:r>
        <w:rPr>
          <w:rFonts w:asciiTheme="minorHAnsi" w:hAnsiTheme="minorHAnsi"/>
        </w:rPr>
        <w:t>są</w:t>
      </w:r>
      <w:r w:rsidR="00487EE3" w:rsidRPr="00487EE3">
        <w:rPr>
          <w:rFonts w:asciiTheme="minorHAnsi" w:hAnsiTheme="minorHAnsi"/>
        </w:rPr>
        <w:t xml:space="preserve"> prawidłow</w:t>
      </w:r>
      <w:r>
        <w:rPr>
          <w:rFonts w:asciiTheme="minorHAnsi" w:hAnsiTheme="minorHAnsi"/>
        </w:rPr>
        <w:t>e</w:t>
      </w:r>
      <w:r w:rsidR="00487EE3" w:rsidRPr="00487EE3">
        <w:rPr>
          <w:rFonts w:asciiTheme="minorHAnsi" w:hAnsiTheme="minorHAnsi"/>
        </w:rPr>
        <w:t xml:space="preserve"> i adekwatn</w:t>
      </w:r>
      <w:r>
        <w:rPr>
          <w:rFonts w:asciiTheme="minorHAnsi" w:hAnsiTheme="minorHAnsi"/>
        </w:rPr>
        <w:t>e,</w:t>
      </w:r>
      <w:r w:rsidR="00487EE3" w:rsidRPr="00487EE3">
        <w:rPr>
          <w:rFonts w:asciiTheme="minorHAnsi" w:hAnsiTheme="minorHAnsi"/>
        </w:rPr>
        <w:t xml:space="preserve"> </w:t>
      </w:r>
    </w:p>
    <w:p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87EE3" w:rsidRPr="00487EE3">
        <w:rPr>
          <w:rFonts w:asciiTheme="minorHAnsi" w:hAnsiTheme="minorHAnsi"/>
        </w:rPr>
        <w:t>posób kontroli kamieni milowych jest jednoznaczny i prosty dla instytucji zewnętrznych</w:t>
      </w:r>
      <w:r>
        <w:rPr>
          <w:rFonts w:asciiTheme="minorHAnsi" w:hAnsiTheme="minorHAnsi"/>
        </w:rPr>
        <w:t>,</w:t>
      </w:r>
    </w:p>
    <w:p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487EE3" w:rsidRPr="00487EE3">
        <w:rPr>
          <w:rFonts w:asciiTheme="minorHAnsi" w:hAnsiTheme="minorHAnsi"/>
        </w:rPr>
        <w:t>amienie milowe korespondują z opisem funkcjonalnym systemu</w:t>
      </w:r>
      <w:r>
        <w:rPr>
          <w:rFonts w:asciiTheme="minorHAnsi" w:hAnsiTheme="minorHAnsi"/>
        </w:rPr>
        <w:t>,</w:t>
      </w:r>
      <w:r w:rsidR="00487EE3" w:rsidRPr="00487EE3">
        <w:rPr>
          <w:rFonts w:asciiTheme="minorHAnsi" w:hAnsiTheme="minorHAnsi"/>
        </w:rPr>
        <w:t xml:space="preserve"> </w:t>
      </w:r>
    </w:p>
    <w:p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87EE3" w:rsidRPr="00487EE3">
        <w:rPr>
          <w:rFonts w:asciiTheme="minorHAnsi" w:hAnsiTheme="minorHAnsi"/>
        </w:rPr>
        <w:t>otrzymanie przedstawionych terminów jest realne dla wskazanych kamieni milowych/etapów w projekcie</w:t>
      </w:r>
      <w:r>
        <w:rPr>
          <w:rFonts w:asciiTheme="minorHAnsi" w:hAnsiTheme="minorHAnsi"/>
        </w:rPr>
        <w:t>,</w:t>
      </w:r>
    </w:p>
    <w:p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87EE3" w:rsidRPr="00487EE3">
        <w:rPr>
          <w:rFonts w:asciiTheme="minorHAnsi" w:hAnsiTheme="minorHAnsi"/>
        </w:rPr>
        <w:t>rojekt jest wykonalny w przedstawionym harmonogramie dla całego okresu realizacji projektu</w:t>
      </w:r>
      <w:r>
        <w:rPr>
          <w:rFonts w:asciiTheme="minorHAnsi" w:hAnsiTheme="minorHAnsi"/>
        </w:rPr>
        <w:t>,</w:t>
      </w:r>
    </w:p>
    <w:p w:rsidR="006E3D6C" w:rsidRPr="00487EE3" w:rsidRDefault="00374136" w:rsidP="00F54862">
      <w:pPr>
        <w:pStyle w:val="Akapitzlist"/>
        <w:numPr>
          <w:ilvl w:val="0"/>
          <w:numId w:val="23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87EE3" w:rsidRPr="00487EE3">
        <w:rPr>
          <w:rFonts w:asciiTheme="minorHAnsi" w:hAnsiTheme="minorHAnsi"/>
        </w:rPr>
        <w:t>identyfikowano wszystkie istotne ryzyka w projekcie oraz opisano środki zaradcze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074AB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074AB" w:rsidTr="009D2C5B">
        <w:tc>
          <w:tcPr>
            <w:tcW w:w="704" w:type="dxa"/>
            <w:shd w:val="clear" w:color="auto" w:fill="D9D9D9" w:themeFill="background1" w:themeFillShade="D9"/>
          </w:tcPr>
          <w:p w:rsidR="001074AB" w:rsidRPr="002B2FD4" w:rsidRDefault="001074AB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1074AB" w:rsidRPr="009D2C5B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Ekonomicznie i adekwatnie do potrzeb zaplanowana infrastruktura techniczna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1074AB" w:rsidRPr="009D2C5B" w:rsidRDefault="001074A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1074AB" w:rsidRPr="009D2C5B" w:rsidRDefault="00374136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074AB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1074AB" w:rsidRPr="009D2C5B">
              <w:rPr>
                <w:rFonts w:asciiTheme="minorHAnsi" w:hAnsiTheme="minorHAnsi"/>
              </w:rPr>
              <w:t xml:space="preserve"> punktów</w:t>
            </w:r>
          </w:p>
          <w:p w:rsidR="001074AB" w:rsidRPr="009D2C5B" w:rsidRDefault="001074AB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374136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:rsidR="00282181" w:rsidRPr="003A681E" w:rsidRDefault="00282181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282181" w:rsidRP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>Celem kryterium jest ocena czy infrastruktura techniczna jest możliwie ekonomiczna i nie generuje niepotrzebnych kosztów, przy pełnym zachowaniu potrzeb bez</w:t>
      </w:r>
      <w:r>
        <w:rPr>
          <w:rFonts w:asciiTheme="minorHAnsi" w:hAnsiTheme="minorHAnsi"/>
        </w:rPr>
        <w:t>pieczeństwa oraz skalowalności.</w:t>
      </w:r>
    </w:p>
    <w:p w:rsid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 xml:space="preserve">W ramach kryterium wnioskodawca powinien opisać planowaną do wykorzystania infrastrukturę techniczną, obejmującą w szczególności serwery oraz urządzenia telekomunikacyjne. Wnioskodawca powinien wyraźnie wskazać, jaka część infrastruktury już istnieje, jest planowana do zakupu </w:t>
      </w:r>
      <w:r w:rsidR="00F65CE1">
        <w:rPr>
          <w:rFonts w:asciiTheme="minorHAnsi" w:hAnsiTheme="minorHAnsi"/>
        </w:rPr>
        <w:br/>
      </w:r>
      <w:r w:rsidRPr="00282181">
        <w:rPr>
          <w:rFonts w:asciiTheme="minorHAnsi" w:hAnsiTheme="minorHAnsi"/>
        </w:rPr>
        <w:t>lub</w:t>
      </w:r>
      <w:r>
        <w:rPr>
          <w:rFonts w:asciiTheme="minorHAnsi" w:hAnsiTheme="minorHAnsi"/>
        </w:rPr>
        <w:t xml:space="preserve"> będzie wynajęta w modelu </w:t>
      </w:r>
      <w:r w:rsidR="00C92DDC">
        <w:rPr>
          <w:rFonts w:asciiTheme="minorHAnsi" w:hAnsiTheme="minorHAnsi"/>
        </w:rPr>
        <w:t>chmury obliczeniowej</w:t>
      </w:r>
      <w:r>
        <w:rPr>
          <w:rFonts w:asciiTheme="minorHAnsi" w:hAnsiTheme="minorHAnsi"/>
        </w:rPr>
        <w:t>.</w:t>
      </w:r>
    </w:p>
    <w:p w:rsidR="00282181" w:rsidRP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>Należy uzasadnić wybór dobranego rozwiązania oraz wykazać, że planowane parametry techniczne są adekwatne do potrzeb projektu. Należy również przedstawić możliwości skalowalności rozwiązania oraz określić czy, i z jakim zakupem dodatkowego oprogramowania łączy się w</w:t>
      </w:r>
      <w:r>
        <w:rPr>
          <w:rFonts w:asciiTheme="minorHAnsi" w:hAnsiTheme="minorHAnsi"/>
        </w:rPr>
        <w:t>ybrane rozwiązanie.</w:t>
      </w:r>
    </w:p>
    <w:p w:rsidR="00282181" w:rsidRPr="00282181" w:rsidRDefault="00282181" w:rsidP="00F54862">
      <w:pPr>
        <w:spacing w:after="500"/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>Należy wykazać, że uniknięto vendor lockingu na poziomie infrastruktury, czyli nie przyjęto wyłącznych rozwiązań własnych dostawcy, które uniemożliwiają lub istotnie utrudniają dalszą niezależną od dostawcy rozbudowę lub modyfikację ro</w:t>
      </w:r>
      <w:r>
        <w:rPr>
          <w:rFonts w:asciiTheme="minorHAnsi" w:hAnsiTheme="minorHAnsi"/>
        </w:rPr>
        <w:t>związania.</w:t>
      </w:r>
    </w:p>
    <w:p w:rsidR="00282181" w:rsidRPr="00282181" w:rsidRDefault="00282181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2181" w:rsidRPr="00282181">
        <w:rPr>
          <w:rFonts w:asciiTheme="minorHAnsi" w:hAnsiTheme="minorHAnsi"/>
        </w:rPr>
        <w:t>rzewidziano wykorzystanie publicznej architektury chmurowej jako głównego rozwiązania infrastrukturalnego lub uzasadniono konieczność innego wyboru</w:t>
      </w:r>
      <w:r>
        <w:rPr>
          <w:rFonts w:asciiTheme="minorHAnsi" w:hAnsiTheme="minorHAnsi"/>
        </w:rPr>
        <w:t>,</w:t>
      </w:r>
      <w:r w:rsidR="00282181" w:rsidRPr="00282181">
        <w:rPr>
          <w:rFonts w:asciiTheme="minorHAnsi" w:hAnsiTheme="minorHAnsi"/>
        </w:rPr>
        <w:t xml:space="preserve"> </w:t>
      </w:r>
    </w:p>
    <w:p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2181" w:rsidRPr="00282181">
        <w:rPr>
          <w:rFonts w:asciiTheme="minorHAnsi" w:hAnsiTheme="minorHAnsi"/>
        </w:rPr>
        <w:t>arametry techniczne są adekwatne do celów projektu</w:t>
      </w:r>
      <w:r>
        <w:rPr>
          <w:rFonts w:asciiTheme="minorHAnsi" w:hAnsiTheme="minorHAnsi"/>
        </w:rPr>
        <w:t>.</w:t>
      </w:r>
      <w:r w:rsidR="00282181" w:rsidRPr="002821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łaściwie wybrano rozwiązanie techniczne, uzasadniono wybór w oparciu o analizę opcji</w:t>
      </w:r>
      <w:r>
        <w:rPr>
          <w:rFonts w:asciiTheme="minorHAnsi" w:hAnsiTheme="minorHAnsi"/>
        </w:rPr>
        <w:t>,</w:t>
      </w:r>
    </w:p>
    <w:p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 xml:space="preserve">ykazano, że nie istnieje ryzyko uzależnienia się od dostawców w głównych </w:t>
      </w:r>
      <w:r w:rsidR="00804414">
        <w:rPr>
          <w:rFonts w:asciiTheme="minorHAnsi" w:hAnsiTheme="minorHAnsi"/>
        </w:rPr>
        <w:br/>
      </w:r>
      <w:r w:rsidR="00282181" w:rsidRPr="00282181">
        <w:rPr>
          <w:rFonts w:asciiTheme="minorHAnsi" w:hAnsiTheme="minorHAnsi"/>
        </w:rPr>
        <w:t>- w szczególności kosztowo - aspektach planowanych rozwiązań</w:t>
      </w:r>
      <w:r>
        <w:rPr>
          <w:rFonts w:asciiTheme="minorHAnsi" w:hAnsiTheme="minorHAnsi"/>
        </w:rPr>
        <w:t>,</w:t>
      </w:r>
      <w:r w:rsidR="00282181" w:rsidRPr="00282181">
        <w:rPr>
          <w:rFonts w:asciiTheme="minorHAnsi" w:hAnsiTheme="minorHAnsi"/>
        </w:rPr>
        <w:t xml:space="preserve"> </w:t>
      </w:r>
    </w:p>
    <w:p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ykorzystano infrastrukturę, która już jest w dyspozycji wnioskodawcy lub innych instytucji publicznych?</w:t>
      </w:r>
      <w:r>
        <w:rPr>
          <w:rFonts w:asciiTheme="minorHAnsi" w:hAnsiTheme="minorHAnsi"/>
        </w:rPr>
        <w:t>,</w:t>
      </w:r>
    </w:p>
    <w:p w:rsidR="00764EB8" w:rsidRDefault="00374136" w:rsidP="00F54862">
      <w:pPr>
        <w:pStyle w:val="Akapitzlist"/>
        <w:numPr>
          <w:ilvl w:val="0"/>
          <w:numId w:val="24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ykazano w jaki sposób zostanie zapewnione bezpieczeństwo rozwiązania na poziomie infrastruktury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764EB8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764EB8" w:rsidTr="009D2C5B">
        <w:tc>
          <w:tcPr>
            <w:tcW w:w="704" w:type="dxa"/>
            <w:shd w:val="clear" w:color="auto" w:fill="D9D9D9" w:themeFill="background1" w:themeFillShade="D9"/>
          </w:tcPr>
          <w:p w:rsidR="00764EB8" w:rsidRPr="002B2FD4" w:rsidRDefault="00764EB8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764EB8" w:rsidRPr="009D2C5B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 xml:space="preserve">Zaplanowanie działań i zasobów zapewniających skuteczne wdrożenie i </w:t>
            </w:r>
            <w:r w:rsidR="00C54D60">
              <w:rPr>
                <w:rFonts w:asciiTheme="minorHAnsi" w:hAnsiTheme="minorHAnsi"/>
                <w:b/>
                <w:sz w:val="26"/>
                <w:szCs w:val="26"/>
              </w:rPr>
              <w:t xml:space="preserve">bezpieczne </w:t>
            </w: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utrzymanie systemu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764EB8" w:rsidRPr="009D2C5B" w:rsidRDefault="00764EB8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:rsidR="00764EB8" w:rsidRPr="009D2C5B" w:rsidRDefault="00374136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64EB8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764EB8" w:rsidRPr="009D2C5B">
              <w:rPr>
                <w:rFonts w:asciiTheme="minorHAnsi" w:hAnsiTheme="minorHAnsi"/>
              </w:rPr>
              <w:t xml:space="preserve"> punktów</w:t>
            </w:r>
          </w:p>
          <w:p w:rsidR="00764EB8" w:rsidRPr="009D2C5B" w:rsidRDefault="00764EB8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374136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:rsidR="00764EB8" w:rsidRPr="003A681E" w:rsidRDefault="00764EB8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:rsidR="00764EB8" w:rsidRPr="00764EB8" w:rsidRDefault="00764EB8" w:rsidP="006E71EC">
      <w:pPr>
        <w:jc w:val="left"/>
        <w:rPr>
          <w:rFonts w:asciiTheme="minorHAnsi" w:hAnsiTheme="minorHAnsi"/>
        </w:rPr>
      </w:pPr>
      <w:r w:rsidRPr="00764EB8">
        <w:rPr>
          <w:rFonts w:asciiTheme="minorHAnsi" w:hAnsiTheme="minorHAnsi"/>
        </w:rPr>
        <w:t xml:space="preserve">Należy przedstawić informację na temat planowanej struktury zarządzania i realizacji projektu. </w:t>
      </w:r>
      <w:r w:rsidR="00C00892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 xml:space="preserve">W ramach kryterium należy wskazać w jaki sposób jest planowane utrzymanie systemu </w:t>
      </w:r>
      <w:r w:rsidR="00C54D60">
        <w:rPr>
          <w:rFonts w:asciiTheme="minorHAnsi" w:hAnsiTheme="minorHAnsi"/>
        </w:rPr>
        <w:t>przy zachowaniu wymaganego poziomu efektywności oraz bezpieczeństwa informacji</w:t>
      </w:r>
      <w:r w:rsidR="00C00892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 xml:space="preserve">w perspektywie 5 lat po zakończeniu projektu. Należy wskazać, czy w tym okresie planowane jest prowadzenie prac usprawniających rozwiązanie i dostosowujących go do zmieniającego się otoczenia. Należy określić, czy prowadzone będą okresowe szkolenia i wsparcie techniczne </w:t>
      </w:r>
      <w:r w:rsidR="0061382F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>dla operatorów systemu. Należy wskazać planowane koszty tych działa</w:t>
      </w:r>
      <w:r>
        <w:rPr>
          <w:rFonts w:asciiTheme="minorHAnsi" w:hAnsiTheme="minorHAnsi"/>
        </w:rPr>
        <w:t>ń oraz sposób ich finansowania.</w:t>
      </w:r>
    </w:p>
    <w:p w:rsidR="00764EB8" w:rsidRDefault="00764EB8" w:rsidP="00F54862">
      <w:pPr>
        <w:spacing w:after="500"/>
        <w:jc w:val="left"/>
        <w:rPr>
          <w:rFonts w:asciiTheme="minorHAnsi" w:hAnsiTheme="minorHAnsi"/>
        </w:rPr>
      </w:pPr>
      <w:r w:rsidRPr="00764EB8">
        <w:rPr>
          <w:rFonts w:asciiTheme="minorHAnsi" w:hAnsiTheme="minorHAnsi"/>
        </w:rPr>
        <w:t>W ramach kryterium należy wskazać w jaki sposób jest planowane przeszkolenie użytkowników oraz utrzymanie ich kompetencji w perspektywie 5 lat po zakończeniu projektu. Należy wskazać metody szkoleni</w:t>
      </w:r>
      <w:r>
        <w:rPr>
          <w:rFonts w:asciiTheme="minorHAnsi" w:hAnsiTheme="minorHAnsi"/>
        </w:rPr>
        <w:t>a oraz zakres i grupy docelowe.</w:t>
      </w:r>
    </w:p>
    <w:p w:rsidR="00764EB8" w:rsidRPr="00764EB8" w:rsidRDefault="00764EB8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64EB8" w:rsidRPr="00764EB8">
        <w:rPr>
          <w:rFonts w:asciiTheme="minorHAnsi" w:hAnsiTheme="minorHAnsi"/>
        </w:rPr>
        <w:t xml:space="preserve">nioskodawca przedstawił </w:t>
      </w:r>
      <w:r w:rsidR="00AB7340" w:rsidRPr="00764EB8">
        <w:rPr>
          <w:rFonts w:asciiTheme="minorHAnsi" w:hAnsiTheme="minorHAnsi"/>
        </w:rPr>
        <w:t>informacj</w:t>
      </w:r>
      <w:r w:rsidR="00AB7340">
        <w:rPr>
          <w:rFonts w:asciiTheme="minorHAnsi" w:hAnsiTheme="minorHAnsi"/>
        </w:rPr>
        <w:t>ę</w:t>
      </w:r>
      <w:r w:rsidR="00AB7340" w:rsidRPr="00764EB8">
        <w:rPr>
          <w:rFonts w:asciiTheme="minorHAnsi" w:hAnsiTheme="minorHAnsi"/>
        </w:rPr>
        <w:t xml:space="preserve"> </w:t>
      </w:r>
      <w:r w:rsidR="00764EB8" w:rsidRPr="00764EB8">
        <w:rPr>
          <w:rFonts w:asciiTheme="minorHAnsi" w:hAnsiTheme="minorHAnsi"/>
        </w:rPr>
        <w:t xml:space="preserve">dotyczącą planowanej struktury zarządzania </w:t>
      </w:r>
      <w:r w:rsidR="00C00892">
        <w:rPr>
          <w:rFonts w:asciiTheme="minorHAnsi" w:hAnsiTheme="minorHAnsi"/>
        </w:rPr>
        <w:br/>
      </w:r>
      <w:r w:rsidR="00764EB8" w:rsidRPr="00764EB8">
        <w:rPr>
          <w:rFonts w:asciiTheme="minorHAnsi" w:hAnsiTheme="minorHAnsi"/>
        </w:rPr>
        <w:t>i realizacji projektu i jest ona adekwatna do planowanego zakresu projektu</w:t>
      </w:r>
      <w:r>
        <w:rPr>
          <w:rFonts w:asciiTheme="minorHAnsi" w:hAnsiTheme="minorHAnsi"/>
        </w:rPr>
        <w:t>,</w:t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>oprawnie przeprowadzono analizę wykonalności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 </w:t>
      </w:r>
      <w:r w:rsidR="00764EB8" w:rsidRPr="00764EB8">
        <w:rPr>
          <w:rFonts w:asciiTheme="minorHAnsi" w:hAnsiTheme="minorHAnsi"/>
        </w:rPr>
        <w:tab/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>lanowane utrzymanie zapewni możliwość dostosowywania systemu do zmieniającego się otoczenia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64EB8" w:rsidRPr="00764EB8">
        <w:rPr>
          <w:rFonts w:asciiTheme="minorHAnsi" w:hAnsiTheme="minorHAnsi"/>
        </w:rPr>
        <w:t xml:space="preserve">apewnione </w:t>
      </w:r>
      <w:r>
        <w:rPr>
          <w:rFonts w:asciiTheme="minorHAnsi" w:hAnsiTheme="minorHAnsi"/>
        </w:rPr>
        <w:t xml:space="preserve">jest </w:t>
      </w:r>
      <w:r w:rsidR="00764EB8" w:rsidRPr="00764EB8">
        <w:rPr>
          <w:rFonts w:asciiTheme="minorHAnsi" w:hAnsiTheme="minorHAnsi"/>
        </w:rPr>
        <w:t>odpowiednie wsparcie dla użytkowników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64EB8" w:rsidRPr="00764EB8">
        <w:rPr>
          <w:rFonts w:asciiTheme="minorHAnsi" w:hAnsiTheme="minorHAnsi"/>
        </w:rPr>
        <w:t>aplanowany zakres szkoleń zapewni właściwą eksploatację systemu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 xml:space="preserve">rzewidziane </w:t>
      </w:r>
      <w:r w:rsidR="00C16946">
        <w:rPr>
          <w:rFonts w:asciiTheme="minorHAnsi" w:hAnsiTheme="minorHAnsi"/>
        </w:rPr>
        <w:t xml:space="preserve">zostały </w:t>
      </w:r>
      <w:r w:rsidR="00764EB8" w:rsidRPr="00764EB8">
        <w:rPr>
          <w:rFonts w:asciiTheme="minorHAnsi" w:hAnsiTheme="minorHAnsi"/>
        </w:rPr>
        <w:t>szkolenia zdalne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:rsidR="00764EB8" w:rsidRPr="00F54862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64EB8" w:rsidRPr="00764EB8">
        <w:rPr>
          <w:rFonts w:asciiTheme="minorHAnsi" w:hAnsiTheme="minorHAnsi"/>
        </w:rPr>
        <w:t>tap utrzymania ma zapewnione zasoby na poziomie pozwalającym na stabilne użytkowanie</w:t>
      </w:r>
      <w:r>
        <w:rPr>
          <w:rFonts w:asciiTheme="minorHAnsi" w:hAnsiTheme="minorHAnsi"/>
        </w:rPr>
        <w:t>.</w:t>
      </w:r>
    </w:p>
    <w:sectPr w:rsidR="00764EB8" w:rsidRPr="00F54862" w:rsidSect="00142F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89" w:rsidRDefault="00A71289" w:rsidP="00727204">
      <w:pPr>
        <w:spacing w:line="240" w:lineRule="auto"/>
      </w:pPr>
      <w:r>
        <w:separator/>
      </w:r>
    </w:p>
  </w:endnote>
  <w:endnote w:type="continuationSeparator" w:id="0">
    <w:p w:rsidR="00A71289" w:rsidRDefault="00A71289" w:rsidP="0072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104418"/>
      <w:docPartObj>
        <w:docPartGallery w:val="Page Numbers (Bottom of Page)"/>
        <w:docPartUnique/>
      </w:docPartObj>
    </w:sdtPr>
    <w:sdtEndPr/>
    <w:sdtContent>
      <w:p w:rsidR="00887EAD" w:rsidRDefault="00887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EAD" w:rsidRDefault="0088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89" w:rsidRDefault="00A71289" w:rsidP="00727204">
      <w:pPr>
        <w:spacing w:line="240" w:lineRule="auto"/>
      </w:pPr>
      <w:r>
        <w:separator/>
      </w:r>
    </w:p>
  </w:footnote>
  <w:footnote w:type="continuationSeparator" w:id="0">
    <w:p w:rsidR="00A71289" w:rsidRDefault="00A71289" w:rsidP="00727204">
      <w:pPr>
        <w:spacing w:line="240" w:lineRule="auto"/>
      </w:pPr>
      <w:r>
        <w:continuationSeparator/>
      </w:r>
    </w:p>
  </w:footnote>
  <w:footnote w:id="1">
    <w:p w:rsidR="00887EAD" w:rsidRDefault="00887EAD">
      <w:pPr>
        <w:pStyle w:val="Tekstprzypisudolnego"/>
      </w:pPr>
      <w:r>
        <w:rPr>
          <w:rStyle w:val="Odwoanieprzypisudolnego"/>
        </w:rPr>
        <w:footnoteRef/>
      </w:r>
      <w:r>
        <w:t xml:space="preserve"> Szczegółowy opis osi priorytetowych Programu Operacyjnego Polska Cyfrowa na lata 2014-2020 w</w:t>
      </w:r>
      <w:r w:rsidR="006B08D8">
        <w:t> </w:t>
      </w:r>
      <w:r>
        <w:t>wersji aktualnej na moment wezwania wnioskodawcy do złożenia wniosku o dofinansowanie.</w:t>
      </w:r>
    </w:p>
  </w:footnote>
  <w:footnote w:id="2">
    <w:p w:rsidR="00887EAD" w:rsidRDefault="00887EAD">
      <w:pPr>
        <w:pStyle w:val="Tekstprzypisudolnego"/>
      </w:pPr>
      <w:r>
        <w:rPr>
          <w:rStyle w:val="Odwoanieprzypisudolnego"/>
        </w:rPr>
        <w:footnoteRef/>
      </w:r>
      <w:r w:rsidRPr="00DB606B">
        <w:t xml:space="preserve"> Szczegółowy opis osi priorytetowych Programu Operacyjnego Polska Cyfrowa na lata 2014-2020 w</w:t>
      </w:r>
      <w:r w:rsidR="006B08D8">
        <w:t> </w:t>
      </w:r>
      <w:r w:rsidRPr="00DB606B">
        <w:t xml:space="preserve">wersji </w:t>
      </w:r>
      <w:r>
        <w:t>aktualnej na moment wezwania wnioskodawcy do złożenia wniosku o dofinansowanie.</w:t>
      </w:r>
    </w:p>
  </w:footnote>
  <w:footnote w:id="3">
    <w:p w:rsidR="00887EAD" w:rsidRDefault="00887EAD" w:rsidP="006F1C81">
      <w:pPr>
        <w:pStyle w:val="Tekstprzypisudolnego"/>
      </w:pPr>
      <w:r>
        <w:rPr>
          <w:rStyle w:val="Odwoanieprzypisudolnego"/>
        </w:rPr>
        <w:footnoteRef/>
      </w:r>
      <w:r>
        <w:t xml:space="preserve"> Rozbieżność może wynosić do 15%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D6E"/>
    <w:multiLevelType w:val="hybridMultilevel"/>
    <w:tmpl w:val="825EC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E67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DB4"/>
    <w:multiLevelType w:val="hybridMultilevel"/>
    <w:tmpl w:val="5016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3834"/>
    <w:multiLevelType w:val="hybridMultilevel"/>
    <w:tmpl w:val="7288300C"/>
    <w:lvl w:ilvl="0" w:tplc="6800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54D9"/>
    <w:multiLevelType w:val="hybridMultilevel"/>
    <w:tmpl w:val="7C68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5754"/>
    <w:multiLevelType w:val="hybridMultilevel"/>
    <w:tmpl w:val="884C32D4"/>
    <w:lvl w:ilvl="0" w:tplc="F864C1A6">
      <w:start w:val="1"/>
      <w:numFmt w:val="lowerLetter"/>
      <w:lvlText w:val="%1)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51667"/>
    <w:multiLevelType w:val="hybridMultilevel"/>
    <w:tmpl w:val="904AE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4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44AA5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FD6"/>
    <w:multiLevelType w:val="hybridMultilevel"/>
    <w:tmpl w:val="0846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88B"/>
    <w:multiLevelType w:val="hybridMultilevel"/>
    <w:tmpl w:val="B9102CC0"/>
    <w:lvl w:ilvl="0" w:tplc="965A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F1E3D"/>
    <w:multiLevelType w:val="hybridMultilevel"/>
    <w:tmpl w:val="8A28A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25E5"/>
    <w:multiLevelType w:val="hybridMultilevel"/>
    <w:tmpl w:val="1AF8E0E2"/>
    <w:lvl w:ilvl="0" w:tplc="E0C46D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60A"/>
    <w:multiLevelType w:val="hybridMultilevel"/>
    <w:tmpl w:val="540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0FA"/>
    <w:multiLevelType w:val="hybridMultilevel"/>
    <w:tmpl w:val="5DF4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E4AE0"/>
    <w:multiLevelType w:val="hybridMultilevel"/>
    <w:tmpl w:val="5BEA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48E7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CC2"/>
    <w:multiLevelType w:val="hybridMultilevel"/>
    <w:tmpl w:val="9C8ADF3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ECD36A9"/>
    <w:multiLevelType w:val="hybridMultilevel"/>
    <w:tmpl w:val="7FC06B46"/>
    <w:lvl w:ilvl="0" w:tplc="E7D8D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5984"/>
    <w:multiLevelType w:val="hybridMultilevel"/>
    <w:tmpl w:val="BEF8C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6"/>
  </w:num>
  <w:num w:numId="5">
    <w:abstractNumId w:val="12"/>
  </w:num>
  <w:num w:numId="6">
    <w:abstractNumId w:val="22"/>
  </w:num>
  <w:num w:numId="7">
    <w:abstractNumId w:val="29"/>
  </w:num>
  <w:num w:numId="8">
    <w:abstractNumId w:val="7"/>
  </w:num>
  <w:num w:numId="9">
    <w:abstractNumId w:val="23"/>
  </w:num>
  <w:num w:numId="10">
    <w:abstractNumId w:val="10"/>
  </w:num>
  <w:num w:numId="11">
    <w:abstractNumId w:val="27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20"/>
  </w:num>
  <w:num w:numId="19">
    <w:abstractNumId w:val="21"/>
  </w:num>
  <w:num w:numId="20">
    <w:abstractNumId w:val="17"/>
  </w:num>
  <w:num w:numId="21">
    <w:abstractNumId w:val="8"/>
  </w:num>
  <w:num w:numId="22">
    <w:abstractNumId w:val="28"/>
  </w:num>
  <w:num w:numId="23">
    <w:abstractNumId w:val="19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18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8"/>
    <w:rsid w:val="000033D5"/>
    <w:rsid w:val="00017BE3"/>
    <w:rsid w:val="000206C6"/>
    <w:rsid w:val="00020E07"/>
    <w:rsid w:val="0003328F"/>
    <w:rsid w:val="0003532F"/>
    <w:rsid w:val="000374E6"/>
    <w:rsid w:val="000452A8"/>
    <w:rsid w:val="00045BEE"/>
    <w:rsid w:val="00046255"/>
    <w:rsid w:val="00051C1C"/>
    <w:rsid w:val="00054223"/>
    <w:rsid w:val="00056AD6"/>
    <w:rsid w:val="00067177"/>
    <w:rsid w:val="000714E5"/>
    <w:rsid w:val="0007333C"/>
    <w:rsid w:val="00074202"/>
    <w:rsid w:val="00077548"/>
    <w:rsid w:val="00085152"/>
    <w:rsid w:val="00090BF5"/>
    <w:rsid w:val="000913ED"/>
    <w:rsid w:val="00092142"/>
    <w:rsid w:val="000A1B1C"/>
    <w:rsid w:val="000A3021"/>
    <w:rsid w:val="000A5A34"/>
    <w:rsid w:val="000A5D9E"/>
    <w:rsid w:val="000B3966"/>
    <w:rsid w:val="000B484F"/>
    <w:rsid w:val="000C01F3"/>
    <w:rsid w:val="000D128E"/>
    <w:rsid w:val="000D3C19"/>
    <w:rsid w:val="000D6071"/>
    <w:rsid w:val="000D74C9"/>
    <w:rsid w:val="000E3A43"/>
    <w:rsid w:val="001066D7"/>
    <w:rsid w:val="001074AB"/>
    <w:rsid w:val="001375A4"/>
    <w:rsid w:val="00142F8D"/>
    <w:rsid w:val="00143F4F"/>
    <w:rsid w:val="001472E0"/>
    <w:rsid w:val="00153997"/>
    <w:rsid w:val="00156936"/>
    <w:rsid w:val="0016485A"/>
    <w:rsid w:val="00164E03"/>
    <w:rsid w:val="00165357"/>
    <w:rsid w:val="00170ADA"/>
    <w:rsid w:val="00174013"/>
    <w:rsid w:val="001757B6"/>
    <w:rsid w:val="001D1BBD"/>
    <w:rsid w:val="001D2964"/>
    <w:rsid w:val="001D69E9"/>
    <w:rsid w:val="001F4EA2"/>
    <w:rsid w:val="001F75A1"/>
    <w:rsid w:val="00205901"/>
    <w:rsid w:val="00206C3D"/>
    <w:rsid w:val="002108B9"/>
    <w:rsid w:val="00210EB3"/>
    <w:rsid w:val="002117A5"/>
    <w:rsid w:val="00212291"/>
    <w:rsid w:val="00220AC3"/>
    <w:rsid w:val="00224687"/>
    <w:rsid w:val="00224F39"/>
    <w:rsid w:val="00231C32"/>
    <w:rsid w:val="00263C3E"/>
    <w:rsid w:val="00265B0D"/>
    <w:rsid w:val="00280D59"/>
    <w:rsid w:val="00280DE1"/>
    <w:rsid w:val="00282181"/>
    <w:rsid w:val="00284A8D"/>
    <w:rsid w:val="002B2FD4"/>
    <w:rsid w:val="002B4128"/>
    <w:rsid w:val="002B4FBF"/>
    <w:rsid w:val="002C146E"/>
    <w:rsid w:val="002C4E7D"/>
    <w:rsid w:val="002D3A3A"/>
    <w:rsid w:val="002D587C"/>
    <w:rsid w:val="002E016A"/>
    <w:rsid w:val="002E1F41"/>
    <w:rsid w:val="002E27AB"/>
    <w:rsid w:val="003145DA"/>
    <w:rsid w:val="00320583"/>
    <w:rsid w:val="003262D5"/>
    <w:rsid w:val="00326E3A"/>
    <w:rsid w:val="00333A62"/>
    <w:rsid w:val="00353503"/>
    <w:rsid w:val="00356AF3"/>
    <w:rsid w:val="00362551"/>
    <w:rsid w:val="00364071"/>
    <w:rsid w:val="00367564"/>
    <w:rsid w:val="00367AD1"/>
    <w:rsid w:val="00370F1F"/>
    <w:rsid w:val="00371F2D"/>
    <w:rsid w:val="00374136"/>
    <w:rsid w:val="00381E73"/>
    <w:rsid w:val="003834D9"/>
    <w:rsid w:val="0039151E"/>
    <w:rsid w:val="00392C93"/>
    <w:rsid w:val="00393D5F"/>
    <w:rsid w:val="003942D8"/>
    <w:rsid w:val="003A0553"/>
    <w:rsid w:val="003A0D61"/>
    <w:rsid w:val="003A1130"/>
    <w:rsid w:val="003A2A70"/>
    <w:rsid w:val="003A4FFE"/>
    <w:rsid w:val="003A681E"/>
    <w:rsid w:val="003B385E"/>
    <w:rsid w:val="003B3BEE"/>
    <w:rsid w:val="003B6F46"/>
    <w:rsid w:val="003C1DE7"/>
    <w:rsid w:val="003D3D25"/>
    <w:rsid w:val="003D795F"/>
    <w:rsid w:val="003E02E7"/>
    <w:rsid w:val="003E123D"/>
    <w:rsid w:val="003E25A4"/>
    <w:rsid w:val="0040157F"/>
    <w:rsid w:val="004155A9"/>
    <w:rsid w:val="0041761D"/>
    <w:rsid w:val="00420430"/>
    <w:rsid w:val="00421795"/>
    <w:rsid w:val="00426DFE"/>
    <w:rsid w:val="00427B9E"/>
    <w:rsid w:val="0043536E"/>
    <w:rsid w:val="004367A7"/>
    <w:rsid w:val="0044585C"/>
    <w:rsid w:val="0045270C"/>
    <w:rsid w:val="00455765"/>
    <w:rsid w:val="0045752F"/>
    <w:rsid w:val="004646EE"/>
    <w:rsid w:val="00465C36"/>
    <w:rsid w:val="004744BC"/>
    <w:rsid w:val="004852C7"/>
    <w:rsid w:val="00486104"/>
    <w:rsid w:val="00486133"/>
    <w:rsid w:val="004876ED"/>
    <w:rsid w:val="00487EE3"/>
    <w:rsid w:val="00491DF8"/>
    <w:rsid w:val="00494294"/>
    <w:rsid w:val="004A40BA"/>
    <w:rsid w:val="004A52EA"/>
    <w:rsid w:val="004B66EF"/>
    <w:rsid w:val="004C0362"/>
    <w:rsid w:val="004C0749"/>
    <w:rsid w:val="004D3E99"/>
    <w:rsid w:val="004E1F87"/>
    <w:rsid w:val="004E55CE"/>
    <w:rsid w:val="004F0009"/>
    <w:rsid w:val="004F5B50"/>
    <w:rsid w:val="00501E73"/>
    <w:rsid w:val="00507677"/>
    <w:rsid w:val="00521A68"/>
    <w:rsid w:val="00522CF1"/>
    <w:rsid w:val="00526DA9"/>
    <w:rsid w:val="005306B9"/>
    <w:rsid w:val="005319C6"/>
    <w:rsid w:val="005352F5"/>
    <w:rsid w:val="00540AD5"/>
    <w:rsid w:val="0054278F"/>
    <w:rsid w:val="005746E2"/>
    <w:rsid w:val="00583A00"/>
    <w:rsid w:val="00584FF3"/>
    <w:rsid w:val="00586594"/>
    <w:rsid w:val="00590CC3"/>
    <w:rsid w:val="00597144"/>
    <w:rsid w:val="005A0124"/>
    <w:rsid w:val="005A0D0C"/>
    <w:rsid w:val="005A1E97"/>
    <w:rsid w:val="005A4D92"/>
    <w:rsid w:val="005B2AE4"/>
    <w:rsid w:val="005B663E"/>
    <w:rsid w:val="005C18B1"/>
    <w:rsid w:val="005C339B"/>
    <w:rsid w:val="005C3C41"/>
    <w:rsid w:val="005C484A"/>
    <w:rsid w:val="005C5277"/>
    <w:rsid w:val="005C60E0"/>
    <w:rsid w:val="005C68AF"/>
    <w:rsid w:val="005D20C7"/>
    <w:rsid w:val="005D282F"/>
    <w:rsid w:val="005D3AB3"/>
    <w:rsid w:val="005E114F"/>
    <w:rsid w:val="005E3E1B"/>
    <w:rsid w:val="005F00EC"/>
    <w:rsid w:val="005F2FD5"/>
    <w:rsid w:val="005F4090"/>
    <w:rsid w:val="00611C6D"/>
    <w:rsid w:val="0061382F"/>
    <w:rsid w:val="006171EE"/>
    <w:rsid w:val="006204DF"/>
    <w:rsid w:val="00623568"/>
    <w:rsid w:val="00633E97"/>
    <w:rsid w:val="00635954"/>
    <w:rsid w:val="0063674A"/>
    <w:rsid w:val="00640398"/>
    <w:rsid w:val="006414F8"/>
    <w:rsid w:val="006513C5"/>
    <w:rsid w:val="00665EF0"/>
    <w:rsid w:val="00667F69"/>
    <w:rsid w:val="00677657"/>
    <w:rsid w:val="00680424"/>
    <w:rsid w:val="006A1D65"/>
    <w:rsid w:val="006A6A72"/>
    <w:rsid w:val="006A78FB"/>
    <w:rsid w:val="006B08D8"/>
    <w:rsid w:val="006B18CC"/>
    <w:rsid w:val="006C0D29"/>
    <w:rsid w:val="006C5026"/>
    <w:rsid w:val="006D1D67"/>
    <w:rsid w:val="006E0244"/>
    <w:rsid w:val="006E3D6C"/>
    <w:rsid w:val="006E71EC"/>
    <w:rsid w:val="006F0E19"/>
    <w:rsid w:val="006F19BD"/>
    <w:rsid w:val="006F1C81"/>
    <w:rsid w:val="00727204"/>
    <w:rsid w:val="00733D5E"/>
    <w:rsid w:val="007460C7"/>
    <w:rsid w:val="007473EF"/>
    <w:rsid w:val="0075517B"/>
    <w:rsid w:val="00764EB8"/>
    <w:rsid w:val="00765BBA"/>
    <w:rsid w:val="00766C8F"/>
    <w:rsid w:val="00780D45"/>
    <w:rsid w:val="007829C9"/>
    <w:rsid w:val="007845E1"/>
    <w:rsid w:val="00792AAF"/>
    <w:rsid w:val="007A36A0"/>
    <w:rsid w:val="007B0B69"/>
    <w:rsid w:val="007C3A9D"/>
    <w:rsid w:val="007C4DD6"/>
    <w:rsid w:val="007C7A08"/>
    <w:rsid w:val="007D6E1E"/>
    <w:rsid w:val="007E2C68"/>
    <w:rsid w:val="007F78D2"/>
    <w:rsid w:val="008042DD"/>
    <w:rsid w:val="00804414"/>
    <w:rsid w:val="00806FC9"/>
    <w:rsid w:val="0080743C"/>
    <w:rsid w:val="008149C8"/>
    <w:rsid w:val="008318F4"/>
    <w:rsid w:val="00836BAD"/>
    <w:rsid w:val="00837FE9"/>
    <w:rsid w:val="0084068C"/>
    <w:rsid w:val="00844805"/>
    <w:rsid w:val="00847E5B"/>
    <w:rsid w:val="00850940"/>
    <w:rsid w:val="0085214F"/>
    <w:rsid w:val="00865F8C"/>
    <w:rsid w:val="00867833"/>
    <w:rsid w:val="00874F85"/>
    <w:rsid w:val="008758DA"/>
    <w:rsid w:val="00881112"/>
    <w:rsid w:val="00887EAD"/>
    <w:rsid w:val="008970B2"/>
    <w:rsid w:val="00897955"/>
    <w:rsid w:val="008B490D"/>
    <w:rsid w:val="008C4D25"/>
    <w:rsid w:val="008D37E4"/>
    <w:rsid w:val="008E3818"/>
    <w:rsid w:val="008F29F9"/>
    <w:rsid w:val="008F402E"/>
    <w:rsid w:val="008F610F"/>
    <w:rsid w:val="009000DC"/>
    <w:rsid w:val="0090020A"/>
    <w:rsid w:val="00901941"/>
    <w:rsid w:val="009023D6"/>
    <w:rsid w:val="00903727"/>
    <w:rsid w:val="0090443B"/>
    <w:rsid w:val="00905862"/>
    <w:rsid w:val="009062E9"/>
    <w:rsid w:val="00911944"/>
    <w:rsid w:val="00957EDC"/>
    <w:rsid w:val="00964468"/>
    <w:rsid w:val="00972131"/>
    <w:rsid w:val="00973C9C"/>
    <w:rsid w:val="0098241F"/>
    <w:rsid w:val="00984B70"/>
    <w:rsid w:val="009871A6"/>
    <w:rsid w:val="0099069E"/>
    <w:rsid w:val="00990FDA"/>
    <w:rsid w:val="0099202D"/>
    <w:rsid w:val="009A341B"/>
    <w:rsid w:val="009A50F2"/>
    <w:rsid w:val="009C3A95"/>
    <w:rsid w:val="009D2C5B"/>
    <w:rsid w:val="009D31E9"/>
    <w:rsid w:val="009D5ECA"/>
    <w:rsid w:val="009D74F7"/>
    <w:rsid w:val="009F26D5"/>
    <w:rsid w:val="009F31BB"/>
    <w:rsid w:val="009F65E3"/>
    <w:rsid w:val="009F70D1"/>
    <w:rsid w:val="00A10431"/>
    <w:rsid w:val="00A10B75"/>
    <w:rsid w:val="00A15E21"/>
    <w:rsid w:val="00A33D1E"/>
    <w:rsid w:val="00A35957"/>
    <w:rsid w:val="00A41A7B"/>
    <w:rsid w:val="00A41C72"/>
    <w:rsid w:val="00A42F16"/>
    <w:rsid w:val="00A50D42"/>
    <w:rsid w:val="00A513E0"/>
    <w:rsid w:val="00A538C2"/>
    <w:rsid w:val="00A60A2C"/>
    <w:rsid w:val="00A71289"/>
    <w:rsid w:val="00A73EC8"/>
    <w:rsid w:val="00A838B9"/>
    <w:rsid w:val="00A85769"/>
    <w:rsid w:val="00A8790B"/>
    <w:rsid w:val="00AA1B54"/>
    <w:rsid w:val="00AA7B1B"/>
    <w:rsid w:val="00AB4C53"/>
    <w:rsid w:val="00AB7340"/>
    <w:rsid w:val="00AC6E51"/>
    <w:rsid w:val="00AE34DF"/>
    <w:rsid w:val="00AF6777"/>
    <w:rsid w:val="00B250F3"/>
    <w:rsid w:val="00B26B60"/>
    <w:rsid w:val="00B33A1A"/>
    <w:rsid w:val="00B33B99"/>
    <w:rsid w:val="00B34467"/>
    <w:rsid w:val="00B360BC"/>
    <w:rsid w:val="00B36DC6"/>
    <w:rsid w:val="00B37A00"/>
    <w:rsid w:val="00B42351"/>
    <w:rsid w:val="00B43897"/>
    <w:rsid w:val="00B447AB"/>
    <w:rsid w:val="00B51620"/>
    <w:rsid w:val="00B56F8C"/>
    <w:rsid w:val="00B571E6"/>
    <w:rsid w:val="00B62B14"/>
    <w:rsid w:val="00B633B4"/>
    <w:rsid w:val="00B83255"/>
    <w:rsid w:val="00B9141D"/>
    <w:rsid w:val="00BA4F87"/>
    <w:rsid w:val="00BC0404"/>
    <w:rsid w:val="00BC3B57"/>
    <w:rsid w:val="00BE151A"/>
    <w:rsid w:val="00BF2F70"/>
    <w:rsid w:val="00C00892"/>
    <w:rsid w:val="00C16946"/>
    <w:rsid w:val="00C211EE"/>
    <w:rsid w:val="00C3295C"/>
    <w:rsid w:val="00C34B73"/>
    <w:rsid w:val="00C44D56"/>
    <w:rsid w:val="00C47F35"/>
    <w:rsid w:val="00C500A3"/>
    <w:rsid w:val="00C54D60"/>
    <w:rsid w:val="00C61A2F"/>
    <w:rsid w:val="00C6229C"/>
    <w:rsid w:val="00C64EF9"/>
    <w:rsid w:val="00C64FA1"/>
    <w:rsid w:val="00C6730A"/>
    <w:rsid w:val="00C746CC"/>
    <w:rsid w:val="00C92C62"/>
    <w:rsid w:val="00C92DDC"/>
    <w:rsid w:val="00C937D3"/>
    <w:rsid w:val="00CA684A"/>
    <w:rsid w:val="00CB104E"/>
    <w:rsid w:val="00CB2BF8"/>
    <w:rsid w:val="00CB5C8D"/>
    <w:rsid w:val="00CC7C04"/>
    <w:rsid w:val="00CD0335"/>
    <w:rsid w:val="00CD2AEC"/>
    <w:rsid w:val="00CD3F94"/>
    <w:rsid w:val="00CD7B19"/>
    <w:rsid w:val="00CE0A1D"/>
    <w:rsid w:val="00CE0DB7"/>
    <w:rsid w:val="00CE1C81"/>
    <w:rsid w:val="00CE3438"/>
    <w:rsid w:val="00D050EB"/>
    <w:rsid w:val="00D05B2E"/>
    <w:rsid w:val="00D12F0D"/>
    <w:rsid w:val="00D1312F"/>
    <w:rsid w:val="00D406E0"/>
    <w:rsid w:val="00D42448"/>
    <w:rsid w:val="00D45527"/>
    <w:rsid w:val="00D47063"/>
    <w:rsid w:val="00D541F7"/>
    <w:rsid w:val="00D74529"/>
    <w:rsid w:val="00D77964"/>
    <w:rsid w:val="00D81E56"/>
    <w:rsid w:val="00D91A57"/>
    <w:rsid w:val="00D929F3"/>
    <w:rsid w:val="00DA1AEF"/>
    <w:rsid w:val="00DA2A73"/>
    <w:rsid w:val="00DA4B12"/>
    <w:rsid w:val="00DB51D6"/>
    <w:rsid w:val="00DB606B"/>
    <w:rsid w:val="00DC474F"/>
    <w:rsid w:val="00DD1416"/>
    <w:rsid w:val="00DD3221"/>
    <w:rsid w:val="00DE2AB4"/>
    <w:rsid w:val="00DF2E11"/>
    <w:rsid w:val="00DF2EF2"/>
    <w:rsid w:val="00E003DC"/>
    <w:rsid w:val="00E14A68"/>
    <w:rsid w:val="00E232FE"/>
    <w:rsid w:val="00E24D94"/>
    <w:rsid w:val="00E2511D"/>
    <w:rsid w:val="00E27DAF"/>
    <w:rsid w:val="00E34B39"/>
    <w:rsid w:val="00E40874"/>
    <w:rsid w:val="00E47154"/>
    <w:rsid w:val="00E60DE2"/>
    <w:rsid w:val="00E644BA"/>
    <w:rsid w:val="00E657E2"/>
    <w:rsid w:val="00E75EC1"/>
    <w:rsid w:val="00E77C20"/>
    <w:rsid w:val="00E82536"/>
    <w:rsid w:val="00EA6370"/>
    <w:rsid w:val="00EB12D1"/>
    <w:rsid w:val="00EB5434"/>
    <w:rsid w:val="00EC1349"/>
    <w:rsid w:val="00EC18B7"/>
    <w:rsid w:val="00EC60E9"/>
    <w:rsid w:val="00ED1942"/>
    <w:rsid w:val="00EE563B"/>
    <w:rsid w:val="00F02B01"/>
    <w:rsid w:val="00F0487A"/>
    <w:rsid w:val="00F04A47"/>
    <w:rsid w:val="00F11994"/>
    <w:rsid w:val="00F11E1B"/>
    <w:rsid w:val="00F130C1"/>
    <w:rsid w:val="00F14719"/>
    <w:rsid w:val="00F17423"/>
    <w:rsid w:val="00F3138D"/>
    <w:rsid w:val="00F32882"/>
    <w:rsid w:val="00F33419"/>
    <w:rsid w:val="00F33FCE"/>
    <w:rsid w:val="00F34A77"/>
    <w:rsid w:val="00F402E5"/>
    <w:rsid w:val="00F47079"/>
    <w:rsid w:val="00F533DA"/>
    <w:rsid w:val="00F54862"/>
    <w:rsid w:val="00F62E18"/>
    <w:rsid w:val="00F643C9"/>
    <w:rsid w:val="00F65CE1"/>
    <w:rsid w:val="00F71560"/>
    <w:rsid w:val="00F7416E"/>
    <w:rsid w:val="00F96541"/>
    <w:rsid w:val="00FB0A98"/>
    <w:rsid w:val="00FB290F"/>
    <w:rsid w:val="00FB5D90"/>
    <w:rsid w:val="00FC1F46"/>
    <w:rsid w:val="00FD0D31"/>
    <w:rsid w:val="00FD1EE0"/>
    <w:rsid w:val="00FD5FDB"/>
    <w:rsid w:val="00FE219C"/>
    <w:rsid w:val="00FE7234"/>
    <w:rsid w:val="00FF10BC"/>
    <w:rsid w:val="00FF39ED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2A52"/>
  <w15:docId w15:val="{D776FAD3-6ABE-4B61-8692-A139343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43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1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4F85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35CF-7020-4B3D-B4B1-B97AA80B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5291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Małgorzata Gryniuk-Szumilak</cp:lastModifiedBy>
  <cp:revision>1</cp:revision>
  <cp:lastPrinted>2016-09-29T12:00:00Z</cp:lastPrinted>
  <dcterms:created xsi:type="dcterms:W3CDTF">2020-10-09T10:13:00Z</dcterms:created>
  <dcterms:modified xsi:type="dcterms:W3CDTF">2020-10-09T10:13:00Z</dcterms:modified>
</cp:coreProperties>
</file>