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CE976" w14:textId="77777777" w:rsidR="00886690" w:rsidRPr="00E634E0" w:rsidRDefault="00886690" w:rsidP="0052259D">
      <w:pPr>
        <w:jc w:val="both"/>
        <w:rPr>
          <w:rFonts w:cs="Calibri"/>
        </w:rPr>
      </w:pPr>
    </w:p>
    <w:p w14:paraId="2AE51163" w14:textId="77777777" w:rsidR="00886690" w:rsidRPr="00E634E0" w:rsidRDefault="00886690" w:rsidP="0052259D">
      <w:pPr>
        <w:jc w:val="both"/>
        <w:rPr>
          <w:rFonts w:cs="Calibri"/>
        </w:rPr>
      </w:pPr>
    </w:p>
    <w:p w14:paraId="30D8BB50" w14:textId="77777777" w:rsidR="00886690" w:rsidRPr="00E634E0" w:rsidRDefault="00886690" w:rsidP="0052259D">
      <w:pPr>
        <w:jc w:val="both"/>
        <w:rPr>
          <w:rFonts w:cs="Calibri"/>
        </w:rPr>
      </w:pPr>
    </w:p>
    <w:p w14:paraId="0596B652" w14:textId="77777777" w:rsidR="00886690" w:rsidRPr="00E634E0" w:rsidRDefault="00886690" w:rsidP="0052259D">
      <w:pPr>
        <w:jc w:val="both"/>
        <w:rPr>
          <w:rFonts w:cs="Calibri"/>
        </w:rPr>
      </w:pPr>
    </w:p>
    <w:p w14:paraId="01DD1B7E" w14:textId="77777777" w:rsidR="00886690" w:rsidRPr="00E634E0" w:rsidRDefault="00886690" w:rsidP="0052259D">
      <w:pPr>
        <w:jc w:val="both"/>
        <w:rPr>
          <w:rFonts w:cs="Calibri"/>
        </w:rPr>
      </w:pPr>
    </w:p>
    <w:p w14:paraId="1A7470FD" w14:textId="77777777" w:rsidR="00886690" w:rsidRPr="00E634E0" w:rsidRDefault="00886690" w:rsidP="0052259D">
      <w:pPr>
        <w:jc w:val="both"/>
        <w:rPr>
          <w:rFonts w:cs="Calibri"/>
        </w:rPr>
      </w:pPr>
    </w:p>
    <w:p w14:paraId="001F66F1" w14:textId="77777777" w:rsidR="00886690" w:rsidRPr="00E634E0" w:rsidRDefault="00886690" w:rsidP="0052259D">
      <w:pPr>
        <w:jc w:val="both"/>
        <w:rPr>
          <w:rFonts w:cs="Calibri"/>
        </w:rPr>
      </w:pPr>
    </w:p>
    <w:p w14:paraId="4FBCEB8A" w14:textId="77777777"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1DA4EB9F" w14:textId="77777777" w:rsidR="00886690" w:rsidRPr="00E634E0" w:rsidRDefault="00886690" w:rsidP="00CF03D7">
      <w:pPr>
        <w:jc w:val="center"/>
        <w:rPr>
          <w:rFonts w:cs="Calibri"/>
          <w:b/>
          <w:sz w:val="36"/>
        </w:rPr>
      </w:pPr>
    </w:p>
    <w:p w14:paraId="5AEFF67F" w14:textId="77777777" w:rsidR="00886690" w:rsidRPr="00E634E0" w:rsidRDefault="00886690" w:rsidP="0052259D">
      <w:pPr>
        <w:jc w:val="both"/>
        <w:rPr>
          <w:rFonts w:cs="Calibri"/>
        </w:rPr>
      </w:pPr>
    </w:p>
    <w:p w14:paraId="42D047C5" w14:textId="77777777" w:rsidR="00886690" w:rsidRPr="00E634E0" w:rsidRDefault="00886690" w:rsidP="0052259D">
      <w:pPr>
        <w:jc w:val="both"/>
        <w:rPr>
          <w:rFonts w:cs="Calibri"/>
        </w:rPr>
      </w:pPr>
    </w:p>
    <w:p w14:paraId="4B5E1E0B" w14:textId="77777777" w:rsidR="00886690" w:rsidRPr="00E634E0" w:rsidRDefault="00886690" w:rsidP="0052259D">
      <w:pPr>
        <w:jc w:val="both"/>
        <w:rPr>
          <w:rFonts w:cs="Calibri"/>
        </w:rPr>
      </w:pPr>
    </w:p>
    <w:p w14:paraId="74B35ECA" w14:textId="77777777" w:rsidR="00886690" w:rsidRPr="00E634E0" w:rsidRDefault="00886690" w:rsidP="0052259D">
      <w:pPr>
        <w:jc w:val="both"/>
        <w:rPr>
          <w:rFonts w:cs="Calibri"/>
        </w:rPr>
      </w:pPr>
    </w:p>
    <w:p w14:paraId="20486093" w14:textId="77777777" w:rsidR="00886690" w:rsidRDefault="00886690" w:rsidP="0052259D">
      <w:pPr>
        <w:jc w:val="both"/>
        <w:rPr>
          <w:rFonts w:cs="Calibri"/>
        </w:rPr>
      </w:pPr>
    </w:p>
    <w:p w14:paraId="13AD9E2E" w14:textId="77777777" w:rsidR="00DB7A0A" w:rsidRDefault="00DB7A0A" w:rsidP="0052259D">
      <w:pPr>
        <w:jc w:val="both"/>
        <w:rPr>
          <w:rFonts w:cs="Calibri"/>
        </w:rPr>
      </w:pPr>
    </w:p>
    <w:p w14:paraId="0699F5B9" w14:textId="77777777" w:rsidR="00DB7A0A" w:rsidRDefault="00DB7A0A" w:rsidP="0052259D">
      <w:pPr>
        <w:jc w:val="both"/>
        <w:rPr>
          <w:rFonts w:cs="Calibri"/>
        </w:rPr>
      </w:pPr>
    </w:p>
    <w:p w14:paraId="5B7477B9" w14:textId="77777777" w:rsidR="00DB7A0A" w:rsidRDefault="00DB7A0A" w:rsidP="0052259D">
      <w:pPr>
        <w:jc w:val="both"/>
        <w:rPr>
          <w:rFonts w:cs="Calibri"/>
        </w:rPr>
      </w:pPr>
    </w:p>
    <w:p w14:paraId="1E21D2EB" w14:textId="77777777" w:rsidR="00DB7A0A" w:rsidRDefault="00DB7A0A" w:rsidP="0052259D">
      <w:pPr>
        <w:jc w:val="both"/>
        <w:rPr>
          <w:rFonts w:cs="Calibri"/>
        </w:rPr>
      </w:pPr>
    </w:p>
    <w:p w14:paraId="12A54BA1" w14:textId="77777777" w:rsidR="00DB7A0A" w:rsidRDefault="00DB7A0A" w:rsidP="0052259D">
      <w:pPr>
        <w:jc w:val="both"/>
        <w:rPr>
          <w:rFonts w:cs="Calibri"/>
        </w:rPr>
      </w:pPr>
    </w:p>
    <w:p w14:paraId="6A531330" w14:textId="77777777" w:rsidR="00DB7A0A" w:rsidRDefault="00DB7A0A" w:rsidP="0052259D">
      <w:pPr>
        <w:jc w:val="both"/>
        <w:rPr>
          <w:rFonts w:cs="Calibri"/>
        </w:rPr>
      </w:pPr>
    </w:p>
    <w:p w14:paraId="1013FF05" w14:textId="77777777" w:rsidR="0068495B" w:rsidRDefault="0068495B" w:rsidP="0052259D">
      <w:pPr>
        <w:jc w:val="both"/>
        <w:rPr>
          <w:rFonts w:cs="Calibri"/>
        </w:rPr>
      </w:pPr>
    </w:p>
    <w:p w14:paraId="6A2B097A" w14:textId="77777777" w:rsidR="00DB7A0A" w:rsidRDefault="00DB7A0A" w:rsidP="0052259D">
      <w:pPr>
        <w:jc w:val="both"/>
        <w:rPr>
          <w:rFonts w:cs="Calibri"/>
        </w:rPr>
      </w:pPr>
    </w:p>
    <w:p w14:paraId="10178309" w14:textId="77777777" w:rsidR="0068495B" w:rsidRPr="00E634E0" w:rsidRDefault="0068495B" w:rsidP="0052259D">
      <w:pPr>
        <w:jc w:val="both"/>
        <w:rPr>
          <w:rFonts w:cs="Calibri"/>
        </w:rPr>
      </w:pPr>
    </w:p>
    <w:p w14:paraId="710AB174" w14:textId="77777777" w:rsidR="00886690" w:rsidRPr="00E634E0" w:rsidRDefault="00886690" w:rsidP="0052259D">
      <w:pPr>
        <w:jc w:val="both"/>
        <w:rPr>
          <w:rFonts w:cs="Calibri"/>
        </w:rPr>
      </w:pPr>
    </w:p>
    <w:p w14:paraId="4246B064" w14:textId="77777777" w:rsidR="00886690" w:rsidRPr="00E634E0" w:rsidRDefault="00886690" w:rsidP="0052259D">
      <w:pPr>
        <w:jc w:val="both"/>
        <w:rPr>
          <w:rFonts w:cs="Calibri"/>
        </w:rPr>
      </w:pPr>
    </w:p>
    <w:p w14:paraId="2CE9D2E8" w14:textId="3B207939" w:rsidR="00886690" w:rsidRPr="00E634E0" w:rsidRDefault="00886690" w:rsidP="00CF03D7">
      <w:pPr>
        <w:jc w:val="center"/>
        <w:rPr>
          <w:rFonts w:cs="Calibri"/>
        </w:rPr>
      </w:pPr>
      <w:r w:rsidRPr="00E634E0">
        <w:rPr>
          <w:rFonts w:cs="Calibri"/>
        </w:rPr>
        <w:t>Ka</w:t>
      </w:r>
      <w:r w:rsidRPr="00CA7094">
        <w:rPr>
          <w:rFonts w:cs="Calibri"/>
        </w:rPr>
        <w:t xml:space="preserve">towice, </w:t>
      </w:r>
      <w:r w:rsidR="00C10C37">
        <w:rPr>
          <w:rFonts w:cs="Calibri"/>
        </w:rPr>
        <w:t xml:space="preserve">styczeń </w:t>
      </w:r>
      <w:r w:rsidR="004E5A71">
        <w:rPr>
          <w:rFonts w:cs="Calibri"/>
        </w:rPr>
        <w:t>20</w:t>
      </w:r>
      <w:r w:rsidR="00C10C37">
        <w:rPr>
          <w:rFonts w:cs="Calibri"/>
        </w:rPr>
        <w:t>2</w:t>
      </w:r>
      <w:r w:rsidR="00E64F41">
        <w:rPr>
          <w:rFonts w:cs="Calibri"/>
        </w:rPr>
        <w:t>1</w:t>
      </w:r>
      <w:bookmarkStart w:id="0" w:name="_GoBack"/>
      <w:bookmarkEnd w:id="0"/>
    </w:p>
    <w:p w14:paraId="214CDB4F" w14:textId="77777777" w:rsidR="00731223" w:rsidRDefault="00EA7A0E" w:rsidP="004E1A6E">
      <w:pPr>
        <w:pStyle w:val="Spistreci2"/>
        <w:rPr>
          <w:rFonts w:asciiTheme="minorHAnsi" w:eastAsiaTheme="minorEastAsia" w:hAnsiTheme="minorHAnsi"/>
          <w:noProof/>
        </w:rPr>
      </w:pPr>
      <w:r w:rsidRPr="00E634E0">
        <w:rPr>
          <w:rFonts w:cs="Calibri"/>
        </w:rPr>
        <w:lastRenderedPageBreak/>
        <w:fldChar w:fldCharType="begin"/>
      </w:r>
      <w:r w:rsidR="00886690"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Pr>
            <w:noProof/>
            <w:webHidden/>
          </w:rPr>
          <w:fldChar w:fldCharType="begin"/>
        </w:r>
        <w:r w:rsidR="00731223">
          <w:rPr>
            <w:noProof/>
            <w:webHidden/>
          </w:rPr>
          <w:instrText xml:space="preserve"> PAGEREF _Toc496864320 \h </w:instrText>
        </w:r>
        <w:r>
          <w:rPr>
            <w:noProof/>
            <w:webHidden/>
          </w:rPr>
        </w:r>
        <w:r>
          <w:rPr>
            <w:noProof/>
            <w:webHidden/>
          </w:rPr>
          <w:fldChar w:fldCharType="separate"/>
        </w:r>
        <w:r w:rsidR="00E332A9">
          <w:rPr>
            <w:noProof/>
            <w:webHidden/>
          </w:rPr>
          <w:t>4</w:t>
        </w:r>
        <w:r>
          <w:rPr>
            <w:noProof/>
            <w:webHidden/>
          </w:rPr>
          <w:fldChar w:fldCharType="end"/>
        </w:r>
      </w:hyperlink>
    </w:p>
    <w:p w14:paraId="1C86350D" w14:textId="77777777" w:rsidR="00731223" w:rsidRDefault="00E64F41"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EA7A0E">
          <w:rPr>
            <w:noProof/>
            <w:webHidden/>
          </w:rPr>
          <w:fldChar w:fldCharType="begin"/>
        </w:r>
        <w:r w:rsidR="00731223">
          <w:rPr>
            <w:noProof/>
            <w:webHidden/>
          </w:rPr>
          <w:instrText xml:space="preserve"> PAGEREF _Toc496864321 \h </w:instrText>
        </w:r>
        <w:r w:rsidR="00EA7A0E">
          <w:rPr>
            <w:noProof/>
            <w:webHidden/>
          </w:rPr>
        </w:r>
        <w:r w:rsidR="00EA7A0E">
          <w:rPr>
            <w:noProof/>
            <w:webHidden/>
          </w:rPr>
          <w:fldChar w:fldCharType="separate"/>
        </w:r>
        <w:r w:rsidR="00E332A9">
          <w:rPr>
            <w:noProof/>
            <w:webHidden/>
          </w:rPr>
          <w:t>5</w:t>
        </w:r>
        <w:r w:rsidR="00EA7A0E">
          <w:rPr>
            <w:noProof/>
            <w:webHidden/>
          </w:rPr>
          <w:fldChar w:fldCharType="end"/>
        </w:r>
      </w:hyperlink>
    </w:p>
    <w:p w14:paraId="63ADF4E9" w14:textId="77777777" w:rsidR="00731223" w:rsidRDefault="00E64F41"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EA7A0E">
          <w:rPr>
            <w:noProof/>
            <w:webHidden/>
          </w:rPr>
          <w:fldChar w:fldCharType="begin"/>
        </w:r>
        <w:r w:rsidR="00731223">
          <w:rPr>
            <w:noProof/>
            <w:webHidden/>
          </w:rPr>
          <w:instrText xml:space="preserve"> PAGEREF _Toc496864322 \h </w:instrText>
        </w:r>
        <w:r w:rsidR="00EA7A0E">
          <w:rPr>
            <w:noProof/>
            <w:webHidden/>
          </w:rPr>
        </w:r>
        <w:r w:rsidR="00EA7A0E">
          <w:rPr>
            <w:noProof/>
            <w:webHidden/>
          </w:rPr>
          <w:fldChar w:fldCharType="separate"/>
        </w:r>
        <w:r w:rsidR="00E332A9">
          <w:rPr>
            <w:noProof/>
            <w:webHidden/>
          </w:rPr>
          <w:t>5</w:t>
        </w:r>
        <w:r w:rsidR="00EA7A0E">
          <w:rPr>
            <w:noProof/>
            <w:webHidden/>
          </w:rPr>
          <w:fldChar w:fldCharType="end"/>
        </w:r>
      </w:hyperlink>
    </w:p>
    <w:p w14:paraId="23996989" w14:textId="77777777" w:rsidR="00731223" w:rsidRDefault="00E64F41"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EA7A0E">
          <w:rPr>
            <w:noProof/>
            <w:webHidden/>
          </w:rPr>
          <w:fldChar w:fldCharType="begin"/>
        </w:r>
        <w:r w:rsidR="00731223">
          <w:rPr>
            <w:noProof/>
            <w:webHidden/>
          </w:rPr>
          <w:instrText xml:space="preserve"> PAGEREF _Toc496864323 \h </w:instrText>
        </w:r>
        <w:r w:rsidR="00EA7A0E">
          <w:rPr>
            <w:noProof/>
            <w:webHidden/>
          </w:rPr>
        </w:r>
        <w:r w:rsidR="00EA7A0E">
          <w:rPr>
            <w:noProof/>
            <w:webHidden/>
          </w:rPr>
          <w:fldChar w:fldCharType="separate"/>
        </w:r>
        <w:r w:rsidR="00E332A9">
          <w:rPr>
            <w:noProof/>
            <w:webHidden/>
          </w:rPr>
          <w:t>5</w:t>
        </w:r>
        <w:r w:rsidR="00EA7A0E">
          <w:rPr>
            <w:noProof/>
            <w:webHidden/>
          </w:rPr>
          <w:fldChar w:fldCharType="end"/>
        </w:r>
      </w:hyperlink>
    </w:p>
    <w:p w14:paraId="4F726CE8" w14:textId="77777777" w:rsidR="00731223" w:rsidRDefault="00E64F41">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EA7A0E">
          <w:rPr>
            <w:noProof/>
            <w:webHidden/>
          </w:rPr>
          <w:fldChar w:fldCharType="begin"/>
        </w:r>
        <w:r w:rsidR="00731223">
          <w:rPr>
            <w:noProof/>
            <w:webHidden/>
          </w:rPr>
          <w:instrText xml:space="preserve"> PAGEREF _Toc496864324 \h </w:instrText>
        </w:r>
        <w:r w:rsidR="00EA7A0E">
          <w:rPr>
            <w:noProof/>
            <w:webHidden/>
          </w:rPr>
        </w:r>
        <w:r w:rsidR="00EA7A0E">
          <w:rPr>
            <w:noProof/>
            <w:webHidden/>
          </w:rPr>
          <w:fldChar w:fldCharType="separate"/>
        </w:r>
        <w:r w:rsidR="00E332A9">
          <w:rPr>
            <w:noProof/>
            <w:webHidden/>
          </w:rPr>
          <w:t>6</w:t>
        </w:r>
        <w:r w:rsidR="00EA7A0E">
          <w:rPr>
            <w:noProof/>
            <w:webHidden/>
          </w:rPr>
          <w:fldChar w:fldCharType="end"/>
        </w:r>
      </w:hyperlink>
    </w:p>
    <w:p w14:paraId="73C8ECB3" w14:textId="77777777" w:rsidR="00731223" w:rsidRDefault="00E64F41"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EA7A0E">
          <w:rPr>
            <w:noProof/>
            <w:webHidden/>
          </w:rPr>
          <w:fldChar w:fldCharType="begin"/>
        </w:r>
        <w:r w:rsidR="00731223">
          <w:rPr>
            <w:noProof/>
            <w:webHidden/>
          </w:rPr>
          <w:instrText xml:space="preserve"> PAGEREF _Toc496864325 \h </w:instrText>
        </w:r>
        <w:r w:rsidR="00EA7A0E">
          <w:rPr>
            <w:noProof/>
            <w:webHidden/>
          </w:rPr>
        </w:r>
        <w:r w:rsidR="00EA7A0E">
          <w:rPr>
            <w:noProof/>
            <w:webHidden/>
          </w:rPr>
          <w:fldChar w:fldCharType="separate"/>
        </w:r>
        <w:r w:rsidR="00E332A9">
          <w:rPr>
            <w:noProof/>
            <w:webHidden/>
          </w:rPr>
          <w:t>6</w:t>
        </w:r>
        <w:r w:rsidR="00EA7A0E">
          <w:rPr>
            <w:noProof/>
            <w:webHidden/>
          </w:rPr>
          <w:fldChar w:fldCharType="end"/>
        </w:r>
      </w:hyperlink>
    </w:p>
    <w:p w14:paraId="7E2D88DB" w14:textId="77777777" w:rsidR="00731223" w:rsidRDefault="00E64F41"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EA7A0E">
          <w:rPr>
            <w:noProof/>
            <w:webHidden/>
          </w:rPr>
          <w:fldChar w:fldCharType="begin"/>
        </w:r>
        <w:r w:rsidR="00731223">
          <w:rPr>
            <w:noProof/>
            <w:webHidden/>
          </w:rPr>
          <w:instrText xml:space="preserve"> PAGEREF _Toc496864326 \h </w:instrText>
        </w:r>
        <w:r w:rsidR="00EA7A0E">
          <w:rPr>
            <w:noProof/>
            <w:webHidden/>
          </w:rPr>
        </w:r>
        <w:r w:rsidR="00EA7A0E">
          <w:rPr>
            <w:noProof/>
            <w:webHidden/>
          </w:rPr>
          <w:fldChar w:fldCharType="separate"/>
        </w:r>
        <w:r w:rsidR="00E332A9">
          <w:rPr>
            <w:noProof/>
            <w:webHidden/>
          </w:rPr>
          <w:t>6</w:t>
        </w:r>
        <w:r w:rsidR="00EA7A0E">
          <w:rPr>
            <w:noProof/>
            <w:webHidden/>
          </w:rPr>
          <w:fldChar w:fldCharType="end"/>
        </w:r>
      </w:hyperlink>
    </w:p>
    <w:p w14:paraId="33E84740" w14:textId="77777777" w:rsidR="00731223" w:rsidRDefault="00E64F41"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EA7A0E">
          <w:rPr>
            <w:noProof/>
            <w:webHidden/>
          </w:rPr>
          <w:fldChar w:fldCharType="begin"/>
        </w:r>
        <w:r w:rsidR="00731223">
          <w:rPr>
            <w:noProof/>
            <w:webHidden/>
          </w:rPr>
          <w:instrText xml:space="preserve"> PAGEREF _Toc496864327 \h </w:instrText>
        </w:r>
        <w:r w:rsidR="00EA7A0E">
          <w:rPr>
            <w:noProof/>
            <w:webHidden/>
          </w:rPr>
        </w:r>
        <w:r w:rsidR="00EA7A0E">
          <w:rPr>
            <w:noProof/>
            <w:webHidden/>
          </w:rPr>
          <w:fldChar w:fldCharType="separate"/>
        </w:r>
        <w:r w:rsidR="00E332A9">
          <w:rPr>
            <w:noProof/>
            <w:webHidden/>
          </w:rPr>
          <w:t>7</w:t>
        </w:r>
        <w:r w:rsidR="00EA7A0E">
          <w:rPr>
            <w:noProof/>
            <w:webHidden/>
          </w:rPr>
          <w:fldChar w:fldCharType="end"/>
        </w:r>
      </w:hyperlink>
    </w:p>
    <w:p w14:paraId="7102284E" w14:textId="77777777" w:rsidR="00731223" w:rsidRDefault="00E64F41"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EA7A0E">
          <w:rPr>
            <w:noProof/>
            <w:webHidden/>
          </w:rPr>
          <w:fldChar w:fldCharType="begin"/>
        </w:r>
        <w:r w:rsidR="00731223">
          <w:rPr>
            <w:noProof/>
            <w:webHidden/>
          </w:rPr>
          <w:instrText xml:space="preserve"> PAGEREF _Toc496864328 \h </w:instrText>
        </w:r>
        <w:r w:rsidR="00EA7A0E">
          <w:rPr>
            <w:noProof/>
            <w:webHidden/>
          </w:rPr>
        </w:r>
        <w:r w:rsidR="00EA7A0E">
          <w:rPr>
            <w:noProof/>
            <w:webHidden/>
          </w:rPr>
          <w:fldChar w:fldCharType="separate"/>
        </w:r>
        <w:r w:rsidR="00E332A9">
          <w:rPr>
            <w:noProof/>
            <w:webHidden/>
          </w:rPr>
          <w:t>7</w:t>
        </w:r>
        <w:r w:rsidR="00EA7A0E">
          <w:rPr>
            <w:noProof/>
            <w:webHidden/>
          </w:rPr>
          <w:fldChar w:fldCharType="end"/>
        </w:r>
      </w:hyperlink>
    </w:p>
    <w:p w14:paraId="7AD1322B" w14:textId="77777777" w:rsidR="00731223" w:rsidRDefault="00E64F41"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EA7A0E">
          <w:rPr>
            <w:noProof/>
            <w:webHidden/>
          </w:rPr>
          <w:fldChar w:fldCharType="begin"/>
        </w:r>
        <w:r w:rsidR="00731223">
          <w:rPr>
            <w:noProof/>
            <w:webHidden/>
          </w:rPr>
          <w:instrText xml:space="preserve"> PAGEREF _Toc496864329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467E82F2" w14:textId="77777777" w:rsidR="00731223" w:rsidRDefault="00E64F41">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EA7A0E">
          <w:rPr>
            <w:noProof/>
            <w:webHidden/>
          </w:rPr>
          <w:fldChar w:fldCharType="begin"/>
        </w:r>
        <w:r w:rsidR="00731223">
          <w:rPr>
            <w:noProof/>
            <w:webHidden/>
          </w:rPr>
          <w:instrText xml:space="preserve"> PAGEREF _Toc496864330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7E726A55" w14:textId="77777777" w:rsidR="00731223" w:rsidRDefault="00E64F41"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EA7A0E">
          <w:rPr>
            <w:noProof/>
            <w:webHidden/>
          </w:rPr>
          <w:fldChar w:fldCharType="begin"/>
        </w:r>
        <w:r w:rsidR="00731223">
          <w:rPr>
            <w:noProof/>
            <w:webHidden/>
          </w:rPr>
          <w:instrText xml:space="preserve"> PAGEREF _Toc496864331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066638B7" w14:textId="77777777" w:rsidR="00731223" w:rsidRDefault="00E64F41"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EA7A0E">
          <w:rPr>
            <w:noProof/>
            <w:webHidden/>
          </w:rPr>
          <w:fldChar w:fldCharType="begin"/>
        </w:r>
        <w:r w:rsidR="00731223">
          <w:rPr>
            <w:noProof/>
            <w:webHidden/>
          </w:rPr>
          <w:instrText xml:space="preserve"> PAGEREF _Toc496864332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1A9A8572" w14:textId="77777777" w:rsidR="00731223" w:rsidRDefault="00E64F41"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EA7A0E">
          <w:rPr>
            <w:noProof/>
            <w:webHidden/>
          </w:rPr>
          <w:fldChar w:fldCharType="begin"/>
        </w:r>
        <w:r w:rsidR="00731223">
          <w:rPr>
            <w:noProof/>
            <w:webHidden/>
          </w:rPr>
          <w:instrText xml:space="preserve"> PAGEREF _Toc496864333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34FE2C66" w14:textId="77777777" w:rsidR="00731223" w:rsidRDefault="00E64F41"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EA7A0E">
          <w:rPr>
            <w:noProof/>
            <w:webHidden/>
          </w:rPr>
          <w:fldChar w:fldCharType="begin"/>
        </w:r>
        <w:r w:rsidR="00731223">
          <w:rPr>
            <w:noProof/>
            <w:webHidden/>
          </w:rPr>
          <w:instrText xml:space="preserve"> PAGEREF _Toc496864334 \h </w:instrText>
        </w:r>
        <w:r w:rsidR="00EA7A0E">
          <w:rPr>
            <w:noProof/>
            <w:webHidden/>
          </w:rPr>
        </w:r>
        <w:r w:rsidR="00EA7A0E">
          <w:rPr>
            <w:noProof/>
            <w:webHidden/>
          </w:rPr>
          <w:fldChar w:fldCharType="separate"/>
        </w:r>
        <w:r w:rsidR="00E332A9">
          <w:rPr>
            <w:noProof/>
            <w:webHidden/>
          </w:rPr>
          <w:t>8</w:t>
        </w:r>
        <w:r w:rsidR="00EA7A0E">
          <w:rPr>
            <w:noProof/>
            <w:webHidden/>
          </w:rPr>
          <w:fldChar w:fldCharType="end"/>
        </w:r>
      </w:hyperlink>
    </w:p>
    <w:p w14:paraId="15FA118F" w14:textId="77777777" w:rsidR="00731223" w:rsidRDefault="00E64F41"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EA7A0E">
          <w:rPr>
            <w:noProof/>
            <w:webHidden/>
          </w:rPr>
          <w:fldChar w:fldCharType="begin"/>
        </w:r>
        <w:r w:rsidR="00731223">
          <w:rPr>
            <w:noProof/>
            <w:webHidden/>
          </w:rPr>
          <w:instrText xml:space="preserve"> PAGEREF _Toc496864335 \h </w:instrText>
        </w:r>
        <w:r w:rsidR="00EA7A0E">
          <w:rPr>
            <w:noProof/>
            <w:webHidden/>
          </w:rPr>
        </w:r>
        <w:r w:rsidR="00EA7A0E">
          <w:rPr>
            <w:noProof/>
            <w:webHidden/>
          </w:rPr>
          <w:fldChar w:fldCharType="separate"/>
        </w:r>
        <w:r w:rsidR="00E332A9">
          <w:rPr>
            <w:noProof/>
            <w:webHidden/>
          </w:rPr>
          <w:t>9</w:t>
        </w:r>
        <w:r w:rsidR="00EA7A0E">
          <w:rPr>
            <w:noProof/>
            <w:webHidden/>
          </w:rPr>
          <w:fldChar w:fldCharType="end"/>
        </w:r>
      </w:hyperlink>
    </w:p>
    <w:p w14:paraId="35805FE2" w14:textId="77777777" w:rsidR="00731223" w:rsidRDefault="00E64F41"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EA7A0E">
          <w:rPr>
            <w:noProof/>
            <w:webHidden/>
          </w:rPr>
          <w:fldChar w:fldCharType="begin"/>
        </w:r>
        <w:r w:rsidR="00731223">
          <w:rPr>
            <w:noProof/>
            <w:webHidden/>
          </w:rPr>
          <w:instrText xml:space="preserve"> PAGEREF _Toc496864336 \h </w:instrText>
        </w:r>
        <w:r w:rsidR="00EA7A0E">
          <w:rPr>
            <w:noProof/>
            <w:webHidden/>
          </w:rPr>
        </w:r>
        <w:r w:rsidR="00EA7A0E">
          <w:rPr>
            <w:noProof/>
            <w:webHidden/>
          </w:rPr>
          <w:fldChar w:fldCharType="separate"/>
        </w:r>
        <w:r w:rsidR="00E332A9">
          <w:rPr>
            <w:noProof/>
            <w:webHidden/>
          </w:rPr>
          <w:t>9</w:t>
        </w:r>
        <w:r w:rsidR="00EA7A0E">
          <w:rPr>
            <w:noProof/>
            <w:webHidden/>
          </w:rPr>
          <w:fldChar w:fldCharType="end"/>
        </w:r>
      </w:hyperlink>
    </w:p>
    <w:p w14:paraId="18EB3F24" w14:textId="77777777" w:rsidR="00731223" w:rsidRDefault="00E64F41"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EA7A0E">
          <w:rPr>
            <w:noProof/>
            <w:webHidden/>
          </w:rPr>
          <w:fldChar w:fldCharType="begin"/>
        </w:r>
        <w:r w:rsidR="00731223">
          <w:rPr>
            <w:noProof/>
            <w:webHidden/>
          </w:rPr>
          <w:instrText xml:space="preserve"> PAGEREF _Toc496864337 \h </w:instrText>
        </w:r>
        <w:r w:rsidR="00EA7A0E">
          <w:rPr>
            <w:noProof/>
            <w:webHidden/>
          </w:rPr>
        </w:r>
        <w:r w:rsidR="00EA7A0E">
          <w:rPr>
            <w:noProof/>
            <w:webHidden/>
          </w:rPr>
          <w:fldChar w:fldCharType="separate"/>
        </w:r>
        <w:r w:rsidR="00E332A9">
          <w:rPr>
            <w:noProof/>
            <w:webHidden/>
          </w:rPr>
          <w:t>10</w:t>
        </w:r>
        <w:r w:rsidR="00EA7A0E">
          <w:rPr>
            <w:noProof/>
            <w:webHidden/>
          </w:rPr>
          <w:fldChar w:fldCharType="end"/>
        </w:r>
      </w:hyperlink>
    </w:p>
    <w:p w14:paraId="13E1F9FC" w14:textId="77777777" w:rsidR="00731223" w:rsidRDefault="00E64F41"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EA7A0E">
          <w:rPr>
            <w:noProof/>
            <w:webHidden/>
          </w:rPr>
          <w:fldChar w:fldCharType="begin"/>
        </w:r>
        <w:r w:rsidR="00731223">
          <w:rPr>
            <w:noProof/>
            <w:webHidden/>
          </w:rPr>
          <w:instrText xml:space="preserve"> PAGEREF _Toc496864338 \h </w:instrText>
        </w:r>
        <w:r w:rsidR="00EA7A0E">
          <w:rPr>
            <w:noProof/>
            <w:webHidden/>
          </w:rPr>
        </w:r>
        <w:r w:rsidR="00EA7A0E">
          <w:rPr>
            <w:noProof/>
            <w:webHidden/>
          </w:rPr>
          <w:fldChar w:fldCharType="separate"/>
        </w:r>
        <w:r w:rsidR="00E332A9">
          <w:rPr>
            <w:noProof/>
            <w:webHidden/>
          </w:rPr>
          <w:t>10</w:t>
        </w:r>
        <w:r w:rsidR="00EA7A0E">
          <w:rPr>
            <w:noProof/>
            <w:webHidden/>
          </w:rPr>
          <w:fldChar w:fldCharType="end"/>
        </w:r>
      </w:hyperlink>
    </w:p>
    <w:p w14:paraId="5F3FEAF9" w14:textId="77777777" w:rsidR="00731223" w:rsidRDefault="00E64F41"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EA7A0E">
          <w:rPr>
            <w:noProof/>
            <w:webHidden/>
          </w:rPr>
          <w:fldChar w:fldCharType="begin"/>
        </w:r>
        <w:r w:rsidR="00731223">
          <w:rPr>
            <w:noProof/>
            <w:webHidden/>
          </w:rPr>
          <w:instrText xml:space="preserve"> PAGEREF _Toc496864339 \h </w:instrText>
        </w:r>
        <w:r w:rsidR="00EA7A0E">
          <w:rPr>
            <w:noProof/>
            <w:webHidden/>
          </w:rPr>
        </w:r>
        <w:r w:rsidR="00EA7A0E">
          <w:rPr>
            <w:noProof/>
            <w:webHidden/>
          </w:rPr>
          <w:fldChar w:fldCharType="separate"/>
        </w:r>
        <w:r w:rsidR="00E332A9">
          <w:rPr>
            <w:noProof/>
            <w:webHidden/>
          </w:rPr>
          <w:t>11</w:t>
        </w:r>
        <w:r w:rsidR="00EA7A0E">
          <w:rPr>
            <w:noProof/>
            <w:webHidden/>
          </w:rPr>
          <w:fldChar w:fldCharType="end"/>
        </w:r>
      </w:hyperlink>
    </w:p>
    <w:p w14:paraId="322635AA" w14:textId="77777777" w:rsidR="00731223" w:rsidRDefault="00E64F41"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EA7A0E">
          <w:rPr>
            <w:noProof/>
            <w:webHidden/>
          </w:rPr>
          <w:fldChar w:fldCharType="begin"/>
        </w:r>
        <w:r w:rsidR="00731223">
          <w:rPr>
            <w:noProof/>
            <w:webHidden/>
          </w:rPr>
          <w:instrText xml:space="preserve"> PAGEREF _Toc496864340 \h </w:instrText>
        </w:r>
        <w:r w:rsidR="00EA7A0E">
          <w:rPr>
            <w:noProof/>
            <w:webHidden/>
          </w:rPr>
        </w:r>
        <w:r w:rsidR="00EA7A0E">
          <w:rPr>
            <w:noProof/>
            <w:webHidden/>
          </w:rPr>
          <w:fldChar w:fldCharType="separate"/>
        </w:r>
        <w:r w:rsidR="00E332A9">
          <w:rPr>
            <w:noProof/>
            <w:webHidden/>
          </w:rPr>
          <w:t>12</w:t>
        </w:r>
        <w:r w:rsidR="00EA7A0E">
          <w:rPr>
            <w:noProof/>
            <w:webHidden/>
          </w:rPr>
          <w:fldChar w:fldCharType="end"/>
        </w:r>
      </w:hyperlink>
    </w:p>
    <w:p w14:paraId="7EE5811D" w14:textId="77777777" w:rsidR="00731223" w:rsidRDefault="00E64F41"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EA7A0E">
          <w:rPr>
            <w:noProof/>
            <w:webHidden/>
          </w:rPr>
          <w:fldChar w:fldCharType="begin"/>
        </w:r>
        <w:r w:rsidR="00731223">
          <w:rPr>
            <w:noProof/>
            <w:webHidden/>
          </w:rPr>
          <w:instrText xml:space="preserve"> PAGEREF _Toc496864341 \h </w:instrText>
        </w:r>
        <w:r w:rsidR="00EA7A0E">
          <w:rPr>
            <w:noProof/>
            <w:webHidden/>
          </w:rPr>
        </w:r>
        <w:r w:rsidR="00EA7A0E">
          <w:rPr>
            <w:noProof/>
            <w:webHidden/>
          </w:rPr>
          <w:fldChar w:fldCharType="separate"/>
        </w:r>
        <w:r w:rsidR="00E332A9">
          <w:rPr>
            <w:noProof/>
            <w:webHidden/>
          </w:rPr>
          <w:t>12</w:t>
        </w:r>
        <w:r w:rsidR="00EA7A0E">
          <w:rPr>
            <w:noProof/>
            <w:webHidden/>
          </w:rPr>
          <w:fldChar w:fldCharType="end"/>
        </w:r>
      </w:hyperlink>
    </w:p>
    <w:p w14:paraId="459724E1" w14:textId="77777777" w:rsidR="00731223" w:rsidRDefault="00E64F41"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EA7A0E">
          <w:rPr>
            <w:noProof/>
            <w:webHidden/>
          </w:rPr>
          <w:fldChar w:fldCharType="begin"/>
        </w:r>
        <w:r w:rsidR="00731223">
          <w:rPr>
            <w:noProof/>
            <w:webHidden/>
          </w:rPr>
          <w:instrText xml:space="preserve"> PAGEREF _Toc496864342 \h </w:instrText>
        </w:r>
        <w:r w:rsidR="00EA7A0E">
          <w:rPr>
            <w:noProof/>
            <w:webHidden/>
          </w:rPr>
        </w:r>
        <w:r w:rsidR="00EA7A0E">
          <w:rPr>
            <w:noProof/>
            <w:webHidden/>
          </w:rPr>
          <w:fldChar w:fldCharType="separate"/>
        </w:r>
        <w:r w:rsidR="00E332A9">
          <w:rPr>
            <w:noProof/>
            <w:webHidden/>
          </w:rPr>
          <w:t>12</w:t>
        </w:r>
        <w:r w:rsidR="00EA7A0E">
          <w:rPr>
            <w:noProof/>
            <w:webHidden/>
          </w:rPr>
          <w:fldChar w:fldCharType="end"/>
        </w:r>
      </w:hyperlink>
    </w:p>
    <w:p w14:paraId="526EA294" w14:textId="77777777" w:rsidR="00731223" w:rsidRDefault="00E64F41"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EA7A0E">
          <w:rPr>
            <w:noProof/>
            <w:webHidden/>
          </w:rPr>
          <w:fldChar w:fldCharType="begin"/>
        </w:r>
        <w:r w:rsidR="00731223">
          <w:rPr>
            <w:noProof/>
            <w:webHidden/>
          </w:rPr>
          <w:instrText xml:space="preserve"> PAGEREF _Toc496864343 \h </w:instrText>
        </w:r>
        <w:r w:rsidR="00EA7A0E">
          <w:rPr>
            <w:noProof/>
            <w:webHidden/>
          </w:rPr>
        </w:r>
        <w:r w:rsidR="00EA7A0E">
          <w:rPr>
            <w:noProof/>
            <w:webHidden/>
          </w:rPr>
          <w:fldChar w:fldCharType="separate"/>
        </w:r>
        <w:r w:rsidR="00E332A9">
          <w:rPr>
            <w:noProof/>
            <w:webHidden/>
          </w:rPr>
          <w:t>14</w:t>
        </w:r>
        <w:r w:rsidR="00EA7A0E">
          <w:rPr>
            <w:noProof/>
            <w:webHidden/>
          </w:rPr>
          <w:fldChar w:fldCharType="end"/>
        </w:r>
      </w:hyperlink>
    </w:p>
    <w:p w14:paraId="795FF59B" w14:textId="77777777" w:rsidR="00731223" w:rsidRDefault="00E64F41"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EA7A0E">
          <w:rPr>
            <w:noProof/>
            <w:webHidden/>
          </w:rPr>
          <w:fldChar w:fldCharType="begin"/>
        </w:r>
        <w:r w:rsidR="00731223">
          <w:rPr>
            <w:noProof/>
            <w:webHidden/>
          </w:rPr>
          <w:instrText xml:space="preserve"> PAGEREF _Toc496864344 \h </w:instrText>
        </w:r>
        <w:r w:rsidR="00EA7A0E">
          <w:rPr>
            <w:noProof/>
            <w:webHidden/>
          </w:rPr>
        </w:r>
        <w:r w:rsidR="00EA7A0E">
          <w:rPr>
            <w:noProof/>
            <w:webHidden/>
          </w:rPr>
          <w:fldChar w:fldCharType="separate"/>
        </w:r>
        <w:r w:rsidR="00E332A9">
          <w:rPr>
            <w:noProof/>
            <w:webHidden/>
          </w:rPr>
          <w:t>14</w:t>
        </w:r>
        <w:r w:rsidR="00EA7A0E">
          <w:rPr>
            <w:noProof/>
            <w:webHidden/>
          </w:rPr>
          <w:fldChar w:fldCharType="end"/>
        </w:r>
      </w:hyperlink>
    </w:p>
    <w:p w14:paraId="715E4673" w14:textId="77777777" w:rsidR="00731223" w:rsidRDefault="00E64F41"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EA7A0E">
          <w:rPr>
            <w:noProof/>
            <w:webHidden/>
          </w:rPr>
          <w:fldChar w:fldCharType="begin"/>
        </w:r>
        <w:r w:rsidR="00731223">
          <w:rPr>
            <w:noProof/>
            <w:webHidden/>
          </w:rPr>
          <w:instrText xml:space="preserve"> PAGEREF _Toc496864345 \h </w:instrText>
        </w:r>
        <w:r w:rsidR="00EA7A0E">
          <w:rPr>
            <w:noProof/>
            <w:webHidden/>
          </w:rPr>
        </w:r>
        <w:r w:rsidR="00EA7A0E">
          <w:rPr>
            <w:noProof/>
            <w:webHidden/>
          </w:rPr>
          <w:fldChar w:fldCharType="separate"/>
        </w:r>
        <w:r w:rsidR="00E332A9">
          <w:rPr>
            <w:noProof/>
            <w:webHidden/>
          </w:rPr>
          <w:t>14</w:t>
        </w:r>
        <w:r w:rsidR="00EA7A0E">
          <w:rPr>
            <w:noProof/>
            <w:webHidden/>
          </w:rPr>
          <w:fldChar w:fldCharType="end"/>
        </w:r>
      </w:hyperlink>
    </w:p>
    <w:p w14:paraId="48C18F74" w14:textId="77777777" w:rsidR="00731223" w:rsidRDefault="00E64F41"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EA7A0E">
          <w:rPr>
            <w:noProof/>
            <w:webHidden/>
          </w:rPr>
          <w:fldChar w:fldCharType="begin"/>
        </w:r>
        <w:r w:rsidR="00731223">
          <w:rPr>
            <w:noProof/>
            <w:webHidden/>
          </w:rPr>
          <w:instrText xml:space="preserve"> PAGEREF _Toc496864346 \h </w:instrText>
        </w:r>
        <w:r w:rsidR="00EA7A0E">
          <w:rPr>
            <w:noProof/>
            <w:webHidden/>
          </w:rPr>
        </w:r>
        <w:r w:rsidR="00EA7A0E">
          <w:rPr>
            <w:noProof/>
            <w:webHidden/>
          </w:rPr>
          <w:fldChar w:fldCharType="separate"/>
        </w:r>
        <w:r w:rsidR="00E332A9">
          <w:rPr>
            <w:noProof/>
            <w:webHidden/>
          </w:rPr>
          <w:t>15</w:t>
        </w:r>
        <w:r w:rsidR="00EA7A0E">
          <w:rPr>
            <w:noProof/>
            <w:webHidden/>
          </w:rPr>
          <w:fldChar w:fldCharType="end"/>
        </w:r>
      </w:hyperlink>
    </w:p>
    <w:p w14:paraId="44A941B6" w14:textId="77777777" w:rsidR="00731223" w:rsidRDefault="00E64F41"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EA7A0E">
          <w:rPr>
            <w:noProof/>
            <w:webHidden/>
          </w:rPr>
          <w:fldChar w:fldCharType="begin"/>
        </w:r>
        <w:r w:rsidR="00731223">
          <w:rPr>
            <w:noProof/>
            <w:webHidden/>
          </w:rPr>
          <w:instrText xml:space="preserve"> PAGEREF _Toc496864347 \h </w:instrText>
        </w:r>
        <w:r w:rsidR="00EA7A0E">
          <w:rPr>
            <w:noProof/>
            <w:webHidden/>
          </w:rPr>
        </w:r>
        <w:r w:rsidR="00EA7A0E">
          <w:rPr>
            <w:noProof/>
            <w:webHidden/>
          </w:rPr>
          <w:fldChar w:fldCharType="separate"/>
        </w:r>
        <w:r w:rsidR="00E332A9">
          <w:rPr>
            <w:noProof/>
            <w:webHidden/>
          </w:rPr>
          <w:t>18</w:t>
        </w:r>
        <w:r w:rsidR="00EA7A0E">
          <w:rPr>
            <w:noProof/>
            <w:webHidden/>
          </w:rPr>
          <w:fldChar w:fldCharType="end"/>
        </w:r>
      </w:hyperlink>
    </w:p>
    <w:p w14:paraId="2C4AC487" w14:textId="77777777" w:rsidR="00731223" w:rsidRDefault="00E64F41"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EA7A0E">
          <w:rPr>
            <w:noProof/>
            <w:webHidden/>
          </w:rPr>
          <w:fldChar w:fldCharType="begin"/>
        </w:r>
        <w:r w:rsidR="00731223">
          <w:rPr>
            <w:noProof/>
            <w:webHidden/>
          </w:rPr>
          <w:instrText xml:space="preserve"> PAGEREF _Toc496864348 \h </w:instrText>
        </w:r>
        <w:r w:rsidR="00EA7A0E">
          <w:rPr>
            <w:noProof/>
            <w:webHidden/>
          </w:rPr>
        </w:r>
        <w:r w:rsidR="00EA7A0E">
          <w:rPr>
            <w:noProof/>
            <w:webHidden/>
          </w:rPr>
          <w:fldChar w:fldCharType="separate"/>
        </w:r>
        <w:r w:rsidR="00E332A9">
          <w:rPr>
            <w:noProof/>
            <w:webHidden/>
          </w:rPr>
          <w:t>23</w:t>
        </w:r>
        <w:r w:rsidR="00EA7A0E">
          <w:rPr>
            <w:noProof/>
            <w:webHidden/>
          </w:rPr>
          <w:fldChar w:fldCharType="end"/>
        </w:r>
      </w:hyperlink>
    </w:p>
    <w:p w14:paraId="4B62279D" w14:textId="77777777" w:rsidR="00731223" w:rsidRDefault="00E64F41"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EA7A0E">
          <w:rPr>
            <w:noProof/>
            <w:webHidden/>
          </w:rPr>
          <w:fldChar w:fldCharType="begin"/>
        </w:r>
        <w:r w:rsidR="00731223">
          <w:rPr>
            <w:noProof/>
            <w:webHidden/>
          </w:rPr>
          <w:instrText xml:space="preserve"> PAGEREF _Toc496864349 \h </w:instrText>
        </w:r>
        <w:r w:rsidR="00EA7A0E">
          <w:rPr>
            <w:noProof/>
            <w:webHidden/>
          </w:rPr>
        </w:r>
        <w:r w:rsidR="00EA7A0E">
          <w:rPr>
            <w:noProof/>
            <w:webHidden/>
          </w:rPr>
          <w:fldChar w:fldCharType="separate"/>
        </w:r>
        <w:r w:rsidR="00E332A9">
          <w:rPr>
            <w:noProof/>
            <w:webHidden/>
          </w:rPr>
          <w:t>23</w:t>
        </w:r>
        <w:r w:rsidR="00EA7A0E">
          <w:rPr>
            <w:noProof/>
            <w:webHidden/>
          </w:rPr>
          <w:fldChar w:fldCharType="end"/>
        </w:r>
      </w:hyperlink>
    </w:p>
    <w:p w14:paraId="0F969133" w14:textId="77777777" w:rsidR="00731223" w:rsidRDefault="00E64F41"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EA7A0E">
          <w:rPr>
            <w:noProof/>
            <w:webHidden/>
          </w:rPr>
          <w:fldChar w:fldCharType="begin"/>
        </w:r>
        <w:r w:rsidR="00731223">
          <w:rPr>
            <w:noProof/>
            <w:webHidden/>
          </w:rPr>
          <w:instrText xml:space="preserve"> PAGEREF _Toc496864350 \h </w:instrText>
        </w:r>
        <w:r w:rsidR="00EA7A0E">
          <w:rPr>
            <w:noProof/>
            <w:webHidden/>
          </w:rPr>
        </w:r>
        <w:r w:rsidR="00EA7A0E">
          <w:rPr>
            <w:noProof/>
            <w:webHidden/>
          </w:rPr>
          <w:fldChar w:fldCharType="separate"/>
        </w:r>
        <w:r w:rsidR="00E332A9">
          <w:rPr>
            <w:noProof/>
            <w:webHidden/>
          </w:rPr>
          <w:t>24</w:t>
        </w:r>
        <w:r w:rsidR="00EA7A0E">
          <w:rPr>
            <w:noProof/>
            <w:webHidden/>
          </w:rPr>
          <w:fldChar w:fldCharType="end"/>
        </w:r>
      </w:hyperlink>
    </w:p>
    <w:p w14:paraId="1E4CF8DE" w14:textId="77777777" w:rsidR="00731223" w:rsidRDefault="00E64F41"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EA7A0E">
          <w:rPr>
            <w:noProof/>
            <w:webHidden/>
          </w:rPr>
          <w:fldChar w:fldCharType="begin"/>
        </w:r>
        <w:r w:rsidR="00731223">
          <w:rPr>
            <w:noProof/>
            <w:webHidden/>
          </w:rPr>
          <w:instrText xml:space="preserve"> PAGEREF _Toc496864351 \h </w:instrText>
        </w:r>
        <w:r w:rsidR="00EA7A0E">
          <w:rPr>
            <w:noProof/>
            <w:webHidden/>
          </w:rPr>
        </w:r>
        <w:r w:rsidR="00EA7A0E">
          <w:rPr>
            <w:noProof/>
            <w:webHidden/>
          </w:rPr>
          <w:fldChar w:fldCharType="separate"/>
        </w:r>
        <w:r w:rsidR="00E332A9">
          <w:rPr>
            <w:noProof/>
            <w:webHidden/>
          </w:rPr>
          <w:t>24</w:t>
        </w:r>
        <w:r w:rsidR="00EA7A0E">
          <w:rPr>
            <w:noProof/>
            <w:webHidden/>
          </w:rPr>
          <w:fldChar w:fldCharType="end"/>
        </w:r>
      </w:hyperlink>
    </w:p>
    <w:p w14:paraId="09F41DFD" w14:textId="77777777" w:rsidR="00731223" w:rsidRDefault="00E64F41"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EA7A0E">
          <w:rPr>
            <w:noProof/>
            <w:webHidden/>
          </w:rPr>
          <w:fldChar w:fldCharType="begin"/>
        </w:r>
        <w:r w:rsidR="00731223">
          <w:rPr>
            <w:noProof/>
            <w:webHidden/>
          </w:rPr>
          <w:instrText xml:space="preserve"> PAGEREF _Toc496864352 \h </w:instrText>
        </w:r>
        <w:r w:rsidR="00EA7A0E">
          <w:rPr>
            <w:noProof/>
            <w:webHidden/>
          </w:rPr>
        </w:r>
        <w:r w:rsidR="00EA7A0E">
          <w:rPr>
            <w:noProof/>
            <w:webHidden/>
          </w:rPr>
          <w:fldChar w:fldCharType="separate"/>
        </w:r>
        <w:r w:rsidR="00E332A9">
          <w:rPr>
            <w:noProof/>
            <w:webHidden/>
          </w:rPr>
          <w:t>26</w:t>
        </w:r>
        <w:r w:rsidR="00EA7A0E">
          <w:rPr>
            <w:noProof/>
            <w:webHidden/>
          </w:rPr>
          <w:fldChar w:fldCharType="end"/>
        </w:r>
      </w:hyperlink>
    </w:p>
    <w:p w14:paraId="752F355E" w14:textId="77777777" w:rsidR="00731223" w:rsidRDefault="00E64F41"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EA7A0E">
          <w:rPr>
            <w:noProof/>
            <w:webHidden/>
          </w:rPr>
          <w:fldChar w:fldCharType="begin"/>
        </w:r>
        <w:r w:rsidR="00731223">
          <w:rPr>
            <w:noProof/>
            <w:webHidden/>
          </w:rPr>
          <w:instrText xml:space="preserve"> PAGEREF _Toc496864353 \h </w:instrText>
        </w:r>
        <w:r w:rsidR="00EA7A0E">
          <w:rPr>
            <w:noProof/>
            <w:webHidden/>
          </w:rPr>
        </w:r>
        <w:r w:rsidR="00EA7A0E">
          <w:rPr>
            <w:noProof/>
            <w:webHidden/>
          </w:rPr>
          <w:fldChar w:fldCharType="separate"/>
        </w:r>
        <w:r w:rsidR="00E332A9">
          <w:rPr>
            <w:noProof/>
            <w:webHidden/>
          </w:rPr>
          <w:t>28</w:t>
        </w:r>
        <w:r w:rsidR="00EA7A0E">
          <w:rPr>
            <w:noProof/>
            <w:webHidden/>
          </w:rPr>
          <w:fldChar w:fldCharType="end"/>
        </w:r>
      </w:hyperlink>
    </w:p>
    <w:p w14:paraId="2F1F5BC6" w14:textId="77777777" w:rsidR="00731223" w:rsidRDefault="00E64F41"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EA7A0E">
          <w:rPr>
            <w:noProof/>
            <w:webHidden/>
          </w:rPr>
          <w:fldChar w:fldCharType="begin"/>
        </w:r>
        <w:r w:rsidR="00731223">
          <w:rPr>
            <w:noProof/>
            <w:webHidden/>
          </w:rPr>
          <w:instrText xml:space="preserve"> PAGEREF _Toc496864354 \h </w:instrText>
        </w:r>
        <w:r w:rsidR="00EA7A0E">
          <w:rPr>
            <w:noProof/>
            <w:webHidden/>
          </w:rPr>
        </w:r>
        <w:r w:rsidR="00EA7A0E">
          <w:rPr>
            <w:noProof/>
            <w:webHidden/>
          </w:rPr>
          <w:fldChar w:fldCharType="separate"/>
        </w:r>
        <w:r w:rsidR="00E332A9">
          <w:rPr>
            <w:noProof/>
            <w:webHidden/>
          </w:rPr>
          <w:t>28</w:t>
        </w:r>
        <w:r w:rsidR="00EA7A0E">
          <w:rPr>
            <w:noProof/>
            <w:webHidden/>
          </w:rPr>
          <w:fldChar w:fldCharType="end"/>
        </w:r>
      </w:hyperlink>
    </w:p>
    <w:p w14:paraId="611081E3" w14:textId="77777777" w:rsidR="00731223" w:rsidRDefault="00E64F41"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EA7A0E">
          <w:rPr>
            <w:noProof/>
            <w:webHidden/>
          </w:rPr>
          <w:fldChar w:fldCharType="begin"/>
        </w:r>
        <w:r w:rsidR="00731223">
          <w:rPr>
            <w:noProof/>
            <w:webHidden/>
          </w:rPr>
          <w:instrText xml:space="preserve"> PAGEREF _Toc496864355 \h </w:instrText>
        </w:r>
        <w:r w:rsidR="00EA7A0E">
          <w:rPr>
            <w:noProof/>
            <w:webHidden/>
          </w:rPr>
        </w:r>
        <w:r w:rsidR="00EA7A0E">
          <w:rPr>
            <w:noProof/>
            <w:webHidden/>
          </w:rPr>
          <w:fldChar w:fldCharType="separate"/>
        </w:r>
        <w:r w:rsidR="00E332A9">
          <w:rPr>
            <w:noProof/>
            <w:webHidden/>
          </w:rPr>
          <w:t>29</w:t>
        </w:r>
        <w:r w:rsidR="00EA7A0E">
          <w:rPr>
            <w:noProof/>
            <w:webHidden/>
          </w:rPr>
          <w:fldChar w:fldCharType="end"/>
        </w:r>
      </w:hyperlink>
    </w:p>
    <w:p w14:paraId="5153BBD4" w14:textId="77777777" w:rsidR="00731223" w:rsidRDefault="00E64F41">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EA7A0E">
          <w:rPr>
            <w:noProof/>
            <w:webHidden/>
          </w:rPr>
          <w:fldChar w:fldCharType="begin"/>
        </w:r>
        <w:r w:rsidR="00731223">
          <w:rPr>
            <w:noProof/>
            <w:webHidden/>
          </w:rPr>
          <w:instrText xml:space="preserve"> PAGEREF _Toc496864356 \h </w:instrText>
        </w:r>
        <w:r w:rsidR="00EA7A0E">
          <w:rPr>
            <w:noProof/>
            <w:webHidden/>
          </w:rPr>
        </w:r>
        <w:r w:rsidR="00EA7A0E">
          <w:rPr>
            <w:noProof/>
            <w:webHidden/>
          </w:rPr>
          <w:fldChar w:fldCharType="separate"/>
        </w:r>
        <w:r w:rsidR="00E332A9">
          <w:rPr>
            <w:noProof/>
            <w:webHidden/>
          </w:rPr>
          <w:t>33</w:t>
        </w:r>
        <w:r w:rsidR="00EA7A0E">
          <w:rPr>
            <w:noProof/>
            <w:webHidden/>
          </w:rPr>
          <w:fldChar w:fldCharType="end"/>
        </w:r>
      </w:hyperlink>
    </w:p>
    <w:p w14:paraId="1459901B" w14:textId="77777777" w:rsidR="00731223" w:rsidRDefault="00E64F41"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EA7A0E">
          <w:rPr>
            <w:noProof/>
            <w:webHidden/>
          </w:rPr>
          <w:fldChar w:fldCharType="begin"/>
        </w:r>
        <w:r w:rsidR="00731223">
          <w:rPr>
            <w:noProof/>
            <w:webHidden/>
          </w:rPr>
          <w:instrText xml:space="preserve"> PAGEREF _Toc496864357 \h </w:instrText>
        </w:r>
        <w:r w:rsidR="00EA7A0E">
          <w:rPr>
            <w:noProof/>
            <w:webHidden/>
          </w:rPr>
        </w:r>
        <w:r w:rsidR="00EA7A0E">
          <w:rPr>
            <w:noProof/>
            <w:webHidden/>
          </w:rPr>
          <w:fldChar w:fldCharType="separate"/>
        </w:r>
        <w:r w:rsidR="00E332A9">
          <w:rPr>
            <w:noProof/>
            <w:webHidden/>
          </w:rPr>
          <w:t>33</w:t>
        </w:r>
        <w:r w:rsidR="00EA7A0E">
          <w:rPr>
            <w:noProof/>
            <w:webHidden/>
          </w:rPr>
          <w:fldChar w:fldCharType="end"/>
        </w:r>
      </w:hyperlink>
    </w:p>
    <w:p w14:paraId="4AFA185A" w14:textId="77777777" w:rsidR="00731223" w:rsidRDefault="00E64F41"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EA7A0E">
          <w:rPr>
            <w:noProof/>
            <w:webHidden/>
          </w:rPr>
          <w:fldChar w:fldCharType="begin"/>
        </w:r>
        <w:r w:rsidR="00731223">
          <w:rPr>
            <w:noProof/>
            <w:webHidden/>
          </w:rPr>
          <w:instrText xml:space="preserve"> PAGEREF _Toc496864358 \h </w:instrText>
        </w:r>
        <w:r w:rsidR="00EA7A0E">
          <w:rPr>
            <w:noProof/>
            <w:webHidden/>
          </w:rPr>
        </w:r>
        <w:r w:rsidR="00EA7A0E">
          <w:rPr>
            <w:noProof/>
            <w:webHidden/>
          </w:rPr>
          <w:fldChar w:fldCharType="separate"/>
        </w:r>
        <w:r w:rsidR="00E332A9">
          <w:rPr>
            <w:noProof/>
            <w:webHidden/>
          </w:rPr>
          <w:t>34</w:t>
        </w:r>
        <w:r w:rsidR="00EA7A0E">
          <w:rPr>
            <w:noProof/>
            <w:webHidden/>
          </w:rPr>
          <w:fldChar w:fldCharType="end"/>
        </w:r>
      </w:hyperlink>
    </w:p>
    <w:p w14:paraId="7785058A" w14:textId="77777777" w:rsidR="00731223" w:rsidRDefault="00E64F41"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EA7A0E">
          <w:rPr>
            <w:noProof/>
            <w:webHidden/>
          </w:rPr>
          <w:fldChar w:fldCharType="begin"/>
        </w:r>
        <w:r w:rsidR="00731223">
          <w:rPr>
            <w:noProof/>
            <w:webHidden/>
          </w:rPr>
          <w:instrText xml:space="preserve"> PAGEREF _Toc496864359 \h </w:instrText>
        </w:r>
        <w:r w:rsidR="00EA7A0E">
          <w:rPr>
            <w:noProof/>
            <w:webHidden/>
          </w:rPr>
        </w:r>
        <w:r w:rsidR="00EA7A0E">
          <w:rPr>
            <w:noProof/>
            <w:webHidden/>
          </w:rPr>
          <w:fldChar w:fldCharType="separate"/>
        </w:r>
        <w:r w:rsidR="00E332A9">
          <w:rPr>
            <w:noProof/>
            <w:webHidden/>
          </w:rPr>
          <w:t>35</w:t>
        </w:r>
        <w:r w:rsidR="00EA7A0E">
          <w:rPr>
            <w:noProof/>
            <w:webHidden/>
          </w:rPr>
          <w:fldChar w:fldCharType="end"/>
        </w:r>
      </w:hyperlink>
    </w:p>
    <w:p w14:paraId="45327EF6" w14:textId="77777777" w:rsidR="00731223" w:rsidRDefault="00E64F41"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EA7A0E">
          <w:rPr>
            <w:noProof/>
            <w:webHidden/>
          </w:rPr>
          <w:fldChar w:fldCharType="begin"/>
        </w:r>
        <w:r w:rsidR="00731223">
          <w:rPr>
            <w:noProof/>
            <w:webHidden/>
          </w:rPr>
          <w:instrText xml:space="preserve"> PAGEREF _Toc496864360 \h </w:instrText>
        </w:r>
        <w:r w:rsidR="00EA7A0E">
          <w:rPr>
            <w:noProof/>
            <w:webHidden/>
          </w:rPr>
        </w:r>
        <w:r w:rsidR="00EA7A0E">
          <w:rPr>
            <w:noProof/>
            <w:webHidden/>
          </w:rPr>
          <w:fldChar w:fldCharType="separate"/>
        </w:r>
        <w:r w:rsidR="00E332A9">
          <w:rPr>
            <w:noProof/>
            <w:webHidden/>
          </w:rPr>
          <w:t>35</w:t>
        </w:r>
        <w:r w:rsidR="00EA7A0E">
          <w:rPr>
            <w:noProof/>
            <w:webHidden/>
          </w:rPr>
          <w:fldChar w:fldCharType="end"/>
        </w:r>
      </w:hyperlink>
    </w:p>
    <w:p w14:paraId="3D3D78B6" w14:textId="77777777" w:rsidR="00731223" w:rsidRDefault="00E64F41"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EA7A0E">
          <w:rPr>
            <w:noProof/>
            <w:webHidden/>
          </w:rPr>
          <w:fldChar w:fldCharType="begin"/>
        </w:r>
        <w:r w:rsidR="00731223">
          <w:rPr>
            <w:noProof/>
            <w:webHidden/>
          </w:rPr>
          <w:instrText xml:space="preserve"> PAGEREF _Toc496864361 \h </w:instrText>
        </w:r>
        <w:r w:rsidR="00EA7A0E">
          <w:rPr>
            <w:noProof/>
            <w:webHidden/>
          </w:rPr>
        </w:r>
        <w:r w:rsidR="00EA7A0E">
          <w:rPr>
            <w:noProof/>
            <w:webHidden/>
          </w:rPr>
          <w:fldChar w:fldCharType="separate"/>
        </w:r>
        <w:r w:rsidR="00E332A9">
          <w:rPr>
            <w:noProof/>
            <w:webHidden/>
          </w:rPr>
          <w:t>36</w:t>
        </w:r>
        <w:r w:rsidR="00EA7A0E">
          <w:rPr>
            <w:noProof/>
            <w:webHidden/>
          </w:rPr>
          <w:fldChar w:fldCharType="end"/>
        </w:r>
      </w:hyperlink>
    </w:p>
    <w:p w14:paraId="7A4CB3AF" w14:textId="77777777" w:rsidR="00731223" w:rsidRDefault="00E64F41"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EA7A0E">
          <w:rPr>
            <w:noProof/>
            <w:webHidden/>
          </w:rPr>
          <w:fldChar w:fldCharType="begin"/>
        </w:r>
        <w:r w:rsidR="00731223">
          <w:rPr>
            <w:noProof/>
            <w:webHidden/>
          </w:rPr>
          <w:instrText xml:space="preserve"> PAGEREF _Toc496864362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6B962B0C" w14:textId="77777777" w:rsidR="00731223" w:rsidRDefault="00E64F41"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EA7A0E">
          <w:rPr>
            <w:noProof/>
            <w:webHidden/>
          </w:rPr>
          <w:fldChar w:fldCharType="begin"/>
        </w:r>
        <w:r w:rsidR="00731223">
          <w:rPr>
            <w:noProof/>
            <w:webHidden/>
          </w:rPr>
          <w:instrText xml:space="preserve"> PAGEREF _Toc496864363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7AFE498A" w14:textId="77777777" w:rsidR="00731223" w:rsidRDefault="00E64F41"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EA7A0E">
          <w:rPr>
            <w:noProof/>
            <w:webHidden/>
          </w:rPr>
          <w:fldChar w:fldCharType="begin"/>
        </w:r>
        <w:r w:rsidR="00731223">
          <w:rPr>
            <w:noProof/>
            <w:webHidden/>
          </w:rPr>
          <w:instrText xml:space="preserve"> PAGEREF _Toc496864364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08583FC7" w14:textId="77777777" w:rsidR="00731223" w:rsidRDefault="00E64F41"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EA7A0E">
          <w:rPr>
            <w:noProof/>
            <w:webHidden/>
          </w:rPr>
          <w:fldChar w:fldCharType="begin"/>
        </w:r>
        <w:r w:rsidR="00731223">
          <w:rPr>
            <w:noProof/>
            <w:webHidden/>
          </w:rPr>
          <w:instrText xml:space="preserve"> PAGEREF _Toc496864365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3C936685" w14:textId="77777777" w:rsidR="00731223" w:rsidRDefault="00E64F41">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EA7A0E">
          <w:rPr>
            <w:noProof/>
            <w:webHidden/>
          </w:rPr>
          <w:fldChar w:fldCharType="begin"/>
        </w:r>
        <w:r w:rsidR="00731223">
          <w:rPr>
            <w:noProof/>
            <w:webHidden/>
          </w:rPr>
          <w:instrText xml:space="preserve"> PAGEREF _Toc496864366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7DD0E31D" w14:textId="77777777" w:rsidR="00731223" w:rsidRDefault="00E64F41"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EA7A0E">
          <w:rPr>
            <w:noProof/>
            <w:webHidden/>
          </w:rPr>
          <w:fldChar w:fldCharType="begin"/>
        </w:r>
        <w:r w:rsidR="00731223">
          <w:rPr>
            <w:noProof/>
            <w:webHidden/>
          </w:rPr>
          <w:instrText xml:space="preserve"> PAGEREF _Toc496864367 \h </w:instrText>
        </w:r>
        <w:r w:rsidR="00EA7A0E">
          <w:rPr>
            <w:noProof/>
            <w:webHidden/>
          </w:rPr>
        </w:r>
        <w:r w:rsidR="00EA7A0E">
          <w:rPr>
            <w:noProof/>
            <w:webHidden/>
          </w:rPr>
          <w:fldChar w:fldCharType="separate"/>
        </w:r>
        <w:r w:rsidR="00E332A9">
          <w:rPr>
            <w:noProof/>
            <w:webHidden/>
          </w:rPr>
          <w:t>39</w:t>
        </w:r>
        <w:r w:rsidR="00EA7A0E">
          <w:rPr>
            <w:noProof/>
            <w:webHidden/>
          </w:rPr>
          <w:fldChar w:fldCharType="end"/>
        </w:r>
      </w:hyperlink>
    </w:p>
    <w:p w14:paraId="51A5D7D4" w14:textId="77777777" w:rsidR="00731223" w:rsidRDefault="00E64F41"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EA7A0E">
          <w:rPr>
            <w:noProof/>
            <w:webHidden/>
          </w:rPr>
          <w:fldChar w:fldCharType="begin"/>
        </w:r>
        <w:r w:rsidR="00731223">
          <w:rPr>
            <w:noProof/>
            <w:webHidden/>
          </w:rPr>
          <w:instrText xml:space="preserve"> PAGEREF _Toc496864368 \h </w:instrText>
        </w:r>
        <w:r w:rsidR="00EA7A0E">
          <w:rPr>
            <w:noProof/>
            <w:webHidden/>
          </w:rPr>
        </w:r>
        <w:r w:rsidR="00EA7A0E">
          <w:rPr>
            <w:noProof/>
            <w:webHidden/>
          </w:rPr>
          <w:fldChar w:fldCharType="separate"/>
        </w:r>
        <w:r w:rsidR="00E332A9">
          <w:rPr>
            <w:noProof/>
            <w:webHidden/>
          </w:rPr>
          <w:t>40</w:t>
        </w:r>
        <w:r w:rsidR="00EA7A0E">
          <w:rPr>
            <w:noProof/>
            <w:webHidden/>
          </w:rPr>
          <w:fldChar w:fldCharType="end"/>
        </w:r>
      </w:hyperlink>
    </w:p>
    <w:p w14:paraId="6255C970" w14:textId="77777777" w:rsidR="00731223" w:rsidRDefault="00E64F41"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EA7A0E">
          <w:rPr>
            <w:noProof/>
            <w:webHidden/>
          </w:rPr>
          <w:fldChar w:fldCharType="begin"/>
        </w:r>
        <w:r w:rsidR="00731223">
          <w:rPr>
            <w:noProof/>
            <w:webHidden/>
          </w:rPr>
          <w:instrText xml:space="preserve"> PAGEREF _Toc496864369 \h </w:instrText>
        </w:r>
        <w:r w:rsidR="00EA7A0E">
          <w:rPr>
            <w:noProof/>
            <w:webHidden/>
          </w:rPr>
        </w:r>
        <w:r w:rsidR="00EA7A0E">
          <w:rPr>
            <w:noProof/>
            <w:webHidden/>
          </w:rPr>
          <w:fldChar w:fldCharType="separate"/>
        </w:r>
        <w:r w:rsidR="00E332A9">
          <w:rPr>
            <w:noProof/>
            <w:webHidden/>
          </w:rPr>
          <w:t>40</w:t>
        </w:r>
        <w:r w:rsidR="00EA7A0E">
          <w:rPr>
            <w:noProof/>
            <w:webHidden/>
          </w:rPr>
          <w:fldChar w:fldCharType="end"/>
        </w:r>
      </w:hyperlink>
    </w:p>
    <w:p w14:paraId="101DBD55" w14:textId="77777777" w:rsidR="00731223" w:rsidRDefault="00E64F41"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EA7A0E">
          <w:rPr>
            <w:noProof/>
            <w:webHidden/>
          </w:rPr>
          <w:fldChar w:fldCharType="begin"/>
        </w:r>
        <w:r w:rsidR="00731223">
          <w:rPr>
            <w:noProof/>
            <w:webHidden/>
          </w:rPr>
          <w:instrText xml:space="preserve"> PAGEREF _Toc496864370 \h </w:instrText>
        </w:r>
        <w:r w:rsidR="00EA7A0E">
          <w:rPr>
            <w:noProof/>
            <w:webHidden/>
          </w:rPr>
        </w:r>
        <w:r w:rsidR="00EA7A0E">
          <w:rPr>
            <w:noProof/>
            <w:webHidden/>
          </w:rPr>
          <w:fldChar w:fldCharType="separate"/>
        </w:r>
        <w:r w:rsidR="00E332A9">
          <w:rPr>
            <w:noProof/>
            <w:webHidden/>
          </w:rPr>
          <w:t>42</w:t>
        </w:r>
        <w:r w:rsidR="00EA7A0E">
          <w:rPr>
            <w:noProof/>
            <w:webHidden/>
          </w:rPr>
          <w:fldChar w:fldCharType="end"/>
        </w:r>
      </w:hyperlink>
    </w:p>
    <w:p w14:paraId="5FF53214" w14:textId="77777777" w:rsidR="00731223" w:rsidRDefault="00E64F41"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EA7A0E">
          <w:rPr>
            <w:noProof/>
            <w:webHidden/>
          </w:rPr>
          <w:fldChar w:fldCharType="begin"/>
        </w:r>
        <w:r w:rsidR="00731223">
          <w:rPr>
            <w:noProof/>
            <w:webHidden/>
          </w:rPr>
          <w:instrText xml:space="preserve"> PAGEREF _Toc496864371 \h </w:instrText>
        </w:r>
        <w:r w:rsidR="00EA7A0E">
          <w:rPr>
            <w:noProof/>
            <w:webHidden/>
          </w:rPr>
        </w:r>
        <w:r w:rsidR="00EA7A0E">
          <w:rPr>
            <w:noProof/>
            <w:webHidden/>
          </w:rPr>
          <w:fldChar w:fldCharType="separate"/>
        </w:r>
        <w:r w:rsidR="00E332A9">
          <w:rPr>
            <w:noProof/>
            <w:webHidden/>
          </w:rPr>
          <w:t>42</w:t>
        </w:r>
        <w:r w:rsidR="00EA7A0E">
          <w:rPr>
            <w:noProof/>
            <w:webHidden/>
          </w:rPr>
          <w:fldChar w:fldCharType="end"/>
        </w:r>
      </w:hyperlink>
    </w:p>
    <w:p w14:paraId="5C8F1F0D" w14:textId="77777777" w:rsidR="00731223" w:rsidRDefault="00E64F41"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EA7A0E">
          <w:rPr>
            <w:noProof/>
            <w:webHidden/>
          </w:rPr>
          <w:fldChar w:fldCharType="begin"/>
        </w:r>
        <w:r w:rsidR="00731223">
          <w:rPr>
            <w:noProof/>
            <w:webHidden/>
          </w:rPr>
          <w:instrText xml:space="preserve"> PAGEREF _Toc496864372 \h </w:instrText>
        </w:r>
        <w:r w:rsidR="00EA7A0E">
          <w:rPr>
            <w:noProof/>
            <w:webHidden/>
          </w:rPr>
        </w:r>
        <w:r w:rsidR="00EA7A0E">
          <w:rPr>
            <w:noProof/>
            <w:webHidden/>
          </w:rPr>
          <w:fldChar w:fldCharType="separate"/>
        </w:r>
        <w:r w:rsidR="00E332A9">
          <w:rPr>
            <w:noProof/>
            <w:webHidden/>
          </w:rPr>
          <w:t>42</w:t>
        </w:r>
        <w:r w:rsidR="00EA7A0E">
          <w:rPr>
            <w:noProof/>
            <w:webHidden/>
          </w:rPr>
          <w:fldChar w:fldCharType="end"/>
        </w:r>
      </w:hyperlink>
    </w:p>
    <w:p w14:paraId="79A7243D" w14:textId="77777777" w:rsidR="00731223" w:rsidRDefault="00E64F41">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EA7A0E">
          <w:rPr>
            <w:noProof/>
            <w:webHidden/>
          </w:rPr>
          <w:fldChar w:fldCharType="begin"/>
        </w:r>
        <w:r w:rsidR="00731223">
          <w:rPr>
            <w:noProof/>
            <w:webHidden/>
          </w:rPr>
          <w:instrText xml:space="preserve"> PAGEREF _Toc496864373 \h </w:instrText>
        </w:r>
        <w:r w:rsidR="00EA7A0E">
          <w:rPr>
            <w:noProof/>
            <w:webHidden/>
          </w:rPr>
        </w:r>
        <w:r w:rsidR="00EA7A0E">
          <w:rPr>
            <w:noProof/>
            <w:webHidden/>
          </w:rPr>
          <w:fldChar w:fldCharType="separate"/>
        </w:r>
        <w:r w:rsidR="00E332A9">
          <w:rPr>
            <w:noProof/>
            <w:webHidden/>
          </w:rPr>
          <w:t>42</w:t>
        </w:r>
        <w:r w:rsidR="00EA7A0E">
          <w:rPr>
            <w:noProof/>
            <w:webHidden/>
          </w:rPr>
          <w:fldChar w:fldCharType="end"/>
        </w:r>
      </w:hyperlink>
    </w:p>
    <w:p w14:paraId="1C26354B" w14:textId="77777777" w:rsidR="00731223" w:rsidRDefault="00E64F41">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EA7A0E">
          <w:rPr>
            <w:noProof/>
            <w:webHidden/>
          </w:rPr>
          <w:fldChar w:fldCharType="begin"/>
        </w:r>
        <w:r w:rsidR="00731223">
          <w:rPr>
            <w:noProof/>
            <w:webHidden/>
          </w:rPr>
          <w:instrText xml:space="preserve"> PAGEREF _Toc496864374 \h </w:instrText>
        </w:r>
        <w:r w:rsidR="00EA7A0E">
          <w:rPr>
            <w:noProof/>
            <w:webHidden/>
          </w:rPr>
        </w:r>
        <w:r w:rsidR="00EA7A0E">
          <w:rPr>
            <w:noProof/>
            <w:webHidden/>
          </w:rPr>
          <w:fldChar w:fldCharType="separate"/>
        </w:r>
        <w:r w:rsidR="00E332A9">
          <w:rPr>
            <w:noProof/>
            <w:webHidden/>
          </w:rPr>
          <w:t>43</w:t>
        </w:r>
        <w:r w:rsidR="00EA7A0E">
          <w:rPr>
            <w:noProof/>
            <w:webHidden/>
          </w:rPr>
          <w:fldChar w:fldCharType="end"/>
        </w:r>
      </w:hyperlink>
    </w:p>
    <w:p w14:paraId="00D73EEA" w14:textId="77777777" w:rsidR="00731223" w:rsidRDefault="00E64F41"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EA7A0E">
          <w:rPr>
            <w:noProof/>
            <w:webHidden/>
          </w:rPr>
          <w:fldChar w:fldCharType="begin"/>
        </w:r>
        <w:r w:rsidR="00731223">
          <w:rPr>
            <w:noProof/>
            <w:webHidden/>
          </w:rPr>
          <w:instrText xml:space="preserve"> PAGEREF _Toc496864375 \h </w:instrText>
        </w:r>
        <w:r w:rsidR="00EA7A0E">
          <w:rPr>
            <w:noProof/>
            <w:webHidden/>
          </w:rPr>
        </w:r>
        <w:r w:rsidR="00EA7A0E">
          <w:rPr>
            <w:noProof/>
            <w:webHidden/>
          </w:rPr>
          <w:fldChar w:fldCharType="separate"/>
        </w:r>
        <w:r w:rsidR="00E332A9">
          <w:rPr>
            <w:noProof/>
            <w:webHidden/>
          </w:rPr>
          <w:t>43</w:t>
        </w:r>
        <w:r w:rsidR="00EA7A0E">
          <w:rPr>
            <w:noProof/>
            <w:webHidden/>
          </w:rPr>
          <w:fldChar w:fldCharType="end"/>
        </w:r>
      </w:hyperlink>
    </w:p>
    <w:p w14:paraId="5C95411E" w14:textId="77777777" w:rsidR="00731223" w:rsidRDefault="00E64F41"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EA7A0E">
          <w:rPr>
            <w:noProof/>
            <w:webHidden/>
          </w:rPr>
          <w:fldChar w:fldCharType="begin"/>
        </w:r>
        <w:r w:rsidR="00731223">
          <w:rPr>
            <w:noProof/>
            <w:webHidden/>
          </w:rPr>
          <w:instrText xml:space="preserve"> PAGEREF _Toc496864376 \h </w:instrText>
        </w:r>
        <w:r w:rsidR="00EA7A0E">
          <w:rPr>
            <w:noProof/>
            <w:webHidden/>
          </w:rPr>
        </w:r>
        <w:r w:rsidR="00EA7A0E">
          <w:rPr>
            <w:noProof/>
            <w:webHidden/>
          </w:rPr>
          <w:fldChar w:fldCharType="separate"/>
        </w:r>
        <w:r w:rsidR="00E332A9">
          <w:rPr>
            <w:noProof/>
            <w:webHidden/>
          </w:rPr>
          <w:t>44</w:t>
        </w:r>
        <w:r w:rsidR="00EA7A0E">
          <w:rPr>
            <w:noProof/>
            <w:webHidden/>
          </w:rPr>
          <w:fldChar w:fldCharType="end"/>
        </w:r>
      </w:hyperlink>
    </w:p>
    <w:p w14:paraId="64EFF8E2" w14:textId="77777777" w:rsidR="00731223" w:rsidRDefault="00E64F41"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EA7A0E">
          <w:rPr>
            <w:noProof/>
            <w:webHidden/>
          </w:rPr>
          <w:fldChar w:fldCharType="begin"/>
        </w:r>
        <w:r w:rsidR="00731223">
          <w:rPr>
            <w:noProof/>
            <w:webHidden/>
          </w:rPr>
          <w:instrText xml:space="preserve"> PAGEREF _Toc496864377 \h </w:instrText>
        </w:r>
        <w:r w:rsidR="00EA7A0E">
          <w:rPr>
            <w:noProof/>
            <w:webHidden/>
          </w:rPr>
        </w:r>
        <w:r w:rsidR="00EA7A0E">
          <w:rPr>
            <w:noProof/>
            <w:webHidden/>
          </w:rPr>
          <w:fldChar w:fldCharType="separate"/>
        </w:r>
        <w:r w:rsidR="00E332A9">
          <w:rPr>
            <w:noProof/>
            <w:webHidden/>
          </w:rPr>
          <w:t>45</w:t>
        </w:r>
        <w:r w:rsidR="00EA7A0E">
          <w:rPr>
            <w:noProof/>
            <w:webHidden/>
          </w:rPr>
          <w:fldChar w:fldCharType="end"/>
        </w:r>
      </w:hyperlink>
    </w:p>
    <w:p w14:paraId="652BEB5D" w14:textId="77777777" w:rsidR="00731223" w:rsidRDefault="00E64F41">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EA7A0E">
          <w:rPr>
            <w:noProof/>
            <w:webHidden/>
          </w:rPr>
          <w:fldChar w:fldCharType="begin"/>
        </w:r>
        <w:r w:rsidR="00731223">
          <w:rPr>
            <w:noProof/>
            <w:webHidden/>
          </w:rPr>
          <w:instrText xml:space="preserve"> PAGEREF _Toc496864378 \h </w:instrText>
        </w:r>
        <w:r w:rsidR="00EA7A0E">
          <w:rPr>
            <w:noProof/>
            <w:webHidden/>
          </w:rPr>
        </w:r>
        <w:r w:rsidR="00EA7A0E">
          <w:rPr>
            <w:noProof/>
            <w:webHidden/>
          </w:rPr>
          <w:fldChar w:fldCharType="separate"/>
        </w:r>
        <w:r w:rsidR="00E332A9">
          <w:rPr>
            <w:noProof/>
            <w:webHidden/>
          </w:rPr>
          <w:t>45</w:t>
        </w:r>
        <w:r w:rsidR="00EA7A0E">
          <w:rPr>
            <w:noProof/>
            <w:webHidden/>
          </w:rPr>
          <w:fldChar w:fldCharType="end"/>
        </w:r>
      </w:hyperlink>
    </w:p>
    <w:p w14:paraId="60F132E3" w14:textId="77777777" w:rsidR="00731223" w:rsidRDefault="00E64F41"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EA7A0E">
          <w:rPr>
            <w:noProof/>
            <w:webHidden/>
          </w:rPr>
          <w:fldChar w:fldCharType="begin"/>
        </w:r>
        <w:r w:rsidR="00731223">
          <w:rPr>
            <w:noProof/>
            <w:webHidden/>
          </w:rPr>
          <w:instrText xml:space="preserve"> PAGEREF _Toc496864379 \h </w:instrText>
        </w:r>
        <w:r w:rsidR="00EA7A0E">
          <w:rPr>
            <w:noProof/>
            <w:webHidden/>
          </w:rPr>
        </w:r>
        <w:r w:rsidR="00EA7A0E">
          <w:rPr>
            <w:noProof/>
            <w:webHidden/>
          </w:rPr>
          <w:fldChar w:fldCharType="separate"/>
        </w:r>
        <w:r w:rsidR="00E332A9">
          <w:rPr>
            <w:noProof/>
            <w:webHidden/>
          </w:rPr>
          <w:t>46</w:t>
        </w:r>
        <w:r w:rsidR="00EA7A0E">
          <w:rPr>
            <w:noProof/>
            <w:webHidden/>
          </w:rPr>
          <w:fldChar w:fldCharType="end"/>
        </w:r>
      </w:hyperlink>
    </w:p>
    <w:p w14:paraId="203A2215" w14:textId="77777777" w:rsidR="00731223" w:rsidRDefault="00E64F41"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EA7A0E">
          <w:rPr>
            <w:noProof/>
            <w:webHidden/>
          </w:rPr>
          <w:fldChar w:fldCharType="begin"/>
        </w:r>
        <w:r w:rsidR="00731223">
          <w:rPr>
            <w:noProof/>
            <w:webHidden/>
          </w:rPr>
          <w:instrText xml:space="preserve"> PAGEREF _Toc496864380 \h </w:instrText>
        </w:r>
        <w:r w:rsidR="00EA7A0E">
          <w:rPr>
            <w:noProof/>
            <w:webHidden/>
          </w:rPr>
        </w:r>
        <w:r w:rsidR="00EA7A0E">
          <w:rPr>
            <w:noProof/>
            <w:webHidden/>
          </w:rPr>
          <w:fldChar w:fldCharType="separate"/>
        </w:r>
        <w:r w:rsidR="00E332A9">
          <w:rPr>
            <w:noProof/>
            <w:webHidden/>
          </w:rPr>
          <w:t>53</w:t>
        </w:r>
        <w:r w:rsidR="00EA7A0E">
          <w:rPr>
            <w:noProof/>
            <w:webHidden/>
          </w:rPr>
          <w:fldChar w:fldCharType="end"/>
        </w:r>
      </w:hyperlink>
    </w:p>
    <w:p w14:paraId="713A3D84" w14:textId="77777777" w:rsidR="00731223" w:rsidRDefault="00E64F41">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EA7A0E">
          <w:rPr>
            <w:noProof/>
            <w:webHidden/>
          </w:rPr>
          <w:fldChar w:fldCharType="begin"/>
        </w:r>
        <w:r w:rsidR="00731223">
          <w:rPr>
            <w:noProof/>
            <w:webHidden/>
          </w:rPr>
          <w:instrText xml:space="preserve"> PAGEREF _Toc496864381 \h </w:instrText>
        </w:r>
        <w:r w:rsidR="00EA7A0E">
          <w:rPr>
            <w:noProof/>
            <w:webHidden/>
          </w:rPr>
        </w:r>
        <w:r w:rsidR="00EA7A0E">
          <w:rPr>
            <w:noProof/>
            <w:webHidden/>
          </w:rPr>
          <w:fldChar w:fldCharType="separate"/>
        </w:r>
        <w:r w:rsidR="00E332A9">
          <w:rPr>
            <w:noProof/>
            <w:webHidden/>
          </w:rPr>
          <w:t>70</w:t>
        </w:r>
        <w:r w:rsidR="00EA7A0E">
          <w:rPr>
            <w:noProof/>
            <w:webHidden/>
          </w:rPr>
          <w:fldChar w:fldCharType="end"/>
        </w:r>
      </w:hyperlink>
    </w:p>
    <w:p w14:paraId="6256F281" w14:textId="77777777" w:rsidR="00731223" w:rsidRDefault="00E64F41">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EA7A0E">
          <w:rPr>
            <w:noProof/>
            <w:webHidden/>
          </w:rPr>
          <w:fldChar w:fldCharType="begin"/>
        </w:r>
        <w:r w:rsidR="00731223">
          <w:rPr>
            <w:noProof/>
            <w:webHidden/>
          </w:rPr>
          <w:instrText xml:space="preserve"> PAGEREF _Toc496864382 \h </w:instrText>
        </w:r>
        <w:r w:rsidR="00EA7A0E">
          <w:rPr>
            <w:noProof/>
            <w:webHidden/>
          </w:rPr>
        </w:r>
        <w:r w:rsidR="00EA7A0E">
          <w:rPr>
            <w:noProof/>
            <w:webHidden/>
          </w:rPr>
          <w:fldChar w:fldCharType="separate"/>
        </w:r>
        <w:r w:rsidR="00E332A9">
          <w:rPr>
            <w:noProof/>
            <w:webHidden/>
          </w:rPr>
          <w:t>70</w:t>
        </w:r>
        <w:r w:rsidR="00EA7A0E">
          <w:rPr>
            <w:noProof/>
            <w:webHidden/>
          </w:rPr>
          <w:fldChar w:fldCharType="end"/>
        </w:r>
      </w:hyperlink>
    </w:p>
    <w:p w14:paraId="3CA21AF3" w14:textId="77777777" w:rsidR="00731223" w:rsidRDefault="00E64F41"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EA7A0E">
          <w:rPr>
            <w:noProof/>
            <w:webHidden/>
          </w:rPr>
          <w:fldChar w:fldCharType="begin"/>
        </w:r>
        <w:r w:rsidR="00731223">
          <w:rPr>
            <w:noProof/>
            <w:webHidden/>
          </w:rPr>
          <w:instrText xml:space="preserve"> PAGEREF _Toc496864383 \h </w:instrText>
        </w:r>
        <w:r w:rsidR="00EA7A0E">
          <w:rPr>
            <w:noProof/>
            <w:webHidden/>
          </w:rPr>
        </w:r>
        <w:r w:rsidR="00EA7A0E">
          <w:rPr>
            <w:noProof/>
            <w:webHidden/>
          </w:rPr>
          <w:fldChar w:fldCharType="separate"/>
        </w:r>
        <w:r w:rsidR="00E332A9">
          <w:rPr>
            <w:noProof/>
            <w:webHidden/>
          </w:rPr>
          <w:t>70</w:t>
        </w:r>
        <w:r w:rsidR="00EA7A0E">
          <w:rPr>
            <w:noProof/>
            <w:webHidden/>
          </w:rPr>
          <w:fldChar w:fldCharType="end"/>
        </w:r>
      </w:hyperlink>
    </w:p>
    <w:p w14:paraId="31F0BF2F" w14:textId="77777777" w:rsidR="00731223" w:rsidRDefault="00E64F41"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EA7A0E">
          <w:rPr>
            <w:noProof/>
            <w:webHidden/>
          </w:rPr>
          <w:fldChar w:fldCharType="begin"/>
        </w:r>
        <w:r w:rsidR="00731223">
          <w:rPr>
            <w:noProof/>
            <w:webHidden/>
          </w:rPr>
          <w:instrText xml:space="preserve"> PAGEREF _Toc496864384 \h </w:instrText>
        </w:r>
        <w:r w:rsidR="00EA7A0E">
          <w:rPr>
            <w:noProof/>
            <w:webHidden/>
          </w:rPr>
        </w:r>
        <w:r w:rsidR="00EA7A0E">
          <w:rPr>
            <w:noProof/>
            <w:webHidden/>
          </w:rPr>
          <w:fldChar w:fldCharType="separate"/>
        </w:r>
        <w:r w:rsidR="00E332A9">
          <w:rPr>
            <w:noProof/>
            <w:webHidden/>
          </w:rPr>
          <w:t>74</w:t>
        </w:r>
        <w:r w:rsidR="00EA7A0E">
          <w:rPr>
            <w:noProof/>
            <w:webHidden/>
          </w:rPr>
          <w:fldChar w:fldCharType="end"/>
        </w:r>
      </w:hyperlink>
    </w:p>
    <w:p w14:paraId="7BE33EEB" w14:textId="77777777" w:rsidR="00731223" w:rsidRDefault="00E64F41">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EA7A0E">
          <w:rPr>
            <w:noProof/>
            <w:webHidden/>
          </w:rPr>
          <w:fldChar w:fldCharType="begin"/>
        </w:r>
        <w:r w:rsidR="00731223">
          <w:rPr>
            <w:noProof/>
            <w:webHidden/>
          </w:rPr>
          <w:instrText xml:space="preserve"> PAGEREF _Toc496864385 \h </w:instrText>
        </w:r>
        <w:r w:rsidR="00EA7A0E">
          <w:rPr>
            <w:noProof/>
            <w:webHidden/>
          </w:rPr>
        </w:r>
        <w:r w:rsidR="00EA7A0E">
          <w:rPr>
            <w:noProof/>
            <w:webHidden/>
          </w:rPr>
          <w:fldChar w:fldCharType="separate"/>
        </w:r>
        <w:r w:rsidR="00E332A9">
          <w:rPr>
            <w:noProof/>
            <w:webHidden/>
          </w:rPr>
          <w:t>76</w:t>
        </w:r>
        <w:r w:rsidR="00EA7A0E">
          <w:rPr>
            <w:noProof/>
            <w:webHidden/>
          </w:rPr>
          <w:fldChar w:fldCharType="end"/>
        </w:r>
      </w:hyperlink>
    </w:p>
    <w:p w14:paraId="57F1BD33" w14:textId="77777777" w:rsidR="00886690" w:rsidRPr="00E634E0" w:rsidRDefault="00EA7A0E" w:rsidP="0052259D">
      <w:pPr>
        <w:jc w:val="both"/>
        <w:rPr>
          <w:rFonts w:cs="Calibri"/>
        </w:rPr>
      </w:pPr>
      <w:r w:rsidRPr="00E634E0">
        <w:rPr>
          <w:rFonts w:cs="Calibri"/>
        </w:rPr>
        <w:fldChar w:fldCharType="end"/>
      </w:r>
    </w:p>
    <w:p w14:paraId="6FF422DE" w14:textId="77777777" w:rsidR="00886690" w:rsidRPr="00E634E0" w:rsidRDefault="00886690" w:rsidP="00E354DA">
      <w:pPr>
        <w:pStyle w:val="Pole"/>
        <w:rPr>
          <w:sz w:val="20"/>
          <w:szCs w:val="20"/>
        </w:rPr>
      </w:pPr>
      <w:bookmarkStart w:id="1" w:name="_Toc496864320"/>
      <w:r w:rsidRPr="00E634E0">
        <w:lastRenderedPageBreak/>
        <w:t>WSTĘP</w:t>
      </w:r>
      <w:bookmarkEnd w:id="1"/>
      <w:r w:rsidRPr="00E634E0">
        <w:rPr>
          <w:sz w:val="20"/>
          <w:szCs w:val="20"/>
        </w:rPr>
        <w:t xml:space="preserve"> </w:t>
      </w:r>
    </w:p>
    <w:p w14:paraId="03EA9A9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5A390A63"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59506403"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7C199E1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7DD2610B"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0AE1E5E6"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173D689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9E35AD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122134C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1EF2E9D3"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6800FF38"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094BF0B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415D9EFA"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3FA8AD25"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4507337E"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404F3474"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399C0B26"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326495CF"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57D3FA58"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7A37DB21" w14:textId="77777777" w:rsidR="00886690" w:rsidRPr="00E634E0" w:rsidRDefault="00886690" w:rsidP="00E354DA">
      <w:pPr>
        <w:pStyle w:val="Pole"/>
      </w:pPr>
      <w:bookmarkStart w:id="2" w:name="_Toc496864321"/>
      <w:r w:rsidRPr="00E634E0">
        <w:lastRenderedPageBreak/>
        <w:t>OPIS POSZCZEGÓLNYCH PUNKTÓW WNIOSKU O DOFINANSOWANIE</w:t>
      </w:r>
      <w:bookmarkEnd w:id="2"/>
    </w:p>
    <w:p w14:paraId="4BDE8709" w14:textId="77777777" w:rsidR="00886690" w:rsidRPr="00E634E0" w:rsidRDefault="00886690" w:rsidP="00E354DA">
      <w:pPr>
        <w:pStyle w:val="Pole"/>
      </w:pPr>
      <w:bookmarkStart w:id="3" w:name="_Toc496864322"/>
      <w:r w:rsidRPr="00E634E0">
        <w:t>Rozpoczęcie pracy w LSI</w:t>
      </w:r>
      <w:bookmarkEnd w:id="3"/>
    </w:p>
    <w:p w14:paraId="32EF3C76"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1EEF4CB1"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5D5DE343"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75E46DAF"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750C570"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50B3450F" w14:textId="77777777"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086D357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0A87749" w14:textId="77777777" w:rsidR="00886690" w:rsidRPr="00E634E0" w:rsidRDefault="00886690" w:rsidP="00E354DA">
      <w:pPr>
        <w:pStyle w:val="Pole"/>
      </w:pPr>
      <w:bookmarkStart w:id="4" w:name="_Toc496864323"/>
      <w:r w:rsidRPr="00E634E0">
        <w:t>START – DANE PROJEKTU</w:t>
      </w:r>
      <w:bookmarkEnd w:id="4"/>
    </w:p>
    <w:p w14:paraId="39F504AF"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07C18D43"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2754F518"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014B6494" w14:textId="77777777"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445E207C"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A11210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2E2C984E" w14:textId="77777777" w:rsidR="00886690" w:rsidRPr="00E634E0" w:rsidRDefault="00886690" w:rsidP="00FC6259">
      <w:pPr>
        <w:pStyle w:val="Sekcja"/>
      </w:pPr>
      <w:r w:rsidRPr="00E634E0">
        <w:br w:type="page"/>
      </w:r>
      <w:bookmarkStart w:id="5" w:name="_Toc496864324"/>
      <w:r w:rsidRPr="00E634E0">
        <w:lastRenderedPageBreak/>
        <w:t>A. PODMIOTY ZAANGAŻOWANE W REALIZACJĘ PROJEKTU</w:t>
      </w:r>
      <w:bookmarkEnd w:id="5"/>
    </w:p>
    <w:p w14:paraId="7FDBB9DB" w14:textId="77777777" w:rsidR="00886690" w:rsidRPr="00E634E0" w:rsidRDefault="00886690" w:rsidP="00E354DA">
      <w:pPr>
        <w:pStyle w:val="Pole"/>
      </w:pPr>
      <w:bookmarkStart w:id="6" w:name="_Toc496864325"/>
      <w:r w:rsidRPr="00E634E0">
        <w:t>A.1. Dane wnioskodawcy – lidera projektu</w:t>
      </w:r>
      <w:bookmarkEnd w:id="6"/>
    </w:p>
    <w:p w14:paraId="2B75F860" w14:textId="77777777" w:rsidR="00886690" w:rsidRPr="00E634E0" w:rsidRDefault="00886690" w:rsidP="007849CF">
      <w:pPr>
        <w:rPr>
          <w:rFonts w:cs="Calibri"/>
        </w:rPr>
      </w:pPr>
      <w:r w:rsidRPr="00E634E0">
        <w:rPr>
          <w:rFonts w:cs="Calibri"/>
          <w:b/>
        </w:rPr>
        <w:t>A.1.1. Dane identyfikacyjne podmiotu</w:t>
      </w:r>
    </w:p>
    <w:p w14:paraId="67C6516A"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E2E47D8" w14:textId="77777777" w:rsidR="00886690" w:rsidRPr="00E634E0" w:rsidRDefault="00886690" w:rsidP="007849CF">
      <w:pPr>
        <w:jc w:val="both"/>
        <w:rPr>
          <w:rFonts w:cs="Calibri"/>
        </w:rPr>
      </w:pPr>
      <w:r w:rsidRPr="00E634E0">
        <w:rPr>
          <w:rFonts w:cs="Calibri"/>
          <w:b/>
        </w:rPr>
        <w:t>A.1.2. Dane teleadresowe podmiotu</w:t>
      </w:r>
    </w:p>
    <w:p w14:paraId="1086F85F"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24F31241" w14:textId="77777777" w:rsidR="00886690" w:rsidRPr="00E634E0" w:rsidRDefault="00886690" w:rsidP="00D8576E">
      <w:pPr>
        <w:jc w:val="both"/>
        <w:rPr>
          <w:rFonts w:cs="Calibri"/>
          <w:b/>
        </w:rPr>
      </w:pPr>
      <w:r w:rsidRPr="00E634E0">
        <w:rPr>
          <w:rFonts w:cs="Calibri"/>
          <w:b/>
        </w:rPr>
        <w:t>A.1.3. Możliwość odzyskania podatku VAT w projekcie.</w:t>
      </w:r>
    </w:p>
    <w:p w14:paraId="1C1014DE"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2FFD468A"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2287F753" w14:textId="77777777"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5527E0CD"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75E7F468" w14:textId="77777777" w:rsidR="00770B48" w:rsidRPr="002A549A" w:rsidRDefault="00770B48" w:rsidP="00770B48">
      <w:pPr>
        <w:pStyle w:val="Akapitzlist1"/>
        <w:spacing w:before="120" w:after="120"/>
        <w:ind w:left="0"/>
        <w:jc w:val="both"/>
        <w:rPr>
          <w:rFonts w:cs="Calibri"/>
        </w:rPr>
      </w:pPr>
      <w:r w:rsidRPr="00697E5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697E5E">
        <w:rPr>
          <w:rFonts w:cs="Calibri"/>
        </w:rPr>
        <w:t>bezemisyjnego</w:t>
      </w:r>
      <w:proofErr w:type="spellEnd"/>
      <w:r w:rsidRPr="00697E5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5E98351D"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3A72C7" w14:textId="77777777" w:rsidR="00770B48" w:rsidRPr="00E634E0" w:rsidRDefault="00770B48" w:rsidP="00D44EB5">
      <w:pPr>
        <w:pStyle w:val="Akapitzlist1"/>
        <w:spacing w:before="120" w:after="120"/>
        <w:ind w:left="0"/>
        <w:contextualSpacing w:val="0"/>
        <w:jc w:val="both"/>
        <w:rPr>
          <w:rFonts w:cs="Calibri"/>
        </w:rPr>
      </w:pPr>
    </w:p>
    <w:p w14:paraId="2D51FC95" w14:textId="77777777" w:rsidR="00886690" w:rsidRPr="00E634E0" w:rsidRDefault="00886690" w:rsidP="00E354DA">
      <w:pPr>
        <w:pStyle w:val="Pole"/>
      </w:pPr>
      <w:bookmarkStart w:id="7" w:name="_Toc496864326"/>
      <w:r w:rsidRPr="00E634E0">
        <w:t>A.2. Partnerstwo w ramach projektu</w:t>
      </w:r>
      <w:bookmarkEnd w:id="7"/>
    </w:p>
    <w:p w14:paraId="3D53B420"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4F31FADA"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B71651F"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58412DA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57804B62" w14:textId="77777777" w:rsidR="00DC5DD9" w:rsidRPr="00DC5DD9" w:rsidRDefault="00DC5DD9" w:rsidP="00DC5DD9">
      <w:pPr>
        <w:pStyle w:val="Akapitzlist1"/>
        <w:tabs>
          <w:tab w:val="left" w:pos="0"/>
        </w:tabs>
        <w:spacing w:before="120" w:after="120"/>
        <w:ind w:left="0"/>
        <w:contextualSpacing w:val="0"/>
        <w:jc w:val="both"/>
        <w:rPr>
          <w:rFonts w:cs="Calibri"/>
        </w:rPr>
      </w:pPr>
    </w:p>
    <w:p w14:paraId="6FD8DCE5"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6D9F256A" w14:textId="77777777" w:rsidR="00621DE2" w:rsidRDefault="00621DE2" w:rsidP="007849CF">
      <w:pPr>
        <w:pStyle w:val="Akapitzlist1"/>
        <w:spacing w:before="120" w:after="120"/>
        <w:ind w:left="0"/>
        <w:contextualSpacing w:val="0"/>
        <w:jc w:val="both"/>
        <w:rPr>
          <w:rFonts w:cs="Calibri"/>
        </w:rPr>
      </w:pPr>
    </w:p>
    <w:p w14:paraId="0D6B46D3"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6788D51B"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07645F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30AE952C"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349D7D0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8D1FFF6" w14:textId="77777777" w:rsidR="00886690" w:rsidRPr="00E634E0" w:rsidRDefault="00886690" w:rsidP="00E354DA">
      <w:pPr>
        <w:pStyle w:val="Pole"/>
      </w:pPr>
      <w:r w:rsidRPr="00E634E0">
        <w:lastRenderedPageBreak/>
        <w:t xml:space="preserve"> </w:t>
      </w:r>
      <w:bookmarkStart w:id="8" w:name="_Toc496864327"/>
      <w:r w:rsidRPr="00E634E0">
        <w:t>A.3. Dane podmiotu - partnera projektu</w:t>
      </w:r>
      <w:bookmarkEnd w:id="8"/>
    </w:p>
    <w:p w14:paraId="4B553D5C"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201FC6B8" w14:textId="77777777" w:rsidR="00886690" w:rsidRPr="00E634E0" w:rsidRDefault="00886690" w:rsidP="00E354DA">
      <w:pPr>
        <w:pStyle w:val="Pole"/>
      </w:pPr>
      <w:bookmarkStart w:id="9" w:name="_Toc496864328"/>
      <w:r w:rsidRPr="00E634E0">
        <w:t>A.4. Podmiot realizujący projekt</w:t>
      </w:r>
      <w:bookmarkEnd w:id="9"/>
    </w:p>
    <w:p w14:paraId="7E17419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5D3BC892" w14:textId="77777777" w:rsidR="00886690" w:rsidRPr="00E634E0" w:rsidRDefault="00886690" w:rsidP="00E354DA">
      <w:pPr>
        <w:pStyle w:val="Pole"/>
      </w:pPr>
      <w:bookmarkStart w:id="10" w:name="_Toc496864329"/>
      <w:r w:rsidRPr="00E634E0">
        <w:t>A.5. Podmiot zarządzający przedmiotem projektu</w:t>
      </w:r>
      <w:bookmarkEnd w:id="10"/>
    </w:p>
    <w:p w14:paraId="598A61F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2CDDA4F7" w14:textId="77777777" w:rsidR="00886690" w:rsidRPr="00E634E0" w:rsidRDefault="00886690" w:rsidP="00FC625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496864330"/>
      <w:bookmarkEnd w:id="11"/>
      <w:bookmarkEnd w:id="12"/>
      <w:bookmarkEnd w:id="13"/>
      <w:bookmarkEnd w:id="14"/>
      <w:bookmarkEnd w:id="15"/>
      <w:bookmarkEnd w:id="16"/>
      <w:bookmarkEnd w:id="17"/>
      <w:bookmarkEnd w:id="18"/>
      <w:bookmarkEnd w:id="19"/>
      <w:bookmarkEnd w:id="20"/>
      <w:bookmarkEnd w:id="21"/>
      <w:bookmarkEnd w:id="22"/>
      <w:r w:rsidRPr="00E634E0">
        <w:t>B. SZCZEGÓŁOWY OPIS PROJEKTU</w:t>
      </w:r>
      <w:bookmarkEnd w:id="23"/>
    </w:p>
    <w:p w14:paraId="4E0E55D8" w14:textId="77777777" w:rsidR="00886690" w:rsidRPr="00E634E0" w:rsidRDefault="00886690" w:rsidP="00E354DA">
      <w:pPr>
        <w:pStyle w:val="Pole"/>
      </w:pPr>
      <w:bookmarkStart w:id="24" w:name="_Toc496864331"/>
      <w:r w:rsidRPr="00E634E0">
        <w:t>B.1. Tytuł projektu</w:t>
      </w:r>
      <w:bookmarkEnd w:id="24"/>
    </w:p>
    <w:p w14:paraId="17002F90"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7D2D76F5" w14:textId="77777777" w:rsidR="00886690" w:rsidRPr="00E634E0" w:rsidRDefault="00886690" w:rsidP="00E354DA">
      <w:pPr>
        <w:pStyle w:val="Pole"/>
      </w:pPr>
      <w:bookmarkStart w:id="25" w:name="_Toc496864332"/>
      <w:r w:rsidRPr="00E634E0">
        <w:t>B.2. Krótki opis projektu</w:t>
      </w:r>
      <w:bookmarkEnd w:id="25"/>
    </w:p>
    <w:p w14:paraId="5439986D"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0997E84" w14:textId="77777777" w:rsidR="00886690" w:rsidRPr="00E634E0" w:rsidRDefault="00886690" w:rsidP="00E354DA">
      <w:pPr>
        <w:pStyle w:val="Pole"/>
      </w:pPr>
      <w:bookmarkStart w:id="26" w:name="_Toc496864333"/>
      <w:r w:rsidRPr="00E634E0">
        <w:t>B.3. Miejsce realizacji projektu</w:t>
      </w:r>
      <w:bookmarkEnd w:id="26"/>
    </w:p>
    <w:p w14:paraId="5B975D8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58EBDA2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6B1C3F3D" w14:textId="77777777" w:rsidR="00886690" w:rsidRPr="00E634E0" w:rsidRDefault="00886690" w:rsidP="00E354DA">
      <w:pPr>
        <w:pStyle w:val="Pole"/>
      </w:pPr>
      <w:bookmarkStart w:id="27" w:name="_Toc496864334"/>
      <w:r w:rsidRPr="00E634E0">
        <w:lastRenderedPageBreak/>
        <w:t>B.4. Klasyfikacja projektu i zakres interwencji</w:t>
      </w:r>
      <w:bookmarkEnd w:id="27"/>
    </w:p>
    <w:p w14:paraId="35B2EEC9"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2C7F76F4"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310331A1" w14:textId="77777777"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6293AFC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owo należy określić</w:t>
      </w:r>
      <w:r w:rsidR="007A72B0">
        <w:rPr>
          <w:rFonts w:cs="Calibri"/>
          <w:noProof/>
        </w:rPr>
        <w:t>,</w:t>
      </w:r>
      <w:r w:rsidRPr="00E634E0">
        <w:rPr>
          <w:rFonts w:cs="Calibri"/>
          <w:noProof/>
        </w:rPr>
        <w:t xml:space="preserve"> czy projekt wynika z programu rewitalizacji oraz uzasadnić powiązania z działaniami rewitalizacyjnymi. Należy wybrać opcję TAK lub NIE. </w:t>
      </w:r>
    </w:p>
    <w:p w14:paraId="56CC1BC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6F533028"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656B6092" w14:textId="77777777" w:rsidR="00931906" w:rsidRDefault="00907678" w:rsidP="0048579A">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p>
    <w:p w14:paraId="6364AC8F" w14:textId="77777777" w:rsidR="00931906" w:rsidRDefault="00907678" w:rsidP="001F0E32">
      <w:pPr>
        <w:pStyle w:val="Akapitzlist1"/>
        <w:spacing w:before="120" w:after="0"/>
        <w:ind w:left="0"/>
        <w:contextualSpacing w:val="0"/>
        <w:jc w:val="both"/>
        <w:rPr>
          <w:rFonts w:cs="Calibri"/>
          <w:noProof/>
        </w:rPr>
      </w:pPr>
      <w:r w:rsidRPr="000C391F">
        <w:rPr>
          <w:rFonts w:cs="Calibri"/>
          <w:noProof/>
        </w:rP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p>
    <w:p w14:paraId="283CDCE4" w14:textId="77777777" w:rsidR="00176BB5" w:rsidRDefault="00907678" w:rsidP="001F0E32">
      <w:pPr>
        <w:pStyle w:val="Akapitzlist1"/>
        <w:spacing w:before="120" w:after="0"/>
        <w:ind w:left="0"/>
        <w:contextualSpacing w:val="0"/>
        <w:jc w:val="both"/>
        <w:rPr>
          <w:rFonts w:cs="Calibri"/>
          <w:noProof/>
        </w:rPr>
      </w:pPr>
      <w:r w:rsidRPr="000C391F">
        <w:rPr>
          <w:rFonts w:cs="Calibri"/>
          <w:noProof/>
        </w:rPr>
        <w:t>b) zakres rzeczowy projektu.</w:t>
      </w:r>
    </w:p>
    <w:p w14:paraId="41F2E2BB" w14:textId="77777777" w:rsidR="00907678" w:rsidRPr="000C391F" w:rsidRDefault="00907678" w:rsidP="001F0E32">
      <w:pPr>
        <w:pStyle w:val="Akapitzlist1"/>
        <w:spacing w:before="120" w:after="120"/>
        <w:ind w:left="0"/>
        <w:contextualSpacing w:val="0"/>
        <w:rPr>
          <w:rFonts w:cs="Calibri"/>
          <w:noProof/>
        </w:rPr>
      </w:pPr>
      <w:r w:rsidRPr="000C391F">
        <w:rPr>
          <w:rFonts w:cs="Calibri"/>
          <w:noProof/>
        </w:rP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1DF0F9DA"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lastRenderedPageBreak/>
        <w:t xml:space="preserve">Brak takiego uzasadnienia w programie rewitalizacji oznacza niespełnienie kryterium. </w:t>
      </w:r>
    </w:p>
    <w:p w14:paraId="40ADD279"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67704139" w14:textId="77777777"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58831CAB"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8EFBAB7"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5FDADC37"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6A3F0CBC" w14:textId="77777777" w:rsidR="00886690" w:rsidRPr="00E634E0" w:rsidRDefault="00886690" w:rsidP="00E354DA">
      <w:pPr>
        <w:pStyle w:val="Pole"/>
      </w:pPr>
      <w:bookmarkStart w:id="28" w:name="_Toc496864335"/>
      <w:r w:rsidRPr="00E634E0">
        <w:t>B.5. Realizacja projektu w formule partnerstwa publiczno-prywatnego</w:t>
      </w:r>
      <w:bookmarkEnd w:id="28"/>
    </w:p>
    <w:p w14:paraId="0FD87193"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7D89CFBE" w14:textId="77777777" w:rsidR="00886690" w:rsidRPr="00E634E0" w:rsidRDefault="00886690" w:rsidP="00E354DA">
      <w:pPr>
        <w:pStyle w:val="Pole"/>
      </w:pPr>
      <w:bookmarkStart w:id="29" w:name="_Toc496864336"/>
      <w:r w:rsidRPr="00E634E0">
        <w:t>B.6. Komplementarność projektu i powiązanie z projektami</w:t>
      </w:r>
      <w:bookmarkEnd w:id="29"/>
    </w:p>
    <w:p w14:paraId="2AF3A6D5"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60540820" w14:textId="77777777" w:rsidR="00886690" w:rsidRPr="00E634E0" w:rsidRDefault="00886690" w:rsidP="00E354DA">
      <w:pPr>
        <w:pStyle w:val="Pole"/>
      </w:pPr>
      <w:bookmarkStart w:id="30" w:name="_Toc496864337"/>
      <w:r w:rsidRPr="00E634E0">
        <w:t>B.6.1 Komplementarność</w:t>
      </w:r>
      <w:bookmarkEnd w:id="30"/>
      <w:r w:rsidRPr="00E634E0">
        <w:t xml:space="preserve"> </w:t>
      </w:r>
    </w:p>
    <w:p w14:paraId="12C8B029"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381AC40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75DEFDAE"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6B704CF" w14:textId="77777777" w:rsidR="00886690" w:rsidRPr="00E634E0" w:rsidRDefault="00886690" w:rsidP="001F0E32">
      <w:pPr>
        <w:pStyle w:val="Akapitzlist1"/>
        <w:numPr>
          <w:ilvl w:val="0"/>
          <w:numId w:val="14"/>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364031C5" w14:textId="77777777" w:rsidR="00886690" w:rsidRPr="00E634E0" w:rsidRDefault="00886690" w:rsidP="001F0E32">
      <w:pPr>
        <w:pStyle w:val="Akapitzlist1"/>
        <w:numPr>
          <w:ilvl w:val="0"/>
          <w:numId w:val="14"/>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57C231B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4FFA7A45"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573190C4"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238B9808"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3D5422CE"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5FC7FFA4"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16A7295F"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25EADF7B" w14:textId="77777777" w:rsidR="00142F9C" w:rsidRDefault="00142F9C" w:rsidP="00D11DF8">
      <w:pPr>
        <w:pStyle w:val="Akapitzlist1"/>
        <w:tabs>
          <w:tab w:val="left" w:pos="851"/>
        </w:tabs>
        <w:spacing w:after="0"/>
        <w:ind w:left="0"/>
        <w:jc w:val="both"/>
        <w:rPr>
          <w:rFonts w:cs="Calibri"/>
        </w:rPr>
      </w:pPr>
    </w:p>
    <w:p w14:paraId="3E8C2D7A"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22B97937" w14:textId="77777777" w:rsidR="00142F9C"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406BE8EE" w14:textId="77777777" w:rsidR="00886690" w:rsidRPr="00E634E0" w:rsidRDefault="00886690" w:rsidP="00E354DA">
      <w:pPr>
        <w:pStyle w:val="Pole"/>
      </w:pPr>
      <w:bookmarkStart w:id="31" w:name="_Toc496864338"/>
      <w:r w:rsidRPr="00E634E0">
        <w:t>B.6.2 Powiązania</w:t>
      </w:r>
      <w:bookmarkEnd w:id="31"/>
      <w:r w:rsidRPr="00E634E0">
        <w:t xml:space="preserve"> </w:t>
      </w:r>
    </w:p>
    <w:p w14:paraId="06D3C3E9"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050F8622" w14:textId="77777777"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3F997A94" w14:textId="77777777" w:rsidR="00453B65" w:rsidRPr="00697E5E" w:rsidRDefault="00453B65" w:rsidP="001F0E32">
      <w:pPr>
        <w:numPr>
          <w:ilvl w:val="0"/>
          <w:numId w:val="26"/>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7E004A64" w14:textId="77777777"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6C32DB3B" w14:textId="77777777"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76115ED7" w14:textId="77777777"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13705A6A" w14:textId="77777777"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5849552B" w14:textId="7777777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10554976" w14:textId="7777777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32EFEA7E" w14:textId="77777777" w:rsidR="006D7B25" w:rsidRPr="00697E5E" w:rsidRDefault="006D7B25" w:rsidP="0070229E">
      <w:pPr>
        <w:pStyle w:val="Akapitzlist1"/>
        <w:numPr>
          <w:ilvl w:val="0"/>
          <w:numId w:val="36"/>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3903A736" w14:textId="77777777" w:rsidR="006D7B25" w:rsidRPr="00697E5E" w:rsidRDefault="006D7B25" w:rsidP="0070229E">
      <w:pPr>
        <w:pStyle w:val="Akapitzlist1"/>
        <w:numPr>
          <w:ilvl w:val="0"/>
          <w:numId w:val="35"/>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5C328860"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19A6A8D6"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29A7EB0B"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dostępności do usług zdrowotnych w regionie,</w:t>
      </w:r>
    </w:p>
    <w:p w14:paraId="29F0BB8C"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liczby i stabilności miejsc pracy w sektorze ekonomii społecznej w regionie,</w:t>
      </w:r>
    </w:p>
    <w:p w14:paraId="1357A654"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lastRenderedPageBreak/>
        <w:t>wzrost dostępu do wysokiej jakości edukacji przedszkolnej w województwie śląskim,</w:t>
      </w:r>
    </w:p>
    <w:p w14:paraId="2494AE66"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dostępu do wysokiej jakości oferty kształcenia ogólnokształcącego,</w:t>
      </w:r>
    </w:p>
    <w:p w14:paraId="76F33646"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6B76169C" w14:textId="7777777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C4E5031" w14:textId="77777777"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53672278" w14:textId="77777777"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36A2380D" w14:textId="77777777"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084D1821" w14:textId="77777777" w:rsidR="006D7B25" w:rsidRPr="006D7B25" w:rsidRDefault="006D7B25" w:rsidP="0070229E">
      <w:pPr>
        <w:pStyle w:val="Akapitzlist1"/>
        <w:numPr>
          <w:ilvl w:val="0"/>
          <w:numId w:val="36"/>
        </w:numPr>
        <w:spacing w:before="120" w:after="120"/>
        <w:ind w:left="567"/>
        <w:rPr>
          <w:rFonts w:cs="Calibri"/>
          <w:noProof/>
        </w:rPr>
      </w:pPr>
      <w:r w:rsidRPr="006D7B25">
        <w:rPr>
          <w:rFonts w:cs="Calibri"/>
          <w:noProof/>
        </w:rPr>
        <w:t>opis spodziewanych rezultatów realizacji powiązanych projektów – efekt synergii.</w:t>
      </w:r>
    </w:p>
    <w:p w14:paraId="10A34F75" w14:textId="77777777"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642BE816" w14:textId="77777777"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037370C2" w14:textId="77777777"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7EB97101" w14:textId="77777777" w:rsidR="00886690" w:rsidRPr="00E634E0" w:rsidRDefault="00886690" w:rsidP="00E354DA">
      <w:pPr>
        <w:pStyle w:val="Pole"/>
      </w:pPr>
      <w:bookmarkStart w:id="32" w:name="_Toc496864339"/>
      <w:r w:rsidRPr="00E634E0">
        <w:t>B.7. Zaprojektuj i wybuduj</w:t>
      </w:r>
      <w:bookmarkEnd w:id="32"/>
      <w:r w:rsidRPr="00E634E0">
        <w:t xml:space="preserve"> </w:t>
      </w:r>
    </w:p>
    <w:p w14:paraId="2B312BD9" w14:textId="77777777"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186C00AC" w14:textId="77777777"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02627BFD" w14:textId="77777777"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73B408D" w14:textId="77777777" w:rsidR="00886690" w:rsidRPr="00E634E0" w:rsidRDefault="00886690" w:rsidP="00E354DA">
      <w:pPr>
        <w:pStyle w:val="Pole"/>
      </w:pPr>
      <w:bookmarkStart w:id="33" w:name="_Toc496864340"/>
      <w:r w:rsidRPr="00E634E0">
        <w:t>B.8. Diagnoza, cele projektu, sposób realizacji celów RPO WSL (osi priorytetowej, działania)</w:t>
      </w:r>
      <w:bookmarkEnd w:id="33"/>
    </w:p>
    <w:p w14:paraId="57281812"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lastRenderedPageBreak/>
        <w:t>ów problem (i które będzie tożsame z celem projektu), opisać efekty dodane, które przyniesie realizacja inwestycji. Realizacja projektu ma być odpowiedzią na zidentyfikowane przez beneficjenta problemy.</w:t>
      </w:r>
    </w:p>
    <w:p w14:paraId="383059E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31F509CB" w14:textId="77777777" w:rsidR="00886690" w:rsidRPr="00E634E0" w:rsidRDefault="00886690" w:rsidP="0070229E">
      <w:pPr>
        <w:pStyle w:val="Akapitzlist1"/>
        <w:numPr>
          <w:ilvl w:val="0"/>
          <w:numId w:val="13"/>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208590A8" w14:textId="77777777" w:rsidR="00886690" w:rsidRPr="00E634E0" w:rsidRDefault="00886690" w:rsidP="0070229E">
      <w:pPr>
        <w:pStyle w:val="Akapitzlist1"/>
        <w:numPr>
          <w:ilvl w:val="0"/>
          <w:numId w:val="13"/>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3F0B43B0" w14:textId="77777777" w:rsidR="0088669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tbl>
      <w:tblPr>
        <w:tblStyle w:val="Tabela-Siatka"/>
        <w:tblW w:w="0" w:type="auto"/>
        <w:tblLook w:val="04A0" w:firstRow="1" w:lastRow="0" w:firstColumn="1" w:lastColumn="0" w:noHBand="0" w:noVBand="1"/>
      </w:tblPr>
      <w:tblGrid>
        <w:gridCol w:w="9210"/>
      </w:tblGrid>
      <w:tr w:rsidR="00B95885" w14:paraId="4B9E8C7B" w14:textId="77777777" w:rsidTr="00E1730A">
        <w:tc>
          <w:tcPr>
            <w:tcW w:w="9210" w:type="dxa"/>
          </w:tcPr>
          <w:p w14:paraId="2E309BCB" w14:textId="77777777" w:rsidR="00B95885" w:rsidRPr="00273EAD" w:rsidRDefault="00B95885" w:rsidP="00E1730A">
            <w:pPr>
              <w:spacing w:before="120" w:after="120"/>
              <w:jc w:val="both"/>
              <w:rPr>
                <w:rFonts w:cs="Calibri"/>
                <w:b/>
                <w:noProof/>
                <w:u w:val="single"/>
              </w:rPr>
            </w:pPr>
            <w:r w:rsidRPr="00D77553">
              <w:rPr>
                <w:rFonts w:cs="Calibri"/>
                <w:b/>
                <w:noProof/>
              </w:rPr>
              <w:t>Dotyczy projektów z zakresu e-zdrowia</w:t>
            </w:r>
            <w:r>
              <w:rPr>
                <w:rFonts w:cs="Calibri"/>
                <w:b/>
                <w:noProof/>
              </w:rPr>
              <w:t>:</w:t>
            </w:r>
          </w:p>
          <w:p w14:paraId="19D580F5" w14:textId="77777777" w:rsidR="00B95885" w:rsidRPr="00273EAD" w:rsidRDefault="00B95885" w:rsidP="00E1730A">
            <w:pPr>
              <w:tabs>
                <w:tab w:val="left" w:pos="1418"/>
              </w:tabs>
              <w:spacing w:before="120" w:after="120"/>
              <w:contextualSpacing/>
              <w:jc w:val="both"/>
            </w:pPr>
            <w:r w:rsidRPr="00273EAD">
              <w:t>Wnioskodawca powinien opisać:</w:t>
            </w:r>
          </w:p>
          <w:p w14:paraId="2EC0F20C" w14:textId="77777777" w:rsidR="00B95885" w:rsidRPr="00273EAD" w:rsidRDefault="00B95885" w:rsidP="00E1730A">
            <w:pPr>
              <w:tabs>
                <w:tab w:val="left" w:pos="1418"/>
              </w:tabs>
              <w:spacing w:before="120" w:after="120"/>
              <w:contextualSpacing/>
              <w:jc w:val="both"/>
              <w:rPr>
                <w:rFonts w:cs="Calibri"/>
                <w:noProof/>
              </w:rPr>
            </w:pPr>
            <w:r w:rsidRPr="00273EAD">
              <w:t>a) z czego wynika potrzeba realizacji inwestycji</w:t>
            </w:r>
            <w:r w:rsidRPr="00273EAD">
              <w:rPr>
                <w:rFonts w:cs="Calibri"/>
                <w:noProof/>
              </w:rPr>
              <w:t xml:space="preserve"> (czy projekt powstaje w odpowiedzi na potrzeby użytkowników końcowych, czy jest odpowiedzią na rzeczywiste braki, zapotrzebowanie w obszarze e-usług/usług telemedycznych),</w:t>
            </w:r>
          </w:p>
          <w:p w14:paraId="3B12954B" w14:textId="77777777" w:rsidR="00B95885" w:rsidRPr="00273EAD" w:rsidRDefault="00B95885" w:rsidP="00E1730A">
            <w:pPr>
              <w:tabs>
                <w:tab w:val="left" w:pos="1418"/>
              </w:tabs>
              <w:spacing w:before="120" w:after="120"/>
              <w:contextualSpacing/>
              <w:jc w:val="both"/>
              <w:rPr>
                <w:rFonts w:cs="Calibri"/>
                <w:noProof/>
              </w:rPr>
            </w:pPr>
            <w:r w:rsidRPr="00273EAD">
              <w:rPr>
                <w:rFonts w:cs="Calibri"/>
                <w:noProof/>
              </w:rPr>
              <w:t xml:space="preserve">b) w jaki mierzalny sposób inwestycja zmniejszy obciążenia dla pacjentów, usprawni procesy realizowane w systemie ochrony zdrowia,  </w:t>
            </w:r>
          </w:p>
          <w:p w14:paraId="52F63D67" w14:textId="77777777" w:rsidR="00B95885" w:rsidRDefault="00B95885" w:rsidP="002725DC">
            <w:pPr>
              <w:tabs>
                <w:tab w:val="left" w:pos="1418"/>
              </w:tabs>
              <w:spacing w:before="120" w:after="120"/>
              <w:contextualSpacing/>
              <w:jc w:val="both"/>
              <w:rPr>
                <w:noProof/>
              </w:rPr>
            </w:pPr>
            <w:r w:rsidRPr="00273EAD">
              <w:rPr>
                <w:rFonts w:cs="Calibri"/>
                <w:noProof/>
              </w:rPr>
              <w:t>c) grupę odbiorców oraz zakładane zainteresowanie e-usługami/usługami telemedycznymi (powszechność i częstotliwość korzystania z wdrażanej e-usługi).</w:t>
            </w:r>
          </w:p>
        </w:tc>
      </w:tr>
    </w:tbl>
    <w:p w14:paraId="1C803263" w14:textId="77777777" w:rsidR="00886690" w:rsidRPr="00E634E0" w:rsidRDefault="00886690" w:rsidP="00E354DA">
      <w:pPr>
        <w:pStyle w:val="Pole"/>
      </w:pPr>
      <w:bookmarkStart w:id="34" w:name="_Toc496864341"/>
      <w:r w:rsidRPr="00E634E0">
        <w:t>B.9. Uzasadnienie  spełnienia kryteriów</w:t>
      </w:r>
      <w:bookmarkEnd w:id="34"/>
      <w:r w:rsidRPr="00E634E0">
        <w:t xml:space="preserve"> </w:t>
      </w:r>
    </w:p>
    <w:p w14:paraId="7D19C26C"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6044ADD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45CE97E1"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21A56D1B" w14:textId="77777777" w:rsidR="00886690" w:rsidRPr="00E634E0" w:rsidRDefault="00886690" w:rsidP="00E354DA">
      <w:pPr>
        <w:pStyle w:val="Pole"/>
      </w:pPr>
      <w:bookmarkStart w:id="35" w:name="_Toc496864342"/>
      <w:r w:rsidRPr="00E634E0">
        <w:t>B.10. Analiza instytucjonalna i prawna projektu i wnioskodawcy (doświadczenie)</w:t>
      </w:r>
      <w:bookmarkEnd w:id="35"/>
    </w:p>
    <w:p w14:paraId="62575A88" w14:textId="77777777"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polu B.10 należy wskazać, w jaki sposób zostanie przeprowadzone przygotowanie i realizacja projektu. Należy także opisać kwestie prawne związane z realizacją projektu i okre</w:t>
      </w:r>
      <w:r w:rsidR="00931906">
        <w:rPr>
          <w:rFonts w:cs="Calibri"/>
          <w:noProof/>
        </w:rPr>
        <w:t>ś</w:t>
      </w:r>
      <w:r w:rsidRPr="00E634E0">
        <w:rPr>
          <w:rFonts w:cs="Calibri"/>
          <w:noProof/>
        </w:rPr>
        <w:t xml:space="preserve">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4C38F650"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xml:space="preserve">. </w:t>
      </w:r>
      <w:r w:rsidRPr="00E634E0">
        <w:rPr>
          <w:rFonts w:cs="Calibri"/>
          <w:noProof/>
        </w:rPr>
        <w:lastRenderedPageBreak/>
        <w:t>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404E2BE9"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11F7631D" w14:textId="77777777" w:rsidR="00045CA3" w:rsidRDefault="00045CA3" w:rsidP="007849CF">
      <w:pPr>
        <w:pStyle w:val="Akapitzlist1"/>
        <w:tabs>
          <w:tab w:val="left" w:pos="1418"/>
        </w:tabs>
        <w:spacing w:before="120" w:after="120"/>
        <w:ind w:left="0"/>
        <w:jc w:val="both"/>
        <w:rPr>
          <w:rFonts w:cs="Calibri"/>
          <w:noProof/>
        </w:rPr>
      </w:pPr>
    </w:p>
    <w:p w14:paraId="5AA1FE5D"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13A823C8"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34717C02"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scharakteryzować grantobiorców,</w:t>
      </w:r>
    </w:p>
    <w:p w14:paraId="00AF3617"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5CBAD045"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05D4BE96" w14:textId="77777777" w:rsidR="0057183C"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4DA0456D" w14:textId="77777777" w:rsidR="00182F02" w:rsidRPr="00182F02" w:rsidRDefault="00182F02" w:rsidP="0070229E">
      <w:pPr>
        <w:pStyle w:val="Akapitzlist1"/>
        <w:numPr>
          <w:ilvl w:val="0"/>
          <w:numId w:val="31"/>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189444A3"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monitorowania realizacji zadań przez grantobiorców,</w:t>
      </w:r>
    </w:p>
    <w:p w14:paraId="0B19D31F"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78C4FEAF"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kontroli zadań realizowanych przez grantobiorców,</w:t>
      </w:r>
    </w:p>
    <w:p w14:paraId="386B8925" w14:textId="77777777" w:rsidR="003B5465"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07916CD" w14:textId="77777777" w:rsidR="00BF4A36" w:rsidRPr="00BF4A36" w:rsidRDefault="00BF4A36" w:rsidP="0070229E">
      <w:pPr>
        <w:pStyle w:val="Akapitzlist1"/>
        <w:numPr>
          <w:ilvl w:val="0"/>
          <w:numId w:val="31"/>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106C7F75"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2D625BD6"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3169DA4A"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44E80F8A"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lastRenderedPageBreak/>
        <w:t xml:space="preserve">Z uwagi na ograniczoną liczbę znaków w polu B.10 możliwe jest ujęcie i/lub rozwinięcie niezbędnych informacji w dodatkowym załączniku. </w:t>
      </w:r>
    </w:p>
    <w:p w14:paraId="15A905FD"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1057811F" w14:textId="77777777" w:rsidR="00886690" w:rsidRPr="00E634E0" w:rsidRDefault="00886690" w:rsidP="00E354DA">
      <w:pPr>
        <w:pStyle w:val="Pole"/>
      </w:pPr>
      <w:bookmarkStart w:id="36" w:name="_Toc496864343"/>
      <w:r w:rsidRPr="00E634E0">
        <w:t>B.11. Decyzje/zezwolenia/opinie, które są ni</w:t>
      </w:r>
      <w:r w:rsidR="002153C7">
        <w:t>ezbędne do realizacji projektu/</w:t>
      </w:r>
      <w:r w:rsidRPr="00E634E0">
        <w:t>prowadzenia działalności w ramach projektu</w:t>
      </w:r>
      <w:bookmarkEnd w:id="36"/>
    </w:p>
    <w:p w14:paraId="08013D4F" w14:textId="77777777"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3299B845" w14:textId="77777777" w:rsidR="00886690" w:rsidRPr="00E634E0" w:rsidRDefault="00886690" w:rsidP="00E354DA">
      <w:pPr>
        <w:pStyle w:val="Pole"/>
      </w:pPr>
      <w:bookmarkStart w:id="37" w:name="_Toc496864344"/>
      <w:r w:rsidRPr="00E634E0">
        <w:t>B.12. Utrzymanie celów i trwałości projektu</w:t>
      </w:r>
      <w:bookmarkEnd w:id="37"/>
    </w:p>
    <w:p w14:paraId="4E3F0E3A" w14:textId="77777777"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641194C5" w14:textId="77777777"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11853145"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3DBFE68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05FBA74E"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24E2225"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2A80B1DF" w14:textId="77777777"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63475FB" w14:textId="77777777" w:rsidR="00D81261"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 xml:space="preserve">rojekt nie stanowi części operacji, które zostały objęte lub powinny były zostać objęte procedurą odzyskiwania zgodnie z art. 71 Rozporządzenia Parlamentu </w:t>
      </w:r>
      <w:r w:rsidRPr="00D81261">
        <w:rPr>
          <w:rFonts w:cs="Calibri"/>
          <w:noProof/>
        </w:rPr>
        <w:lastRenderedPageBreak/>
        <w:t>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tbl>
      <w:tblPr>
        <w:tblStyle w:val="Tabela-Siatka"/>
        <w:tblW w:w="0" w:type="auto"/>
        <w:tblLook w:val="04A0" w:firstRow="1" w:lastRow="0" w:firstColumn="1" w:lastColumn="0" w:noHBand="0" w:noVBand="1"/>
      </w:tblPr>
      <w:tblGrid>
        <w:gridCol w:w="9210"/>
      </w:tblGrid>
      <w:tr w:rsidR="0027275B" w14:paraId="1EB5DAA2" w14:textId="77777777" w:rsidTr="00E1730A">
        <w:tc>
          <w:tcPr>
            <w:tcW w:w="9210" w:type="dxa"/>
          </w:tcPr>
          <w:p w14:paraId="459ED9FA" w14:textId="77777777" w:rsidR="0027275B" w:rsidRPr="00273EAD" w:rsidRDefault="0027275B" w:rsidP="00E1730A">
            <w:pPr>
              <w:spacing w:before="120" w:after="120"/>
              <w:jc w:val="both"/>
              <w:rPr>
                <w:rFonts w:cs="Calibri"/>
                <w:b/>
                <w:noProof/>
                <w:u w:val="single"/>
              </w:rPr>
            </w:pPr>
            <w:r w:rsidRPr="00D77553">
              <w:rPr>
                <w:rFonts w:cs="Calibri"/>
                <w:b/>
                <w:noProof/>
              </w:rPr>
              <w:t>Dotyczy projektów z zakresu e-zdrowia</w:t>
            </w:r>
            <w:r>
              <w:rPr>
                <w:rFonts w:cs="Calibri"/>
                <w:b/>
                <w:noProof/>
              </w:rPr>
              <w:t>:</w:t>
            </w:r>
          </w:p>
          <w:p w14:paraId="7A1D23B5" w14:textId="77777777" w:rsidR="0027275B" w:rsidRDefault="0027275B" w:rsidP="00E1730A">
            <w:pPr>
              <w:pStyle w:val="Akapitzlist1"/>
              <w:tabs>
                <w:tab w:val="left" w:pos="1418"/>
              </w:tabs>
              <w:spacing w:before="120" w:after="120"/>
              <w:ind w:left="0"/>
              <w:jc w:val="both"/>
              <w:rPr>
                <w:rFonts w:cs="Calibri"/>
                <w:noProof/>
              </w:rPr>
            </w:pPr>
            <w:r>
              <w:rPr>
                <w:rFonts w:cs="Calibri"/>
                <w:noProof/>
              </w:rPr>
              <w:t>Wnioskodawca powinien wykazać, iż wszelkie regulacje prawne dot. projektu (tak w aspekcie podmiotowym jak i przedmiotowym) są spełnione i w tym kontekście posiada on zdolność do zrealizowania projektu.</w:t>
            </w:r>
          </w:p>
          <w:p w14:paraId="4AEFD96E" w14:textId="77777777" w:rsidR="0027275B" w:rsidRDefault="0027275B" w:rsidP="00E1730A">
            <w:pPr>
              <w:pStyle w:val="Akapitzlist1"/>
              <w:tabs>
                <w:tab w:val="left" w:pos="1418"/>
              </w:tabs>
              <w:spacing w:before="120" w:after="120"/>
              <w:ind w:left="0"/>
              <w:jc w:val="both"/>
              <w:rPr>
                <w:rFonts w:cs="Calibri"/>
                <w:noProof/>
              </w:rPr>
            </w:pPr>
          </w:p>
          <w:p w14:paraId="6E752268" w14:textId="77777777" w:rsidR="0027275B" w:rsidRDefault="0027275B" w:rsidP="00E1730A">
            <w:pPr>
              <w:pStyle w:val="Akapitzlist1"/>
              <w:tabs>
                <w:tab w:val="left" w:pos="1418"/>
              </w:tabs>
              <w:spacing w:before="120" w:after="120"/>
              <w:ind w:left="0"/>
              <w:jc w:val="both"/>
              <w:rPr>
                <w:rFonts w:cs="Calibri"/>
                <w:noProof/>
              </w:rPr>
            </w:pPr>
            <w:r>
              <w:rPr>
                <w:rFonts w:cs="Calibri"/>
                <w:noProof/>
              </w:rPr>
              <w:t>W przypadku projektów przewidujacych stworzenie repozytorium danych medycznych należy opisać kwestie formalno-prawne, związane z przechowywaniem przetwarzaniem i udostępnianiem elektronicznej dokumentacji medycznej.</w:t>
            </w:r>
          </w:p>
        </w:tc>
      </w:tr>
    </w:tbl>
    <w:p w14:paraId="41912D3A" w14:textId="77777777" w:rsidR="0027275B" w:rsidRDefault="0027275B" w:rsidP="007849CF">
      <w:pPr>
        <w:pStyle w:val="Akapitzlist1"/>
        <w:spacing w:before="120" w:after="120"/>
        <w:ind w:left="0"/>
        <w:contextualSpacing w:val="0"/>
        <w:jc w:val="both"/>
        <w:rPr>
          <w:rFonts w:cs="Calibri"/>
          <w:noProof/>
        </w:rPr>
      </w:pPr>
    </w:p>
    <w:tbl>
      <w:tblPr>
        <w:tblStyle w:val="Tabela-Siatka"/>
        <w:tblW w:w="0" w:type="auto"/>
        <w:tblLook w:val="04A0" w:firstRow="1" w:lastRow="0" w:firstColumn="1" w:lastColumn="0" w:noHBand="0" w:noVBand="1"/>
      </w:tblPr>
      <w:tblGrid>
        <w:gridCol w:w="9210"/>
      </w:tblGrid>
      <w:tr w:rsidR="00E93AD8" w14:paraId="178735DC" w14:textId="77777777" w:rsidTr="00E1730A">
        <w:tc>
          <w:tcPr>
            <w:tcW w:w="9210" w:type="dxa"/>
          </w:tcPr>
          <w:p w14:paraId="7980E2A2" w14:textId="77777777" w:rsidR="00E93AD8" w:rsidRDefault="00E93AD8" w:rsidP="00E1730A">
            <w:pPr>
              <w:pStyle w:val="Akapitzlist1"/>
              <w:tabs>
                <w:tab w:val="left" w:pos="1418"/>
              </w:tabs>
              <w:spacing w:before="120" w:after="120"/>
              <w:ind w:left="0"/>
              <w:jc w:val="both"/>
              <w:rPr>
                <w:rFonts w:cs="Calibri"/>
                <w:b/>
                <w:noProof/>
              </w:rPr>
            </w:pPr>
            <w:r w:rsidRPr="00D77553">
              <w:rPr>
                <w:rFonts w:cs="Calibri"/>
                <w:b/>
                <w:noProof/>
              </w:rPr>
              <w:t>Dotyczy projektów z zakresu e-zdrowia</w:t>
            </w:r>
            <w:r>
              <w:rPr>
                <w:rFonts w:cs="Calibri"/>
                <w:b/>
                <w:noProof/>
              </w:rPr>
              <w:t>:</w:t>
            </w:r>
          </w:p>
          <w:p w14:paraId="60835583" w14:textId="77777777" w:rsidR="00E93AD8" w:rsidRDefault="00E93AD8" w:rsidP="00E1730A">
            <w:pPr>
              <w:pStyle w:val="Akapitzlist1"/>
              <w:tabs>
                <w:tab w:val="left" w:pos="1418"/>
              </w:tabs>
              <w:spacing w:before="120" w:after="120"/>
              <w:ind w:left="0"/>
              <w:jc w:val="both"/>
              <w:rPr>
                <w:rFonts w:cs="Calibri"/>
                <w:b/>
                <w:noProof/>
              </w:rPr>
            </w:pPr>
          </w:p>
          <w:p w14:paraId="29747BC0" w14:textId="77777777" w:rsidR="00E93AD8" w:rsidRDefault="0079727E" w:rsidP="00E1730A">
            <w:pPr>
              <w:pStyle w:val="Akapitzlist1"/>
              <w:tabs>
                <w:tab w:val="left" w:pos="1418"/>
              </w:tabs>
              <w:spacing w:before="120" w:after="120"/>
              <w:ind w:left="0"/>
              <w:jc w:val="both"/>
              <w:rPr>
                <w:rFonts w:cs="Calibri"/>
                <w:noProof/>
              </w:rPr>
            </w:pPr>
            <w:r>
              <w:rPr>
                <w:rFonts w:cs="Calibri"/>
                <w:noProof/>
              </w:rPr>
              <w:t>N</w:t>
            </w:r>
            <w:r w:rsidR="00E93AD8">
              <w:rPr>
                <w:rFonts w:cs="Calibri"/>
                <w:noProof/>
              </w:rPr>
              <w:t>ależy w sposób możliwie wyczerpujący opisać model zarządzania projektem w fazie eksploatacyjnej, gwarantujący utrzymanie trwałości projektu.</w:t>
            </w:r>
          </w:p>
          <w:p w14:paraId="74BC4392" w14:textId="77777777" w:rsidR="00E93AD8" w:rsidRDefault="00E93AD8" w:rsidP="00E1730A">
            <w:pPr>
              <w:pStyle w:val="Akapitzlist1"/>
              <w:tabs>
                <w:tab w:val="left" w:pos="1418"/>
              </w:tabs>
              <w:spacing w:before="120" w:after="120"/>
              <w:ind w:left="0"/>
              <w:jc w:val="both"/>
              <w:rPr>
                <w:rFonts w:cs="Calibri"/>
                <w:noProof/>
              </w:rPr>
            </w:pPr>
          </w:p>
          <w:p w14:paraId="75793B89" w14:textId="77777777" w:rsidR="00E93AD8" w:rsidRDefault="00E93AD8" w:rsidP="00E1730A">
            <w:pPr>
              <w:pStyle w:val="Akapitzlist1"/>
              <w:tabs>
                <w:tab w:val="left" w:pos="1418"/>
              </w:tabs>
              <w:spacing w:before="120" w:after="120"/>
              <w:ind w:left="0"/>
              <w:jc w:val="both"/>
              <w:rPr>
                <w:rFonts w:cs="Calibri"/>
                <w:noProof/>
              </w:rPr>
            </w:pPr>
            <w:r>
              <w:rPr>
                <w:rFonts w:cs="Calibri"/>
                <w:noProof/>
              </w:rPr>
              <w:t xml:space="preserve">Należy określić bezpośredni oraz pośredni krag podmiotów korzystających z produktów projektu oraz określić zasady udostępniania im produktów projektu. </w:t>
            </w:r>
          </w:p>
          <w:p w14:paraId="46EDEE94" w14:textId="77777777" w:rsidR="00E93AD8" w:rsidRDefault="00E93AD8" w:rsidP="00E1730A">
            <w:pPr>
              <w:pStyle w:val="Akapitzlist1"/>
              <w:tabs>
                <w:tab w:val="left" w:pos="1418"/>
              </w:tabs>
              <w:spacing w:before="120" w:after="120"/>
              <w:ind w:left="0"/>
              <w:jc w:val="both"/>
              <w:rPr>
                <w:rFonts w:cs="Calibri"/>
                <w:noProof/>
              </w:rPr>
            </w:pPr>
            <w:r w:rsidRPr="00E31D1C">
              <w:rPr>
                <w:rFonts w:cs="Calibri"/>
                <w:noProof/>
              </w:rPr>
              <w:t>Wnioskodawca w sposób możliwie wyczerpujący i szczegółowy</w:t>
            </w:r>
            <w:r>
              <w:rPr>
                <w:rFonts w:cs="Calibri"/>
                <w:noProof/>
              </w:rPr>
              <w:t xml:space="preserve"> powinien także opisać</w:t>
            </w:r>
            <w:r w:rsidRPr="00E31D1C">
              <w:rPr>
                <w:rFonts w:cs="Calibri"/>
                <w:noProof/>
              </w:rPr>
              <w:t>, w jaki sposób i z jakich źródeł finansowych zamierza zapewnić utrzymanie - na etapie eksploatacyjnym - powstałej w ramach projektu infrastruktury</w:t>
            </w:r>
            <w:r>
              <w:rPr>
                <w:rFonts w:cs="Calibri"/>
                <w:noProof/>
              </w:rPr>
              <w:t xml:space="preserve"> IT w sposób zapewniający pokrycie kosztów jej utrzymania.</w:t>
            </w:r>
          </w:p>
          <w:p w14:paraId="30E68EB1" w14:textId="77777777" w:rsidR="00E93AD8" w:rsidRDefault="00E93AD8" w:rsidP="00E1730A">
            <w:pPr>
              <w:pStyle w:val="Akapitzlist1"/>
              <w:tabs>
                <w:tab w:val="left" w:pos="1418"/>
              </w:tabs>
              <w:spacing w:before="120" w:after="120"/>
              <w:ind w:left="0"/>
              <w:jc w:val="both"/>
              <w:rPr>
                <w:rFonts w:cs="Calibri"/>
                <w:noProof/>
              </w:rPr>
            </w:pPr>
            <w:r>
              <w:rPr>
                <w:rFonts w:cs="Calibri"/>
                <w:noProof/>
              </w:rPr>
              <w:t>W tym kontekście należy mieć na uwadze, że w ramach działania 2.1 wsparcie ukierunkowane jest na działalność prowadzoną w obrębie zadań publicznych. Z tego względu wykorzystanie powstałej infrastruktury IT powinno pozostawać w zgodzie z założeniami działania, co najmniej przez okres trwałości projektu.</w:t>
            </w:r>
          </w:p>
          <w:p w14:paraId="17FCD77F" w14:textId="77777777" w:rsidR="00E93AD8" w:rsidRDefault="00E93AD8" w:rsidP="00E1730A">
            <w:pPr>
              <w:pStyle w:val="Akapitzlist1"/>
              <w:tabs>
                <w:tab w:val="left" w:pos="1418"/>
              </w:tabs>
              <w:spacing w:before="120" w:after="120"/>
              <w:ind w:left="0"/>
              <w:jc w:val="both"/>
              <w:rPr>
                <w:rFonts w:cs="Calibri"/>
                <w:noProof/>
              </w:rPr>
            </w:pPr>
          </w:p>
          <w:p w14:paraId="59E3E9A5" w14:textId="77777777" w:rsidR="00E93AD8" w:rsidRDefault="00E93AD8" w:rsidP="00E1730A">
            <w:pPr>
              <w:pStyle w:val="Akapitzlist1"/>
              <w:tabs>
                <w:tab w:val="left" w:pos="1418"/>
              </w:tabs>
              <w:spacing w:before="120" w:after="120"/>
              <w:ind w:left="0"/>
              <w:jc w:val="both"/>
              <w:rPr>
                <w:rFonts w:cs="Calibri"/>
                <w:noProof/>
              </w:rPr>
            </w:pPr>
            <w:r>
              <w:rPr>
                <w:rFonts w:cs="Calibri"/>
                <w:noProof/>
              </w:rPr>
              <w:t>W przypadku, gdy przewiduje się, iż w fazie eksploatacyjnej p</w:t>
            </w:r>
            <w:r w:rsidRPr="00F62798">
              <w:rPr>
                <w:rFonts w:cs="Calibri"/>
                <w:noProof/>
              </w:rPr>
              <w:t>odmiot</w:t>
            </w:r>
            <w:r>
              <w:rPr>
                <w:rFonts w:cs="Calibri"/>
                <w:noProof/>
              </w:rPr>
              <w:t>em</w:t>
            </w:r>
            <w:r w:rsidRPr="00F62798">
              <w:rPr>
                <w:rFonts w:cs="Calibri"/>
                <w:noProof/>
              </w:rPr>
              <w:t xml:space="preserve"> zarządzający</w:t>
            </w:r>
            <w:r>
              <w:rPr>
                <w:rFonts w:cs="Calibri"/>
                <w:noProof/>
              </w:rPr>
              <w:t>m</w:t>
            </w:r>
            <w:r w:rsidRPr="00F62798">
              <w:rPr>
                <w:rFonts w:cs="Calibri"/>
                <w:noProof/>
              </w:rPr>
              <w:t xml:space="preserve"> przedmiotem projektu</w:t>
            </w:r>
            <w:r>
              <w:rPr>
                <w:rFonts w:cs="Calibri"/>
                <w:noProof/>
              </w:rPr>
              <w:t xml:space="preserve"> będzie podmiot inny niż Wnioskodawca/partner, należy wskazać sposób i tryb wyboru takiego podmiotu oraz w sposób jasny określić zakres kompetencji przypisany Wnioskodawcy, partnerom i podmiotowi zarządzającemu.</w:t>
            </w:r>
          </w:p>
        </w:tc>
      </w:tr>
    </w:tbl>
    <w:p w14:paraId="392A075F" w14:textId="77777777" w:rsidR="00E93AD8" w:rsidRPr="00E634E0" w:rsidRDefault="00E93AD8" w:rsidP="007849CF">
      <w:pPr>
        <w:pStyle w:val="Akapitzlist1"/>
        <w:spacing w:before="120" w:after="120"/>
        <w:ind w:left="0"/>
        <w:contextualSpacing w:val="0"/>
        <w:jc w:val="both"/>
        <w:rPr>
          <w:rFonts w:cs="Calibri"/>
          <w:noProof/>
        </w:rPr>
      </w:pPr>
    </w:p>
    <w:p w14:paraId="1C69A82C" w14:textId="77777777" w:rsidR="00886690" w:rsidRPr="00E634E0" w:rsidRDefault="00886690" w:rsidP="00E354DA">
      <w:pPr>
        <w:pStyle w:val="Pole"/>
      </w:pPr>
      <w:bookmarkStart w:id="38" w:name="_Toc496864345"/>
      <w:r w:rsidRPr="00E634E0">
        <w:t>B.13. Pomoc publiczna w projekcie</w:t>
      </w:r>
      <w:bookmarkEnd w:id="38"/>
    </w:p>
    <w:p w14:paraId="1C655F9A" w14:textId="77777777"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78115296" w14:textId="77777777" w:rsidR="00886690" w:rsidRDefault="00E64F41"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4B9A34CF"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75E8CDD3" w14:textId="77777777" w:rsidR="002168D6" w:rsidRPr="00A14357" w:rsidRDefault="00E64F41"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7F2D15AE" w14:textId="77777777" w:rsidR="002168D6" w:rsidRPr="00DB35B7" w:rsidRDefault="002168D6" w:rsidP="007849CF">
      <w:pPr>
        <w:pStyle w:val="Akapitzlist1"/>
        <w:spacing w:before="120" w:after="120"/>
        <w:ind w:left="0"/>
        <w:contextualSpacing w:val="0"/>
        <w:jc w:val="both"/>
        <w:rPr>
          <w:lang w:val="en-US"/>
        </w:rPr>
      </w:pPr>
    </w:p>
    <w:p w14:paraId="7FA5A221" w14:textId="77777777" w:rsidR="00886690" w:rsidRPr="00E634E0" w:rsidRDefault="00886690" w:rsidP="00E354DA">
      <w:pPr>
        <w:pStyle w:val="Pole"/>
      </w:pPr>
      <w:bookmarkStart w:id="39" w:name="_Toc496864346"/>
      <w:r w:rsidRPr="00E634E0">
        <w:lastRenderedPageBreak/>
        <w:t>B.13.1 Test pomocy publicznej</w:t>
      </w:r>
      <w:bookmarkEnd w:id="39"/>
    </w:p>
    <w:p w14:paraId="1049B7D0"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54B8B372" w14:textId="77777777"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4CC8F547"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54768EF7"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6357825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2F2FC03C"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EE90F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3C3C45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6F3F229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641EA7BC"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0715D003"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6AD9A81A" w14:textId="77777777" w:rsid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20BCA5F7" w14:textId="77777777" w:rsidTr="00820346">
        <w:trPr>
          <w:jc w:val="center"/>
        </w:trPr>
        <w:tc>
          <w:tcPr>
            <w:tcW w:w="9210" w:type="dxa"/>
            <w:shd w:val="clear" w:color="auto" w:fill="F2F2F2" w:themeFill="background1" w:themeFillShade="F2"/>
          </w:tcPr>
          <w:p w14:paraId="3B12E34F" w14:textId="77777777"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62ABDC1"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00BE5482"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0037CB0E" w14:textId="77777777"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70E152CB"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0F322791"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Zasadniczo uznaje się istnienie zakłócenia konkurencji w rozumieniu art. 107 ust. 1 Traktatu, jeżeli państwo przyznaje korzyść finansową przedsiębiorstwu w sektorze zliberalizowanym, gdzie istnieje lub mogłaby istnieć konkurencja.</w:t>
      </w:r>
    </w:p>
    <w:p w14:paraId="122495DC"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2095C48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2CA164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4691E871"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668F044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17A4E23B"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2B87A642"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0E020DF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7FDF7ED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C121FCD"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w:t>
      </w:r>
      <w:r w:rsidRPr="00C34508">
        <w:rPr>
          <w:sz w:val="20"/>
          <w:szCs w:val="20"/>
          <w:lang w:eastAsia="en-US"/>
        </w:rPr>
        <w:lastRenderedPageBreak/>
        <w:t>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1E5AD4B7" w14:textId="77777777" w:rsidR="00886690" w:rsidRDefault="00886690" w:rsidP="00E354DA">
      <w:pPr>
        <w:pStyle w:val="Pole"/>
      </w:pPr>
      <w:bookmarkStart w:id="40" w:name="_Toc496864347"/>
      <w:r w:rsidRPr="00E634E0">
        <w:t>B.13.2 Zakres pomocy publicznej i / lub de minimis</w:t>
      </w:r>
      <w:bookmarkEnd w:id="40"/>
    </w:p>
    <w:p w14:paraId="1D9F30C5"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Wnioskodawca </w:t>
      </w:r>
      <w:r w:rsidR="00351ACC">
        <w:rPr>
          <w:rFonts w:asciiTheme="minorHAnsi" w:hAnsiTheme="minorHAnsi"/>
          <w:sz w:val="20"/>
          <w:szCs w:val="20"/>
          <w:lang w:eastAsia="en-US"/>
        </w:rPr>
        <w:t xml:space="preserve">co do zasady </w:t>
      </w:r>
      <w:r w:rsidRPr="0048237A">
        <w:rPr>
          <w:rFonts w:asciiTheme="minorHAnsi" w:hAnsiTheme="minorHAnsi"/>
          <w:sz w:val="20"/>
          <w:szCs w:val="20"/>
          <w:lang w:eastAsia="en-US"/>
        </w:rPr>
        <w:t>nie może udzielić odpowiedzi NIE.</w:t>
      </w:r>
      <w:r w:rsidR="00351ACC">
        <w:rPr>
          <w:rFonts w:asciiTheme="minorHAnsi" w:hAnsiTheme="minorHAnsi"/>
          <w:sz w:val="20"/>
          <w:szCs w:val="20"/>
          <w:lang w:eastAsia="en-US"/>
        </w:rPr>
        <w:t xml:space="preserve"> </w:t>
      </w:r>
      <w:r w:rsidR="00351ACC" w:rsidRPr="00351ACC">
        <w:rPr>
          <w:rFonts w:asciiTheme="minorHAnsi" w:hAnsiTheme="minorHAnsi"/>
          <w:sz w:val="20"/>
          <w:szCs w:val="20"/>
          <w:lang w:eastAsia="en-US"/>
        </w:rPr>
        <w:t xml:space="preserve">Odpowiedź NIE, w przypadku  udzielenia pozytywnych odpowiedzi na wszystkie pytania w polu B.13.1, możliwa jest jedynie w przypadku, gdy projekt w całości podlega zasadom pomocy de </w:t>
      </w:r>
      <w:proofErr w:type="spellStart"/>
      <w:r w:rsidR="00351ACC" w:rsidRPr="00351ACC">
        <w:rPr>
          <w:rFonts w:asciiTheme="minorHAnsi" w:hAnsiTheme="minorHAnsi"/>
          <w:sz w:val="20"/>
          <w:szCs w:val="20"/>
          <w:lang w:eastAsia="en-US"/>
        </w:rPr>
        <w:t>minimis</w:t>
      </w:r>
      <w:proofErr w:type="spellEnd"/>
      <w:r w:rsidR="00351ACC" w:rsidRPr="00351ACC">
        <w:rPr>
          <w:rFonts w:asciiTheme="minorHAnsi" w:hAnsiTheme="minorHAnsi"/>
          <w:sz w:val="20"/>
          <w:szCs w:val="20"/>
          <w:lang w:eastAsia="en-US"/>
        </w:rPr>
        <w:t xml:space="preserve"> (tj. gdy jedyną podstawą udzielenia pomocy będzie pomoc de </w:t>
      </w:r>
      <w:proofErr w:type="spellStart"/>
      <w:r w:rsidR="00351ACC" w:rsidRPr="00351ACC">
        <w:rPr>
          <w:rFonts w:asciiTheme="minorHAnsi" w:hAnsiTheme="minorHAnsi"/>
          <w:sz w:val="20"/>
          <w:szCs w:val="20"/>
          <w:lang w:eastAsia="en-US"/>
        </w:rPr>
        <w:t>minimis</w:t>
      </w:r>
      <w:proofErr w:type="spellEnd"/>
      <w:r w:rsidR="00351ACC" w:rsidRPr="00351ACC">
        <w:rPr>
          <w:rFonts w:asciiTheme="minorHAnsi" w:hAnsiTheme="minorHAnsi"/>
          <w:sz w:val="20"/>
          <w:szCs w:val="20"/>
          <w:lang w:eastAsia="en-US"/>
        </w:rPr>
        <w:t>).</w:t>
      </w:r>
    </w:p>
    <w:p w14:paraId="7F1EC98F"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5B27648A"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1148EA1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354818D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29ECDBD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7EB9F594"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3F0F3D5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6B19903"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2647D079"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2C157744"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4E8D4637" w14:textId="77777777" w:rsidR="00EB4126" w:rsidRDefault="002046BA" w:rsidP="008C1F6B">
      <w:pPr>
        <w:numPr>
          <w:ilvl w:val="0"/>
          <w:numId w:val="20"/>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573EAD36" wp14:editId="1A87D446">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1CCB9602" w14:textId="77777777" w:rsidR="00DA573A" w:rsidRPr="00B229BE" w:rsidRDefault="00DB046A" w:rsidP="008C1F6B">
      <w:pPr>
        <w:numPr>
          <w:ilvl w:val="0"/>
          <w:numId w:val="20"/>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49467F07"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30840124"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32C948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049C4D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1009DB45"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52D9CC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21E3D59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3C86834F"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2F39C30C" w14:textId="77777777" w:rsidTr="00B36604">
        <w:trPr>
          <w:jc w:val="center"/>
        </w:trPr>
        <w:tc>
          <w:tcPr>
            <w:tcW w:w="9060" w:type="dxa"/>
            <w:shd w:val="clear" w:color="auto" w:fill="D9D9D9" w:themeFill="background1" w:themeFillShade="D9"/>
          </w:tcPr>
          <w:p w14:paraId="0F684C0A"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FBB3D76" w14:textId="77777777" w:rsidTr="00B36604">
        <w:trPr>
          <w:jc w:val="center"/>
        </w:trPr>
        <w:tc>
          <w:tcPr>
            <w:tcW w:w="9060" w:type="dxa"/>
            <w:tcBorders>
              <w:bottom w:val="nil"/>
            </w:tcBorders>
          </w:tcPr>
          <w:p w14:paraId="55FC6BAA"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7A751F94" w14:textId="77777777" w:rsidTr="00B36604">
        <w:trPr>
          <w:trHeight w:val="4489"/>
          <w:jc w:val="center"/>
        </w:trPr>
        <w:tc>
          <w:tcPr>
            <w:tcW w:w="9060" w:type="dxa"/>
            <w:tcBorders>
              <w:top w:val="nil"/>
            </w:tcBorders>
          </w:tcPr>
          <w:p w14:paraId="5D31B680"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57333626"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62B12DF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423E291D"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65BC0E15"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7A497CCE"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045D76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6A308747" w14:textId="77777777" w:rsidTr="00B36604">
        <w:trPr>
          <w:jc w:val="center"/>
        </w:trPr>
        <w:tc>
          <w:tcPr>
            <w:tcW w:w="480" w:type="dxa"/>
          </w:tcPr>
          <w:p w14:paraId="42659243"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4DA8FA5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6697D76E"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4BDF43C2" w14:textId="77777777" w:rsidTr="00B36604">
        <w:trPr>
          <w:jc w:val="center"/>
        </w:trPr>
        <w:tc>
          <w:tcPr>
            <w:tcW w:w="480" w:type="dxa"/>
          </w:tcPr>
          <w:p w14:paraId="62C29358"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D9B8E0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33A4946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5A7873C3" w14:textId="77777777" w:rsidTr="00B36604">
        <w:trPr>
          <w:jc w:val="center"/>
        </w:trPr>
        <w:tc>
          <w:tcPr>
            <w:tcW w:w="480" w:type="dxa"/>
          </w:tcPr>
          <w:p w14:paraId="4F3756B9"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06CA9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3497562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2CD0F8B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67E1BF6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7449664" w14:textId="77777777" w:rsidTr="00B36604">
        <w:trPr>
          <w:jc w:val="center"/>
        </w:trPr>
        <w:tc>
          <w:tcPr>
            <w:tcW w:w="480" w:type="dxa"/>
          </w:tcPr>
          <w:p w14:paraId="59FDD329"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99AA5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w:t>
            </w:r>
            <w:r w:rsidRPr="0048237A">
              <w:rPr>
                <w:rFonts w:asciiTheme="minorHAnsi" w:hAnsiTheme="minorHAnsi"/>
                <w:sz w:val="20"/>
                <w:szCs w:val="20"/>
              </w:rPr>
              <w:lastRenderedPageBreak/>
              <w:t>ROZWOJU z dnia 5 listopada 2015 r. w sprawie udzielania pomocy inwestycyjnej na infrastrukturę energetyczną w ramach regionalnych programów operacyjnych na lata 2014–2020</w:t>
            </w:r>
          </w:p>
        </w:tc>
        <w:tc>
          <w:tcPr>
            <w:tcW w:w="4252" w:type="dxa"/>
          </w:tcPr>
          <w:p w14:paraId="3CBDF00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lastRenderedPageBreak/>
              <w:t xml:space="preserve">1) pomoc inwestycyjna na infrastrukturę </w:t>
            </w:r>
            <w:r w:rsidRPr="0048237A">
              <w:rPr>
                <w:rFonts w:asciiTheme="minorHAnsi" w:hAnsiTheme="minorHAnsi" w:cs="TimesNewRoman"/>
                <w:sz w:val="20"/>
                <w:szCs w:val="20"/>
              </w:rPr>
              <w:lastRenderedPageBreak/>
              <w:t>energetyczną,</w:t>
            </w:r>
          </w:p>
          <w:p w14:paraId="5DAD2A8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3F13E842" w14:textId="77777777" w:rsidTr="00B36604">
        <w:trPr>
          <w:jc w:val="center"/>
        </w:trPr>
        <w:tc>
          <w:tcPr>
            <w:tcW w:w="480" w:type="dxa"/>
          </w:tcPr>
          <w:p w14:paraId="7D4A5A0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86BFD3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51DDA5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550EFFB2" w14:textId="77777777" w:rsidTr="00B36604">
        <w:trPr>
          <w:jc w:val="center"/>
        </w:trPr>
        <w:tc>
          <w:tcPr>
            <w:tcW w:w="480" w:type="dxa"/>
          </w:tcPr>
          <w:p w14:paraId="79C1F195"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05DD78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4B21BC7E"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684909E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293E5B2F" w14:textId="77777777" w:rsidTr="00B36604">
        <w:trPr>
          <w:jc w:val="center"/>
        </w:trPr>
        <w:tc>
          <w:tcPr>
            <w:tcW w:w="480" w:type="dxa"/>
          </w:tcPr>
          <w:p w14:paraId="3B7442C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631BFF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6D9DC54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58A7679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0A1208D2" w14:textId="77777777" w:rsidTr="00B36604">
        <w:trPr>
          <w:jc w:val="center"/>
        </w:trPr>
        <w:tc>
          <w:tcPr>
            <w:tcW w:w="480" w:type="dxa"/>
          </w:tcPr>
          <w:p w14:paraId="583CE48D"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318E43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5CF70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0BAE959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43AE201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0C429799" w14:textId="77777777" w:rsidTr="00B36604">
        <w:trPr>
          <w:jc w:val="center"/>
        </w:trPr>
        <w:tc>
          <w:tcPr>
            <w:tcW w:w="480" w:type="dxa"/>
          </w:tcPr>
          <w:p w14:paraId="70E91A6E"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39A7EC5E"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7A2396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2428058"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45A20E51" w14:textId="77777777" w:rsidTr="00B36604">
        <w:trPr>
          <w:jc w:val="center"/>
        </w:trPr>
        <w:tc>
          <w:tcPr>
            <w:tcW w:w="480" w:type="dxa"/>
          </w:tcPr>
          <w:p w14:paraId="71BE84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4DDAF4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379A4A0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516C57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66499F83" w14:textId="77777777" w:rsidTr="00B36604">
        <w:trPr>
          <w:jc w:val="center"/>
        </w:trPr>
        <w:tc>
          <w:tcPr>
            <w:tcW w:w="480" w:type="dxa"/>
          </w:tcPr>
          <w:p w14:paraId="750C1A15"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C517D9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0D4C856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4BA61E5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EE63D8E"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21D43D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33EDF402" w14:textId="77777777" w:rsidTr="00B36604">
        <w:trPr>
          <w:jc w:val="center"/>
        </w:trPr>
        <w:tc>
          <w:tcPr>
            <w:tcW w:w="480" w:type="dxa"/>
          </w:tcPr>
          <w:p w14:paraId="31795043"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608F4D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70A6393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7751A288" w14:textId="77777777" w:rsidTr="00B36604">
        <w:trPr>
          <w:jc w:val="center"/>
        </w:trPr>
        <w:tc>
          <w:tcPr>
            <w:tcW w:w="480" w:type="dxa"/>
          </w:tcPr>
          <w:p w14:paraId="4AB6C27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604F7C5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w:t>
            </w:r>
            <w:r w:rsidRPr="0048237A">
              <w:rPr>
                <w:rFonts w:asciiTheme="minorHAnsi" w:hAnsiTheme="minorHAnsi"/>
                <w:sz w:val="20"/>
                <w:szCs w:val="20"/>
              </w:rPr>
              <w:lastRenderedPageBreak/>
              <w:t xml:space="preserve">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6460F98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regionalna pomoc inwestycyjnej w ramach celu tematycznego 3</w:t>
            </w:r>
          </w:p>
        </w:tc>
      </w:tr>
      <w:tr w:rsidR="0048237A" w:rsidRPr="0048237A" w14:paraId="5D6EDFA7" w14:textId="77777777" w:rsidTr="00B36604">
        <w:trPr>
          <w:jc w:val="center"/>
        </w:trPr>
        <w:tc>
          <w:tcPr>
            <w:tcW w:w="480" w:type="dxa"/>
          </w:tcPr>
          <w:p w14:paraId="11D52A3A"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9C1BF6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58D96F9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89B007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638C58DC" w14:textId="77777777" w:rsidTr="00B36604">
        <w:trPr>
          <w:jc w:val="center"/>
        </w:trPr>
        <w:tc>
          <w:tcPr>
            <w:tcW w:w="480" w:type="dxa"/>
          </w:tcPr>
          <w:p w14:paraId="0186E98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FB8B98E"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5CB33F3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0D100B77" w14:textId="77777777" w:rsidTr="00B36604">
        <w:trPr>
          <w:jc w:val="center"/>
        </w:trPr>
        <w:tc>
          <w:tcPr>
            <w:tcW w:w="480" w:type="dxa"/>
          </w:tcPr>
          <w:p w14:paraId="1A39E37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9D8032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2EFDCE7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9E6F9F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14E214B8" w14:textId="77777777" w:rsidTr="00B36604">
        <w:trPr>
          <w:jc w:val="center"/>
        </w:trPr>
        <w:tc>
          <w:tcPr>
            <w:tcW w:w="480" w:type="dxa"/>
          </w:tcPr>
          <w:p w14:paraId="3B94977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4E82A144"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4719808"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404197F5"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2F6F65ED"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5FA5F95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D5C041A"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4E1656CD"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4A0CCBF7"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67F9A63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6F6B2E06"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7DD1A166"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6E29C4C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536E264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43C08AD4"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4C9AB09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65759F4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6C6CE58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28AF1BE1"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60CD4F7E"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3F6F7CED"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33185602"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47A85043" w14:textId="77777777"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1F1BE366" w14:textId="77777777" w:rsidR="00886690" w:rsidRPr="00E634E0" w:rsidRDefault="00886690" w:rsidP="00E354DA">
      <w:pPr>
        <w:pStyle w:val="Pole"/>
      </w:pPr>
      <w:bookmarkStart w:id="41" w:name="_Toc496864348"/>
      <w:r w:rsidRPr="00E634E0">
        <w:t>B.14. Analiza techniczna – stan aktualny</w:t>
      </w:r>
      <w:bookmarkEnd w:id="41"/>
    </w:p>
    <w:p w14:paraId="0BEF775B" w14:textId="77777777" w:rsidR="003D73B3" w:rsidRPr="00E634E0" w:rsidRDefault="003D73B3" w:rsidP="003D73B3">
      <w:pPr>
        <w:pStyle w:val="Akapitzlist1"/>
        <w:tabs>
          <w:tab w:val="left" w:pos="1418"/>
        </w:tabs>
        <w:spacing w:before="120" w:after="120"/>
        <w:ind w:left="0"/>
        <w:jc w:val="both"/>
        <w:rPr>
          <w:rFonts w:cs="Calibri"/>
        </w:rPr>
      </w:pPr>
      <w:r w:rsidRPr="00E634E0">
        <w:rPr>
          <w:rFonts w:cs="Calibri"/>
          <w:noProof/>
        </w:rPr>
        <w:t>W polu B.14 należy przedstawić aktualny stan infrastruktury/ obecnie posiadan</w:t>
      </w:r>
      <w:r>
        <w:rPr>
          <w:rFonts w:cs="Calibri"/>
          <w:noProof/>
        </w:rPr>
        <w:t>ych zasobów sprzętowych lub system</w:t>
      </w:r>
      <w:r w:rsidR="004C273F">
        <w:rPr>
          <w:rFonts w:cs="Calibri"/>
          <w:noProof/>
        </w:rPr>
        <w:t>ó</w:t>
      </w:r>
      <w:r>
        <w:rPr>
          <w:rFonts w:cs="Calibri"/>
          <w:noProof/>
        </w:rPr>
        <w:t>w teleinformatycznych</w:t>
      </w:r>
      <w:r w:rsidRPr="00E634E0">
        <w:rPr>
          <w:rFonts w:cs="Calibri"/>
          <w:noProof/>
        </w:rPr>
        <w:t xml:space="preserve">, </w:t>
      </w:r>
      <w:r>
        <w:rPr>
          <w:rFonts w:cs="Calibri"/>
          <w:noProof/>
        </w:rPr>
        <w:t xml:space="preserve">w kontekście zakresu projektu. Jeżeli Wnioskodawca/partnerzy korzystają z rozwiązań lub systemów zewnętrznych również należy to opisać. Z analizy stanu aktualnego, przy uwzględnieniu odpowiednich regulacji prawnych, powinna wynikać potrzeba realizacji projektu w zakresie przedstawionym w pkt B.15 </w:t>
      </w:r>
      <w:r w:rsidRPr="00663E1C">
        <w:rPr>
          <w:rFonts w:cs="Calibri"/>
          <w:noProof/>
        </w:rPr>
        <w:t>Analiza techniczna – stan projektowany</w:t>
      </w:r>
      <w:r>
        <w:rPr>
          <w:rFonts w:cs="Calibri"/>
          <w:noProof/>
        </w:rPr>
        <w:t xml:space="preserve">. Np.  braki sprzętowe opisane w pkt B.14 </w:t>
      </w:r>
      <w:r>
        <w:rPr>
          <w:rFonts w:cs="Calibri"/>
          <w:noProof/>
        </w:rPr>
        <w:lastRenderedPageBreak/>
        <w:t>mogą stanowić uzasadnienie dla nabycia określonego sprzętu w zakresie opisanym w stanie projektowanym. W tym kontekście należy wszakże zaznaczyć, iż przeprowadzona analiza powinna ściśle odnosić się do zakresu możliwego do wsparcia w w ramach danego naboru.</w:t>
      </w:r>
    </w:p>
    <w:p w14:paraId="7CC2937B" w14:textId="77777777" w:rsidR="003D73B3" w:rsidRPr="00E634E0" w:rsidRDefault="003D73B3" w:rsidP="007849CF">
      <w:pPr>
        <w:pStyle w:val="Akapitzlist1"/>
        <w:tabs>
          <w:tab w:val="left" w:pos="1418"/>
        </w:tabs>
        <w:spacing w:before="120" w:after="120"/>
        <w:ind w:left="0"/>
        <w:jc w:val="both"/>
        <w:rPr>
          <w:rFonts w:cs="Calibri"/>
        </w:rPr>
      </w:pPr>
    </w:p>
    <w:p w14:paraId="4FA0C314" w14:textId="77777777" w:rsidR="00886690" w:rsidRPr="00E634E0" w:rsidRDefault="00886690" w:rsidP="00E354DA">
      <w:pPr>
        <w:pStyle w:val="Pole"/>
      </w:pPr>
      <w:bookmarkStart w:id="42" w:name="_Toc496864349"/>
      <w:r w:rsidRPr="00E634E0">
        <w:t>B.15. Analiza techniczna – stan projektowany</w:t>
      </w:r>
      <w:bookmarkEnd w:id="42"/>
    </w:p>
    <w:p w14:paraId="6568B798"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7D58408B" w14:textId="77777777" w:rsidR="00886690" w:rsidRPr="00E634E0" w:rsidRDefault="00886690" w:rsidP="00E354DA">
      <w:pPr>
        <w:pStyle w:val="Pole"/>
      </w:pPr>
      <w:bookmarkStart w:id="43" w:name="_Toc496864350"/>
      <w:r w:rsidRPr="006A77EE">
        <w:t>B.16. Analiza specyficzna</w:t>
      </w:r>
      <w:bookmarkEnd w:id="43"/>
    </w:p>
    <w:p w14:paraId="3DB11E2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4EDE187A" w14:textId="77777777" w:rsidR="00C926A1" w:rsidRDefault="00C926A1" w:rsidP="007849CF">
      <w:pPr>
        <w:pStyle w:val="Akapitzlist1"/>
        <w:tabs>
          <w:tab w:val="left" w:pos="1418"/>
        </w:tabs>
        <w:spacing w:before="120" w:after="120"/>
        <w:ind w:left="0"/>
        <w:jc w:val="both"/>
        <w:rPr>
          <w:rFonts w:cs="Calibri"/>
          <w:b/>
          <w:noProof/>
        </w:rPr>
      </w:pPr>
    </w:p>
    <w:p w14:paraId="395DF283"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642D5E89" w14:textId="77777777" w:rsidR="00CD0F62" w:rsidRDefault="00E750B2" w:rsidP="008C1F6B">
      <w:pPr>
        <w:pStyle w:val="Akapitzlist1"/>
        <w:tabs>
          <w:tab w:val="left" w:pos="1418"/>
        </w:tabs>
        <w:spacing w:before="120" w:after="120"/>
        <w:ind w:left="0"/>
        <w:jc w:val="both"/>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3B908A88" w14:textId="77777777" w:rsidR="00E750B2" w:rsidRDefault="00E750B2" w:rsidP="005857E2">
      <w:pPr>
        <w:pStyle w:val="Akapitzlist1"/>
        <w:tabs>
          <w:tab w:val="left" w:pos="1418"/>
        </w:tabs>
        <w:spacing w:before="120" w:after="120"/>
        <w:ind w:left="0"/>
        <w:rPr>
          <w:b/>
        </w:rPr>
      </w:pPr>
    </w:p>
    <w:p w14:paraId="331F584D"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548B5418"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0025F98F"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4BE39873" w14:textId="77777777" w:rsidR="00F06452" w:rsidRPr="00F06452" w:rsidRDefault="00F06452" w:rsidP="00F06452">
      <w:pPr>
        <w:pStyle w:val="Akapitzlist1"/>
        <w:tabs>
          <w:tab w:val="left" w:pos="1418"/>
        </w:tabs>
        <w:spacing w:before="120" w:after="120"/>
        <w:ind w:left="0"/>
        <w:jc w:val="both"/>
        <w:rPr>
          <w:b/>
        </w:rPr>
      </w:pPr>
    </w:p>
    <w:p w14:paraId="755C41C7" w14:textId="77777777" w:rsidR="002046BA" w:rsidRPr="00E82B2B" w:rsidRDefault="002046BA" w:rsidP="002046BA">
      <w:pPr>
        <w:pStyle w:val="Akapitzlist1"/>
        <w:tabs>
          <w:tab w:val="left" w:pos="1418"/>
        </w:tabs>
        <w:spacing w:before="120" w:after="120"/>
        <w:ind w:left="0"/>
        <w:jc w:val="both"/>
      </w:pPr>
      <w:bookmarkStart w:id="44" w:name="_Toc496864351"/>
      <w:r w:rsidRPr="008C1F6B">
        <w:t>Zagadnienia opisane w ramach analizy specyficznej mają znaczenie dla prawidłowej oceny merytorycznej projektów i znajdują swoje odzwierciedlenie w kryteriach oceny projektów.</w:t>
      </w:r>
    </w:p>
    <w:p w14:paraId="6F545AE3" w14:textId="77777777" w:rsidR="002046BA" w:rsidRPr="00E82B2B" w:rsidRDefault="002046BA" w:rsidP="002046BA">
      <w:pPr>
        <w:pStyle w:val="Akapitzlist1"/>
        <w:tabs>
          <w:tab w:val="left" w:pos="1418"/>
        </w:tabs>
        <w:spacing w:before="120" w:after="120"/>
        <w:ind w:left="0"/>
        <w:jc w:val="both"/>
      </w:pPr>
    </w:p>
    <w:p w14:paraId="122FB060"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4A8E1ABB" w14:textId="77777777" w:rsidR="00240969" w:rsidRDefault="00240969" w:rsidP="002046BA">
      <w:pPr>
        <w:pStyle w:val="Akapitzlist1"/>
        <w:tabs>
          <w:tab w:val="left" w:pos="1134"/>
        </w:tabs>
        <w:spacing w:before="120" w:after="120"/>
        <w:ind w:left="0"/>
        <w:jc w:val="both"/>
        <w:rPr>
          <w:rFonts w:asciiTheme="minorHAnsi" w:hAnsiTheme="minorHAnsi" w:cstheme="minorHAnsi"/>
        </w:rPr>
      </w:pPr>
    </w:p>
    <w:p w14:paraId="48A45931" w14:textId="77777777" w:rsidR="00240969" w:rsidRPr="00D77553" w:rsidRDefault="00240969" w:rsidP="00240969">
      <w:pPr>
        <w:pStyle w:val="Akapitzlist1"/>
        <w:tabs>
          <w:tab w:val="left" w:pos="1418"/>
        </w:tabs>
        <w:spacing w:before="120" w:after="120"/>
        <w:ind w:left="0"/>
        <w:jc w:val="both"/>
        <w:rPr>
          <w:rFonts w:asciiTheme="minorHAnsi" w:hAnsiTheme="minorHAnsi"/>
          <w:b/>
        </w:rPr>
      </w:pPr>
      <w:r w:rsidRPr="00D77553">
        <w:rPr>
          <w:rFonts w:asciiTheme="minorHAnsi" w:hAnsiTheme="minorHAnsi"/>
          <w:b/>
        </w:rPr>
        <w:t>Analiza specyficzna dla działania 2.1 – 3 typ projektu.</w:t>
      </w:r>
    </w:p>
    <w:p w14:paraId="63FE7DCC" w14:textId="77777777" w:rsidR="00240969" w:rsidRPr="00D77553" w:rsidRDefault="00240969" w:rsidP="00240969">
      <w:pPr>
        <w:pStyle w:val="Akapitzlist1"/>
        <w:tabs>
          <w:tab w:val="left" w:pos="1418"/>
        </w:tabs>
        <w:spacing w:before="120" w:after="120"/>
        <w:ind w:left="0"/>
        <w:jc w:val="both"/>
        <w:rPr>
          <w:rFonts w:asciiTheme="minorHAnsi" w:hAnsiTheme="minorHAnsi"/>
          <w:b/>
        </w:rPr>
      </w:pPr>
    </w:p>
    <w:p w14:paraId="352CE283" w14:textId="77777777" w:rsidR="00240969" w:rsidRPr="00D77553" w:rsidRDefault="00240969" w:rsidP="00A33338">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Interoperacyjność z innymi systemami / integracja z platformą P1</w:t>
      </w:r>
    </w:p>
    <w:p w14:paraId="15FA888B" w14:textId="77777777" w:rsidR="00240969" w:rsidRPr="00EE6BFC" w:rsidRDefault="00240969" w:rsidP="00EE6BFC">
      <w:pPr>
        <w:spacing w:after="240" w:line="240" w:lineRule="auto"/>
        <w:ind w:left="708"/>
        <w:jc w:val="both"/>
        <w:rPr>
          <w:rFonts w:asciiTheme="minorHAnsi" w:hAnsiTheme="minorHAnsi"/>
        </w:rPr>
      </w:pPr>
      <w:r w:rsidRPr="00D77553">
        <w:rPr>
          <w:rFonts w:asciiTheme="minorHAnsi" w:hAnsiTheme="minorHAnsi"/>
          <w:sz w:val="20"/>
          <w:szCs w:val="20"/>
        </w:rPr>
        <w:t>Należy opisać</w:t>
      </w:r>
      <w:r w:rsidRPr="00D77553">
        <w:rPr>
          <w:rFonts w:asciiTheme="minorHAnsi" w:hAnsiTheme="minorHAnsi" w:cs="Arial"/>
          <w:sz w:val="20"/>
          <w:szCs w:val="20"/>
        </w:rPr>
        <w:t xml:space="preserve">, czy przedsięwzięcie jest komplementarne, </w:t>
      </w:r>
      <w:proofErr w:type="spellStart"/>
      <w:r w:rsidRPr="00D77553">
        <w:rPr>
          <w:rFonts w:asciiTheme="minorHAnsi" w:hAnsiTheme="minorHAnsi" w:cs="Arial"/>
          <w:sz w:val="20"/>
          <w:szCs w:val="20"/>
        </w:rPr>
        <w:t>interoperacyjne</w:t>
      </w:r>
      <w:proofErr w:type="spellEnd"/>
      <w:r w:rsidRPr="00D77553">
        <w:rPr>
          <w:rFonts w:asciiTheme="minorHAnsi" w:hAnsiTheme="minorHAnsi" w:cs="Arial"/>
          <w:sz w:val="20"/>
          <w:szCs w:val="20"/>
        </w:rPr>
        <w:t xml:space="preserve"> z Systemem Informacji Medycznej lub innymi systemami świadczeniodawców oraz </w:t>
      </w:r>
      <w:r>
        <w:rPr>
          <w:rFonts w:asciiTheme="minorHAnsi" w:hAnsiTheme="minorHAnsi" w:cs="Arial"/>
          <w:sz w:val="20"/>
          <w:szCs w:val="20"/>
        </w:rPr>
        <w:t xml:space="preserve">czy </w:t>
      </w:r>
      <w:r w:rsidRPr="00D77553">
        <w:rPr>
          <w:rFonts w:asciiTheme="minorHAnsi" w:hAnsiTheme="minorHAnsi" w:cs="Arial"/>
          <w:sz w:val="20"/>
          <w:szCs w:val="20"/>
        </w:rPr>
        <w:t xml:space="preserve">nie dubluje funkcjonalności przewidzianych w </w:t>
      </w:r>
      <w:r w:rsidRPr="00B063FD">
        <w:rPr>
          <w:rFonts w:asciiTheme="minorHAnsi" w:hAnsiTheme="minorHAnsi"/>
          <w:sz w:val="20"/>
          <w:szCs w:val="20"/>
        </w:rPr>
        <w:t>krajowych Platformach P1 lub P2 lub P4 lub e-Krew</w:t>
      </w:r>
      <w:r w:rsidR="00BF6DF1" w:rsidRPr="00B063FD">
        <w:rPr>
          <w:rFonts w:asciiTheme="minorHAnsi" w:hAnsiTheme="minorHAnsi"/>
          <w:sz w:val="20"/>
          <w:szCs w:val="20"/>
        </w:rPr>
        <w:t xml:space="preserve">, a także </w:t>
      </w:r>
      <w:r w:rsidRPr="00A33338">
        <w:rPr>
          <w:rFonts w:asciiTheme="minorHAnsi" w:hAnsiTheme="minorHAnsi"/>
          <w:sz w:val="20"/>
          <w:szCs w:val="20"/>
        </w:rPr>
        <w:t xml:space="preserve">czy wnioskodawca zapewni </w:t>
      </w:r>
      <w:r w:rsidRPr="00EE6BFC">
        <w:rPr>
          <w:rFonts w:asciiTheme="minorHAnsi" w:hAnsiTheme="minorHAnsi"/>
          <w:sz w:val="20"/>
          <w:szCs w:val="20"/>
        </w:rPr>
        <w:t xml:space="preserve">zgodność </w:t>
      </w:r>
      <w:r w:rsidR="00601429" w:rsidRPr="00EE6BFC">
        <w:rPr>
          <w:rFonts w:asciiTheme="minorHAnsi" w:hAnsiTheme="minorHAnsi"/>
          <w:sz w:val="20"/>
          <w:szCs w:val="20"/>
        </w:rPr>
        <w:t xml:space="preserve">produktów wytworzonych w projekcie </w:t>
      </w:r>
      <w:r w:rsidRPr="00EE6BFC">
        <w:rPr>
          <w:rFonts w:asciiTheme="minorHAnsi" w:hAnsiTheme="minorHAnsi"/>
          <w:sz w:val="20"/>
          <w:szCs w:val="20"/>
        </w:rPr>
        <w:t xml:space="preserve">ze standardami wymiany oraz formatami elektronicznej dokumentacji medycznej, zamieszczonymi w Biuletynie Informacji Publicznej ministra właściwego do spraw zdrowia. </w:t>
      </w:r>
    </w:p>
    <w:p w14:paraId="475504E0"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F30A7C">
        <w:rPr>
          <w:rFonts w:asciiTheme="minorHAnsi" w:hAnsiTheme="minorHAnsi" w:cs="Arial"/>
        </w:rPr>
        <w:t>Należy szczegółowo i wyczerpująco przedstawić argumenty, które mogą stanowić podstawę uznania, iż projekt nie będzie dublował celów i funkcjonalności platform i systemów realizowanych na poziomie krajowym o ogólnokrajowej skali.</w:t>
      </w:r>
      <w:r w:rsidR="00601429" w:rsidRPr="00601429">
        <w:rPr>
          <w:rFonts w:asciiTheme="minorHAnsi" w:hAnsiTheme="minorHAnsi" w:cs="Arial"/>
        </w:rPr>
        <w:t xml:space="preserve"> </w:t>
      </w:r>
      <w:r w:rsidR="00601429">
        <w:rPr>
          <w:rFonts w:asciiTheme="minorHAnsi" w:hAnsiTheme="minorHAnsi" w:cs="Arial"/>
        </w:rPr>
        <w:t xml:space="preserve">Informacje w powyższym zakresie nie mogą mieć </w:t>
      </w:r>
      <w:r w:rsidR="00B063FD">
        <w:rPr>
          <w:rFonts w:asciiTheme="minorHAnsi" w:hAnsiTheme="minorHAnsi" w:cs="Arial"/>
        </w:rPr>
        <w:t xml:space="preserve">jedynie </w:t>
      </w:r>
      <w:r w:rsidR="00601429">
        <w:rPr>
          <w:rFonts w:asciiTheme="minorHAnsi" w:hAnsiTheme="minorHAnsi" w:cs="Arial"/>
        </w:rPr>
        <w:t xml:space="preserve">charakteru deklaratywnego, tj. </w:t>
      </w:r>
      <w:r w:rsidR="00601429" w:rsidRPr="00EE6BFC">
        <w:rPr>
          <w:rFonts w:asciiTheme="minorHAnsi" w:hAnsiTheme="minorHAnsi" w:cs="Arial"/>
          <w:u w:val="single"/>
        </w:rPr>
        <w:t>należy wymienić w tym miejscu funkcjonalności uruchamiane w ramach projektu w kontekście funkcjonalności / rozwiązań dostarczanych przez ww. platformy centralne</w:t>
      </w:r>
      <w:r w:rsidR="00601429">
        <w:rPr>
          <w:rFonts w:asciiTheme="minorHAnsi" w:hAnsiTheme="minorHAnsi" w:cs="Arial"/>
        </w:rPr>
        <w:t>.</w:t>
      </w:r>
    </w:p>
    <w:p w14:paraId="23A8F10D" w14:textId="77777777" w:rsidR="00240969" w:rsidRPr="00D77553" w:rsidRDefault="00240969" w:rsidP="00240969">
      <w:pPr>
        <w:pStyle w:val="Akapitzlist1"/>
        <w:tabs>
          <w:tab w:val="left" w:pos="1418"/>
        </w:tabs>
        <w:spacing w:before="120" w:after="120"/>
        <w:jc w:val="both"/>
        <w:rPr>
          <w:rFonts w:asciiTheme="minorHAnsi" w:hAnsiTheme="minorHAnsi"/>
        </w:rPr>
      </w:pPr>
    </w:p>
    <w:p w14:paraId="233433E0" w14:textId="77777777" w:rsidR="00240969" w:rsidRPr="00D77553" w:rsidRDefault="00240969" w:rsidP="00EE6BFC">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Bezpieczeństwo przetwarzania danych</w:t>
      </w:r>
    </w:p>
    <w:p w14:paraId="24B6DC0A" w14:textId="77777777" w:rsidR="00240969" w:rsidRPr="00D77553" w:rsidRDefault="00240969" w:rsidP="00240969">
      <w:pPr>
        <w:spacing w:after="240" w:line="240" w:lineRule="auto"/>
        <w:ind w:left="708"/>
        <w:jc w:val="both"/>
        <w:rPr>
          <w:rFonts w:asciiTheme="minorHAnsi" w:hAnsiTheme="minorHAnsi" w:cs="Arial"/>
          <w:sz w:val="20"/>
        </w:rPr>
      </w:pPr>
      <w:r w:rsidRPr="00D77553">
        <w:rPr>
          <w:rFonts w:asciiTheme="minorHAnsi" w:hAnsiTheme="minorHAnsi" w:cs="Arial"/>
          <w:sz w:val="20"/>
          <w:szCs w:val="20"/>
        </w:rPr>
        <w:t>Należy opisać i przedstawić stosowne uzasadnienie odnośnie metod zapewnienia bezpieczeństw</w:t>
      </w:r>
      <w:r>
        <w:rPr>
          <w:rFonts w:asciiTheme="minorHAnsi" w:hAnsiTheme="minorHAnsi" w:cs="Arial"/>
          <w:sz w:val="20"/>
          <w:szCs w:val="20"/>
        </w:rPr>
        <w:t>a</w:t>
      </w:r>
      <w:r w:rsidRPr="00D77553">
        <w:rPr>
          <w:rFonts w:asciiTheme="minorHAnsi" w:hAnsiTheme="minorHAnsi" w:cs="Arial"/>
          <w:sz w:val="20"/>
          <w:szCs w:val="20"/>
        </w:rPr>
        <w:t xml:space="preserve"> przetwarzania danych we </w:t>
      </w:r>
      <w:r>
        <w:rPr>
          <w:rFonts w:asciiTheme="minorHAnsi" w:hAnsiTheme="minorHAnsi" w:cs="Arial"/>
          <w:sz w:val="20"/>
          <w:szCs w:val="20"/>
        </w:rPr>
        <w:t xml:space="preserve">wszystkich </w:t>
      </w:r>
      <w:r w:rsidRPr="00D77553">
        <w:rPr>
          <w:rFonts w:asciiTheme="minorHAnsi" w:hAnsiTheme="minorHAnsi" w:cs="Arial"/>
          <w:sz w:val="20"/>
          <w:szCs w:val="20"/>
        </w:rPr>
        <w:t>wdrażanych w projekcie systemach teleinformatycznych.</w:t>
      </w:r>
    </w:p>
    <w:p w14:paraId="16241FF0" w14:textId="77777777" w:rsidR="006F7D38" w:rsidRDefault="00240969" w:rsidP="00240969">
      <w:pPr>
        <w:pStyle w:val="Akapitzlist1"/>
        <w:jc w:val="both"/>
        <w:rPr>
          <w:rFonts w:asciiTheme="minorHAnsi" w:hAnsiTheme="minorHAnsi" w:cs="Arial"/>
        </w:rPr>
      </w:pPr>
      <w:r w:rsidRPr="00D77553">
        <w:rPr>
          <w:rFonts w:asciiTheme="minorHAnsi" w:hAnsiTheme="minorHAnsi" w:cs="Arial"/>
        </w:rPr>
        <w:t>Systemy teleinformatyczne powinny zapewniać bezpieczeństwo zgodnie z zasadami przetwarzania informacji</w:t>
      </w:r>
      <w:r>
        <w:rPr>
          <w:rFonts w:asciiTheme="minorHAnsi" w:hAnsiTheme="minorHAnsi" w:cs="Arial"/>
        </w:rPr>
        <w:t>,</w:t>
      </w:r>
      <w:r w:rsidRPr="00D77553">
        <w:rPr>
          <w:rFonts w:asciiTheme="minorHAnsi" w:hAnsiTheme="minorHAnsi" w:cs="Arial"/>
        </w:rPr>
        <w:t xml:space="preserve"> wskazanymi w obowiązujących przepisach. Należy przedstawić informacje, czy projekt zawiera rozwiązania gwarantujące i podnoszące bezpieczeństwo w zakresie ciągłości działania systemów do prowadzenia EDM</w:t>
      </w:r>
      <w:r w:rsidR="00F902B1">
        <w:rPr>
          <w:rFonts w:asciiTheme="minorHAnsi" w:hAnsiTheme="minorHAnsi" w:cs="Arial"/>
          <w:strike/>
        </w:rPr>
        <w:t>.</w:t>
      </w:r>
    </w:p>
    <w:p w14:paraId="02E9E56D" w14:textId="77777777" w:rsidR="006F7D38" w:rsidRDefault="006F7D38" w:rsidP="00240969">
      <w:pPr>
        <w:pStyle w:val="Akapitzlist1"/>
        <w:jc w:val="both"/>
        <w:rPr>
          <w:rFonts w:asciiTheme="minorHAnsi" w:hAnsiTheme="minorHAnsi" w:cs="Arial"/>
        </w:rPr>
      </w:pPr>
    </w:p>
    <w:p w14:paraId="621332A7" w14:textId="77777777" w:rsidR="00240969" w:rsidRPr="00A6029D" w:rsidRDefault="00240969" w:rsidP="00240969">
      <w:pPr>
        <w:pStyle w:val="Akapitzlist1"/>
        <w:jc w:val="both"/>
        <w:rPr>
          <w:rFonts w:asciiTheme="minorHAnsi" w:hAnsiTheme="minorHAnsi" w:cs="Arial"/>
        </w:rPr>
      </w:pPr>
      <w:r>
        <w:rPr>
          <w:rFonts w:asciiTheme="minorHAnsi" w:hAnsiTheme="minorHAnsi" w:cs="Arial"/>
        </w:rPr>
        <w:t>Tak więc z</w:t>
      </w:r>
      <w:r w:rsidRPr="00A6029D">
        <w:rPr>
          <w:rFonts w:asciiTheme="minorHAnsi" w:hAnsiTheme="minorHAnsi" w:cs="Arial"/>
        </w:rPr>
        <w:t>akres przedstawionych przez wnioskodawcę w tym punkcie danych powinien dawać podstawę do odpowiedzi na pytania:</w:t>
      </w:r>
    </w:p>
    <w:p w14:paraId="158B2962" w14:textId="77777777" w:rsidR="00240969" w:rsidRPr="00A6029D" w:rsidRDefault="00240969" w:rsidP="000B40A5">
      <w:pPr>
        <w:pStyle w:val="Akapitzlist1"/>
        <w:jc w:val="both"/>
        <w:rPr>
          <w:rFonts w:asciiTheme="minorHAnsi" w:hAnsiTheme="minorHAnsi" w:cs="Arial"/>
        </w:rPr>
      </w:pPr>
      <w:r w:rsidRPr="00A6029D">
        <w:rPr>
          <w:rFonts w:asciiTheme="minorHAnsi" w:hAnsiTheme="minorHAnsi" w:cs="Arial"/>
        </w:rPr>
        <w:t>a) jakie rozwiązania w zakresie bezpieczeństwa przetwarzania danych przewidziano w projekcie oraz</w:t>
      </w:r>
    </w:p>
    <w:p w14:paraId="16BF509F" w14:textId="77777777" w:rsidR="00240969" w:rsidRPr="00A6029D" w:rsidRDefault="00240969" w:rsidP="000B40A5">
      <w:pPr>
        <w:pStyle w:val="Akapitzlist1"/>
        <w:jc w:val="both"/>
        <w:rPr>
          <w:rFonts w:asciiTheme="minorHAnsi" w:hAnsiTheme="minorHAnsi" w:cs="Arial"/>
        </w:rPr>
      </w:pPr>
      <w:r w:rsidRPr="00A6029D">
        <w:rPr>
          <w:rFonts w:asciiTheme="minorHAnsi" w:hAnsiTheme="minorHAnsi" w:cs="Arial"/>
        </w:rPr>
        <w:t>b) czy projekt jest zgodny z zasadami przetwarzania informacji wskazanymi w obowiązujących przepisach.</w:t>
      </w:r>
    </w:p>
    <w:p w14:paraId="4484AA32"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3082101D" w14:textId="77777777" w:rsidR="00240969" w:rsidRPr="00D77553" w:rsidRDefault="00240969" w:rsidP="000B40A5">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Regionalne repozytorium EDM</w:t>
      </w:r>
    </w:p>
    <w:p w14:paraId="08B0FB1C" w14:textId="77777777" w:rsidR="00240969" w:rsidRPr="009341D4" w:rsidRDefault="00BF6DF1" w:rsidP="00240969">
      <w:pPr>
        <w:pStyle w:val="Akapitzlist"/>
        <w:spacing w:after="240" w:line="240" w:lineRule="auto"/>
        <w:jc w:val="both"/>
        <w:rPr>
          <w:rFonts w:asciiTheme="minorHAnsi" w:hAnsiTheme="minorHAnsi" w:cs="Arial"/>
          <w:b/>
          <w:sz w:val="20"/>
          <w:u w:val="single"/>
        </w:rPr>
      </w:pPr>
      <w:r>
        <w:rPr>
          <w:rFonts w:asciiTheme="minorHAnsi" w:hAnsiTheme="minorHAnsi" w:cs="Arial"/>
          <w:b/>
          <w:sz w:val="20"/>
          <w:u w:val="single"/>
        </w:rPr>
        <w:t xml:space="preserve">UWAGA: </w:t>
      </w:r>
      <w:r w:rsidR="00240969" w:rsidRPr="000B40A5">
        <w:rPr>
          <w:rFonts w:asciiTheme="minorHAnsi" w:hAnsiTheme="minorHAnsi" w:cs="Arial"/>
          <w:b/>
          <w:sz w:val="20"/>
          <w:u w:val="single"/>
        </w:rPr>
        <w:t>Kryterium ma zastosowanie do projektów dotyczących utworzenia platformy regionalnej z obszaru e-zdrowia</w:t>
      </w:r>
      <w:r w:rsidR="00EA008D" w:rsidRPr="009341D4">
        <w:rPr>
          <w:rFonts w:asciiTheme="minorHAnsi" w:hAnsiTheme="minorHAnsi" w:cs="Arial"/>
          <w:b/>
          <w:sz w:val="20"/>
          <w:u w:val="single"/>
        </w:rPr>
        <w:t xml:space="preserve"> (ścieżka pozakonkursowa)</w:t>
      </w:r>
      <w:r w:rsidR="00240969" w:rsidRPr="009341D4">
        <w:rPr>
          <w:rFonts w:asciiTheme="minorHAnsi" w:hAnsiTheme="minorHAnsi" w:cs="Arial"/>
          <w:b/>
          <w:sz w:val="20"/>
          <w:u w:val="single"/>
        </w:rPr>
        <w:t>.</w:t>
      </w:r>
    </w:p>
    <w:p w14:paraId="089E1B18" w14:textId="77777777" w:rsidR="00240969" w:rsidRDefault="00240969" w:rsidP="00240969">
      <w:pPr>
        <w:pStyle w:val="Akapitzlist1"/>
        <w:tabs>
          <w:tab w:val="left" w:pos="1418"/>
        </w:tabs>
        <w:spacing w:before="120" w:after="120"/>
        <w:jc w:val="both"/>
        <w:rPr>
          <w:rFonts w:asciiTheme="minorHAnsi" w:hAnsiTheme="minorHAnsi" w:cs="Arial"/>
        </w:rPr>
      </w:pPr>
      <w:r w:rsidRPr="003554BF">
        <w:rPr>
          <w:rFonts w:asciiTheme="minorHAnsi" w:hAnsiTheme="minorHAnsi" w:cs="Arial"/>
        </w:rPr>
        <w:t>Należy opisać i przedstawić szczegółowe informacje w zakresie następującego zagadnienia: czy projekt w zakresie budowy lub rozbudowy regionalnej platformy uwzględnia funkcjonalności dotyczące regionalnego repozytorium EDM, z obsługą przechowywania EDM. Repozytorium EDM powinno realizować co najmniej usługę przyjmowania, archiwizacji i udostępniania EDM zgodnej z HL7 CDA oraz standardami udostępniania danych medycznych zamieszczonymi w Biuletynie Informacji Publicznej ministra właściwego do spraw zdrowia w tym co najmniej ze standardem DICOM w przypadku gdy repozytorium EDM obejmuje dane obrazowe.</w:t>
      </w:r>
    </w:p>
    <w:p w14:paraId="34822ADB"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00B2E3D0" w14:textId="77777777" w:rsidR="00240969" w:rsidRPr="00D77553" w:rsidRDefault="00240969" w:rsidP="009341D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lastRenderedPageBreak/>
        <w:t>Skalowalność platformy regionalnej</w:t>
      </w:r>
    </w:p>
    <w:p w14:paraId="69DA4447"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757A4DF4" w14:textId="77777777" w:rsidR="00240969" w:rsidRPr="009341D4" w:rsidRDefault="00BF6DF1" w:rsidP="00240969">
      <w:pPr>
        <w:spacing w:after="240" w:line="240" w:lineRule="auto"/>
        <w:ind w:left="708"/>
        <w:jc w:val="both"/>
        <w:rPr>
          <w:rFonts w:asciiTheme="minorHAnsi" w:hAnsiTheme="minorHAnsi" w:cs="Arial"/>
          <w:b/>
          <w:sz w:val="20"/>
          <w:szCs w:val="20"/>
        </w:rPr>
      </w:pPr>
      <w:r>
        <w:rPr>
          <w:rFonts w:asciiTheme="minorHAnsi" w:hAnsiTheme="minorHAnsi" w:cs="Arial"/>
          <w:b/>
          <w:sz w:val="20"/>
          <w:u w:val="single"/>
        </w:rPr>
        <w:t>UWAGA</w:t>
      </w:r>
      <w:r w:rsidRPr="00BF6DF1">
        <w:rPr>
          <w:rFonts w:asciiTheme="minorHAnsi" w:hAnsiTheme="minorHAnsi" w:cs="Arial"/>
          <w:b/>
          <w:sz w:val="20"/>
          <w:u w:val="single"/>
        </w:rPr>
        <w:t xml:space="preserve">: </w:t>
      </w:r>
      <w:r w:rsidR="00240969" w:rsidRPr="009341D4">
        <w:rPr>
          <w:rFonts w:asciiTheme="minorHAnsi" w:hAnsiTheme="minorHAnsi" w:cs="Arial"/>
          <w:b/>
          <w:sz w:val="20"/>
          <w:szCs w:val="20"/>
          <w:u w:val="single"/>
        </w:rPr>
        <w:t>Kryterium ma zastosowanie do  projektów dotyczących utworzenia platformy regionalnej z obszaru e-zdrowia</w:t>
      </w:r>
      <w:r w:rsidR="009D48A6" w:rsidRPr="009341D4">
        <w:rPr>
          <w:rFonts w:asciiTheme="minorHAnsi" w:hAnsiTheme="minorHAnsi" w:cs="Arial"/>
          <w:b/>
          <w:sz w:val="20"/>
          <w:szCs w:val="20"/>
          <w:u w:val="single"/>
        </w:rPr>
        <w:t xml:space="preserve"> </w:t>
      </w:r>
      <w:r w:rsidR="009D48A6" w:rsidRPr="009341D4">
        <w:rPr>
          <w:rFonts w:asciiTheme="minorHAnsi" w:hAnsiTheme="minorHAnsi" w:cs="Arial"/>
          <w:b/>
          <w:sz w:val="20"/>
          <w:u w:val="single"/>
        </w:rPr>
        <w:t>(ścieżka pozakonkursowa)</w:t>
      </w:r>
      <w:r w:rsidR="00240969" w:rsidRPr="009341D4">
        <w:rPr>
          <w:rFonts w:asciiTheme="minorHAnsi" w:hAnsiTheme="minorHAnsi" w:cs="Arial"/>
          <w:b/>
          <w:sz w:val="20"/>
          <w:szCs w:val="20"/>
          <w:u w:val="single"/>
        </w:rPr>
        <w:t>.</w:t>
      </w:r>
    </w:p>
    <w:p w14:paraId="700D801A"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Należy opisać i przedstawić szczegółowe informacje w zakresie następującego zagadnienia:</w:t>
      </w:r>
    </w:p>
    <w:p w14:paraId="50F84607" w14:textId="77777777" w:rsidR="00240969"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czy projekt dotyczący regionalnej platformy zapewnia skalowalność platformy poprzez możliwość zwiększenia liczby użytkowników, tj. podmioty udzielające świadczeń zdrowotnych bez względu</w:t>
      </w:r>
      <w:r>
        <w:rPr>
          <w:rFonts w:asciiTheme="minorHAnsi" w:hAnsiTheme="minorHAnsi" w:cs="Arial"/>
        </w:rPr>
        <w:t xml:space="preserve"> na</w:t>
      </w:r>
      <w:r w:rsidRPr="00D77553">
        <w:rPr>
          <w:rFonts w:asciiTheme="minorHAnsi" w:hAnsiTheme="minorHAnsi" w:cs="Arial"/>
        </w:rPr>
        <w:t xml:space="preserve"> </w:t>
      </w:r>
      <w:r w:rsidRPr="00330165">
        <w:rPr>
          <w:rFonts w:asciiTheme="minorHAnsi" w:hAnsiTheme="minorHAnsi" w:cs="Arial"/>
        </w:rPr>
        <w:t>rodzaj udzielanych świadczeń opieki zdrowotnej – leczenie szpitalne,   ambulatoryjna opieka specjalistyczna (zwana dalej AOS), podstawowa opieka zdrowotna (zwana dale: POZ) oraz bez względu na podmiot tworzący.</w:t>
      </w:r>
    </w:p>
    <w:p w14:paraId="5FA359A0"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18B23C39" w14:textId="77777777" w:rsidR="00240969" w:rsidRPr="00D77553" w:rsidRDefault="00240969" w:rsidP="009341D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Zgodność EDM z przepisami prawa i przyjętymi standardami</w:t>
      </w:r>
    </w:p>
    <w:p w14:paraId="08BD1C2B"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59EE5FB5"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Należy opisać i przedstawić szczegółowe informacje w </w:t>
      </w:r>
      <w:proofErr w:type="spellStart"/>
      <w:r w:rsidR="00583BBC">
        <w:rPr>
          <w:rFonts w:asciiTheme="minorHAnsi" w:hAnsiTheme="minorHAnsi" w:cs="Arial"/>
        </w:rPr>
        <w:t>nastepującym</w:t>
      </w:r>
      <w:proofErr w:type="spellEnd"/>
      <w:r w:rsidR="00583BBC">
        <w:rPr>
          <w:rFonts w:asciiTheme="minorHAnsi" w:hAnsiTheme="minorHAnsi" w:cs="Arial"/>
        </w:rPr>
        <w:t xml:space="preserve"> </w:t>
      </w:r>
      <w:r w:rsidRPr="00D77553">
        <w:rPr>
          <w:rFonts w:asciiTheme="minorHAnsi" w:hAnsiTheme="minorHAnsi" w:cs="Arial"/>
        </w:rPr>
        <w:t>zakresie:</w:t>
      </w:r>
    </w:p>
    <w:p w14:paraId="28DA8489" w14:textId="77777777" w:rsidR="0091630D" w:rsidRDefault="00240969" w:rsidP="009341D4">
      <w:pPr>
        <w:pStyle w:val="Akapitzlist"/>
        <w:numPr>
          <w:ilvl w:val="0"/>
          <w:numId w:val="47"/>
        </w:numPr>
        <w:spacing w:after="0" w:line="240" w:lineRule="auto"/>
        <w:jc w:val="both"/>
        <w:rPr>
          <w:rFonts w:asciiTheme="minorHAnsi" w:hAnsiTheme="minorHAnsi" w:cs="Arial"/>
        </w:rPr>
      </w:pPr>
      <w:r w:rsidRPr="0091630D">
        <w:rPr>
          <w:rFonts w:asciiTheme="minorHAnsi" w:hAnsiTheme="minorHAnsi" w:cs="Arial"/>
          <w:sz w:val="20"/>
        </w:rPr>
        <w:t xml:space="preserve">czy projekt uwzględnia rozwiązania umożliwiające zbieranie przez podmiot udzielający świadczeń opieki zdrowotnej jednostkowych danych medycznych, </w:t>
      </w:r>
    </w:p>
    <w:p w14:paraId="621B572E" w14:textId="77777777" w:rsidR="00240969" w:rsidRPr="0091630D" w:rsidRDefault="0091630D" w:rsidP="009341D4">
      <w:pPr>
        <w:pStyle w:val="Akapitzlist"/>
        <w:numPr>
          <w:ilvl w:val="0"/>
          <w:numId w:val="47"/>
        </w:numPr>
        <w:spacing w:after="0" w:line="240" w:lineRule="auto"/>
        <w:jc w:val="both"/>
        <w:rPr>
          <w:rFonts w:asciiTheme="minorHAnsi" w:hAnsiTheme="minorHAnsi" w:cs="Arial"/>
        </w:rPr>
      </w:pPr>
      <w:r>
        <w:rPr>
          <w:rFonts w:asciiTheme="minorHAnsi" w:hAnsiTheme="minorHAnsi" w:cs="Arial"/>
          <w:sz w:val="20"/>
        </w:rPr>
        <w:t xml:space="preserve">czy </w:t>
      </w:r>
      <w:r w:rsidR="00240969" w:rsidRPr="0091630D">
        <w:rPr>
          <w:rFonts w:asciiTheme="minorHAnsi" w:hAnsiTheme="minorHAnsi" w:cs="Arial"/>
          <w:sz w:val="20"/>
        </w:rPr>
        <w:t xml:space="preserve">tworzenie EDM </w:t>
      </w:r>
      <w:r>
        <w:rPr>
          <w:rFonts w:asciiTheme="minorHAnsi" w:hAnsiTheme="minorHAnsi" w:cs="Arial"/>
          <w:sz w:val="20"/>
        </w:rPr>
        <w:t xml:space="preserve">nastąpi </w:t>
      </w:r>
      <w:r w:rsidR="00240969" w:rsidRPr="0091630D">
        <w:rPr>
          <w:rFonts w:asciiTheme="minorHAnsi" w:hAnsiTheme="minorHAnsi" w:cs="Arial"/>
          <w:sz w:val="20"/>
        </w:rPr>
        <w:t>zgodn</w:t>
      </w:r>
      <w:r>
        <w:rPr>
          <w:rFonts w:asciiTheme="minorHAnsi" w:hAnsiTheme="minorHAnsi" w:cs="Arial"/>
          <w:sz w:val="20"/>
        </w:rPr>
        <w:t>i</w:t>
      </w:r>
      <w:r w:rsidR="00240969" w:rsidRPr="0091630D">
        <w:rPr>
          <w:rFonts w:asciiTheme="minorHAnsi" w:hAnsiTheme="minorHAnsi" w:cs="Arial"/>
          <w:sz w:val="20"/>
        </w:rPr>
        <w:t>e z Polską Implementacją Krajową HL7 CDA oraz udostępnianie EDM zgodnie z profilami IHE, zamieszczonymi w Biuletynie Informacji Publicznej ministra właściwego do spraw zdrowia oraz zgodnie z rekomendacjami Rady ds. Interoperacyjności.</w:t>
      </w:r>
    </w:p>
    <w:p w14:paraId="4DEC70A1"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02A9A011"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Usprawnienie procesów związanych z obsługą i udzielaniem świadczeń opieki zdrowotnej</w:t>
      </w:r>
    </w:p>
    <w:p w14:paraId="406E5BE8"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64C8A1CE"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Należy opisać i przedstawić szczegółowe informacje w zakresie wpływu zaprojektowanych e-usług / usług </w:t>
      </w:r>
      <w:proofErr w:type="spellStart"/>
      <w:r w:rsidRPr="00D77553">
        <w:rPr>
          <w:rFonts w:asciiTheme="minorHAnsi" w:hAnsiTheme="minorHAnsi" w:cs="Arial"/>
        </w:rPr>
        <w:t>telemedycznych</w:t>
      </w:r>
      <w:proofErr w:type="spellEnd"/>
      <w:r w:rsidRPr="00D77553">
        <w:rPr>
          <w:rFonts w:asciiTheme="minorHAnsi" w:hAnsiTheme="minorHAnsi" w:cs="Arial"/>
        </w:rPr>
        <w:t xml:space="preserve"> na:</w:t>
      </w:r>
    </w:p>
    <w:p w14:paraId="7FF45A76" w14:textId="77777777" w:rsidR="00240969" w:rsidRPr="00D77553" w:rsidRDefault="00240969" w:rsidP="009D5530">
      <w:pPr>
        <w:pStyle w:val="Akapitzlist"/>
        <w:numPr>
          <w:ilvl w:val="0"/>
          <w:numId w:val="47"/>
        </w:numPr>
        <w:spacing w:after="0" w:line="240" w:lineRule="auto"/>
        <w:jc w:val="both"/>
        <w:rPr>
          <w:rFonts w:asciiTheme="minorHAnsi" w:hAnsiTheme="minorHAnsi" w:cs="Arial"/>
          <w:sz w:val="20"/>
        </w:rPr>
      </w:pPr>
      <w:r w:rsidRPr="00D77553">
        <w:rPr>
          <w:rFonts w:asciiTheme="minorHAnsi" w:hAnsiTheme="minorHAnsi" w:cs="Arial"/>
          <w:sz w:val="20"/>
        </w:rPr>
        <w:t>jakość i dostępność do świadczenia opieki zdrowotnej,</w:t>
      </w:r>
    </w:p>
    <w:p w14:paraId="5C3F6005" w14:textId="77777777" w:rsidR="00240969" w:rsidRPr="00D77553" w:rsidRDefault="00240969" w:rsidP="009D5530">
      <w:pPr>
        <w:pStyle w:val="Akapitzlist"/>
        <w:numPr>
          <w:ilvl w:val="0"/>
          <w:numId w:val="47"/>
        </w:numPr>
        <w:spacing w:after="0" w:line="240" w:lineRule="auto"/>
        <w:jc w:val="both"/>
        <w:rPr>
          <w:rFonts w:asciiTheme="minorHAnsi" w:hAnsiTheme="minorHAnsi" w:cs="Arial"/>
          <w:sz w:val="20"/>
        </w:rPr>
      </w:pPr>
      <w:r w:rsidRPr="00D77553">
        <w:rPr>
          <w:rFonts w:asciiTheme="minorHAnsi" w:hAnsiTheme="minorHAnsi" w:cs="Arial"/>
          <w:sz w:val="20"/>
        </w:rPr>
        <w:t>szybkość i skuteczność przeprowadzenia procesu obsługi pacjenta,</w:t>
      </w:r>
    </w:p>
    <w:p w14:paraId="0653831A" w14:textId="77777777" w:rsidR="00240969" w:rsidRPr="00D77553" w:rsidRDefault="00240969" w:rsidP="009D5530">
      <w:pPr>
        <w:pStyle w:val="Akapitzlist"/>
        <w:numPr>
          <w:ilvl w:val="0"/>
          <w:numId w:val="47"/>
        </w:numPr>
        <w:spacing w:after="0" w:line="240" w:lineRule="auto"/>
        <w:jc w:val="both"/>
        <w:rPr>
          <w:rFonts w:asciiTheme="minorHAnsi" w:hAnsiTheme="minorHAnsi" w:cs="Arial"/>
        </w:rPr>
      </w:pPr>
      <w:proofErr w:type="spellStart"/>
      <w:r w:rsidRPr="00D77553">
        <w:rPr>
          <w:rFonts w:asciiTheme="minorHAnsi" w:hAnsiTheme="minorHAnsi" w:cs="Arial"/>
          <w:sz w:val="20"/>
        </w:rPr>
        <w:t>deinstytucjonalizację</w:t>
      </w:r>
      <w:proofErr w:type="spellEnd"/>
      <w:r w:rsidRPr="00D77553">
        <w:rPr>
          <w:rFonts w:asciiTheme="minorHAnsi" w:hAnsiTheme="minorHAnsi" w:cs="Arial"/>
          <w:sz w:val="20"/>
        </w:rPr>
        <w:t xml:space="preserve"> opieki zdrowotnej poprzez rozwój opieki nad pacjentem w warunkach domowych,</w:t>
      </w:r>
    </w:p>
    <w:p w14:paraId="4CD92368" w14:textId="77777777" w:rsidR="00240969" w:rsidRPr="00D77553" w:rsidRDefault="00240969" w:rsidP="009D5530">
      <w:pPr>
        <w:pStyle w:val="Akapitzlist"/>
        <w:numPr>
          <w:ilvl w:val="0"/>
          <w:numId w:val="47"/>
        </w:numPr>
        <w:spacing w:after="0" w:line="240" w:lineRule="auto"/>
        <w:jc w:val="both"/>
        <w:rPr>
          <w:rFonts w:asciiTheme="minorHAnsi" w:hAnsiTheme="minorHAnsi" w:cs="Arial"/>
        </w:rPr>
      </w:pPr>
      <w:r w:rsidRPr="00D77553">
        <w:rPr>
          <w:rFonts w:asciiTheme="minorHAnsi" w:hAnsiTheme="minorHAnsi" w:cs="Arial"/>
          <w:sz w:val="20"/>
        </w:rPr>
        <w:t xml:space="preserve">poprawę kompleksowości i integralności procesów </w:t>
      </w:r>
      <w:proofErr w:type="spellStart"/>
      <w:r w:rsidRPr="00D77553">
        <w:rPr>
          <w:rFonts w:asciiTheme="minorHAnsi" w:hAnsiTheme="minorHAnsi" w:cs="Arial"/>
          <w:sz w:val="20"/>
        </w:rPr>
        <w:t>diagnostyczno</w:t>
      </w:r>
      <w:proofErr w:type="spellEnd"/>
      <w:r w:rsidRPr="00D77553">
        <w:rPr>
          <w:rFonts w:asciiTheme="minorHAnsi" w:hAnsiTheme="minorHAnsi" w:cs="Arial"/>
          <w:sz w:val="20"/>
        </w:rPr>
        <w:t xml:space="preserve"> – terapeutycznych.</w:t>
      </w:r>
    </w:p>
    <w:p w14:paraId="41303801"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71E1556D"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Uruchomienie oferty  dla pacjentów</w:t>
      </w:r>
    </w:p>
    <w:p w14:paraId="6C973958"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007FE3D4" w14:textId="77777777"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 xml:space="preserve">Należy opisać i przedstawić szczegółowe informacje dotyczące wdrożenia e-usług publicznych (A2C) lub usług </w:t>
      </w:r>
      <w:proofErr w:type="spellStart"/>
      <w:r w:rsidRPr="00D77553">
        <w:rPr>
          <w:rFonts w:asciiTheme="minorHAnsi" w:hAnsiTheme="minorHAnsi" w:cs="Arial"/>
          <w:sz w:val="20"/>
          <w:szCs w:val="20"/>
        </w:rPr>
        <w:t>telemedycznych</w:t>
      </w:r>
      <w:proofErr w:type="spellEnd"/>
      <w:r w:rsidRPr="00D77553">
        <w:rPr>
          <w:rFonts w:asciiTheme="minorHAnsi" w:hAnsiTheme="minorHAnsi" w:cs="Arial"/>
          <w:sz w:val="20"/>
          <w:szCs w:val="20"/>
        </w:rPr>
        <w:t xml:space="preserve">, </w:t>
      </w:r>
      <w:r w:rsidR="00583BBC">
        <w:rPr>
          <w:rFonts w:asciiTheme="minorHAnsi" w:hAnsiTheme="minorHAnsi" w:cs="Arial"/>
          <w:sz w:val="20"/>
          <w:szCs w:val="20"/>
        </w:rPr>
        <w:t>tj.</w:t>
      </w:r>
      <w:r w:rsidRPr="00D77553">
        <w:rPr>
          <w:rFonts w:asciiTheme="minorHAnsi" w:hAnsiTheme="minorHAnsi" w:cs="Arial"/>
          <w:sz w:val="20"/>
          <w:szCs w:val="20"/>
        </w:rPr>
        <w:t>:</w:t>
      </w:r>
    </w:p>
    <w:p w14:paraId="4553DD0F" w14:textId="77777777" w:rsidR="00240969" w:rsidRPr="00D77553" w:rsidRDefault="00583BBC" w:rsidP="009D5530">
      <w:pPr>
        <w:pStyle w:val="Akapitzlist"/>
        <w:numPr>
          <w:ilvl w:val="0"/>
          <w:numId w:val="46"/>
        </w:numPr>
        <w:spacing w:after="0" w:line="240" w:lineRule="auto"/>
        <w:jc w:val="both"/>
        <w:rPr>
          <w:rFonts w:asciiTheme="minorHAnsi" w:hAnsiTheme="minorHAnsi" w:cs="Arial"/>
        </w:rPr>
      </w:pPr>
      <w:r>
        <w:rPr>
          <w:rFonts w:asciiTheme="minorHAnsi" w:hAnsiTheme="minorHAnsi" w:cs="Arial"/>
          <w:sz w:val="20"/>
        </w:rPr>
        <w:t>wymienić i opisać</w:t>
      </w:r>
      <w:r w:rsidR="00E977D0">
        <w:rPr>
          <w:rFonts w:asciiTheme="minorHAnsi" w:hAnsiTheme="minorHAnsi" w:cs="Arial"/>
          <w:sz w:val="20"/>
        </w:rPr>
        <w:t>,</w:t>
      </w:r>
      <w:r w:rsidR="00240969">
        <w:rPr>
          <w:rFonts w:asciiTheme="minorHAnsi" w:hAnsiTheme="minorHAnsi" w:cs="Arial"/>
          <w:sz w:val="20"/>
        </w:rPr>
        <w:t xml:space="preserve"> na czym polegają </w:t>
      </w:r>
      <w:r>
        <w:rPr>
          <w:rFonts w:asciiTheme="minorHAnsi" w:hAnsiTheme="minorHAnsi" w:cs="Arial"/>
          <w:sz w:val="20"/>
        </w:rPr>
        <w:t xml:space="preserve">zaprojektowane e-usługi / usługi </w:t>
      </w:r>
      <w:proofErr w:type="spellStart"/>
      <w:r>
        <w:rPr>
          <w:rFonts w:asciiTheme="minorHAnsi" w:hAnsiTheme="minorHAnsi" w:cs="Arial"/>
          <w:sz w:val="20"/>
        </w:rPr>
        <w:t>teleemedyczne</w:t>
      </w:r>
      <w:proofErr w:type="spellEnd"/>
      <w:r w:rsidR="00240969" w:rsidRPr="00D77553">
        <w:rPr>
          <w:rFonts w:asciiTheme="minorHAnsi" w:hAnsiTheme="minorHAnsi" w:cs="Arial"/>
          <w:sz w:val="20"/>
        </w:rPr>
        <w:t>,</w:t>
      </w:r>
    </w:p>
    <w:p w14:paraId="3D546643" w14:textId="77777777" w:rsidR="00240969" w:rsidRPr="00D77553" w:rsidRDefault="00240969" w:rsidP="009D5530">
      <w:pPr>
        <w:pStyle w:val="Akapitzlist"/>
        <w:numPr>
          <w:ilvl w:val="0"/>
          <w:numId w:val="46"/>
        </w:numPr>
        <w:spacing w:after="0" w:line="240" w:lineRule="auto"/>
        <w:jc w:val="both"/>
        <w:rPr>
          <w:rFonts w:asciiTheme="minorHAnsi" w:hAnsiTheme="minorHAnsi" w:cs="Arial"/>
        </w:rPr>
      </w:pPr>
      <w:r w:rsidRPr="00D77553">
        <w:rPr>
          <w:rFonts w:asciiTheme="minorHAnsi" w:hAnsiTheme="minorHAnsi" w:cs="Arial"/>
          <w:sz w:val="20"/>
        </w:rPr>
        <w:t>wskaza</w:t>
      </w:r>
      <w:r w:rsidR="00583BBC">
        <w:rPr>
          <w:rFonts w:asciiTheme="minorHAnsi" w:hAnsiTheme="minorHAnsi" w:cs="Arial"/>
          <w:sz w:val="20"/>
        </w:rPr>
        <w:t>ć</w:t>
      </w:r>
      <w:r w:rsidRPr="00D77553">
        <w:rPr>
          <w:rFonts w:asciiTheme="minorHAnsi" w:hAnsiTheme="minorHAnsi" w:cs="Arial"/>
          <w:sz w:val="20"/>
        </w:rPr>
        <w:t xml:space="preserve"> grup</w:t>
      </w:r>
      <w:r w:rsidR="00583BBC">
        <w:rPr>
          <w:rFonts w:asciiTheme="minorHAnsi" w:hAnsiTheme="minorHAnsi" w:cs="Arial"/>
          <w:sz w:val="20"/>
        </w:rPr>
        <w:t>y</w:t>
      </w:r>
      <w:r w:rsidRPr="00D77553">
        <w:rPr>
          <w:rFonts w:asciiTheme="minorHAnsi" w:hAnsiTheme="minorHAnsi" w:cs="Arial"/>
          <w:sz w:val="20"/>
        </w:rPr>
        <w:t xml:space="preserve"> usługobiorców i określ</w:t>
      </w:r>
      <w:r w:rsidR="00583BBC">
        <w:rPr>
          <w:rFonts w:asciiTheme="minorHAnsi" w:hAnsiTheme="minorHAnsi" w:cs="Arial"/>
          <w:sz w:val="20"/>
        </w:rPr>
        <w:t>ić</w:t>
      </w:r>
      <w:r w:rsidRPr="00D77553">
        <w:rPr>
          <w:rFonts w:asciiTheme="minorHAnsi" w:hAnsiTheme="minorHAnsi" w:cs="Arial"/>
          <w:sz w:val="20"/>
        </w:rPr>
        <w:t xml:space="preserve"> szacunkow</w:t>
      </w:r>
      <w:r w:rsidR="00583BBC">
        <w:rPr>
          <w:rFonts w:asciiTheme="minorHAnsi" w:hAnsiTheme="minorHAnsi" w:cs="Arial"/>
          <w:sz w:val="20"/>
        </w:rPr>
        <w:t>ą</w:t>
      </w:r>
      <w:r w:rsidRPr="00D77553">
        <w:rPr>
          <w:rFonts w:asciiTheme="minorHAnsi" w:hAnsiTheme="minorHAnsi" w:cs="Arial"/>
          <w:sz w:val="20"/>
        </w:rPr>
        <w:t xml:space="preserve"> </w:t>
      </w:r>
      <w:r>
        <w:rPr>
          <w:rFonts w:asciiTheme="minorHAnsi" w:hAnsiTheme="minorHAnsi" w:cs="Arial"/>
          <w:sz w:val="20"/>
        </w:rPr>
        <w:t>liczb</w:t>
      </w:r>
      <w:r w:rsidR="00583BBC">
        <w:rPr>
          <w:rFonts w:asciiTheme="minorHAnsi" w:hAnsiTheme="minorHAnsi" w:cs="Arial"/>
          <w:sz w:val="20"/>
        </w:rPr>
        <w:t>ę</w:t>
      </w:r>
      <w:r w:rsidRPr="00D77553">
        <w:rPr>
          <w:rFonts w:asciiTheme="minorHAnsi" w:hAnsiTheme="minorHAnsi" w:cs="Arial"/>
          <w:sz w:val="20"/>
        </w:rPr>
        <w:t xml:space="preserve"> korzystających z danej usługi i/lub usługi </w:t>
      </w:r>
      <w:proofErr w:type="spellStart"/>
      <w:r w:rsidRPr="00D77553">
        <w:rPr>
          <w:rFonts w:asciiTheme="minorHAnsi" w:hAnsiTheme="minorHAnsi" w:cs="Arial"/>
          <w:sz w:val="20"/>
        </w:rPr>
        <w:t>telemedycznej</w:t>
      </w:r>
      <w:proofErr w:type="spellEnd"/>
      <w:r w:rsidRPr="00D77553">
        <w:rPr>
          <w:rFonts w:asciiTheme="minorHAnsi" w:hAnsiTheme="minorHAnsi" w:cs="Arial"/>
          <w:sz w:val="20"/>
        </w:rPr>
        <w:t>.</w:t>
      </w:r>
    </w:p>
    <w:p w14:paraId="69E3E72A"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67281364"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 xml:space="preserve">Poziom dojrzałości e-usług publicznych / zaprojektowanych usług </w:t>
      </w:r>
      <w:proofErr w:type="spellStart"/>
      <w:r w:rsidRPr="00D77553">
        <w:rPr>
          <w:rFonts w:asciiTheme="minorHAnsi" w:hAnsiTheme="minorHAnsi"/>
          <w:b/>
        </w:rPr>
        <w:t>telemedycznych</w:t>
      </w:r>
      <w:proofErr w:type="spellEnd"/>
    </w:p>
    <w:p w14:paraId="077CDB11"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5BECD8B1" w14:textId="77777777"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Należy opisać i przedstawić szczegółowe informacje dotyczące poziomów dojrzałości wdrażanych e-usług, zgodnie z przyjętą 5-stopniową skalą dojrzałości e-usług</w:t>
      </w:r>
      <w:r w:rsidR="00B609BD">
        <w:rPr>
          <w:rFonts w:asciiTheme="minorHAnsi" w:hAnsiTheme="minorHAnsi" w:cs="Arial"/>
          <w:sz w:val="20"/>
          <w:szCs w:val="20"/>
        </w:rPr>
        <w:t xml:space="preserve"> (poziomy dojrzałości e-usług </w:t>
      </w:r>
      <w:proofErr w:type="spellStart"/>
      <w:r w:rsidR="00B609BD">
        <w:rPr>
          <w:rFonts w:asciiTheme="minorHAnsi" w:hAnsiTheme="minorHAnsi" w:cs="Arial"/>
          <w:sz w:val="20"/>
          <w:szCs w:val="20"/>
        </w:rPr>
        <w:t>zdefionowano</w:t>
      </w:r>
      <w:proofErr w:type="spellEnd"/>
      <w:r w:rsidR="00B609BD">
        <w:rPr>
          <w:rFonts w:asciiTheme="minorHAnsi" w:hAnsiTheme="minorHAnsi" w:cs="Arial"/>
          <w:sz w:val="20"/>
          <w:szCs w:val="20"/>
        </w:rPr>
        <w:t xml:space="preserve"> w słowniku terminologicznym w SZOOP)</w:t>
      </w:r>
      <w:r w:rsidRPr="00D77553">
        <w:rPr>
          <w:rFonts w:asciiTheme="minorHAnsi" w:hAnsiTheme="minorHAnsi" w:cs="Arial"/>
          <w:sz w:val="20"/>
          <w:szCs w:val="20"/>
        </w:rPr>
        <w:t>.</w:t>
      </w:r>
    </w:p>
    <w:p w14:paraId="2841DD03" w14:textId="77777777" w:rsidR="00240969"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W przypadku zaprojektowania usług </w:t>
      </w:r>
      <w:proofErr w:type="spellStart"/>
      <w:r w:rsidRPr="00D77553">
        <w:rPr>
          <w:rFonts w:asciiTheme="minorHAnsi" w:hAnsiTheme="minorHAnsi" w:cs="Arial"/>
        </w:rPr>
        <w:t>telemedycznych</w:t>
      </w:r>
      <w:proofErr w:type="spellEnd"/>
      <w:r w:rsidRPr="00D77553">
        <w:rPr>
          <w:rFonts w:asciiTheme="minorHAnsi" w:hAnsiTheme="minorHAnsi" w:cs="Arial"/>
        </w:rPr>
        <w:t xml:space="preserve"> przyjmuje się, że ich poziom dojrzałości jest równoznaczny z poziomem usługi na co najmniej 4 poziomie e-dojrzałości.</w:t>
      </w:r>
    </w:p>
    <w:p w14:paraId="01C88659" w14:textId="77777777" w:rsidR="00240969" w:rsidRDefault="00240969" w:rsidP="00240969">
      <w:pPr>
        <w:pStyle w:val="Akapitzlist1"/>
        <w:tabs>
          <w:tab w:val="left" w:pos="1418"/>
        </w:tabs>
        <w:spacing w:before="120" w:after="120"/>
        <w:jc w:val="both"/>
        <w:rPr>
          <w:rFonts w:asciiTheme="minorHAnsi" w:hAnsiTheme="minorHAnsi" w:cs="Arial"/>
        </w:rPr>
      </w:pPr>
    </w:p>
    <w:p w14:paraId="04D6B809" w14:textId="77777777" w:rsidR="00240969" w:rsidRDefault="00240969" w:rsidP="00240969">
      <w:pPr>
        <w:pStyle w:val="Akapitzlist1"/>
        <w:tabs>
          <w:tab w:val="left" w:pos="1418"/>
        </w:tabs>
        <w:spacing w:before="120" w:after="120"/>
        <w:jc w:val="both"/>
        <w:rPr>
          <w:rFonts w:cs="Calibri"/>
          <w:noProof/>
        </w:rPr>
      </w:pPr>
      <w:r>
        <w:rPr>
          <w:rFonts w:cs="Calibri"/>
          <w:noProof/>
        </w:rPr>
        <w:lastRenderedPageBreak/>
        <w:t xml:space="preserve">W polu B.16 należy jedynie w sposób syntetyczny wskazać, ile, jakiego rodzaju i o jakim poziomie dojrzałości </w:t>
      </w:r>
      <w:r w:rsidRPr="008A5285">
        <w:rPr>
          <w:rFonts w:cs="Calibri"/>
          <w:noProof/>
        </w:rPr>
        <w:t xml:space="preserve">e-usług publicznych </w:t>
      </w:r>
      <w:r>
        <w:rPr>
          <w:rFonts w:cs="Calibri"/>
          <w:noProof/>
        </w:rPr>
        <w:t>wnioskodawca uruchomi w wyniku realizacji projektu. Natomiast informacja w formie tabelarycznej, dotycząca niniejszej kwestii</w:t>
      </w:r>
      <w:r w:rsidR="00E977D0">
        <w:rPr>
          <w:rFonts w:cs="Calibri"/>
          <w:noProof/>
        </w:rPr>
        <w:t>,</w:t>
      </w:r>
      <w:r>
        <w:rPr>
          <w:rFonts w:cs="Calibri"/>
          <w:noProof/>
        </w:rPr>
        <w:t xml:space="preserve"> powinna stanowić załącznik do wniosku. Poniżej wzór tabeli przedstawiającej zakres wymaganych informacji: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24"/>
        <w:gridCol w:w="1469"/>
        <w:gridCol w:w="1701"/>
        <w:gridCol w:w="1417"/>
        <w:gridCol w:w="1134"/>
        <w:gridCol w:w="1134"/>
        <w:gridCol w:w="1134"/>
      </w:tblGrid>
      <w:tr w:rsidR="00D60188" w14:paraId="70C9DD83" w14:textId="77777777" w:rsidTr="009D5530">
        <w:tc>
          <w:tcPr>
            <w:tcW w:w="534" w:type="dxa"/>
          </w:tcPr>
          <w:p w14:paraId="3C5EF17C"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Lp.</w:t>
            </w:r>
          </w:p>
        </w:tc>
        <w:tc>
          <w:tcPr>
            <w:tcW w:w="1224" w:type="dxa"/>
          </w:tcPr>
          <w:p w14:paraId="21630612"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Nazwa e-usługi</w:t>
            </w:r>
            <w:r>
              <w:rPr>
                <w:rFonts w:cs="Calibri"/>
                <w:noProof/>
              </w:rPr>
              <w:t>/usługi telemedycznej</w:t>
            </w:r>
          </w:p>
        </w:tc>
        <w:tc>
          <w:tcPr>
            <w:tcW w:w="1469" w:type="dxa"/>
          </w:tcPr>
          <w:p w14:paraId="6EEC9789" w14:textId="77777777" w:rsidR="00240969" w:rsidRDefault="00240969" w:rsidP="00E1730A">
            <w:pPr>
              <w:pStyle w:val="Akapitzlist1"/>
              <w:tabs>
                <w:tab w:val="left" w:pos="1418"/>
              </w:tabs>
              <w:spacing w:before="120" w:after="120"/>
              <w:ind w:left="0"/>
              <w:rPr>
                <w:rFonts w:cs="Calibri"/>
                <w:noProof/>
              </w:rPr>
            </w:pPr>
            <w:r w:rsidRPr="007E6931">
              <w:rPr>
                <w:rFonts w:cs="Calibri"/>
                <w:noProof/>
              </w:rPr>
              <w:t>Rodz</w:t>
            </w:r>
            <w:r>
              <w:rPr>
                <w:rFonts w:cs="Calibri"/>
                <w:noProof/>
              </w:rPr>
              <w:t>aj:</w:t>
            </w:r>
          </w:p>
          <w:p w14:paraId="057E490D" w14:textId="77777777" w:rsidR="00240969" w:rsidRDefault="00240969" w:rsidP="00E1730A">
            <w:pPr>
              <w:pStyle w:val="Akapitzlist1"/>
              <w:tabs>
                <w:tab w:val="left" w:pos="1418"/>
              </w:tabs>
              <w:spacing w:before="120" w:after="120"/>
              <w:ind w:left="0"/>
              <w:rPr>
                <w:rFonts w:cs="Calibri"/>
                <w:noProof/>
              </w:rPr>
            </w:pPr>
            <w:r>
              <w:rPr>
                <w:rFonts w:cs="Calibri"/>
                <w:noProof/>
              </w:rPr>
              <w:t xml:space="preserve">a) e-usługi (A2C, A2B lub A2A)  </w:t>
            </w:r>
          </w:p>
          <w:p w14:paraId="58C528F3" w14:textId="77777777" w:rsidR="00240969" w:rsidRPr="007E6931" w:rsidRDefault="00240969" w:rsidP="00E1730A">
            <w:pPr>
              <w:pStyle w:val="Akapitzlist1"/>
              <w:tabs>
                <w:tab w:val="left" w:pos="1418"/>
              </w:tabs>
              <w:spacing w:before="120" w:after="120"/>
              <w:ind w:left="0"/>
              <w:rPr>
                <w:rFonts w:cs="Calibri"/>
                <w:noProof/>
              </w:rPr>
            </w:pPr>
            <w:r>
              <w:rPr>
                <w:rFonts w:cs="Calibri"/>
                <w:noProof/>
              </w:rPr>
              <w:t>b) usługa telemedyczna</w:t>
            </w:r>
          </w:p>
        </w:tc>
        <w:tc>
          <w:tcPr>
            <w:tcW w:w="1701" w:type="dxa"/>
          </w:tcPr>
          <w:p w14:paraId="1EC0D915"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Krótki opis e-usługi</w:t>
            </w:r>
            <w:r>
              <w:rPr>
                <w:rFonts w:cs="Calibri"/>
                <w:noProof/>
              </w:rPr>
              <w:t>/usługi telemedycznej (na czym polega e-usługa/usługa telemedyczna,</w:t>
            </w:r>
            <w:r w:rsidRPr="007E6931">
              <w:rPr>
                <w:rFonts w:cs="Calibri"/>
                <w:noProof/>
              </w:rPr>
              <w:t xml:space="preserve"> podmiot odpowiedzialny za jej świadczenie, grupa usługobiorców)</w:t>
            </w:r>
            <w:r>
              <w:rPr>
                <w:rStyle w:val="Odwoanieprzypisudolnego"/>
                <w:noProof/>
              </w:rPr>
              <w:footnoteReference w:id="6"/>
            </w:r>
          </w:p>
        </w:tc>
        <w:tc>
          <w:tcPr>
            <w:tcW w:w="1417" w:type="dxa"/>
          </w:tcPr>
          <w:p w14:paraId="37DE8584"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System informatyczny i aplikacje za pomocą których świadczona będzie e-usługa</w:t>
            </w:r>
            <w:r>
              <w:rPr>
                <w:rFonts w:cs="Calibri"/>
                <w:noProof/>
              </w:rPr>
              <w:t>/usługa telemedyczna</w:t>
            </w:r>
          </w:p>
        </w:tc>
        <w:tc>
          <w:tcPr>
            <w:tcW w:w="1134" w:type="dxa"/>
          </w:tcPr>
          <w:p w14:paraId="6EB4DB43"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Aktualny  poziom e-dojrzałości</w:t>
            </w:r>
            <w:r>
              <w:rPr>
                <w:rStyle w:val="Odwoanieprzypisudolnego"/>
                <w:noProof/>
              </w:rPr>
              <w:footnoteReference w:id="7"/>
            </w:r>
            <w:r>
              <w:rPr>
                <w:rStyle w:val="Odwoanieprzypisudolnego"/>
                <w:noProof/>
              </w:rPr>
              <w:footnoteReference w:id="8"/>
            </w:r>
          </w:p>
        </w:tc>
        <w:tc>
          <w:tcPr>
            <w:tcW w:w="1134" w:type="dxa"/>
          </w:tcPr>
          <w:p w14:paraId="731B31E5"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Docelowy poziom e-dojrzałości</w:t>
            </w:r>
            <w:r>
              <w:rPr>
                <w:rStyle w:val="Odwoanieprzypisudolnego"/>
                <w:noProof/>
              </w:rPr>
              <w:footnoteReference w:id="9"/>
            </w:r>
          </w:p>
        </w:tc>
        <w:tc>
          <w:tcPr>
            <w:tcW w:w="1134" w:type="dxa"/>
          </w:tcPr>
          <w:p w14:paraId="00B9BE65"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Uzasadnienie przyjętego poziomu e-dojrzałosci</w:t>
            </w:r>
          </w:p>
        </w:tc>
      </w:tr>
      <w:tr w:rsidR="00D60188" w14:paraId="78077BA0" w14:textId="77777777" w:rsidTr="009D5530">
        <w:tc>
          <w:tcPr>
            <w:tcW w:w="534" w:type="dxa"/>
          </w:tcPr>
          <w:p w14:paraId="0B43ECF8"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1.</w:t>
            </w:r>
          </w:p>
        </w:tc>
        <w:tc>
          <w:tcPr>
            <w:tcW w:w="1224" w:type="dxa"/>
          </w:tcPr>
          <w:p w14:paraId="47E6A735"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76A9702C"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5D41329B"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293F506F"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7CFD69EB"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0D55409"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330593E5" w14:textId="77777777" w:rsidR="00240969" w:rsidRPr="007E6931" w:rsidRDefault="00240969" w:rsidP="00E1730A">
            <w:pPr>
              <w:pStyle w:val="Akapitzlist1"/>
              <w:tabs>
                <w:tab w:val="left" w:pos="1418"/>
              </w:tabs>
              <w:spacing w:before="120" w:after="120"/>
              <w:ind w:left="0"/>
              <w:jc w:val="both"/>
              <w:rPr>
                <w:rFonts w:cs="Calibri"/>
                <w:noProof/>
              </w:rPr>
            </w:pPr>
          </w:p>
        </w:tc>
      </w:tr>
      <w:tr w:rsidR="00D60188" w14:paraId="5DA57A69" w14:textId="77777777" w:rsidTr="009D5530">
        <w:tc>
          <w:tcPr>
            <w:tcW w:w="534" w:type="dxa"/>
          </w:tcPr>
          <w:p w14:paraId="521E953F"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2.</w:t>
            </w:r>
          </w:p>
        </w:tc>
        <w:tc>
          <w:tcPr>
            <w:tcW w:w="1224" w:type="dxa"/>
          </w:tcPr>
          <w:p w14:paraId="7A506FEB"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7AE288FF"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5FAE9DF0"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48EDF167"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6B52E7DD"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6695F541"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1EEB514" w14:textId="77777777" w:rsidR="00240969" w:rsidRPr="007E6931" w:rsidRDefault="00240969" w:rsidP="00E1730A">
            <w:pPr>
              <w:pStyle w:val="Akapitzlist1"/>
              <w:tabs>
                <w:tab w:val="left" w:pos="1418"/>
              </w:tabs>
              <w:spacing w:before="120" w:after="120"/>
              <w:ind w:left="0"/>
              <w:jc w:val="both"/>
              <w:rPr>
                <w:rFonts w:cs="Calibri"/>
                <w:noProof/>
              </w:rPr>
            </w:pPr>
          </w:p>
        </w:tc>
      </w:tr>
      <w:tr w:rsidR="00D60188" w14:paraId="31B4BEC3" w14:textId="77777777" w:rsidTr="009D5530">
        <w:tc>
          <w:tcPr>
            <w:tcW w:w="534" w:type="dxa"/>
          </w:tcPr>
          <w:p w14:paraId="3055E630"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w:t>
            </w:r>
          </w:p>
        </w:tc>
        <w:tc>
          <w:tcPr>
            <w:tcW w:w="1224" w:type="dxa"/>
          </w:tcPr>
          <w:p w14:paraId="6A6C8352"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5FF6D05B"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1AA41EA9"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2538E694"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12F2838D"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7CAD6C25"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41AC2ED" w14:textId="77777777" w:rsidR="00240969" w:rsidRPr="007E6931" w:rsidRDefault="00240969" w:rsidP="00E1730A">
            <w:pPr>
              <w:pStyle w:val="Akapitzlist1"/>
              <w:tabs>
                <w:tab w:val="left" w:pos="1418"/>
              </w:tabs>
              <w:spacing w:before="120" w:after="120"/>
              <w:ind w:left="0"/>
              <w:jc w:val="both"/>
              <w:rPr>
                <w:rFonts w:cs="Calibri"/>
                <w:noProof/>
              </w:rPr>
            </w:pPr>
          </w:p>
        </w:tc>
      </w:tr>
    </w:tbl>
    <w:p w14:paraId="7E070F4F" w14:textId="77777777" w:rsidR="00240969" w:rsidRPr="00D77553" w:rsidRDefault="00240969" w:rsidP="00240969">
      <w:pPr>
        <w:pStyle w:val="Akapitzlist1"/>
        <w:tabs>
          <w:tab w:val="left" w:pos="1418"/>
        </w:tabs>
        <w:spacing w:before="120" w:after="120"/>
        <w:jc w:val="both"/>
        <w:rPr>
          <w:rFonts w:asciiTheme="minorHAnsi" w:hAnsiTheme="minorHAnsi" w:cs="Arial"/>
        </w:rPr>
      </w:pPr>
    </w:p>
    <w:p w14:paraId="6FE34D0C" w14:textId="77777777" w:rsidR="00240969" w:rsidRPr="00D77553" w:rsidRDefault="00240969" w:rsidP="00240969">
      <w:pPr>
        <w:pStyle w:val="Akapitzlist1"/>
        <w:tabs>
          <w:tab w:val="left" w:pos="1418"/>
        </w:tabs>
        <w:spacing w:before="120" w:after="120"/>
        <w:ind w:left="360"/>
        <w:jc w:val="both"/>
        <w:rPr>
          <w:rFonts w:asciiTheme="minorHAnsi" w:hAnsiTheme="minorHAnsi"/>
          <w:b/>
        </w:rPr>
      </w:pPr>
      <w:r w:rsidRPr="00D77553">
        <w:rPr>
          <w:rFonts w:asciiTheme="minorHAnsi" w:hAnsiTheme="minorHAnsi"/>
          <w:b/>
        </w:rPr>
        <w:tab/>
      </w:r>
    </w:p>
    <w:p w14:paraId="7E0FAF3B"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Funkcjonalność zaplanowanych rozwiązań</w:t>
      </w:r>
    </w:p>
    <w:p w14:paraId="3AC25D99"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4D8D9777" w14:textId="77777777" w:rsidR="00240969" w:rsidRPr="00D77553" w:rsidRDefault="00240969" w:rsidP="00240969">
      <w:pPr>
        <w:pStyle w:val="Akapitzlist1"/>
        <w:tabs>
          <w:tab w:val="left" w:pos="1418"/>
        </w:tabs>
        <w:spacing w:before="120" w:after="120"/>
        <w:jc w:val="both"/>
        <w:rPr>
          <w:rFonts w:asciiTheme="minorHAnsi" w:hAnsiTheme="minorHAnsi"/>
          <w:b/>
        </w:rPr>
      </w:pPr>
      <w:r w:rsidRPr="00D77553">
        <w:rPr>
          <w:rFonts w:asciiTheme="minorHAnsi" w:hAnsiTheme="minorHAnsi" w:cs="Arial"/>
        </w:rPr>
        <w:t>Należy opisać i przedstawić:</w:t>
      </w:r>
    </w:p>
    <w:p w14:paraId="4BF884C0" w14:textId="77777777" w:rsidR="00240969" w:rsidRDefault="00240969" w:rsidP="009D5530">
      <w:pPr>
        <w:pStyle w:val="Akapitzlist"/>
        <w:numPr>
          <w:ilvl w:val="0"/>
          <w:numId w:val="45"/>
        </w:numPr>
        <w:tabs>
          <w:tab w:val="left" w:pos="993"/>
        </w:tabs>
        <w:spacing w:after="240" w:line="240" w:lineRule="auto"/>
        <w:ind w:left="993" w:hanging="284"/>
        <w:jc w:val="both"/>
        <w:rPr>
          <w:rFonts w:asciiTheme="minorHAnsi" w:hAnsiTheme="minorHAnsi" w:cs="Arial"/>
        </w:rPr>
      </w:pPr>
      <w:r w:rsidRPr="00D77553">
        <w:rPr>
          <w:rFonts w:asciiTheme="minorHAnsi" w:hAnsiTheme="minorHAnsi" w:cs="Arial"/>
          <w:sz w:val="20"/>
        </w:rPr>
        <w:t>jakimi kanałami komunikacji elektronicznej będą dostępne efekty pr</w:t>
      </w:r>
      <w:r w:rsidRPr="00E2530D">
        <w:rPr>
          <w:rFonts w:asciiTheme="minorHAnsi" w:hAnsiTheme="minorHAnsi" w:cs="Arial"/>
          <w:sz w:val="20"/>
        </w:rPr>
        <w:t>ojektu (czy przewidziano kor</w:t>
      </w:r>
      <w:r w:rsidRPr="00D77553">
        <w:rPr>
          <w:rFonts w:asciiTheme="minorHAnsi" w:hAnsiTheme="minorHAnsi" w:cs="Arial"/>
          <w:sz w:val="20"/>
        </w:rPr>
        <w:t>zystanie z usługi poprzez urządzenia mobilne), czy korzystanie z usługi będzie możliwe niezależnie od miejsca przebywania i wykorzystywanej technologii;</w:t>
      </w:r>
      <w:r>
        <w:rPr>
          <w:rFonts w:asciiTheme="minorHAnsi" w:hAnsiTheme="minorHAnsi" w:cs="Arial"/>
          <w:sz w:val="20"/>
        </w:rPr>
        <w:t xml:space="preserve"> </w:t>
      </w:r>
      <w:r w:rsidRPr="00794CB8">
        <w:rPr>
          <w:rFonts w:asciiTheme="minorHAnsi" w:hAnsiTheme="minorHAnsi" w:cs="Arial"/>
          <w:sz w:val="20"/>
        </w:rPr>
        <w:t>czy zapewniona zostanie ciągłość działania e-usługi</w:t>
      </w:r>
      <w:r>
        <w:rPr>
          <w:rFonts w:asciiTheme="minorHAnsi" w:hAnsiTheme="minorHAnsi" w:cs="Arial"/>
          <w:sz w:val="20"/>
        </w:rPr>
        <w:t xml:space="preserve">/usługi </w:t>
      </w:r>
      <w:proofErr w:type="spellStart"/>
      <w:r>
        <w:rPr>
          <w:rFonts w:asciiTheme="minorHAnsi" w:hAnsiTheme="minorHAnsi" w:cs="Arial"/>
          <w:sz w:val="20"/>
        </w:rPr>
        <w:t>telemedycznej</w:t>
      </w:r>
      <w:proofErr w:type="spellEnd"/>
      <w:r>
        <w:rPr>
          <w:rFonts w:asciiTheme="minorHAnsi" w:hAnsiTheme="minorHAnsi" w:cs="Arial"/>
          <w:sz w:val="20"/>
        </w:rPr>
        <w:t>,</w:t>
      </w:r>
    </w:p>
    <w:p w14:paraId="18098F65" w14:textId="77777777" w:rsidR="00240969" w:rsidRPr="00D77553" w:rsidRDefault="00240969" w:rsidP="009D5530">
      <w:pPr>
        <w:pStyle w:val="Akapitzlist"/>
        <w:numPr>
          <w:ilvl w:val="0"/>
          <w:numId w:val="45"/>
        </w:numPr>
        <w:tabs>
          <w:tab w:val="left" w:pos="993"/>
        </w:tabs>
        <w:spacing w:after="240" w:line="240" w:lineRule="auto"/>
        <w:ind w:left="993" w:hanging="284"/>
        <w:jc w:val="both"/>
        <w:rPr>
          <w:rFonts w:asciiTheme="minorHAnsi" w:hAnsiTheme="minorHAnsi" w:cs="Arial"/>
        </w:rPr>
      </w:pPr>
      <w:r w:rsidRPr="00D77553">
        <w:rPr>
          <w:rFonts w:asciiTheme="minorHAnsi" w:hAnsiTheme="minorHAnsi" w:cs="Arial"/>
          <w:sz w:val="20"/>
        </w:rPr>
        <w:t>czy zastosowane interfejsy graficzne będą przyjazne dla użytkownika (czy włączono użytkownika w proces projektowania),</w:t>
      </w:r>
    </w:p>
    <w:p w14:paraId="41CEE0C5" w14:textId="77777777" w:rsidR="00240969" w:rsidRPr="00D77553" w:rsidRDefault="00240969" w:rsidP="009D5530">
      <w:pPr>
        <w:pStyle w:val="Akapitzlist"/>
        <w:numPr>
          <w:ilvl w:val="0"/>
          <w:numId w:val="45"/>
        </w:numPr>
        <w:tabs>
          <w:tab w:val="left" w:pos="993"/>
        </w:tabs>
        <w:spacing w:after="240" w:line="240" w:lineRule="auto"/>
        <w:ind w:hanging="11"/>
        <w:jc w:val="both"/>
        <w:rPr>
          <w:rFonts w:asciiTheme="minorHAnsi" w:hAnsiTheme="minorHAnsi" w:cs="Arial"/>
        </w:rPr>
      </w:pPr>
      <w:r w:rsidRPr="00D77553">
        <w:rPr>
          <w:rFonts w:asciiTheme="minorHAnsi" w:hAnsiTheme="minorHAnsi" w:cs="Arial"/>
          <w:sz w:val="20"/>
        </w:rPr>
        <w:t>w jakich wersjach językowych będzie dostępna e-usługa.</w:t>
      </w:r>
    </w:p>
    <w:p w14:paraId="3891BF8E"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4A6E8A32"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Realizacja projektu zgodnie z przyjętą metodyką zarządzania</w:t>
      </w:r>
    </w:p>
    <w:p w14:paraId="0DB87151"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77DFD909" w14:textId="77777777" w:rsidR="00240969" w:rsidRPr="00D77553" w:rsidRDefault="00240969" w:rsidP="00240969">
      <w:pPr>
        <w:pStyle w:val="Akapitzlist1"/>
        <w:tabs>
          <w:tab w:val="left" w:pos="1418"/>
        </w:tabs>
        <w:spacing w:before="120" w:after="120"/>
        <w:jc w:val="both"/>
        <w:rPr>
          <w:rFonts w:asciiTheme="minorHAnsi" w:hAnsiTheme="minorHAnsi"/>
          <w:b/>
        </w:rPr>
      </w:pPr>
      <w:r w:rsidRPr="00D77553">
        <w:rPr>
          <w:rFonts w:asciiTheme="minorHAnsi" w:hAnsiTheme="minorHAnsi" w:cs="Arial"/>
        </w:rPr>
        <w:t>Należy opisać i przedstawić szczegółowe informacje w zakresie następujących zagadnień:</w:t>
      </w:r>
    </w:p>
    <w:p w14:paraId="61961957" w14:textId="77777777" w:rsidR="00240969" w:rsidRDefault="00240969" w:rsidP="009D5530">
      <w:pPr>
        <w:pStyle w:val="Akapitzlist"/>
        <w:numPr>
          <w:ilvl w:val="0"/>
          <w:numId w:val="44"/>
        </w:numPr>
        <w:spacing w:after="240" w:line="240" w:lineRule="auto"/>
        <w:ind w:left="993" w:hanging="284"/>
        <w:jc w:val="both"/>
        <w:rPr>
          <w:rFonts w:asciiTheme="minorHAnsi" w:hAnsiTheme="minorHAnsi" w:cs="Arial"/>
        </w:rPr>
      </w:pPr>
      <w:r w:rsidRPr="00D77553">
        <w:rPr>
          <w:rFonts w:asciiTheme="minorHAnsi" w:hAnsiTheme="minorHAnsi" w:cs="Arial"/>
          <w:sz w:val="20"/>
        </w:rPr>
        <w:t xml:space="preserve">zgodność sposobu realizacji projektu z dobrymi praktykami zarządczymi, w tym właściwe zdefiniowanie odpowiedzialności za projekt oraz zidentyfikowanie podmiotów, których udział w projekcie jako partnerów jest niezbędny; wskazanie metodyki, która zostanie wykorzystana do </w:t>
      </w:r>
      <w:r w:rsidRPr="00D77553">
        <w:rPr>
          <w:rFonts w:asciiTheme="minorHAnsi" w:hAnsiTheme="minorHAnsi" w:cs="Arial"/>
          <w:sz w:val="20"/>
        </w:rPr>
        <w:lastRenderedPageBreak/>
        <w:t xml:space="preserve">zarządzania realizacją projektu oraz wykazanie, że jest ona zgodna z dobrymi praktykami w tym zakresie i uwzględnia wszystkie konieczne aspekty zarządzania projektem; </w:t>
      </w:r>
    </w:p>
    <w:p w14:paraId="56570E2C" w14:textId="77777777" w:rsidR="00240969" w:rsidRPr="00D77553" w:rsidRDefault="00240969" w:rsidP="009D5530">
      <w:pPr>
        <w:pStyle w:val="Akapitzlist"/>
        <w:numPr>
          <w:ilvl w:val="0"/>
          <w:numId w:val="44"/>
        </w:numPr>
        <w:spacing w:after="240" w:line="240" w:lineRule="auto"/>
        <w:ind w:left="993" w:hanging="284"/>
        <w:jc w:val="both"/>
        <w:rPr>
          <w:rFonts w:asciiTheme="minorHAnsi" w:hAnsiTheme="minorHAnsi" w:cs="Arial"/>
        </w:rPr>
      </w:pPr>
      <w:r w:rsidRPr="00D77553">
        <w:rPr>
          <w:rFonts w:asciiTheme="minorHAnsi" w:hAnsiTheme="minorHAnsi" w:cs="Arial"/>
          <w:sz w:val="20"/>
        </w:rPr>
        <w:t>czy i w jaki sposób wnioskodawca planuje monitorować postęp realizacji projektu, zarządzanie ryzykiem oraz jakością, a także w jaki sposób zamierza monitorować stan realizacji założonych celów i korzyści, założonych wskaźników realizacji, zgodności z zakresem harmonogramem i budżetem, zgodności z planem alokacji zasobów.</w:t>
      </w:r>
    </w:p>
    <w:p w14:paraId="64C79994" w14:textId="77777777" w:rsidR="00240969" w:rsidRPr="00D77553" w:rsidRDefault="00240969" w:rsidP="00785C6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Optymalizacja procesu implementacji technologii TIK (ICT) oraz budowy zintegrowanych systemów e-usług medycznych</w:t>
      </w:r>
    </w:p>
    <w:p w14:paraId="585BBCAC" w14:textId="77777777"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W ramach kryterium nastąpi weryfikacja projektu pod kątem premiowania działań ukierunkowanych na:</w:t>
      </w:r>
    </w:p>
    <w:p w14:paraId="526200A1"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sz w:val="20"/>
        </w:rPr>
      </w:pPr>
      <w:r w:rsidRPr="00D77553">
        <w:rPr>
          <w:rFonts w:asciiTheme="minorHAnsi" w:hAnsiTheme="minorHAnsi" w:cs="Arial"/>
          <w:sz w:val="20"/>
        </w:rPr>
        <w:t>umożliwienie podmiotom udzielającym świadczeń opieki zdrowotnej prowadzenie i wymiany EDM</w:t>
      </w:r>
    </w:p>
    <w:p w14:paraId="14BEFAC8"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sz w:val="20"/>
        </w:rPr>
      </w:pPr>
      <w:r w:rsidRPr="00D77553">
        <w:rPr>
          <w:rFonts w:asciiTheme="minorHAnsi" w:hAnsiTheme="minorHAnsi" w:cs="Arial"/>
          <w:sz w:val="20"/>
        </w:rPr>
        <w:t xml:space="preserve">szeroko pojętą współpracę podmiotów lecznictwa zamkniętego (szpitale) z podmiotami lecznictwa otwartego (POZ i AOS) – zarówno w ujęciu wymiany EDM, jak również w odniesieniu do </w:t>
      </w:r>
      <w:proofErr w:type="spellStart"/>
      <w:r w:rsidRPr="00D77553">
        <w:rPr>
          <w:rFonts w:asciiTheme="minorHAnsi" w:hAnsiTheme="minorHAnsi" w:cs="Arial"/>
          <w:sz w:val="20"/>
        </w:rPr>
        <w:t>telemedycyny</w:t>
      </w:r>
      <w:proofErr w:type="spellEnd"/>
      <w:r w:rsidRPr="00D77553">
        <w:rPr>
          <w:rFonts w:asciiTheme="minorHAnsi" w:hAnsiTheme="minorHAnsi" w:cs="Arial"/>
          <w:sz w:val="20"/>
        </w:rPr>
        <w:t xml:space="preserve"> (np. </w:t>
      </w:r>
      <w:proofErr w:type="spellStart"/>
      <w:r w:rsidRPr="00D77553">
        <w:rPr>
          <w:rFonts w:asciiTheme="minorHAnsi" w:hAnsiTheme="minorHAnsi" w:cs="Arial"/>
          <w:sz w:val="20"/>
        </w:rPr>
        <w:t>telekonsultacje</w:t>
      </w:r>
      <w:proofErr w:type="spellEnd"/>
      <w:r w:rsidRPr="00D77553">
        <w:rPr>
          <w:rFonts w:asciiTheme="minorHAnsi" w:hAnsiTheme="minorHAnsi" w:cs="Arial"/>
          <w:sz w:val="20"/>
        </w:rPr>
        <w:t xml:space="preserve"> pomiędzy szpitalem a POZ/AOS);</w:t>
      </w:r>
    </w:p>
    <w:p w14:paraId="7DA77968"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rPr>
      </w:pPr>
      <w:r w:rsidRPr="00D77553">
        <w:rPr>
          <w:rFonts w:asciiTheme="minorHAnsi" w:hAnsiTheme="minorHAnsi" w:cs="Arial"/>
          <w:sz w:val="20"/>
        </w:rPr>
        <w:t>objęcie jak najszerszego kręgu podmiotów udzielających świadczeń opieki zdrowotnej (bez względu na typ – opieka szpitalna, AOS, POZ oraz bez względu na podmiot tworzący);</w:t>
      </w:r>
    </w:p>
    <w:p w14:paraId="1CE9982C" w14:textId="77777777" w:rsidR="00240969" w:rsidRPr="00832AB2" w:rsidRDefault="00240969" w:rsidP="00785C64">
      <w:pPr>
        <w:pStyle w:val="Akapitzlist"/>
        <w:numPr>
          <w:ilvl w:val="0"/>
          <w:numId w:val="43"/>
        </w:numPr>
        <w:spacing w:after="240" w:line="240" w:lineRule="auto"/>
        <w:ind w:left="993" w:hanging="284"/>
        <w:jc w:val="both"/>
        <w:rPr>
          <w:rFonts w:asciiTheme="minorHAnsi" w:hAnsiTheme="minorHAnsi" w:cs="Arial"/>
        </w:rPr>
      </w:pPr>
      <w:r w:rsidRPr="00D77553">
        <w:rPr>
          <w:rFonts w:asciiTheme="minorHAnsi" w:hAnsiTheme="minorHAnsi" w:cs="Arial"/>
          <w:sz w:val="20"/>
        </w:rPr>
        <w:t>wdrażanie rozwiązań synergicznych typu grupowe zakupy systemów wsparcia (oprogramowanie, sprzęt, usługi itp.) czy tworzenie centrów kompetencji, które zapewniają wsparcie m.in. w zakresie budowy architektury systemów informacyjnych, zakupu usług, ITS i oprogramowania oraz przygotowania OPZ.</w:t>
      </w:r>
    </w:p>
    <w:p w14:paraId="487FA088" w14:textId="77777777" w:rsidR="00240969" w:rsidRDefault="00240969" w:rsidP="00240969">
      <w:pPr>
        <w:spacing w:after="240" w:line="240" w:lineRule="auto"/>
        <w:jc w:val="both"/>
        <w:rPr>
          <w:rFonts w:asciiTheme="minorHAnsi" w:hAnsiTheme="minorHAnsi" w:cs="Arial"/>
          <w:sz w:val="20"/>
        </w:rPr>
      </w:pPr>
      <w:r w:rsidRPr="00832AB2">
        <w:rPr>
          <w:rFonts w:asciiTheme="minorHAnsi" w:hAnsiTheme="minorHAnsi" w:cs="Arial"/>
          <w:sz w:val="20"/>
        </w:rPr>
        <w:t>Wnioskodawca powinien odnieść się do przedmiotowych kwestii.</w:t>
      </w:r>
    </w:p>
    <w:p w14:paraId="633E655C" w14:textId="77777777" w:rsidR="00240969" w:rsidRPr="00832AB2" w:rsidRDefault="00240969" w:rsidP="00240969">
      <w:pPr>
        <w:pStyle w:val="Akapitzlist1"/>
        <w:tabs>
          <w:tab w:val="left" w:pos="1418"/>
        </w:tabs>
        <w:spacing w:before="120" w:after="120"/>
        <w:ind w:left="0"/>
        <w:jc w:val="both"/>
        <w:rPr>
          <w:rFonts w:asciiTheme="minorHAnsi" w:hAnsiTheme="minorHAnsi" w:cstheme="minorHAnsi"/>
          <w:color w:val="000000" w:themeColor="text1"/>
        </w:rPr>
      </w:pPr>
      <w:r w:rsidRPr="003C2E62">
        <w:rPr>
          <w:rFonts w:asciiTheme="minorHAnsi" w:hAnsiTheme="minorHAnsi" w:cstheme="minorHAnsi"/>
          <w:color w:val="000000" w:themeColor="text1"/>
        </w:rPr>
        <w:t>W przypadku, gdyby ilość znaków we wniosku okazałaby się niewystarczająca, szczegółowe analizy specyficzne wraz z metodologią pomiaru należy dołączyć w formie załącznika do wniosku o dofinansowanie.</w:t>
      </w:r>
    </w:p>
    <w:tbl>
      <w:tblPr>
        <w:tblStyle w:val="Tabela-Siatka"/>
        <w:tblW w:w="0" w:type="auto"/>
        <w:tblLook w:val="04A0" w:firstRow="1" w:lastRow="0" w:firstColumn="1" w:lastColumn="0" w:noHBand="0" w:noVBand="1"/>
      </w:tblPr>
      <w:tblGrid>
        <w:gridCol w:w="9210"/>
      </w:tblGrid>
      <w:tr w:rsidR="00240969" w14:paraId="63D98734" w14:textId="77777777" w:rsidTr="00E1730A">
        <w:tc>
          <w:tcPr>
            <w:tcW w:w="9210" w:type="dxa"/>
          </w:tcPr>
          <w:p w14:paraId="6BC36019" w14:textId="77777777" w:rsidR="00240969" w:rsidRDefault="00240969" w:rsidP="00E1730A">
            <w:pPr>
              <w:tabs>
                <w:tab w:val="left" w:pos="0"/>
                <w:tab w:val="left" w:pos="1418"/>
              </w:tabs>
              <w:spacing w:before="120" w:after="120"/>
              <w:jc w:val="both"/>
              <w:rPr>
                <w:rFonts w:cs="Calibri"/>
                <w:noProof/>
              </w:rPr>
            </w:pPr>
            <w:r>
              <w:rPr>
                <w:rFonts w:cs="Calibri"/>
                <w:noProof/>
              </w:rPr>
              <w:t xml:space="preserve">W zakresie interoperacyjności zalecamy zastosowanie się do „Rekomendacji w zakresie bezpieczeństwa oraz rozwiazań technologicznych stosowanych podczas przetwarzania dokumentacji medycznej w postaci elektronicznej”. Dokument dostepny jest na stronie Centrum Systemów Informacyjnych Ochrony Zdrowia: </w:t>
            </w:r>
            <w:hyperlink r:id="rId12" w:history="1">
              <w:r w:rsidRPr="00BB67B0">
                <w:rPr>
                  <w:rStyle w:val="Hipercze"/>
                  <w:rFonts w:cs="Calibri"/>
                  <w:noProof/>
                </w:rPr>
                <w:t>https://www.csioz.gov.pl/aktualnosci/szczegoly/rekomendacje-w-zakresie-bezpieczenstwa-oraz-rozwiazan-technologicznych-stosowanych-podczas-przetw/</w:t>
              </w:r>
            </w:hyperlink>
          </w:p>
          <w:p w14:paraId="414A8B94" w14:textId="77777777" w:rsidR="00240969" w:rsidRDefault="00052895" w:rsidP="00535C9A">
            <w:pPr>
              <w:autoSpaceDE w:val="0"/>
              <w:autoSpaceDN w:val="0"/>
              <w:adjustRightInd w:val="0"/>
              <w:spacing w:after="0"/>
              <w:jc w:val="both"/>
              <w:rPr>
                <w:noProof/>
              </w:rPr>
            </w:pPr>
            <w:r>
              <w:rPr>
                <w:b/>
              </w:rPr>
              <w:t>Przy opracowaniu i konstruowaniu rozwiązań technologicznych w projektach,  wskazane jest korzystanie z aktualnych opracowań, rekomendacji publikowanych przez CSIOZ (</w:t>
            </w:r>
            <w:r w:rsidRPr="00B114EE">
              <w:rPr>
                <w:b/>
              </w:rPr>
              <w:t>https://csioz.gov.pl/</w:t>
            </w:r>
            <w:r>
              <w:rPr>
                <w:b/>
              </w:rPr>
              <w:t>).</w:t>
            </w:r>
            <w:r w:rsidRPr="00B114EE">
              <w:rPr>
                <w:b/>
              </w:rPr>
              <w:t xml:space="preserve"> </w:t>
            </w:r>
          </w:p>
        </w:tc>
      </w:tr>
    </w:tbl>
    <w:p w14:paraId="2B24B8F3" w14:textId="77777777" w:rsidR="002046BA" w:rsidRPr="00E82B2B" w:rsidRDefault="002046BA" w:rsidP="002046BA">
      <w:pPr>
        <w:pStyle w:val="Akapitzlist1"/>
        <w:tabs>
          <w:tab w:val="left" w:pos="1134"/>
        </w:tabs>
        <w:spacing w:before="120" w:after="120"/>
        <w:ind w:left="0"/>
        <w:jc w:val="both"/>
      </w:pPr>
    </w:p>
    <w:p w14:paraId="3AD7FAB3" w14:textId="77777777"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0AB97641" w14:textId="77777777" w:rsidR="00886690" w:rsidRPr="00E634E0" w:rsidRDefault="00886690" w:rsidP="00E354DA">
      <w:pPr>
        <w:pStyle w:val="Pole"/>
      </w:pPr>
      <w:r w:rsidRPr="00E634E0">
        <w:t>B.17. Analiza finansowa</w:t>
      </w:r>
      <w:bookmarkEnd w:id="44"/>
    </w:p>
    <w:p w14:paraId="07FA4B32"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28237DC1"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749C1E9D"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lastRenderedPageBreak/>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244F7482"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1735624A"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76087A29" w14:textId="777777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3E436976"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3B31A35E"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7A551C45" w14:textId="77777777" w:rsidR="00886690" w:rsidRPr="00E634E0" w:rsidRDefault="00886690" w:rsidP="00E354DA">
      <w:pPr>
        <w:pStyle w:val="Pole"/>
      </w:pPr>
      <w:bookmarkStart w:id="45" w:name="_Toc496864352"/>
      <w:r w:rsidRPr="00E634E0">
        <w:t>B.18. Analiza ekonomiczna</w:t>
      </w:r>
      <w:bookmarkEnd w:id="45"/>
    </w:p>
    <w:p w14:paraId="2E2A7C14"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2EE6CC3B"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535C9A">
        <w:rPr>
          <w:rFonts w:cs="Calibri"/>
          <w:noProof/>
        </w:rPr>
        <w:t>ą</w:t>
      </w:r>
      <w:r w:rsidRPr="00E634E0">
        <w:rPr>
          <w:rFonts w:cs="Calibri"/>
          <w:noProof/>
        </w:rPr>
        <w:t xml:space="preserve">c, że realizacja danego projektu inwestycyjnego stanowi dla społeczeństwa najtańszy wariant. </w:t>
      </w:r>
    </w:p>
    <w:p w14:paraId="6735B96A" w14:textId="77777777" w:rsidR="003964EE"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celu sporządzenia analizy kosztów i korzyści należy przyjąć społeczną stopę dyskontową na poziomie 5%.</w:t>
      </w:r>
    </w:p>
    <w:p w14:paraId="13170A60" w14:textId="77777777" w:rsidR="00886690" w:rsidRPr="00E634E0" w:rsidRDefault="003964EE">
      <w:pPr>
        <w:pStyle w:val="Akapitzlist1"/>
        <w:tabs>
          <w:tab w:val="left" w:pos="851"/>
        </w:tabs>
        <w:spacing w:before="120" w:after="120"/>
        <w:ind w:left="0"/>
        <w:contextualSpacing w:val="0"/>
        <w:jc w:val="both"/>
        <w:rPr>
          <w:rFonts w:cs="Calibri"/>
          <w:noProof/>
        </w:rPr>
      </w:pPr>
      <w:r w:rsidRPr="00E634E0">
        <w:rPr>
          <w:rFonts w:cs="Calibri"/>
          <w:noProof/>
        </w:rPr>
        <w:t>Wpolu</w:t>
      </w:r>
      <w:r w:rsidR="00886690" w:rsidRPr="00E634E0">
        <w:rPr>
          <w:rFonts w:cs="Calibri"/>
          <w:noProof/>
        </w:rPr>
        <w:t xml:space="preserve"> B.18 należy zawrzeć wnioski z przygotowanej w ramach załączników analizy.</w:t>
      </w:r>
    </w:p>
    <w:p w14:paraId="75F5C9CE" w14:textId="77777777" w:rsidR="00AE2A09"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„dużych projektów”</w:t>
      </w:r>
      <w:r>
        <w:rPr>
          <w:rFonts w:cs="Calibri"/>
          <w:noProof/>
        </w:rPr>
        <w:t>,</w:t>
      </w:r>
      <w:r w:rsidRPr="00E634E0">
        <w:rPr>
          <w:rFonts w:cs="Calibri"/>
          <w:noProof/>
        </w:rPr>
        <w:t xml:space="preserve"> zgodnie z art. 101 </w:t>
      </w:r>
      <w:r w:rsidR="00AE2A09">
        <w:rPr>
          <w:rFonts w:cs="Calibri"/>
          <w:noProof/>
        </w:rPr>
        <w:t>lit. e) r</w:t>
      </w:r>
      <w:r w:rsidRPr="00E634E0">
        <w:rPr>
          <w:rFonts w:cs="Calibri"/>
          <w:noProof/>
        </w:rPr>
        <w:t xml:space="preserve">ozporządzenia </w:t>
      </w:r>
      <w:r w:rsidR="00AE2A09">
        <w:rPr>
          <w:rFonts w:cs="Calibri"/>
          <w:noProof/>
        </w:rPr>
        <w:t xml:space="preserve">nr </w:t>
      </w:r>
      <w:r w:rsidRPr="00E634E0">
        <w:rPr>
          <w:rFonts w:cs="Calibri"/>
          <w:noProof/>
        </w:rPr>
        <w:t>1303/2013</w:t>
      </w:r>
      <w:r>
        <w:rPr>
          <w:rFonts w:cs="Calibri"/>
          <w:noProof/>
        </w:rPr>
        <w:t xml:space="preserve">, </w:t>
      </w:r>
      <w:r w:rsidRPr="00E634E0">
        <w:rPr>
          <w:rFonts w:cs="Calibri"/>
          <w:noProof/>
        </w:rPr>
        <w:t xml:space="preserve">konieczne jest przeprowadzenie </w:t>
      </w:r>
      <w:r w:rsidR="00AE2A09">
        <w:rPr>
          <w:rFonts w:cs="Calibri"/>
          <w:noProof/>
        </w:rPr>
        <w:t xml:space="preserve">pełnej </w:t>
      </w:r>
      <w:r w:rsidRPr="00E634E0">
        <w:rPr>
          <w:rFonts w:cs="Calibri"/>
          <w:noProof/>
        </w:rPr>
        <w:t>analizy kosztów i korzyści</w:t>
      </w:r>
      <w:r w:rsidR="00AE2A09">
        <w:rPr>
          <w:rFonts w:cs="Calibri"/>
          <w:noProof/>
        </w:rPr>
        <w:t>.</w:t>
      </w:r>
    </w:p>
    <w:p w14:paraId="714BE83B" w14:textId="77777777" w:rsidR="00886690" w:rsidRDefault="00AE2A09" w:rsidP="007849CF">
      <w:pPr>
        <w:pStyle w:val="Akapitzlist1"/>
        <w:tabs>
          <w:tab w:val="left" w:pos="851"/>
        </w:tabs>
        <w:spacing w:before="120" w:after="120"/>
        <w:ind w:left="0"/>
        <w:contextualSpacing w:val="0"/>
        <w:jc w:val="both"/>
        <w:rPr>
          <w:rFonts w:cs="Calibri"/>
          <w:noProof/>
        </w:rPr>
      </w:pPr>
      <w:r>
        <w:rPr>
          <w:rFonts w:cs="Calibri"/>
          <w:b/>
          <w:noProof/>
          <w:u w:val="single"/>
        </w:rPr>
        <w:t>W przypadku</w:t>
      </w:r>
      <w:r w:rsidRPr="000918AE">
        <w:rPr>
          <w:rFonts w:cs="Calibri"/>
          <w:b/>
          <w:noProof/>
          <w:u w:val="single"/>
        </w:rPr>
        <w:t xml:space="preserve"> projektów z zakresu usług cyfrowych, w tym z zakresu e-zdrowia</w:t>
      </w:r>
      <w:r>
        <w:rPr>
          <w:rFonts w:cs="Calibri"/>
          <w:noProof/>
        </w:rPr>
        <w:t>,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sidRPr="00E634E0">
        <w:rPr>
          <w:rFonts w:cs="Calibri"/>
          <w:noProof/>
        </w:rPr>
        <w:t xml:space="preserve">, </w:t>
      </w:r>
      <w:r>
        <w:rPr>
          <w:rFonts w:cs="Calibri"/>
          <w:noProof/>
        </w:rPr>
        <w:t xml:space="preserve">również konieczne jest opracowanie analizy kosztów i korzyści, </w:t>
      </w:r>
      <w:r w:rsidR="00D01CF0">
        <w:rPr>
          <w:rFonts w:cs="Calibri"/>
          <w:noProof/>
        </w:rPr>
        <w:t xml:space="preserve">przy czym zgodnie z „Wytycznymi </w:t>
      </w:r>
      <w:r w:rsidR="00D01CF0" w:rsidRPr="00E634E0">
        <w:rPr>
          <w:rFonts w:cs="Calibri"/>
          <w:noProof/>
        </w:rPr>
        <w:t>w zakresie zagadnień związanych z przygotowaniem projektów inwestycyjnych</w:t>
      </w:r>
      <w:r w:rsidR="00D01CF0">
        <w:rPr>
          <w:rFonts w:cs="Calibri"/>
          <w:noProof/>
        </w:rPr>
        <w:t xml:space="preserve">…”, </w:t>
      </w:r>
      <w:r>
        <w:rPr>
          <w:rFonts w:cs="Calibri"/>
          <w:noProof/>
        </w:rPr>
        <w:t xml:space="preserve">jej </w:t>
      </w:r>
      <w:r w:rsidR="00D01CF0" w:rsidRPr="00AE2A09">
        <w:rPr>
          <w:rFonts w:cs="Calibri"/>
          <w:noProof/>
        </w:rPr>
        <w:t>wyniki można wyrazić</w:t>
      </w:r>
      <w:r w:rsidRPr="00535C9A">
        <w:rPr>
          <w:rFonts w:cs="Calibri"/>
          <w:noProof/>
        </w:rPr>
        <w:t xml:space="preserve"> </w:t>
      </w:r>
      <w:r w:rsidR="00D01CF0">
        <w:rPr>
          <w:rFonts w:cs="Calibri"/>
          <w:noProof/>
        </w:rPr>
        <w:t>w postaci</w:t>
      </w:r>
      <w:r>
        <w:rPr>
          <w:rFonts w:cs="Calibri"/>
          <w:noProof/>
        </w:rPr>
        <w:t>:</w:t>
      </w:r>
      <w:r w:rsidR="00D01CF0">
        <w:rPr>
          <w:rFonts w:cs="Calibri"/>
          <w:noProof/>
        </w:rPr>
        <w:t xml:space="preserve"> </w:t>
      </w:r>
      <w:r w:rsidR="00D01CF0" w:rsidRPr="00D01CF0">
        <w:rPr>
          <w:rFonts w:cs="Calibri"/>
          <w:noProof/>
        </w:rPr>
        <w:t xml:space="preserve">ekonomicznej wewnętrznej stopy zwrotu, ekonomicznej bieżącej wartości netto </w:t>
      </w:r>
      <w:r w:rsidR="00E93472">
        <w:rPr>
          <w:rFonts w:cs="Calibri"/>
          <w:noProof/>
        </w:rPr>
        <w:t>czy też</w:t>
      </w:r>
      <w:r w:rsidR="00D01CF0" w:rsidRPr="00D01CF0">
        <w:rPr>
          <w:rFonts w:cs="Calibri"/>
          <w:noProof/>
        </w:rPr>
        <w:t xml:space="preserve"> współczynnika korzyści/koszty.</w:t>
      </w:r>
    </w:p>
    <w:p w14:paraId="08191E24"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Analiza kosztów i korzyści (CBA Cost – Benefit Analysis)</w:t>
      </w:r>
      <w:r w:rsidR="00D01CF0">
        <w:rPr>
          <w:rFonts w:cs="Calibri"/>
          <w:b/>
          <w:noProof/>
        </w:rPr>
        <w:t xml:space="preserve"> – wyliczanie ekonomicznej </w:t>
      </w:r>
      <w:r w:rsidR="00D01CF0" w:rsidRPr="00D01CF0">
        <w:rPr>
          <w:rFonts w:cs="Calibri"/>
          <w:b/>
          <w:noProof/>
        </w:rPr>
        <w:t>bieżącej wartości netto</w:t>
      </w:r>
    </w:p>
    <w:p w14:paraId="46A604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Podstawą do przeprowadzenia analizy ekonomicznej </w:t>
      </w:r>
      <w:r w:rsidR="00D01CF0">
        <w:rPr>
          <w:rFonts w:cs="Calibri"/>
          <w:noProof/>
        </w:rPr>
        <w:t xml:space="preserve">niniejszą </w:t>
      </w:r>
      <w:r w:rsidRPr="00E634E0">
        <w:rPr>
          <w:rFonts w:cs="Calibri"/>
          <w:noProof/>
        </w:rPr>
        <w:t>metodą są przepływy środków pieniężnych określone w analizie finansowej. Przy określaniu ekonomicznych wskaźników efektywności należy jednak dokonać niezbędnych korekt dotyczących:</w:t>
      </w:r>
    </w:p>
    <w:p w14:paraId="6A0954E9"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030B57A0"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652D3498"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247902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5E71E5FB"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5290C8C4"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1772E75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2E21A9C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5C7C1C5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205789D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595020A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72025454"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5E69FF4B"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2373C5ED"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B7CDB3B" w14:textId="77777777" w:rsidR="00886690" w:rsidRPr="00E634E0" w:rsidRDefault="00886690" w:rsidP="00E354DA">
      <w:pPr>
        <w:pStyle w:val="Pole"/>
      </w:pPr>
      <w:bookmarkStart w:id="46" w:name="_Toc496864353"/>
      <w:r w:rsidRPr="00E634E0">
        <w:t>B.19. Analiza ryzyka i wrażliwości</w:t>
      </w:r>
      <w:bookmarkEnd w:id="46"/>
    </w:p>
    <w:p w14:paraId="6FF340D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620C8E11"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16B3011D"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noProof/>
        </w:rPr>
      </w:pPr>
      <w:r w:rsidRPr="00E634E0">
        <w:rPr>
          <w:rFonts w:cs="Calibri"/>
        </w:rPr>
        <w:lastRenderedPageBreak/>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6C3E6E5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321B80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6420958A"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5115BEE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4A4A64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22F43F58"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0F2EDB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13B5F01A" w14:textId="77777777" w:rsidR="00886690" w:rsidRPr="00E634E0" w:rsidRDefault="00886690" w:rsidP="00E354DA">
      <w:pPr>
        <w:pStyle w:val="Pole"/>
      </w:pPr>
      <w:bookmarkStart w:id="47" w:name="_Toc496864354"/>
      <w:r w:rsidRPr="00E634E0">
        <w:t>B.20. Powiązanie ze strategiami</w:t>
      </w:r>
      <w:bookmarkEnd w:id="47"/>
    </w:p>
    <w:p w14:paraId="45C8D31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457C5D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64CCB4C"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 xml:space="preserve">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w:t>
      </w:r>
      <w:r w:rsidRPr="00E634E0">
        <w:rPr>
          <w:rFonts w:cs="Calibri"/>
          <w:noProof/>
        </w:rPr>
        <w:lastRenderedPageBreak/>
        <w:t>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7B2023C8"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B09B58E" w14:textId="77777777"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5E86D2D7" w14:textId="77777777" w:rsidR="00886690" w:rsidRPr="00E634E0" w:rsidRDefault="00886690" w:rsidP="00E34B5D">
      <w:pPr>
        <w:pStyle w:val="Pole"/>
      </w:pPr>
      <w:bookmarkStart w:id="48" w:name="_Toc496864355"/>
      <w:r w:rsidRPr="00E634E0">
        <w:t>B.21. Realizacja zasad horyzontalnych.</w:t>
      </w:r>
      <w:bookmarkEnd w:id="48"/>
    </w:p>
    <w:p w14:paraId="75535C2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1A03C433" w14:textId="77777777"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1D8AA5A2"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6B00E7CE"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CC9AD45"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0008E50C" w14:textId="77777777" w:rsidR="00886690" w:rsidRDefault="00886690" w:rsidP="000D5D76">
      <w:pPr>
        <w:pStyle w:val="Akapitzlist1"/>
        <w:spacing w:before="120" w:after="120"/>
        <w:ind w:left="0"/>
        <w:contextualSpacing w:val="0"/>
        <w:jc w:val="both"/>
        <w:rPr>
          <w:rFonts w:cs="Calibri"/>
        </w:rPr>
      </w:pPr>
      <w:r w:rsidRPr="00E634E0">
        <w:rPr>
          <w:rFonts w:cs="Calibri"/>
        </w:rPr>
        <w:t xml:space="preserve">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w:t>
      </w:r>
      <w:r w:rsidRPr="00E634E0">
        <w:rPr>
          <w:rFonts w:cs="Calibri"/>
        </w:rPr>
        <w:lastRenderedPageBreak/>
        <w:t>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70479A94"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060219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19A5971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00A1DBE5"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5C7D9CCF"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9F58904"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3B963F43"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0E05BAE5"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0CDF9698"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78A10FEB" w14:textId="77777777" w:rsidR="00886690" w:rsidRPr="00E634E0" w:rsidRDefault="00886690" w:rsidP="00535C9A">
      <w:pPr>
        <w:pStyle w:val="Akapitzlist1"/>
        <w:numPr>
          <w:ilvl w:val="0"/>
          <w:numId w:val="15"/>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55ECAE3E" w14:textId="77777777"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73E574BC"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44BC45EF" w14:textId="77777777"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05D3C28F" w14:textId="77777777"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7DBAE8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31C3754B" w14:textId="77777777"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10"/>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2EBF5070"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7C7D94C7" w14:textId="77777777"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8C18A0E" w14:textId="77777777" w:rsidR="0080733C" w:rsidRPr="0080733C" w:rsidRDefault="0080733C" w:rsidP="0080733C">
      <w:pPr>
        <w:jc w:val="both"/>
        <w:rPr>
          <w:rFonts w:cs="Calibri"/>
          <w:color w:val="000000"/>
          <w:sz w:val="20"/>
          <w:szCs w:val="20"/>
        </w:rPr>
      </w:pPr>
    </w:p>
    <w:p w14:paraId="33DA2D5A"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40AAFAF"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3902AC2F" w14:textId="77777777"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 xml:space="preserve">opartej na ośmiu regułach opisanych w ww. Wytycznych. Mechanizm racjonalnych usprawnień (MRU) jako narzędzie zapewnienia dostępności jest </w:t>
      </w:r>
      <w:r w:rsidRPr="0080733C">
        <w:rPr>
          <w:rFonts w:cs="Calibri"/>
          <w:color w:val="000000"/>
          <w:sz w:val="20"/>
          <w:szCs w:val="20"/>
        </w:rPr>
        <w:lastRenderedPageBreak/>
        <w:t>rozpatrywany w drugiej kolejności.  Wnioskodawca w polu B.21 zobowiązany jest do wskazania, które standardy dotyczą projektu</w:t>
      </w:r>
      <w:r w:rsidR="00CB4180">
        <w:rPr>
          <w:rFonts w:cs="Calibri"/>
          <w:color w:val="000000"/>
          <w:sz w:val="20"/>
          <w:szCs w:val="20"/>
        </w:rPr>
        <w:t>.</w:t>
      </w:r>
    </w:p>
    <w:p w14:paraId="36945839"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740951AE"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11"/>
      </w:r>
      <w:r w:rsidRPr="0080733C">
        <w:rPr>
          <w:rFonts w:cs="Calibri"/>
          <w:color w:val="000000"/>
          <w:sz w:val="20"/>
          <w:szCs w:val="20"/>
        </w:rPr>
        <w:t>, rozbudowa</w:t>
      </w:r>
      <w:r w:rsidRPr="0080733C">
        <w:rPr>
          <w:color w:val="000000"/>
          <w:sz w:val="20"/>
          <w:szCs w:val="20"/>
          <w:vertAlign w:val="superscript"/>
        </w:rPr>
        <w:footnoteReference w:id="12"/>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63D6DCCD" w14:textId="77777777"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44E19E62" w14:textId="77777777"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1E85DD63" w14:textId="77777777" w:rsidR="0080733C" w:rsidRPr="0080733C" w:rsidRDefault="0080733C" w:rsidP="003B7CF0">
      <w:pPr>
        <w:numPr>
          <w:ilvl w:val="0"/>
          <w:numId w:val="32"/>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3"/>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t>
      </w:r>
      <w:r w:rsidR="00826612">
        <w:rPr>
          <w:rFonts w:cs="Calibri"/>
          <w:color w:val="000000"/>
          <w:sz w:val="20"/>
          <w:szCs w:val="20"/>
          <w:lang w:eastAsia="en-US"/>
        </w:rPr>
        <w:lastRenderedPageBreak/>
        <w:t>w realizowanych obecnie i w przyszłości projektach, rozszerzonego standardu WCAG 2.1 przez wszystkich Wnioskodawców.</w:t>
      </w:r>
    </w:p>
    <w:p w14:paraId="38C949F3" w14:textId="77777777" w:rsidR="0080733C" w:rsidRPr="0080733C" w:rsidRDefault="0080733C" w:rsidP="003B7CF0">
      <w:pPr>
        <w:numPr>
          <w:ilvl w:val="0"/>
          <w:numId w:val="32"/>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1D26AFF1" w14:textId="77777777" w:rsidR="0080733C" w:rsidRPr="0080733C" w:rsidRDefault="0080733C" w:rsidP="003B7CF0">
      <w:pPr>
        <w:numPr>
          <w:ilvl w:val="0"/>
          <w:numId w:val="32"/>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70388105" w14:textId="77777777"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2BAA02A"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0C9F5523" w14:textId="77777777"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5791C614" w14:textId="77777777" w:rsidR="00886690" w:rsidRPr="00E634E0" w:rsidRDefault="00593663" w:rsidP="00FC6259">
      <w:pPr>
        <w:pStyle w:val="Sekcja"/>
      </w:pPr>
      <w:bookmarkStart w:id="49" w:name="_Toc496864356"/>
      <w:r>
        <w:t>C. ZAKRES RZECZOWO-</w:t>
      </w:r>
      <w:r w:rsidR="00886690" w:rsidRPr="00E634E0">
        <w:t>FINANSOWY PROJEKTU</w:t>
      </w:r>
      <w:bookmarkEnd w:id="49"/>
    </w:p>
    <w:p w14:paraId="0E68C71C" w14:textId="77777777" w:rsidR="00886690" w:rsidRPr="00E634E0" w:rsidRDefault="00886690" w:rsidP="00E354DA">
      <w:pPr>
        <w:pStyle w:val="Pole"/>
      </w:pPr>
      <w:bookmarkStart w:id="50" w:name="_Toc496864357"/>
      <w:r w:rsidRPr="00E634E0">
        <w:t>C.1.a Kluczowe etapy realizacji inwestycji dla kosztów kwalifikowalnych</w:t>
      </w:r>
      <w:bookmarkEnd w:id="50"/>
    </w:p>
    <w:p w14:paraId="64AB287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153CD013"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59073720"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04DAB8BF"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55EE1D00"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2ADB69E2"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E79D79F"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6351C467"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lastRenderedPageBreak/>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52E894DC"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3FA395E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01BAEB42"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7ADFEDC2" w14:textId="77777777"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7BB120D0"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5544CDB6" w14:textId="77777777" w:rsidR="00886690" w:rsidRPr="00E634E0" w:rsidRDefault="00886690" w:rsidP="00E354DA">
      <w:pPr>
        <w:pStyle w:val="Pole"/>
      </w:pPr>
      <w:bookmarkStart w:id="51" w:name="_Toc496864358"/>
      <w:r w:rsidRPr="00E634E0">
        <w:t>C.1.b Uzasadnienie wskazanego terminu realizacji oraz opis stopnia zaawansowania prac (jeśli rzeczowa realizacja projektu została rozpoczęta)</w:t>
      </w:r>
      <w:bookmarkEnd w:id="51"/>
    </w:p>
    <w:p w14:paraId="4B94AC96"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1ADDECB"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2648E59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559CB582"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77EC2C64"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3A6FF54F" w14:textId="77777777" w:rsidR="00886690" w:rsidRPr="00E634E0" w:rsidRDefault="00886690" w:rsidP="00E354DA">
      <w:pPr>
        <w:pStyle w:val="Pole"/>
      </w:pPr>
      <w:bookmarkStart w:id="52" w:name="_Toc496864359"/>
      <w:r w:rsidRPr="00E634E0">
        <w:lastRenderedPageBreak/>
        <w:t>C.2. Planowane koszty</w:t>
      </w:r>
      <w:bookmarkEnd w:id="52"/>
    </w:p>
    <w:p w14:paraId="7422B0A3" w14:textId="77777777" w:rsidR="00886690" w:rsidRPr="00E634E0" w:rsidRDefault="00886690" w:rsidP="00E354DA">
      <w:pPr>
        <w:pStyle w:val="Pole"/>
      </w:pPr>
      <w:bookmarkStart w:id="53" w:name="_Toc496864360"/>
      <w:r w:rsidRPr="00E634E0">
        <w:t>C.2.1 Zadania w ramach projektu</w:t>
      </w:r>
      <w:bookmarkEnd w:id="53"/>
    </w:p>
    <w:p w14:paraId="71DF4E5B"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1ECDDDB1"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4"/>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595B6196"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21BB912F"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33BD7BCF"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074395D6"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46D7D9DB"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61CD795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22B566E3" w14:textId="77777777" w:rsidR="00326F9D" w:rsidRPr="00786E66" w:rsidRDefault="00886690" w:rsidP="00535C9A">
      <w:pPr>
        <w:pStyle w:val="Akapitzlist1"/>
        <w:numPr>
          <w:ilvl w:val="2"/>
          <w:numId w:val="16"/>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2438C93D" w14:textId="77777777" w:rsidR="00326F9D" w:rsidRDefault="00886690" w:rsidP="00535C9A">
      <w:pPr>
        <w:pStyle w:val="Akapitzlist1"/>
        <w:numPr>
          <w:ilvl w:val="2"/>
          <w:numId w:val="16"/>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18CFA8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0874174A"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lastRenderedPageBreak/>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68AE2A3A" w14:textId="77777777" w:rsidR="00886690" w:rsidRPr="00E634E0" w:rsidRDefault="00886690" w:rsidP="00E354DA">
      <w:pPr>
        <w:pStyle w:val="Pole"/>
      </w:pPr>
      <w:bookmarkStart w:id="54" w:name="_Toc496864361"/>
      <w:r w:rsidRPr="00E634E0">
        <w:t>C.2.2 Koszty kwalifikowa</w:t>
      </w:r>
      <w:r w:rsidRPr="00E634E0">
        <w:rPr>
          <w:color w:val="000000"/>
        </w:rPr>
        <w:t>l</w:t>
      </w:r>
      <w:r w:rsidRPr="00E634E0">
        <w:t>ne (bez ryczałtów)</w:t>
      </w:r>
      <w:bookmarkEnd w:id="54"/>
    </w:p>
    <w:p w14:paraId="7C96E3AF" w14:textId="77777777" w:rsidR="00B47F6C" w:rsidRDefault="00B47F6C" w:rsidP="007849CF">
      <w:pPr>
        <w:pStyle w:val="Akapitzlist1"/>
        <w:tabs>
          <w:tab w:val="left" w:pos="851"/>
        </w:tabs>
        <w:spacing w:before="120" w:after="120"/>
        <w:ind w:left="0"/>
        <w:contextualSpacing w:val="0"/>
        <w:jc w:val="both"/>
        <w:rPr>
          <w:rFonts w:cs="Calibri"/>
        </w:rPr>
      </w:pPr>
    </w:p>
    <w:p w14:paraId="43A9B100" w14:textId="77777777" w:rsidR="00B47F6C" w:rsidRPr="00C507DF" w:rsidRDefault="00B47F6C"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b/>
        </w:rPr>
      </w:pPr>
      <w:r w:rsidRPr="00C507DF">
        <w:rPr>
          <w:rFonts w:cs="Calibri"/>
          <w:b/>
        </w:rPr>
        <w:t>Dot. projektów z zakresu e-zdrowia (Działania 2.1 – 3 typ projektu).</w:t>
      </w:r>
    </w:p>
    <w:p w14:paraId="5FF833BA" w14:textId="77777777" w:rsidR="00D5540A" w:rsidRDefault="000D6BA1"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rPr>
      </w:pPr>
      <w:r>
        <w:rPr>
          <w:rFonts w:cs="Calibri"/>
        </w:rPr>
        <w:t>Przypominamy, iż w</w:t>
      </w:r>
      <w:r w:rsidR="00D5540A" w:rsidRPr="00C507DF">
        <w:rPr>
          <w:rFonts w:cs="Calibri"/>
        </w:rPr>
        <w:t xml:space="preserve"> zakresie sektora ochrony zdrowia za usługi publiczne zasadniczo uznaje się świadczenia objęte tzw. kontraktem z NFZ oraz usługi wspi</w:t>
      </w:r>
      <w:r w:rsidR="00EA773E">
        <w:rPr>
          <w:rFonts w:cs="Calibri"/>
        </w:rPr>
        <w:t>erające taką działalność (patrz: definicja „usług publicznych”, wskazana w słowniczku pojęć Regulaminu konkursu).</w:t>
      </w:r>
    </w:p>
    <w:p w14:paraId="4FE54188" w14:textId="77777777" w:rsidR="00B47F6C" w:rsidRDefault="000D6BA1"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rPr>
      </w:pPr>
      <w:r>
        <w:rPr>
          <w:rFonts w:cs="Calibri"/>
        </w:rPr>
        <w:t>Zatem, w</w:t>
      </w:r>
      <w:r w:rsidR="005606CB">
        <w:rPr>
          <w:rFonts w:cs="Calibri"/>
        </w:rPr>
        <w:t xml:space="preserve"> projektach realizujących </w:t>
      </w:r>
      <w:r w:rsidR="00205E43">
        <w:rPr>
          <w:rFonts w:cs="Calibri"/>
        </w:rPr>
        <w:t>3 typ projektu, tj.: t</w:t>
      </w:r>
      <w:r w:rsidR="00205E43" w:rsidRPr="00205E43">
        <w:rPr>
          <w:rFonts w:cs="Calibri"/>
        </w:rPr>
        <w:t>worzenie systemów i aplikacji przyczyniających się do zwiększenia dostępu do cyfrowych usług publicznych z obszaru e-zdrowia</w:t>
      </w:r>
      <w:r w:rsidR="00205E43">
        <w:rPr>
          <w:rFonts w:cs="Calibri"/>
        </w:rPr>
        <w:t xml:space="preserve">, istotne jest wykazanie ich publicznego charakteru (stąd Wnioskodawcy są zobligowani do wypełnienia </w:t>
      </w:r>
      <w:r w:rsidR="00205E43" w:rsidRPr="00C507DF">
        <w:rPr>
          <w:rFonts w:cs="Calibri"/>
          <w:i/>
        </w:rPr>
        <w:t>Oświadczenia dot. usług publicznych</w:t>
      </w:r>
      <w:r w:rsidR="00205E43">
        <w:rPr>
          <w:rFonts w:cs="Calibri"/>
        </w:rPr>
        <w:t>)</w:t>
      </w:r>
      <w:r w:rsidR="00121A6F">
        <w:rPr>
          <w:rFonts w:cs="Calibri"/>
        </w:rPr>
        <w:t xml:space="preserve">. Dlatego też, w sytuacji jeśli Wnioskodawca przewiduje </w:t>
      </w:r>
      <w:r w:rsidR="00D26373">
        <w:rPr>
          <w:rFonts w:cs="Calibri"/>
        </w:rPr>
        <w:t>częściowe wykorzystanie przedmiotu projektu do świadczeń komercyjnych –</w:t>
      </w:r>
      <w:r w:rsidR="0057790B">
        <w:rPr>
          <w:rFonts w:cs="Calibri"/>
        </w:rPr>
        <w:t xml:space="preserve"> </w:t>
      </w:r>
      <w:r w:rsidR="00A921F0">
        <w:rPr>
          <w:rFonts w:cs="Calibri"/>
        </w:rPr>
        <w:t xml:space="preserve">należy proporcjonalnie wydzielić </w:t>
      </w:r>
      <w:r w:rsidR="005730DA">
        <w:rPr>
          <w:rFonts w:cs="Calibri"/>
        </w:rPr>
        <w:t xml:space="preserve">wydatki odnoszące się do świadczeń komercyjnych </w:t>
      </w:r>
      <w:r w:rsidR="00A921F0">
        <w:rPr>
          <w:rFonts w:cs="Calibri"/>
        </w:rPr>
        <w:t xml:space="preserve">i </w:t>
      </w:r>
      <w:r w:rsidR="00BB1C56">
        <w:rPr>
          <w:rFonts w:cs="Calibri"/>
        </w:rPr>
        <w:t xml:space="preserve">wykazać </w:t>
      </w:r>
      <w:r w:rsidR="00A921F0">
        <w:rPr>
          <w:rFonts w:cs="Calibri"/>
        </w:rPr>
        <w:t xml:space="preserve">je </w:t>
      </w:r>
      <w:r w:rsidR="00BB1C56">
        <w:rPr>
          <w:rFonts w:cs="Calibri"/>
        </w:rPr>
        <w:t>w p</w:t>
      </w:r>
      <w:r w:rsidR="00D26373">
        <w:rPr>
          <w:rFonts w:cs="Calibri"/>
        </w:rPr>
        <w:t xml:space="preserve">olu C.2.3, tj. wydatki </w:t>
      </w:r>
      <w:proofErr w:type="spellStart"/>
      <w:r w:rsidR="00D26373">
        <w:rPr>
          <w:rFonts w:cs="Calibri"/>
        </w:rPr>
        <w:t>niekwalifkowalne</w:t>
      </w:r>
      <w:proofErr w:type="spellEnd"/>
      <w:r w:rsidR="00D26373">
        <w:rPr>
          <w:rFonts w:cs="Calibri"/>
        </w:rPr>
        <w:t xml:space="preserve">. </w:t>
      </w:r>
      <w:r w:rsidR="00205E43">
        <w:rPr>
          <w:rFonts w:cs="Calibri"/>
        </w:rPr>
        <w:t xml:space="preserve"> </w:t>
      </w:r>
    </w:p>
    <w:p w14:paraId="290FEBE1"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62D8D8AC" w14:textId="77777777"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33FD38B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1474C1F5" w14:textId="77777777" w:rsidR="00886690" w:rsidRPr="00E634E0" w:rsidRDefault="00133135" w:rsidP="007849CF">
      <w:pPr>
        <w:pStyle w:val="Akapitzlist1"/>
        <w:tabs>
          <w:tab w:val="left" w:pos="851"/>
        </w:tabs>
        <w:spacing w:before="120" w:after="120"/>
        <w:ind w:left="0"/>
        <w:contextualSpacing w:val="0"/>
        <w:jc w:val="both"/>
        <w:rPr>
          <w:rFonts w:cs="Calibri"/>
          <w:noProof/>
        </w:rPr>
      </w:pPr>
      <w:r w:rsidRPr="009E13CB">
        <w:rPr>
          <w:rFonts w:cs="Calibri"/>
        </w:rPr>
        <w:t xml:space="preserve">Dla projektów realizowanych w formule grantowej w ramach wydatków kwalifikowanych koniecznym </w:t>
      </w:r>
      <w:r w:rsidR="00A30A3A">
        <w:rPr>
          <w:rFonts w:cs="Calibri"/>
        </w:rPr>
        <w:br/>
      </w:r>
      <w:r w:rsidRPr="009E13CB">
        <w:rPr>
          <w:rFonts w:cs="Calibri"/>
        </w:rPr>
        <w:t xml:space="preserve">jest wykazanie wydatku: </w:t>
      </w:r>
      <w:r w:rsidRPr="009E13CB">
        <w:rPr>
          <w:rFonts w:cs="Calibri"/>
          <w:i/>
        </w:rPr>
        <w:t>grant</w:t>
      </w:r>
      <w:r w:rsidRPr="009E13CB">
        <w:rPr>
          <w:rFonts w:cs="Calibri"/>
        </w:rPr>
        <w:t>.</w:t>
      </w:r>
      <w:r w:rsidR="00B47F6C">
        <w:rPr>
          <w:rFonts w:cs="Calibri"/>
        </w:rPr>
        <w:t xml:space="preserve"> </w:t>
      </w:r>
      <w:r w:rsidR="00886690" w:rsidRPr="00E634E0">
        <w:rPr>
          <w:rFonts w:cs="Calibri"/>
          <w:noProof/>
        </w:rPr>
        <w:t xml:space="preserve">Dla </w:t>
      </w:r>
      <w:r w:rsidR="00886690" w:rsidRPr="00E634E0">
        <w:rPr>
          <w:rFonts w:cs="Calibri"/>
        </w:rPr>
        <w:t>każdego</w:t>
      </w:r>
      <w:r w:rsidR="00886690" w:rsidRPr="00E634E0">
        <w:rPr>
          <w:rFonts w:cs="Calibri"/>
          <w:noProof/>
        </w:rPr>
        <w:t xml:space="preserve"> z zadań wymienionych w polu C.2.1 należy podać koszty/wydatki, określając w poszczególnych kolumnach:</w:t>
      </w:r>
    </w:p>
    <w:p w14:paraId="5E419DCF" w14:textId="77777777" w:rsidR="00D21532"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w:t>
      </w:r>
      <w:r w:rsidR="000B26BB">
        <w:rPr>
          <w:rFonts w:cs="Calibri"/>
        </w:rPr>
        <w:lastRenderedPageBreak/>
        <w:t>kwalifikowanego. Niedozwolone jest zastosowanie tych samych sygnatur dla dwóch lub więcej wydatków kwalifikowanych.</w:t>
      </w:r>
    </w:p>
    <w:p w14:paraId="164FE4D2" w14:textId="77777777" w:rsidR="00886690" w:rsidRPr="00D21532"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209FEDE"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2483556E" w14:textId="77777777" w:rsidR="00886690" w:rsidRPr="00E634E0" w:rsidRDefault="00886690" w:rsidP="00535C9A">
      <w:pPr>
        <w:pStyle w:val="Akapitzlist1"/>
        <w:numPr>
          <w:ilvl w:val="2"/>
          <w:numId w:val="16"/>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5D711B13"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572897FE"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5BE14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1EDE8A95"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5A774088" w14:textId="77777777" w:rsidR="00886690" w:rsidRPr="00E634E0"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2BF38969" w14:textId="77777777" w:rsidR="00886690" w:rsidRPr="00E634E0"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8EB391E" w14:textId="77777777" w:rsidR="00886690" w:rsidRPr="00CD30A5"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 xml:space="preserve">W opisie należy wskazać jeden </w:t>
      </w:r>
      <w:proofErr w:type="spellStart"/>
      <w:r w:rsidR="00CD30A5" w:rsidRPr="00CD30A5">
        <w:rPr>
          <w:rFonts w:cs="Calibri"/>
        </w:rPr>
        <w:t>pramentr</w:t>
      </w:r>
      <w:proofErr w:type="spellEnd"/>
      <w:r w:rsidR="00CD30A5" w:rsidRPr="00CD30A5">
        <w:rPr>
          <w:rFonts w:cs="Calibri"/>
        </w:rPr>
        <w:t xml:space="preserve"> w odniesieniu do którego będzie </w:t>
      </w:r>
      <w:r w:rsidR="00CD30A5" w:rsidRPr="00CD30A5">
        <w:rPr>
          <w:rFonts w:cs="Calibri"/>
        </w:rPr>
        <w:lastRenderedPageBreak/>
        <w:t>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32FB01AD"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627C1227"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4CD146DF" w14:textId="77777777" w:rsidR="0088669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1398B7A6" w14:textId="77777777" w:rsidR="00A33676" w:rsidRDefault="00A33676" w:rsidP="00535C9A">
      <w:pPr>
        <w:pStyle w:val="Akapitzlist1"/>
        <w:numPr>
          <w:ilvl w:val="2"/>
          <w:numId w:val="16"/>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64CA1E97" w14:textId="77777777" w:rsidR="00A33676" w:rsidRPr="00A33676" w:rsidRDefault="00A33676" w:rsidP="00535C9A">
      <w:pPr>
        <w:pStyle w:val="Akapitzlist1"/>
        <w:numPr>
          <w:ilvl w:val="1"/>
          <w:numId w:val="16"/>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3904650B" w14:textId="77777777" w:rsidR="00A33676" w:rsidRPr="00A33676" w:rsidRDefault="00A33676" w:rsidP="00535C9A">
      <w:pPr>
        <w:pStyle w:val="Akapitzlist1"/>
        <w:numPr>
          <w:ilvl w:val="0"/>
          <w:numId w:val="27"/>
        </w:numPr>
        <w:tabs>
          <w:tab w:val="left" w:pos="851"/>
        </w:tabs>
        <w:spacing w:before="120" w:after="120"/>
        <w:jc w:val="both"/>
        <w:rPr>
          <w:rFonts w:cs="Calibri"/>
        </w:rPr>
      </w:pPr>
      <w:r w:rsidRPr="00A33676">
        <w:rPr>
          <w:rFonts w:cs="Calibri"/>
        </w:rPr>
        <w:t xml:space="preserve">„Tak – zryczałtowana stawka”, </w:t>
      </w:r>
    </w:p>
    <w:p w14:paraId="78A516D5" w14:textId="77777777" w:rsidR="00A33676" w:rsidRDefault="00A33676" w:rsidP="00535C9A">
      <w:pPr>
        <w:pStyle w:val="Akapitzlist1"/>
        <w:numPr>
          <w:ilvl w:val="0"/>
          <w:numId w:val="27"/>
        </w:numPr>
        <w:tabs>
          <w:tab w:val="left" w:pos="851"/>
        </w:tabs>
        <w:spacing w:before="120" w:after="120"/>
        <w:jc w:val="both"/>
        <w:rPr>
          <w:rFonts w:cs="Calibri"/>
        </w:rPr>
      </w:pPr>
      <w:r w:rsidRPr="00A33676">
        <w:rPr>
          <w:rFonts w:cs="Calibri"/>
        </w:rPr>
        <w:t xml:space="preserve">„Nie/Nie dotyczy”,   </w:t>
      </w:r>
    </w:p>
    <w:p w14:paraId="7069E04A" w14:textId="77777777" w:rsidR="00A33676" w:rsidRDefault="00A33676" w:rsidP="00535C9A">
      <w:pPr>
        <w:pStyle w:val="Akapitzlist1"/>
        <w:numPr>
          <w:ilvl w:val="0"/>
          <w:numId w:val="27"/>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28CE5AEA"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0F82895E" w14:textId="77777777" w:rsidR="00A33676" w:rsidRDefault="00A33676" w:rsidP="00535C9A">
      <w:pPr>
        <w:pStyle w:val="Akapitzlist1"/>
        <w:numPr>
          <w:ilvl w:val="1"/>
          <w:numId w:val="16"/>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1DDCA422" w14:textId="77777777" w:rsidR="00A33676" w:rsidRPr="00A33676" w:rsidRDefault="00A33676" w:rsidP="00535C9A">
      <w:pPr>
        <w:pStyle w:val="Akapitzlist1"/>
        <w:numPr>
          <w:ilvl w:val="0"/>
          <w:numId w:val="27"/>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34915CAE"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479D5F1E"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7B56EEEA" w14:textId="77777777" w:rsidR="005B0D5D" w:rsidRPr="00F3114C" w:rsidRDefault="005B0D5D" w:rsidP="00D0427C">
      <w:pPr>
        <w:pStyle w:val="Akapitzlist1"/>
        <w:tabs>
          <w:tab w:val="left" w:pos="851"/>
        </w:tabs>
        <w:spacing w:before="120" w:after="120"/>
        <w:ind w:left="0"/>
        <w:jc w:val="both"/>
        <w:rPr>
          <w:rFonts w:cs="Calibri"/>
          <w:sz w:val="10"/>
        </w:rPr>
      </w:pPr>
    </w:p>
    <w:p w14:paraId="51189239"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7E74B3B" wp14:editId="2F3E136A">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36AE816E" w14:textId="77777777" w:rsidR="005B0D5D" w:rsidRPr="00F3114C" w:rsidRDefault="005B0D5D" w:rsidP="00D0427C">
      <w:pPr>
        <w:pStyle w:val="Akapitzlist1"/>
        <w:tabs>
          <w:tab w:val="left" w:pos="851"/>
        </w:tabs>
        <w:spacing w:before="120" w:after="120"/>
        <w:jc w:val="both"/>
        <w:rPr>
          <w:rFonts w:cs="Calibri"/>
          <w:sz w:val="14"/>
        </w:rPr>
      </w:pPr>
    </w:p>
    <w:p w14:paraId="5FA821F1"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 xml:space="preserve">pierwszym wydatku kwalifikowalnym ręcznie zmienić kwotę w polu „Wydatki kwalifikowane po </w:t>
      </w:r>
      <w:r w:rsidRPr="005B0D5D">
        <w:rPr>
          <w:rFonts w:cs="Calibri"/>
        </w:rPr>
        <w:lastRenderedPageBreak/>
        <w:t>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502AF13E" w14:textId="77777777" w:rsidR="00F322D4" w:rsidRPr="00F3114C" w:rsidRDefault="00F322D4" w:rsidP="00D0427C">
      <w:pPr>
        <w:pStyle w:val="Akapitzlist1"/>
        <w:tabs>
          <w:tab w:val="left" w:pos="851"/>
        </w:tabs>
        <w:spacing w:before="120" w:after="120"/>
        <w:jc w:val="both"/>
        <w:rPr>
          <w:rFonts w:cs="Calibri"/>
          <w:sz w:val="14"/>
        </w:rPr>
      </w:pPr>
    </w:p>
    <w:p w14:paraId="1A75B76F" w14:textId="77777777" w:rsidR="00F322D4" w:rsidRPr="00F322D4" w:rsidRDefault="00F322D4" w:rsidP="00535C9A">
      <w:pPr>
        <w:pStyle w:val="Akapitzlist1"/>
        <w:numPr>
          <w:ilvl w:val="2"/>
          <w:numId w:val="16"/>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310AE3FC"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09D8F90A"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63D6BAD7"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3FCAAB83"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5D229F86" w14:textId="77777777" w:rsidR="00886690" w:rsidRPr="00E634E0" w:rsidRDefault="00886690" w:rsidP="00E354DA">
      <w:pPr>
        <w:pStyle w:val="Pole"/>
      </w:pPr>
      <w:bookmarkStart w:id="55" w:name="_Toc496864362"/>
      <w:r w:rsidRPr="00E634E0">
        <w:t>C.2.3 Koszty niekwalifikowa</w:t>
      </w:r>
      <w:r w:rsidRPr="00E634E0">
        <w:rPr>
          <w:color w:val="000000"/>
        </w:rPr>
        <w:t>l</w:t>
      </w:r>
      <w:r w:rsidRPr="00E634E0">
        <w:t>ne (bez ryczałtów)</w:t>
      </w:r>
      <w:bookmarkEnd w:id="55"/>
    </w:p>
    <w:p w14:paraId="144EB6D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2AC923CF"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016F7D8A"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2D2FD998"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1FBB7A7B" w14:textId="77777777" w:rsidR="00BD4927" w:rsidRDefault="00886690" w:rsidP="00E354DA">
      <w:pPr>
        <w:pStyle w:val="Pole"/>
      </w:pPr>
      <w:bookmarkStart w:id="56" w:name="_Toc496864363"/>
      <w:r w:rsidRPr="00E634E0">
        <w:t>C.2.4 Ko</w:t>
      </w:r>
      <w:r w:rsidR="00BD4927">
        <w:t>szty do rozliczenia ryczałtem</w:t>
      </w:r>
      <w:bookmarkEnd w:id="56"/>
      <w:r w:rsidRPr="00E634E0">
        <w:t xml:space="preserve"> </w:t>
      </w:r>
    </w:p>
    <w:p w14:paraId="765692FD"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251F559"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4D3E3C1C" w14:textId="77777777" w:rsidR="00886690" w:rsidRPr="00E634E0" w:rsidRDefault="00886690" w:rsidP="00E354DA">
      <w:pPr>
        <w:pStyle w:val="Pole"/>
      </w:pPr>
      <w:bookmarkStart w:id="57" w:name="_Toc496864364"/>
      <w:r w:rsidRPr="00E634E0">
        <w:t>C.2.5 Podsumowanie zadań</w:t>
      </w:r>
      <w:bookmarkEnd w:id="57"/>
    </w:p>
    <w:p w14:paraId="6794E3D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55F5E854" w14:textId="77777777" w:rsidR="00886690" w:rsidRPr="00E634E0" w:rsidRDefault="00886690" w:rsidP="00E354DA">
      <w:pPr>
        <w:pStyle w:val="Pole"/>
      </w:pPr>
      <w:bookmarkStart w:id="58" w:name="_Toc496864365"/>
      <w:r w:rsidRPr="00E634E0">
        <w:t>C.2.6 Podsumowanie kategorii kosztów</w:t>
      </w:r>
      <w:bookmarkEnd w:id="58"/>
    </w:p>
    <w:p w14:paraId="55DEB8F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5C6A4BB2"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lastRenderedPageBreak/>
        <w:t>D.   POZIOM DOFINANSOWANIA, MONTAŻ FINANSOWY</w:t>
      </w:r>
      <w:bookmarkEnd w:id="77"/>
    </w:p>
    <w:p w14:paraId="74E6CA72" w14:textId="77777777" w:rsidR="00886690" w:rsidRPr="00E634E0" w:rsidRDefault="00886690" w:rsidP="00E354DA">
      <w:pPr>
        <w:pStyle w:val="Pole"/>
      </w:pPr>
      <w:bookmarkStart w:id="78" w:name="_Toc496864367"/>
      <w:r w:rsidRPr="00E634E0">
        <w:t xml:space="preserve">D.1. Potencjalne dochody operacji </w:t>
      </w:r>
      <w:r w:rsidR="00F3114C">
        <w:t>–</w:t>
      </w:r>
      <w:r w:rsidRPr="00E634E0">
        <w:t xml:space="preserve"> Luka w finansowaniu</w:t>
      </w:r>
      <w:bookmarkEnd w:id="78"/>
    </w:p>
    <w:p w14:paraId="54F16F00"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4D3C28F1"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17FB8C81"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2849FA5F"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3916C942"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3A33AC0A"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6B5BC4E9" w14:textId="77777777" w:rsidR="00886690" w:rsidRPr="00E634E0" w:rsidRDefault="00886690" w:rsidP="005E7E68">
      <w:pPr>
        <w:pStyle w:val="Akapitzlist1"/>
        <w:tabs>
          <w:tab w:val="left" w:pos="1418"/>
        </w:tabs>
        <w:spacing w:after="0"/>
        <w:jc w:val="both"/>
        <w:rPr>
          <w:rFonts w:cs="Calibri"/>
          <w:noProof/>
        </w:rPr>
      </w:pPr>
    </w:p>
    <w:p w14:paraId="3A9E1136"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D07141D" w14:textId="77777777" w:rsidR="00886690" w:rsidRPr="00E634E0" w:rsidRDefault="00886690" w:rsidP="005E0EE7">
      <w:pPr>
        <w:pStyle w:val="Akapitzlist1"/>
        <w:numPr>
          <w:ilvl w:val="0"/>
          <w:numId w:val="18"/>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739B9205"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23DC2D4"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0667FFFB"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5ED4062A"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06FD6C20"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4329CC8F"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359967FC"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593706D0" w14:textId="77777777" w:rsidR="00886690" w:rsidRPr="00065785" w:rsidRDefault="00065785" w:rsidP="005E0EE7">
      <w:pPr>
        <w:pStyle w:val="Akapitzlist"/>
        <w:numPr>
          <w:ilvl w:val="0"/>
          <w:numId w:val="29"/>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2F0D325B"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285189E7" w14:textId="77777777" w:rsidR="00886690" w:rsidRPr="00E634E0" w:rsidRDefault="00886690" w:rsidP="00E354DA">
      <w:pPr>
        <w:pStyle w:val="Pole"/>
      </w:pPr>
      <w:bookmarkStart w:id="79" w:name="_Toc496864368"/>
      <w:r w:rsidRPr="00E634E0">
        <w:t>D.2. Montaż finansowy i budżet projektu</w:t>
      </w:r>
      <w:bookmarkEnd w:id="79"/>
    </w:p>
    <w:p w14:paraId="5B242946"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155051C7"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t>
      </w:r>
      <w:r w:rsidRPr="00E634E0">
        <w:rPr>
          <w:rFonts w:cs="Calibri"/>
          <w:noProof/>
        </w:rPr>
        <w:lastRenderedPageBreak/>
        <w:t>„Wysokość dofinansowania wspólnotowego (dla projektów, dla których istnieje możliwość obiektywnego określenia przychodu z wyprzedzeniem) ustalana jest przy zastosowaniu metody luki w finansowaniu”.</w:t>
      </w:r>
    </w:p>
    <w:p w14:paraId="455DEF9F"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3FBE86AC"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0B413B25" w14:textId="77777777" w:rsidR="00886690" w:rsidRPr="00E634E0" w:rsidRDefault="00886690" w:rsidP="00E354DA">
      <w:pPr>
        <w:pStyle w:val="Pole"/>
      </w:pPr>
      <w:bookmarkStart w:id="80" w:name="_Toc496864369"/>
      <w:r w:rsidRPr="00E634E0">
        <w:t>D.3.a Źródła finansowania wydatków</w:t>
      </w:r>
      <w:bookmarkEnd w:id="80"/>
    </w:p>
    <w:p w14:paraId="6086B8E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2B716F0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39BD6750" w14:textId="77777777"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323146F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5"/>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1535F6D0" w14:textId="77777777"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524A4AE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0728426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2E87618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1AB4324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pozycji "-w tym EBI" w punkcie 4 należy wyszczególnić z wydatków ogółem i wydatków kwalifikowalnych wartość dofinansowania EBI.</w:t>
      </w:r>
    </w:p>
    <w:p w14:paraId="0DFACD2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699C28F4"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26DBFACC"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60313C00" w14:textId="77777777" w:rsidR="00886690" w:rsidRPr="00E634E0" w:rsidRDefault="00886690" w:rsidP="00E354DA">
      <w:pPr>
        <w:pStyle w:val="Pole"/>
      </w:pPr>
      <w:bookmarkStart w:id="81" w:name="_Toc496864370"/>
      <w:r w:rsidRPr="00E634E0">
        <w:t>D.3.b Założenia przyjęte do określenia źródeł finansowania wydatków</w:t>
      </w:r>
      <w:bookmarkEnd w:id="81"/>
    </w:p>
    <w:p w14:paraId="5BD7A84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7B60D68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4D122413" w14:textId="77777777" w:rsidR="00886690" w:rsidRPr="00E634E0" w:rsidRDefault="00886690" w:rsidP="00E354DA">
      <w:pPr>
        <w:pStyle w:val="Pole"/>
      </w:pPr>
      <w:bookmarkStart w:id="82" w:name="_Toc496864371"/>
      <w:r w:rsidRPr="00E634E0">
        <w:t>D.4.a Wymagane zabezpieczenie środków [</w:t>
      </w:r>
      <w:r w:rsidR="00422FEC">
        <w:t>ZŁ</w:t>
      </w:r>
      <w:r w:rsidRPr="00E634E0">
        <w:t>] na potrzeby podpisania umowy</w:t>
      </w:r>
      <w:bookmarkEnd w:id="82"/>
    </w:p>
    <w:p w14:paraId="4BFEC7A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083DB72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42A7D4BE" w14:textId="77777777" w:rsidR="00886690" w:rsidRPr="00E634E0" w:rsidRDefault="00886690" w:rsidP="00E354DA">
      <w:pPr>
        <w:pStyle w:val="Pole"/>
      </w:pPr>
      <w:bookmarkStart w:id="83" w:name="_Toc496864372"/>
      <w:r w:rsidRPr="00E634E0">
        <w:t>D.4.b Wyjaśnienia dot. zabezpieczenia środków</w:t>
      </w:r>
      <w:bookmarkEnd w:id="83"/>
    </w:p>
    <w:p w14:paraId="3B994FB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3951A3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0A1C9DC9" w14:textId="77777777" w:rsidR="00886690" w:rsidRPr="00E634E0" w:rsidRDefault="00886690" w:rsidP="00FC6259">
      <w:pPr>
        <w:pStyle w:val="Sekcja"/>
      </w:pPr>
      <w:bookmarkStart w:id="84" w:name="_Toc496864373"/>
      <w:r w:rsidRPr="00E634E0">
        <w:t>E.   POSTĘPOWANIA / ZAMÓWIENIA W PROJEKCIE</w:t>
      </w:r>
      <w:bookmarkEnd w:id="84"/>
    </w:p>
    <w:p w14:paraId="06DDD2A8"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06E73813"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B7BA272" wp14:editId="5113E08E">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6F5ED77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 xml:space="preserve">jest stworzenie jednego miejsca, w którym znajdować się będą wszystkie informacje o umowach, jakie wnioskodawca/beneficjent zawarł z wykonawcami </w:t>
      </w:r>
      <w:r w:rsidRPr="00E634E0">
        <w:rPr>
          <w:rFonts w:cs="Calibri"/>
          <w:noProof/>
          <w:sz w:val="20"/>
          <w:szCs w:val="20"/>
        </w:rPr>
        <w:lastRenderedPageBreak/>
        <w:t>w ramach danego projektu oraz o sposobie, w jaki wykonawcy zostali wybrani. Moduł ten będzie cały czas dostępny dla wnioskodawcy/beneficjenta i będzie na bieżąco uzupełniany wraz z postępem realizowanego projektu (po podpisaniu umowy o dofinansowanie).</w:t>
      </w:r>
    </w:p>
    <w:p w14:paraId="247DC52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080154F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3626565C"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77CBE933"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64BE4B4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735BB9E3"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20F72F67"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45E258A9"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177027DC" w14:textId="77777777" w:rsidR="00886690" w:rsidRPr="00E634E0" w:rsidRDefault="00886690" w:rsidP="00E354DA">
      <w:pPr>
        <w:pStyle w:val="Pole"/>
      </w:pPr>
      <w:bookmarkStart w:id="122" w:name="_Toc496864375"/>
      <w:r w:rsidRPr="00E634E0">
        <w:t>F.1. Wskaźniki produktu</w:t>
      </w:r>
      <w:bookmarkEnd w:id="122"/>
    </w:p>
    <w:p w14:paraId="44B5DBF1"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0FC38F2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5C57CCD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2F5B4A99"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5C49A347"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009B084" w14:textId="77777777" w:rsidR="00ED68BB"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5EC563A3" w14:textId="77777777" w:rsidR="00886690" w:rsidRPr="00D11DF8" w:rsidRDefault="00ED68BB" w:rsidP="005E0EE7">
      <w:pPr>
        <w:pStyle w:val="Akapitzlist"/>
        <w:numPr>
          <w:ilvl w:val="0"/>
          <w:numId w:val="12"/>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58C3A15"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w:t>
      </w:r>
      <w:r w:rsidRPr="003F1DA2">
        <w:rPr>
          <w:rFonts w:cs="Calibri"/>
          <w:noProof/>
          <w:sz w:val="20"/>
          <w:szCs w:val="20"/>
        </w:rPr>
        <w:lastRenderedPageBreak/>
        <w:t>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7F9D179C" w14:textId="77777777"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489FAFA9"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3122C721"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1E3E039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4C1BD5EC"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62EAAF6D" w14:textId="77777777" w:rsidR="00886690" w:rsidRPr="00E634E0" w:rsidRDefault="00886690" w:rsidP="00E354DA">
      <w:pPr>
        <w:pStyle w:val="Pole"/>
      </w:pPr>
      <w:r w:rsidRPr="00E634E0">
        <w:t>F.2. Wskaźniki rezultatu</w:t>
      </w:r>
      <w:bookmarkEnd w:id="123"/>
    </w:p>
    <w:p w14:paraId="6058C9A1"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493C07F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1F099C51"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4EBE9B41"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0156DF90"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7CCB4DB5"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1E711404"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731994D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376F456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42C6903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56970A88"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7B7BF5F8"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5D9820E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30324642" w14:textId="77777777"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13BE28BF" w14:textId="77777777" w:rsidR="00886690" w:rsidRPr="00E634E0" w:rsidRDefault="00886690" w:rsidP="00E354DA">
      <w:pPr>
        <w:pStyle w:val="Pole"/>
      </w:pPr>
      <w:bookmarkStart w:id="124" w:name="_Toc496864377"/>
      <w:r w:rsidRPr="00E634E0">
        <w:t>F.3. Wpływ projektu na zatrudnienie</w:t>
      </w:r>
      <w:bookmarkEnd w:id="124"/>
    </w:p>
    <w:p w14:paraId="012DE7E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9264B74"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2D29865F"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2D14B8AA"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EFD168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1E56A299" w14:textId="77777777" w:rsidR="00886690" w:rsidRPr="00E634E0" w:rsidRDefault="00886690" w:rsidP="00FC6259">
      <w:pPr>
        <w:pStyle w:val="Sekcja"/>
      </w:pPr>
      <w:bookmarkStart w:id="125" w:name="_Toc496864378"/>
      <w:r w:rsidRPr="00E634E0">
        <w:t>G.   ZAŁĄCZNIKI DO WNIOSKU</w:t>
      </w:r>
      <w:bookmarkEnd w:id="125"/>
    </w:p>
    <w:p w14:paraId="7CA881B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6"/>
      </w:r>
      <w:r w:rsidR="000B7E21" w:rsidRPr="000B7E21">
        <w:t xml:space="preserve">. </w:t>
      </w:r>
    </w:p>
    <w:p w14:paraId="0AA30F00"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2C831CD0"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3CF518AD"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21C078C5" w14:textId="77777777" w:rsidR="007350AD" w:rsidRPr="00EE73F5" w:rsidRDefault="007350AD" w:rsidP="007350AD">
      <w:pPr>
        <w:pStyle w:val="Akapitzlist1"/>
        <w:tabs>
          <w:tab w:val="left" w:pos="1418"/>
        </w:tabs>
        <w:spacing w:after="120"/>
        <w:ind w:left="0"/>
        <w:jc w:val="both"/>
        <w:rPr>
          <w:b/>
          <w:bCs/>
          <w:sz w:val="22"/>
          <w:szCs w:val="22"/>
        </w:rPr>
      </w:pPr>
      <w:bookmarkStart w:id="126"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6FE5E1D3" w14:textId="77777777" w:rsidR="00886690" w:rsidRPr="00E634E0" w:rsidRDefault="00886690" w:rsidP="00E354DA">
      <w:pPr>
        <w:pStyle w:val="Pole"/>
      </w:pPr>
      <w:r w:rsidRPr="00E634E0">
        <w:t>G.1. Załączniki obowiązkowe</w:t>
      </w:r>
      <w:bookmarkEnd w:id="126"/>
    </w:p>
    <w:p w14:paraId="611547B2"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086C752C"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43D7D5FA"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4A38AC1D"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7B2FBBA2"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713E33A7"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7A508CF8"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7F3CF74F"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lastRenderedPageBreak/>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60E87D38"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5218C05C"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1A985C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62197F0A"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072B7BA7"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2A33610E"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101F1015"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12B8BFBC" w14:textId="77777777" w:rsidR="00886690" w:rsidRPr="00E634E0" w:rsidRDefault="00886690" w:rsidP="005E0EE7">
      <w:pPr>
        <w:pStyle w:val="Akapitzlist1"/>
        <w:numPr>
          <w:ilvl w:val="0"/>
          <w:numId w:val="10"/>
        </w:numPr>
        <w:tabs>
          <w:tab w:val="left" w:pos="1418"/>
        </w:tabs>
        <w:spacing w:after="0"/>
        <w:jc w:val="both"/>
        <w:rPr>
          <w:rFonts w:cs="Calibri"/>
          <w:b/>
        </w:rPr>
      </w:pPr>
      <w:r w:rsidRPr="00E634E0">
        <w:rPr>
          <w:rFonts w:cs="Calibri"/>
          <w:b/>
        </w:rPr>
        <w:t>Założenia do analizy finansowej</w:t>
      </w:r>
    </w:p>
    <w:p w14:paraId="54A05B6C"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26E02D0E"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012D3E5E"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lastRenderedPageBreak/>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1AC335FF" w14:textId="77777777" w:rsidTr="00EE73F5">
        <w:trPr>
          <w:trHeight w:val="103"/>
          <w:jc w:val="center"/>
        </w:trPr>
        <w:tc>
          <w:tcPr>
            <w:tcW w:w="4531" w:type="dxa"/>
            <w:shd w:val="clear" w:color="auto" w:fill="D9D9D9" w:themeFill="background1" w:themeFillShade="D9"/>
            <w:vAlign w:val="center"/>
          </w:tcPr>
          <w:p w14:paraId="3FBE4C2E"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027D44C0"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B738DC1" w14:textId="77777777" w:rsidTr="00EE73F5">
        <w:trPr>
          <w:trHeight w:val="103"/>
          <w:jc w:val="center"/>
        </w:trPr>
        <w:tc>
          <w:tcPr>
            <w:tcW w:w="4531" w:type="dxa"/>
            <w:vAlign w:val="center"/>
          </w:tcPr>
          <w:p w14:paraId="4DFB2C9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37EB5DA0"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4821AB6A" w14:textId="77777777" w:rsidTr="00EE73F5">
        <w:trPr>
          <w:trHeight w:val="103"/>
          <w:jc w:val="center"/>
        </w:trPr>
        <w:tc>
          <w:tcPr>
            <w:tcW w:w="4531" w:type="dxa"/>
            <w:vAlign w:val="center"/>
          </w:tcPr>
          <w:p w14:paraId="7B11FBA7"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7BF02E00"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4563B74F" w14:textId="77777777" w:rsidTr="00EE73F5">
        <w:trPr>
          <w:trHeight w:val="103"/>
          <w:jc w:val="center"/>
        </w:trPr>
        <w:tc>
          <w:tcPr>
            <w:tcW w:w="4531" w:type="dxa"/>
            <w:vAlign w:val="center"/>
          </w:tcPr>
          <w:p w14:paraId="4EB9CD42"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49044F51"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0E63FFD" w14:textId="77777777" w:rsidTr="00EE73F5">
        <w:trPr>
          <w:trHeight w:val="103"/>
          <w:jc w:val="center"/>
        </w:trPr>
        <w:tc>
          <w:tcPr>
            <w:tcW w:w="4531" w:type="dxa"/>
            <w:vAlign w:val="center"/>
          </w:tcPr>
          <w:p w14:paraId="1D7C2639"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3ED307FD"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66B90D67" w14:textId="77777777" w:rsidTr="00EE73F5">
        <w:trPr>
          <w:trHeight w:val="103"/>
          <w:jc w:val="center"/>
        </w:trPr>
        <w:tc>
          <w:tcPr>
            <w:tcW w:w="4531" w:type="dxa"/>
            <w:vAlign w:val="center"/>
          </w:tcPr>
          <w:p w14:paraId="5C31A6E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7DCA52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435B4475" w14:textId="77777777" w:rsidTr="00EE73F5">
        <w:trPr>
          <w:trHeight w:val="103"/>
          <w:jc w:val="center"/>
        </w:trPr>
        <w:tc>
          <w:tcPr>
            <w:tcW w:w="4531" w:type="dxa"/>
            <w:vAlign w:val="center"/>
          </w:tcPr>
          <w:p w14:paraId="64441DD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2439400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7FD6B1AC" w14:textId="77777777" w:rsidTr="00EE73F5">
        <w:trPr>
          <w:trHeight w:val="103"/>
          <w:jc w:val="center"/>
        </w:trPr>
        <w:tc>
          <w:tcPr>
            <w:tcW w:w="4531" w:type="dxa"/>
            <w:vAlign w:val="center"/>
          </w:tcPr>
          <w:p w14:paraId="1F5E2182"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79384C5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07C3E930" w14:textId="77777777" w:rsidTr="00EE73F5">
        <w:trPr>
          <w:trHeight w:val="124"/>
          <w:jc w:val="center"/>
        </w:trPr>
        <w:tc>
          <w:tcPr>
            <w:tcW w:w="4531" w:type="dxa"/>
            <w:vAlign w:val="center"/>
          </w:tcPr>
          <w:p w14:paraId="6A6B19AE"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29C50E5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D282ED4" w14:textId="77777777" w:rsidTr="00EE73F5">
        <w:trPr>
          <w:trHeight w:val="103"/>
          <w:jc w:val="center"/>
        </w:trPr>
        <w:tc>
          <w:tcPr>
            <w:tcW w:w="4531" w:type="dxa"/>
            <w:vAlign w:val="center"/>
          </w:tcPr>
          <w:p w14:paraId="01D59827"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7A3ACF1B"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02B71F4D" w14:textId="77777777" w:rsidTr="00EE73F5">
        <w:trPr>
          <w:trHeight w:val="103"/>
          <w:jc w:val="center"/>
        </w:trPr>
        <w:tc>
          <w:tcPr>
            <w:tcW w:w="4531" w:type="dxa"/>
            <w:vAlign w:val="center"/>
          </w:tcPr>
          <w:p w14:paraId="49995AB3"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1B395D2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71A2D174" w14:textId="77777777" w:rsidTr="00EE73F5">
        <w:trPr>
          <w:trHeight w:val="103"/>
          <w:jc w:val="center"/>
        </w:trPr>
        <w:tc>
          <w:tcPr>
            <w:tcW w:w="4531" w:type="dxa"/>
            <w:vAlign w:val="center"/>
          </w:tcPr>
          <w:p w14:paraId="46386BB1"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7D88514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0E4A460E" w14:textId="77777777"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C0248E">
        <w:rPr>
          <w:b/>
          <w:bCs/>
        </w:rPr>
        <w:t>2.</w:t>
      </w:r>
      <w:r w:rsidR="005E616D">
        <w:rPr>
          <w:b/>
          <w:bCs/>
        </w:rPr>
        <w:t>1</w:t>
      </w:r>
      <w:r w:rsidR="005E616D" w:rsidRPr="007E39D9">
        <w:rPr>
          <w:b/>
          <w:bCs/>
        </w:rPr>
        <w:t xml:space="preserve"> </w:t>
      </w:r>
      <w:r w:rsidR="007E39D9" w:rsidRPr="007E39D9">
        <w:rPr>
          <w:b/>
          <w:bCs/>
        </w:rPr>
        <w:t>p</w:t>
      </w:r>
      <w:r w:rsidR="00C0248E">
        <w:rPr>
          <w:b/>
          <w:bCs/>
        </w:rPr>
        <w:t xml:space="preserve">rzyjmuje się </w:t>
      </w:r>
      <w:r w:rsidR="00BF2FA5">
        <w:rPr>
          <w:b/>
          <w:bCs/>
        </w:rPr>
        <w:t>1</w:t>
      </w:r>
      <w:r w:rsidR="005E616D">
        <w:rPr>
          <w:b/>
          <w:bCs/>
        </w:rPr>
        <w:t>0</w:t>
      </w:r>
      <w:r w:rsidR="00BF2FA5">
        <w:rPr>
          <w:b/>
          <w:bCs/>
        </w:rPr>
        <w:t>-letni okres odniesienia</w:t>
      </w:r>
      <w:r w:rsidR="007E39D9" w:rsidRPr="007E39D9">
        <w:rPr>
          <w:b/>
          <w:bCs/>
        </w:rPr>
        <w:t xml:space="preserve">. </w:t>
      </w:r>
    </w:p>
    <w:p w14:paraId="526E44C0" w14:textId="77777777" w:rsidR="00886690" w:rsidRPr="00E634E0" w:rsidRDefault="00886690" w:rsidP="005E0EE7">
      <w:pPr>
        <w:pStyle w:val="Akapitzlist1"/>
        <w:numPr>
          <w:ilvl w:val="0"/>
          <w:numId w:val="10"/>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6B506665"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0675191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554F7C10" w14:textId="77777777"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6557585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62E3E17B" w14:textId="77777777" w:rsidR="00886690" w:rsidRPr="00E634E0" w:rsidRDefault="00886690" w:rsidP="005E0EE7">
      <w:pPr>
        <w:pStyle w:val="Akapitzlist1"/>
        <w:numPr>
          <w:ilvl w:val="0"/>
          <w:numId w:val="10"/>
        </w:numPr>
        <w:tabs>
          <w:tab w:val="left" w:pos="1276"/>
        </w:tabs>
        <w:spacing w:before="120" w:after="120"/>
        <w:jc w:val="both"/>
        <w:rPr>
          <w:rFonts w:cs="Calibri"/>
          <w:b/>
          <w:bCs/>
        </w:rPr>
      </w:pPr>
      <w:r w:rsidRPr="00E634E0">
        <w:rPr>
          <w:rFonts w:cs="Calibri"/>
          <w:b/>
          <w:bCs/>
        </w:rPr>
        <w:t>Amortyzacja i kapitał obrotowy</w:t>
      </w:r>
    </w:p>
    <w:p w14:paraId="5B4E2584"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60022021" w14:textId="77777777" w:rsidR="00886690" w:rsidRDefault="00886690" w:rsidP="00CB4BC9">
      <w:pPr>
        <w:jc w:val="both"/>
        <w:rPr>
          <w:rFonts w:cs="Calibri"/>
          <w:iCs/>
          <w:sz w:val="20"/>
          <w:szCs w:val="20"/>
        </w:rPr>
      </w:pPr>
      <w:r w:rsidRPr="00E634E0">
        <w:rPr>
          <w:rFonts w:cs="Calibri"/>
          <w:b/>
          <w:noProof/>
          <w:sz w:val="20"/>
          <w:szCs w:val="20"/>
        </w:rPr>
        <w:lastRenderedPageBreak/>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4C977066" w14:textId="7777777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68BFCDCC"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146F5A9"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3A4B131C" w14:textId="77777777"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6D28F448" w14:textId="77777777" w:rsidR="00886690" w:rsidRPr="00E634E0" w:rsidRDefault="00886690" w:rsidP="005E0EE7">
      <w:pPr>
        <w:pStyle w:val="Akapitzlist1"/>
        <w:numPr>
          <w:ilvl w:val="0"/>
          <w:numId w:val="10"/>
        </w:numPr>
        <w:tabs>
          <w:tab w:val="left" w:pos="1276"/>
        </w:tabs>
        <w:spacing w:before="120" w:after="120"/>
        <w:contextualSpacing w:val="0"/>
        <w:jc w:val="both"/>
        <w:rPr>
          <w:rFonts w:cs="Calibri"/>
          <w:b/>
        </w:rPr>
      </w:pPr>
      <w:r w:rsidRPr="00E634E0">
        <w:rPr>
          <w:rFonts w:cs="Calibri"/>
          <w:b/>
        </w:rPr>
        <w:t>Kalkulacja przychodów</w:t>
      </w:r>
    </w:p>
    <w:p w14:paraId="5730699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774E9971"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1D6185FB" w14:textId="77777777" w:rsidR="00886690" w:rsidRPr="00E634E0" w:rsidRDefault="00886690" w:rsidP="005E0EE7">
      <w:pPr>
        <w:pStyle w:val="Zalaczniki"/>
        <w:numPr>
          <w:ilvl w:val="0"/>
          <w:numId w:val="10"/>
        </w:numPr>
        <w:spacing w:after="200"/>
        <w:jc w:val="both"/>
        <w:rPr>
          <w:rFonts w:cs="Calibri"/>
        </w:rPr>
      </w:pPr>
      <w:r w:rsidRPr="00E634E0">
        <w:rPr>
          <w:rFonts w:cs="Calibri"/>
        </w:rPr>
        <w:t>Kalkulacja kosztów operacyjnych</w:t>
      </w:r>
    </w:p>
    <w:p w14:paraId="415DA076"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3FE1A423" w14:textId="77777777" w:rsidR="00886690" w:rsidRPr="00E634E0" w:rsidRDefault="00886690" w:rsidP="005E0EE7">
      <w:pPr>
        <w:pStyle w:val="Akapitzlist1"/>
        <w:numPr>
          <w:ilvl w:val="0"/>
          <w:numId w:val="10"/>
        </w:numPr>
        <w:tabs>
          <w:tab w:val="left" w:pos="1276"/>
        </w:tabs>
        <w:spacing w:before="120" w:after="120"/>
        <w:jc w:val="both"/>
        <w:rPr>
          <w:rFonts w:cs="Calibri"/>
          <w:b/>
          <w:bCs/>
        </w:rPr>
      </w:pPr>
      <w:r w:rsidRPr="00E634E0">
        <w:rPr>
          <w:rFonts w:cs="Calibri"/>
          <w:b/>
          <w:bCs/>
        </w:rPr>
        <w:t xml:space="preserve">Wartość rezydualna </w:t>
      </w:r>
    </w:p>
    <w:p w14:paraId="4E62A150"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38D368A8"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2162D2C5"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673C8BF5" w14:textId="77777777" w:rsidR="00886690" w:rsidRPr="00E634E0" w:rsidRDefault="00886690" w:rsidP="005E0EE7">
      <w:pPr>
        <w:pStyle w:val="Zalaczniki"/>
        <w:numPr>
          <w:ilvl w:val="0"/>
          <w:numId w:val="10"/>
        </w:numPr>
        <w:jc w:val="both"/>
        <w:rPr>
          <w:rFonts w:cs="Calibri"/>
        </w:rPr>
      </w:pPr>
      <w:r w:rsidRPr="00E634E0">
        <w:rPr>
          <w:rFonts w:cs="Calibri"/>
        </w:rPr>
        <w:t>Rachunek zysków i strat oraz rachunek przepływów pieniężnych</w:t>
      </w:r>
    </w:p>
    <w:p w14:paraId="18D21F4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5006C880"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2F46AAF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w:t>
      </w:r>
      <w:r w:rsidRPr="00E634E0">
        <w:rPr>
          <w:rFonts w:cs="Calibri"/>
          <w:noProof/>
        </w:rPr>
        <w:lastRenderedPageBreak/>
        <w:t>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w:t>
      </w:r>
      <w:r w:rsidR="005E616D">
        <w:rPr>
          <w:rFonts w:cs="Calibri"/>
          <w:noProof/>
        </w:rPr>
        <w:t>.</w:t>
      </w:r>
      <w:r w:rsidRPr="00E634E0">
        <w:rPr>
          <w:rFonts w:cs="Calibri"/>
          <w:noProof/>
        </w:rPr>
        <w:t xml:space="preserve">17 wniosku o dofinansowanie. </w:t>
      </w:r>
    </w:p>
    <w:p w14:paraId="4518D497" w14:textId="77777777" w:rsidR="00886690" w:rsidRPr="00E634E0" w:rsidRDefault="00886690" w:rsidP="005E0EE7">
      <w:pPr>
        <w:pStyle w:val="Zalaczniki"/>
        <w:numPr>
          <w:ilvl w:val="0"/>
          <w:numId w:val="10"/>
        </w:numPr>
        <w:jc w:val="both"/>
        <w:rPr>
          <w:rFonts w:cs="Calibri"/>
        </w:rPr>
      </w:pPr>
      <w:r w:rsidRPr="00E634E0">
        <w:rPr>
          <w:rFonts w:cs="Calibri"/>
        </w:rPr>
        <w:t>Określenie luki w finansowaniu</w:t>
      </w:r>
    </w:p>
    <w:p w14:paraId="64A0740E"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7A9116B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7"/>
      </w:r>
      <w:r w:rsidR="00F64666">
        <w:rPr>
          <w:rFonts w:cs="Calibri"/>
          <w:noProof/>
        </w:rPr>
        <w:t>.</w:t>
      </w:r>
    </w:p>
    <w:p w14:paraId="20AC485C"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0C60C57F"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778544F7"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4EB3C1E6"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61226C4B"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00A16DF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4C05363C"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EFE85E5"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05638F4A" w14:textId="77777777"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577CCF57"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6A2B250E" w14:textId="77777777"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14396BDF" w14:textId="77777777" w:rsidR="00886690" w:rsidRPr="00E634E0" w:rsidRDefault="00886690" w:rsidP="005E0EE7">
      <w:pPr>
        <w:pStyle w:val="Zalaczniki"/>
        <w:numPr>
          <w:ilvl w:val="0"/>
          <w:numId w:val="10"/>
        </w:numPr>
        <w:spacing w:before="120" w:after="120"/>
        <w:ind w:left="714" w:hanging="357"/>
        <w:contextualSpacing w:val="0"/>
        <w:jc w:val="both"/>
        <w:rPr>
          <w:rFonts w:cs="Calibri"/>
        </w:rPr>
      </w:pPr>
      <w:r w:rsidRPr="00E634E0">
        <w:rPr>
          <w:rFonts w:cs="Calibri"/>
        </w:rPr>
        <w:t xml:space="preserve">Wskaźniki rentowności  </w:t>
      </w:r>
    </w:p>
    <w:p w14:paraId="79EBFF0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6DA4D35D"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74D8CCC"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251F4B3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3C96814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74E9A4DA"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426644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6855D55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3FE584DA"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632685C5"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57E6C9F4" w14:textId="77777777"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4BDE8B5A" w14:textId="77777777"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394E33F" w14:textId="77777777" w:rsidR="00762BE6" w:rsidRPr="00762BE6" w:rsidRDefault="00762BE6" w:rsidP="005E0EE7">
      <w:pPr>
        <w:pStyle w:val="Akapitzlist1"/>
        <w:numPr>
          <w:ilvl w:val="0"/>
          <w:numId w:val="41"/>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71DEC2C6" w14:textId="77777777" w:rsidR="00762BE6" w:rsidRPr="00762BE6" w:rsidRDefault="00762BE6" w:rsidP="005E0EE7">
      <w:pPr>
        <w:pStyle w:val="Akapitzlist1"/>
        <w:numPr>
          <w:ilvl w:val="0"/>
          <w:numId w:val="41"/>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9E30C6F" w14:textId="77777777" w:rsidR="00762BE6" w:rsidRPr="005A27D6" w:rsidRDefault="00762BE6" w:rsidP="005A27D6">
      <w:pPr>
        <w:pStyle w:val="Akapitzlist1"/>
        <w:tabs>
          <w:tab w:val="left" w:pos="1418"/>
        </w:tabs>
        <w:spacing w:before="120" w:after="120"/>
        <w:ind w:left="0"/>
        <w:jc w:val="both"/>
        <w:rPr>
          <w:rFonts w:cs="Calibri"/>
          <w:noProof/>
        </w:rPr>
      </w:pPr>
    </w:p>
    <w:p w14:paraId="6660C461" w14:textId="77777777" w:rsidR="005A27D6" w:rsidRDefault="005A27D6" w:rsidP="006E0762">
      <w:pPr>
        <w:pStyle w:val="Akapitzlist1"/>
        <w:tabs>
          <w:tab w:val="left" w:pos="1418"/>
        </w:tabs>
        <w:spacing w:before="120" w:after="120"/>
        <w:ind w:left="0"/>
        <w:contextualSpacing w:val="0"/>
        <w:jc w:val="both"/>
        <w:rPr>
          <w:rFonts w:cs="Calibri"/>
          <w:noProof/>
        </w:rPr>
      </w:pPr>
    </w:p>
    <w:p w14:paraId="295AB713"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lastRenderedPageBreak/>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182E14B8"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3ADD8EE4"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60BF9592"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30D9EC97" w14:textId="7777777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33561B92"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096C8B28" w14:textId="77777777"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8"/>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7463F3AC" w14:textId="77777777"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39880871"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32B8B3BD" w14:textId="77777777" w:rsidR="00886690" w:rsidRPr="00E634E0" w:rsidRDefault="00886690" w:rsidP="00E354DA">
      <w:pPr>
        <w:pStyle w:val="Pole"/>
      </w:pPr>
      <w:bookmarkStart w:id="127" w:name="_Toc496864380"/>
      <w:r w:rsidRPr="00E634E0">
        <w:t>G.2. Załączniki dodatkowe</w:t>
      </w:r>
      <w:bookmarkEnd w:id="127"/>
    </w:p>
    <w:p w14:paraId="72D42795"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4FFF7BBC"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lastRenderedPageBreak/>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173AB7D6" w14:textId="77777777" w:rsidR="00886690" w:rsidRPr="00E634E0" w:rsidRDefault="00886690" w:rsidP="005E0EE7">
      <w:pPr>
        <w:pStyle w:val="Akapitzlist1"/>
        <w:numPr>
          <w:ilvl w:val="0"/>
          <w:numId w:val="23"/>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42AB4CBB"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40AB806B" w14:textId="77777777"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0E6A6496" w14:textId="77777777"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22A18E8F" w14:textId="77777777" w:rsidR="00886690" w:rsidRPr="00E634E0" w:rsidRDefault="00886690" w:rsidP="005E0EE7">
      <w:pPr>
        <w:pStyle w:val="Akapitzlist1"/>
        <w:numPr>
          <w:ilvl w:val="0"/>
          <w:numId w:val="23"/>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2AE6C30A" w14:textId="77777777"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71D52E39" w14:textId="77777777"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1A5B2783" w14:textId="77777777" w:rsidR="00C567C7" w:rsidRPr="00C567C7" w:rsidRDefault="00C567C7" w:rsidP="00C567C7">
      <w:pPr>
        <w:pStyle w:val="Akapitzlist1"/>
        <w:tabs>
          <w:tab w:val="left" w:pos="1418"/>
        </w:tabs>
        <w:spacing w:before="120" w:after="120"/>
        <w:jc w:val="both"/>
        <w:rPr>
          <w:rFonts w:cs="Calibri"/>
          <w:noProof/>
        </w:rPr>
      </w:pPr>
    </w:p>
    <w:p w14:paraId="36078829" w14:textId="77777777" w:rsidR="00C567C7" w:rsidRP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59FF4FE1" w14:textId="77777777" w:rsidR="00C567C7" w:rsidRP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32A8536A" w14:textId="77777777" w:rsid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lastRenderedPageBreak/>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7E94D9D4" w14:textId="77777777" w:rsidR="00C567C7" w:rsidRDefault="00C567C7" w:rsidP="007350AD">
      <w:pPr>
        <w:pStyle w:val="Akapitzlist1"/>
        <w:tabs>
          <w:tab w:val="left" w:pos="1418"/>
        </w:tabs>
        <w:spacing w:before="120" w:after="120"/>
        <w:ind w:left="0"/>
        <w:jc w:val="both"/>
        <w:rPr>
          <w:rFonts w:cs="Calibri"/>
          <w:noProof/>
        </w:rPr>
      </w:pPr>
    </w:p>
    <w:p w14:paraId="2F758F6E"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4C0C3AB7" w14:textId="77777777"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0C354A76" w14:textId="77777777" w:rsidR="000539E9" w:rsidRDefault="000539E9" w:rsidP="000539E9">
      <w:pPr>
        <w:pStyle w:val="Akapitzlist1"/>
        <w:tabs>
          <w:tab w:val="left" w:pos="1418"/>
        </w:tabs>
        <w:spacing w:before="120" w:after="120"/>
        <w:ind w:left="0"/>
        <w:jc w:val="both"/>
        <w:rPr>
          <w:rFonts w:cs="Calibri"/>
          <w:noProof/>
        </w:rPr>
      </w:pPr>
    </w:p>
    <w:p w14:paraId="73764B62" w14:textId="77777777"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1C36E97D" w14:textId="77777777" w:rsidR="000539E9" w:rsidRPr="000539E9" w:rsidRDefault="000539E9" w:rsidP="000539E9">
      <w:pPr>
        <w:pStyle w:val="Akapitzlist1"/>
        <w:tabs>
          <w:tab w:val="left" w:pos="1418"/>
        </w:tabs>
        <w:spacing w:before="120" w:after="120"/>
        <w:jc w:val="both"/>
        <w:rPr>
          <w:rFonts w:cs="Calibri"/>
          <w:noProof/>
        </w:rPr>
      </w:pPr>
    </w:p>
    <w:p w14:paraId="01A80FB2"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6EC461" w14:textId="77777777" w:rsidR="000539E9" w:rsidRPr="000539E9" w:rsidRDefault="000539E9" w:rsidP="000539E9">
      <w:pPr>
        <w:pStyle w:val="Akapitzlist1"/>
        <w:tabs>
          <w:tab w:val="left" w:pos="1418"/>
        </w:tabs>
        <w:spacing w:before="120" w:after="120"/>
        <w:ind w:left="0"/>
        <w:jc w:val="both"/>
        <w:rPr>
          <w:rFonts w:cs="Calibri"/>
          <w:noProof/>
        </w:rPr>
      </w:pPr>
    </w:p>
    <w:p w14:paraId="5F70973A"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7D66772D" w14:textId="77777777" w:rsidR="000539E9" w:rsidRPr="000539E9" w:rsidRDefault="000539E9" w:rsidP="000539E9">
      <w:pPr>
        <w:pStyle w:val="Akapitzlist1"/>
        <w:tabs>
          <w:tab w:val="left" w:pos="1418"/>
        </w:tabs>
        <w:spacing w:before="120" w:after="120"/>
        <w:ind w:left="0"/>
        <w:jc w:val="both"/>
        <w:rPr>
          <w:rFonts w:cs="Calibri"/>
          <w:noProof/>
        </w:rPr>
      </w:pPr>
    </w:p>
    <w:p w14:paraId="5EF6FF78"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44B37DD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34EF02B0"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5046D727"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48B8DC5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76EADCE2"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B28C908"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56B5065B"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79C1B1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16CB9F7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1CB12D9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542EA46A"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1C6656F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1D222CA0"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4316BE22"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5A88E72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5119BED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17) obiekty małej architektury i zagospodarowania terenów zielonych</w:t>
      </w:r>
      <w:r w:rsidR="000309E9">
        <w:rPr>
          <w:rFonts w:cs="Calibri"/>
          <w:noProof/>
        </w:rPr>
        <w:t>,</w:t>
      </w:r>
    </w:p>
    <w:p w14:paraId="63BAB32A" w14:textId="77777777" w:rsidR="000539E9" w:rsidRPr="000539E9" w:rsidRDefault="000539E9" w:rsidP="000539E9">
      <w:pPr>
        <w:pStyle w:val="Akapitzlist1"/>
        <w:tabs>
          <w:tab w:val="left" w:pos="1418"/>
        </w:tabs>
        <w:spacing w:before="120" w:after="120"/>
        <w:ind w:left="0"/>
        <w:jc w:val="both"/>
        <w:rPr>
          <w:rFonts w:cs="Calibri"/>
          <w:noProof/>
        </w:rPr>
      </w:pPr>
    </w:p>
    <w:p w14:paraId="0C783E88" w14:textId="77777777"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7C03ACF0" w14:textId="77777777" w:rsidR="000539E9" w:rsidRPr="000539E9" w:rsidRDefault="000539E9" w:rsidP="00917F18">
      <w:pPr>
        <w:pStyle w:val="Akapitzlist1"/>
        <w:tabs>
          <w:tab w:val="left" w:pos="1418"/>
        </w:tabs>
        <w:spacing w:before="120" w:after="120"/>
        <w:ind w:left="0"/>
        <w:jc w:val="both"/>
        <w:rPr>
          <w:rFonts w:cs="Calibri"/>
          <w:noProof/>
        </w:rPr>
      </w:pPr>
    </w:p>
    <w:p w14:paraId="340E629B" w14:textId="77777777"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26E9B20C" w14:textId="77777777" w:rsidR="00A30A06" w:rsidRDefault="00A30A06" w:rsidP="007350AD">
      <w:pPr>
        <w:pStyle w:val="Akapitzlist1"/>
        <w:tabs>
          <w:tab w:val="left" w:pos="1418"/>
        </w:tabs>
        <w:spacing w:before="120" w:after="120"/>
        <w:ind w:left="0"/>
        <w:contextualSpacing w:val="0"/>
        <w:jc w:val="both"/>
        <w:rPr>
          <w:rFonts w:cs="Calibri"/>
          <w:b/>
          <w:noProof/>
        </w:rPr>
      </w:pPr>
    </w:p>
    <w:p w14:paraId="6E6032C0"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7B87D90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259D9CF7"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2A9B64DB"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2678F715"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09ABAC16"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19F57819"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90D2215"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07E17904" w14:textId="77777777" w:rsidR="0088669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lastRenderedPageBreak/>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6FEC4BD1" w14:textId="77777777" w:rsidR="000A3778" w:rsidRPr="00E634E0" w:rsidRDefault="000A3778" w:rsidP="000A3778">
      <w:pPr>
        <w:pStyle w:val="Akapitzlist1"/>
        <w:tabs>
          <w:tab w:val="left" w:pos="851"/>
        </w:tabs>
        <w:spacing w:before="120" w:after="120"/>
        <w:ind w:left="0"/>
        <w:contextualSpacing w:val="0"/>
        <w:jc w:val="both"/>
        <w:rPr>
          <w:rFonts w:cs="Calibri"/>
        </w:rPr>
      </w:pPr>
    </w:p>
    <w:p w14:paraId="57258810" w14:textId="77777777" w:rsidR="00886690" w:rsidRPr="00E634E0" w:rsidRDefault="00886690" w:rsidP="005E0EE7">
      <w:pPr>
        <w:pStyle w:val="Akapitzlist1"/>
        <w:numPr>
          <w:ilvl w:val="0"/>
          <w:numId w:val="23"/>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55E1A075"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w:t>
      </w:r>
      <w:r w:rsidR="002A6D86">
        <w:rPr>
          <w:rFonts w:cs="Calibri"/>
        </w:rPr>
        <w:t xml:space="preserve">o IZ RPO WSL stosowne dokumenty, </w:t>
      </w:r>
      <w:r w:rsidR="002A6D86" w:rsidRPr="002A6D86">
        <w:rPr>
          <w:rFonts w:cs="Calibri"/>
        </w:rPr>
        <w:t>aktualne na moment podp</w:t>
      </w:r>
      <w:r w:rsidR="002A6D86">
        <w:rPr>
          <w:rFonts w:cs="Calibri"/>
        </w:rPr>
        <w:t xml:space="preserve">isywania umowy  </w:t>
      </w:r>
      <w:r w:rsidR="002A6D86" w:rsidRPr="002A6D86">
        <w:rPr>
          <w:rFonts w:cs="Calibri"/>
        </w:rPr>
        <w:t>o dofinansowanie projektu.</w:t>
      </w:r>
    </w:p>
    <w:p w14:paraId="4BD58FC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5AF8C47D"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1496E666" w14:textId="62EC9ABD" w:rsidR="00886690" w:rsidRPr="00E634E0" w:rsidRDefault="00886690" w:rsidP="005E0EE7">
      <w:pPr>
        <w:pStyle w:val="Akapitzlist1"/>
        <w:numPr>
          <w:ilvl w:val="2"/>
          <w:numId w:val="16"/>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w:t>
      </w:r>
      <w:r w:rsidR="0013615F">
        <w:rPr>
          <w:rFonts w:cs="Calibri"/>
          <w:noProof/>
        </w:rPr>
        <w:t>i</w:t>
      </w:r>
      <w:r w:rsidR="00CE3D2D">
        <w:rPr>
          <w:rFonts w:cs="Calibri"/>
          <w:noProof/>
        </w:rPr>
        <w:t>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006D62">
        <w:rPr>
          <w:rFonts w:cs="Calibri"/>
          <w:noProof/>
        </w:rPr>
        <w:t xml:space="preserve"> z póżn. zm.</w:t>
      </w:r>
      <w:r w:rsidR="00C934E9">
        <w:rPr>
          <w:rFonts w:cs="Calibri"/>
          <w:noProof/>
        </w:rPr>
        <w:t>)</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7C119B9C" w14:textId="77777777" w:rsidR="0026099A" w:rsidRPr="0026099A" w:rsidRDefault="00886690" w:rsidP="0026099A">
      <w:pPr>
        <w:pStyle w:val="Akapitzlist1"/>
        <w:numPr>
          <w:ilvl w:val="2"/>
          <w:numId w:val="16"/>
        </w:numPr>
        <w:tabs>
          <w:tab w:val="left" w:pos="851"/>
        </w:tabs>
        <w:spacing w:before="120" w:after="120"/>
        <w:jc w:val="both"/>
        <w:rPr>
          <w:rFonts w:cs="Calibri"/>
        </w:rPr>
      </w:pPr>
      <w:r w:rsidRPr="0026099A">
        <w:rPr>
          <w:rFonts w:cs="Calibri"/>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t>
      </w:r>
      <w:r w:rsidR="0026099A" w:rsidRPr="0026099A">
        <w:rPr>
          <w:rFonts w:cs="Calibri"/>
        </w:rPr>
        <w:t xml:space="preserve">Dokumentem potwierdzającym posiadanie środków może być:     </w:t>
      </w:r>
    </w:p>
    <w:p w14:paraId="4A8BB797" w14:textId="77777777" w:rsidR="0026099A" w:rsidRPr="0026099A" w:rsidRDefault="0026099A" w:rsidP="0026099A">
      <w:pPr>
        <w:numPr>
          <w:ilvl w:val="0"/>
          <w:numId w:val="67"/>
        </w:numPr>
        <w:tabs>
          <w:tab w:val="left" w:pos="851"/>
        </w:tabs>
        <w:spacing w:before="120" w:after="120"/>
        <w:ind w:left="1276"/>
        <w:contextualSpacing/>
        <w:rPr>
          <w:rFonts w:cs="Calibri"/>
          <w:sz w:val="20"/>
          <w:szCs w:val="20"/>
        </w:rPr>
      </w:pPr>
      <w:r w:rsidRPr="0026099A">
        <w:rPr>
          <w:rFonts w:cs="Calibri"/>
          <w:sz w:val="20"/>
          <w:szCs w:val="20"/>
        </w:rPr>
        <w:t xml:space="preserve">oświadczenie (deklaracja) danego organu -   w przypadku, gdy z przepisów regulujących funkcjonowanie danego kościoła lub związku wyznaniowego wynika, że w imieniu kościelnej osoby prawnej występuje organ jednoosobowy (np. biskup diecezji katolickiej)  </w:t>
      </w:r>
    </w:p>
    <w:p w14:paraId="6D0F08E0" w14:textId="77777777" w:rsidR="0026099A" w:rsidRPr="0026099A" w:rsidRDefault="0026099A" w:rsidP="0026099A">
      <w:pPr>
        <w:numPr>
          <w:ilvl w:val="0"/>
          <w:numId w:val="67"/>
        </w:numPr>
        <w:tabs>
          <w:tab w:val="left" w:pos="851"/>
        </w:tabs>
        <w:spacing w:before="120" w:after="120"/>
        <w:ind w:left="1276"/>
        <w:contextualSpacing/>
        <w:rPr>
          <w:rFonts w:cs="Calibri"/>
          <w:sz w:val="20"/>
          <w:szCs w:val="20"/>
        </w:rPr>
      </w:pPr>
      <w:r w:rsidRPr="0026099A">
        <w:rPr>
          <w:rFonts w:cs="Calibri"/>
          <w:sz w:val="20"/>
          <w:szCs w:val="20"/>
        </w:rPr>
        <w:t xml:space="preserve">uchwała – w przypadku, gdy z przepisów regulujących funkcjonowanie danego kościoła lub związku wyznaniowego wynika, że organem właściwym do postępowania w imieniu kościelnej osoby prawnej jest organ kolegialny (np. rada parafialna, synod)   </w:t>
      </w:r>
    </w:p>
    <w:p w14:paraId="74D45E3A" w14:textId="77777777" w:rsidR="0026099A" w:rsidRPr="0026099A" w:rsidRDefault="0026099A" w:rsidP="0026099A">
      <w:pPr>
        <w:numPr>
          <w:ilvl w:val="0"/>
          <w:numId w:val="67"/>
        </w:numPr>
        <w:tabs>
          <w:tab w:val="left" w:pos="851"/>
        </w:tabs>
        <w:spacing w:before="120" w:after="120"/>
        <w:ind w:left="1276"/>
        <w:contextualSpacing/>
        <w:rPr>
          <w:rFonts w:cs="Calibri"/>
          <w:sz w:val="20"/>
          <w:szCs w:val="20"/>
        </w:rPr>
      </w:pPr>
      <w:r w:rsidRPr="0026099A">
        <w:rPr>
          <w:rFonts w:cs="Calibri"/>
          <w:sz w:val="20"/>
          <w:szCs w:val="20"/>
        </w:rPr>
        <w:t>wyciąg z wyodrębnionego na realizację projektu rachunku bankowego beneficjenta wskazujący wartość, co najmniej wkładu własnego wraz z oświadczeniem  o wykorzystaniu środków na cele projektu,</w:t>
      </w:r>
    </w:p>
    <w:p w14:paraId="122FC3CB" w14:textId="77777777" w:rsidR="0026099A" w:rsidRPr="0026099A" w:rsidRDefault="0026099A" w:rsidP="0026099A">
      <w:pPr>
        <w:numPr>
          <w:ilvl w:val="0"/>
          <w:numId w:val="67"/>
        </w:numPr>
        <w:tabs>
          <w:tab w:val="left" w:pos="851"/>
        </w:tabs>
        <w:spacing w:before="120" w:after="120"/>
        <w:ind w:left="1276"/>
        <w:rPr>
          <w:rFonts w:cs="Calibri"/>
          <w:sz w:val="20"/>
          <w:szCs w:val="20"/>
        </w:rPr>
      </w:pPr>
      <w:r w:rsidRPr="0026099A">
        <w:rPr>
          <w:rFonts w:cs="Calibri"/>
          <w:sz w:val="20"/>
          <w:szCs w:val="20"/>
        </w:rPr>
        <w:lastRenderedPageBreak/>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4D770BCD" w14:textId="77777777" w:rsidR="0026099A" w:rsidRPr="0026099A" w:rsidRDefault="0026099A" w:rsidP="0026099A">
      <w:pPr>
        <w:numPr>
          <w:ilvl w:val="0"/>
          <w:numId w:val="67"/>
        </w:numPr>
        <w:tabs>
          <w:tab w:val="left" w:pos="851"/>
        </w:tabs>
        <w:spacing w:before="120" w:after="120"/>
        <w:ind w:left="1276"/>
        <w:rPr>
          <w:rFonts w:cs="Calibri"/>
          <w:sz w:val="20"/>
          <w:szCs w:val="20"/>
        </w:rPr>
      </w:pPr>
      <w:r w:rsidRPr="0026099A">
        <w:rPr>
          <w:rFonts w:cs="Calibri"/>
          <w:sz w:val="20"/>
          <w:szCs w:val="20"/>
        </w:rPr>
        <w:t xml:space="preserve">o najmniej trzymiesięczna lokata terminowa (dokument potwierdzający lokatę powinien zawierać informację o terminie założenia lokaty wraz z terminem jej zapadalności),     </w:t>
      </w:r>
    </w:p>
    <w:p w14:paraId="6B0C9521" w14:textId="77777777" w:rsidR="0026099A" w:rsidRPr="0026099A" w:rsidRDefault="0026099A" w:rsidP="0026099A">
      <w:pPr>
        <w:numPr>
          <w:ilvl w:val="0"/>
          <w:numId w:val="67"/>
        </w:numPr>
        <w:tabs>
          <w:tab w:val="left" w:pos="851"/>
        </w:tabs>
        <w:spacing w:before="120" w:after="120"/>
        <w:ind w:left="1276"/>
        <w:rPr>
          <w:rFonts w:cs="Calibri"/>
          <w:sz w:val="20"/>
          <w:szCs w:val="20"/>
        </w:rPr>
      </w:pPr>
      <w:r w:rsidRPr="0026099A">
        <w:rPr>
          <w:rFonts w:cs="Calibri"/>
          <w:sz w:val="20"/>
          <w:szCs w:val="20"/>
        </w:rPr>
        <w:t>promesa bankowa, (w przypadku promesy warunkowej dokument będzie podlegał indywidualnej ocenie i akceptacji IZ RPO WSL w zakresie wskazanych przez bank warunków);</w:t>
      </w:r>
    </w:p>
    <w:p w14:paraId="5CC21523" w14:textId="77777777" w:rsidR="0026099A" w:rsidRPr="000313AF" w:rsidRDefault="00886690" w:rsidP="0026099A">
      <w:pPr>
        <w:pStyle w:val="Akapitzlist1"/>
        <w:numPr>
          <w:ilvl w:val="2"/>
          <w:numId w:val="16"/>
        </w:numPr>
        <w:tabs>
          <w:tab w:val="left" w:pos="851"/>
        </w:tabs>
        <w:spacing w:before="120" w:after="120"/>
        <w:jc w:val="both"/>
        <w:rPr>
          <w:rFonts w:cs="Calibri"/>
        </w:rPr>
      </w:pPr>
      <w:r w:rsidRPr="0026099A">
        <w:rPr>
          <w:rFonts w:cs="Calibri"/>
        </w:rPr>
        <w:t>w przypadku beneficjentów, którzy nie są zobowiązani przepisami prawa do sporządzania Uchwały Budżetowej i Wieloletniej Prognozy Finansowej (np. NZOZ, MOSIR będący spółką prawa handlowego</w:t>
      </w:r>
      <w:r w:rsidR="0026099A">
        <w:rPr>
          <w:rFonts w:cs="Calibri"/>
        </w:rPr>
        <w:t xml:space="preserve">, </w:t>
      </w:r>
      <w:r w:rsidR="0026099A" w:rsidRPr="000313AF">
        <w:rPr>
          <w:rFonts w:cs="Calibri"/>
        </w:rPr>
        <w:t xml:space="preserve">stowarzyszenia i fundacje), dokumentem potwierdzającym posiadanie środków może być:         </w:t>
      </w:r>
    </w:p>
    <w:p w14:paraId="1CB1CD30" w14:textId="77777777" w:rsidR="0026099A" w:rsidRPr="000313AF" w:rsidRDefault="0026099A" w:rsidP="0026099A">
      <w:pPr>
        <w:pStyle w:val="Akapitzlist1"/>
        <w:numPr>
          <w:ilvl w:val="0"/>
          <w:numId w:val="68"/>
        </w:numPr>
        <w:tabs>
          <w:tab w:val="left" w:pos="851"/>
        </w:tabs>
        <w:spacing w:before="120" w:after="120"/>
        <w:ind w:left="1276"/>
        <w:rPr>
          <w:rFonts w:cs="Calibri"/>
        </w:rPr>
      </w:pPr>
      <w:r w:rsidRPr="000313AF">
        <w:rPr>
          <w:rFonts w:cs="Calibri"/>
        </w:rPr>
        <w:t>Wieloletnia Prognoza Finansowa lub uchwała budżetowa podjęta przez organ założycielski pełniący nadzór i kontrolę nad podmiotem realizującym zadania jednostki samorządu terytorialnego,</w:t>
      </w:r>
    </w:p>
    <w:p w14:paraId="6C196C5F" w14:textId="77777777" w:rsidR="0026099A" w:rsidRPr="000313AF" w:rsidRDefault="0026099A" w:rsidP="0026099A">
      <w:pPr>
        <w:pStyle w:val="Akapitzlist1"/>
        <w:numPr>
          <w:ilvl w:val="0"/>
          <w:numId w:val="68"/>
        </w:numPr>
        <w:tabs>
          <w:tab w:val="left" w:pos="851"/>
        </w:tabs>
        <w:spacing w:before="120" w:after="120"/>
        <w:ind w:left="1276"/>
        <w:rPr>
          <w:rFonts w:cs="Calibri"/>
        </w:rPr>
      </w:pPr>
      <w:r w:rsidRPr="000313AF">
        <w:rPr>
          <w:rFonts w:cs="Calibri"/>
        </w:rPr>
        <w:t xml:space="preserve">wyciąg z wyodrębnionego na realizację projektu rachunku bankowego beneficjenta wskazujący wartość, co najmniej wkładu </w:t>
      </w:r>
      <w:r>
        <w:rPr>
          <w:rFonts w:cs="Calibri"/>
        </w:rPr>
        <w:t xml:space="preserve">własnego wraz z oświadczeniem  </w:t>
      </w:r>
      <w:r w:rsidRPr="000313AF">
        <w:rPr>
          <w:rFonts w:cs="Calibri"/>
        </w:rPr>
        <w:t xml:space="preserve">o wykorzystaniu środków na cele projektu, </w:t>
      </w:r>
    </w:p>
    <w:p w14:paraId="265F72B9" w14:textId="77777777" w:rsidR="0026099A" w:rsidRDefault="0026099A" w:rsidP="0026099A">
      <w:pPr>
        <w:pStyle w:val="Akapitzlist1"/>
        <w:numPr>
          <w:ilvl w:val="0"/>
          <w:numId w:val="68"/>
        </w:numPr>
        <w:tabs>
          <w:tab w:val="left" w:pos="851"/>
        </w:tabs>
        <w:spacing w:before="120" w:after="120"/>
        <w:ind w:left="1276"/>
        <w:contextualSpacing w:val="0"/>
        <w:rPr>
          <w:rFonts w:cs="Calibri"/>
          <w:noProof/>
        </w:rPr>
      </w:pPr>
      <w:r w:rsidRPr="000313AF">
        <w:rPr>
          <w:rFonts w:cs="Calibri"/>
        </w:rPr>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36C0E093" w14:textId="77777777" w:rsidR="0026099A" w:rsidRDefault="0026099A" w:rsidP="0026099A">
      <w:pPr>
        <w:pStyle w:val="Akapitzlist1"/>
        <w:numPr>
          <w:ilvl w:val="0"/>
          <w:numId w:val="68"/>
        </w:numPr>
        <w:tabs>
          <w:tab w:val="left" w:pos="851"/>
        </w:tabs>
        <w:spacing w:before="120" w:after="120"/>
        <w:ind w:left="1276"/>
        <w:contextualSpacing w:val="0"/>
        <w:rPr>
          <w:rFonts w:cs="Calibri"/>
          <w:noProof/>
        </w:rPr>
      </w:pPr>
      <w:r w:rsidRPr="000313AF">
        <w:rPr>
          <w:rFonts w:cs="Calibri"/>
        </w:rPr>
        <w:t>co najmniej trzymiesięczna lokata terminowa (dokument potwierdzający lokatę pow</w:t>
      </w:r>
      <w:r>
        <w:rPr>
          <w:rFonts w:cs="Calibri"/>
        </w:rPr>
        <w:t xml:space="preserve">inien zawierać informację  </w:t>
      </w:r>
      <w:r w:rsidRPr="000313AF">
        <w:rPr>
          <w:rFonts w:cs="Calibri"/>
        </w:rPr>
        <w:t xml:space="preserve">o terminie założenia lokaty wraz z terminem jej zapadalności),                                                                                                           </w:t>
      </w:r>
    </w:p>
    <w:p w14:paraId="2074382D" w14:textId="77777777" w:rsidR="0026099A" w:rsidRDefault="0026099A" w:rsidP="0026099A">
      <w:pPr>
        <w:pStyle w:val="Akapitzlist1"/>
        <w:numPr>
          <w:ilvl w:val="0"/>
          <w:numId w:val="68"/>
        </w:numPr>
        <w:tabs>
          <w:tab w:val="left" w:pos="0"/>
          <w:tab w:val="left" w:pos="851"/>
        </w:tabs>
        <w:spacing w:before="120" w:after="120"/>
        <w:ind w:left="1276"/>
        <w:rPr>
          <w:rFonts w:cs="Calibri"/>
          <w:noProof/>
        </w:rPr>
      </w:pPr>
      <w:r w:rsidRPr="000313AF">
        <w:rPr>
          <w:rFonts w:cs="Calibri"/>
        </w:rPr>
        <w:t>promesa bankowa, (w przypadku promesy warunkowej dokument będzie podlegał indywidualnej ocenie i akceptacji IZ RPO WSL w zakresie wskazanych przez bank warunków</w:t>
      </w:r>
      <w:r>
        <w:rPr>
          <w:rFonts w:cs="Calibri"/>
        </w:rPr>
        <w:t>).</w:t>
      </w:r>
    </w:p>
    <w:p w14:paraId="259BE8D8" w14:textId="77777777" w:rsidR="009C4541" w:rsidRPr="0026099A" w:rsidRDefault="009C4541" w:rsidP="0026099A">
      <w:pPr>
        <w:pStyle w:val="Akapitzlist1"/>
        <w:tabs>
          <w:tab w:val="left" w:pos="851"/>
        </w:tabs>
        <w:spacing w:before="120" w:after="120"/>
        <w:ind w:left="851"/>
        <w:contextualSpacing w:val="0"/>
        <w:jc w:val="both"/>
        <w:rPr>
          <w:rFonts w:cs="Calibri"/>
          <w:noProof/>
        </w:rPr>
      </w:pPr>
    </w:p>
    <w:p w14:paraId="69407FC8" w14:textId="29F92CF6"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6A730946" w14:textId="77777777" w:rsidR="00886690" w:rsidRPr="00E634E0" w:rsidRDefault="00E65074" w:rsidP="000F3D6E">
      <w:pPr>
        <w:pStyle w:val="Akapitzlist1"/>
        <w:numPr>
          <w:ilvl w:val="0"/>
          <w:numId w:val="23"/>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5A37B8AA" w14:textId="77777777"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26B443BA"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lastRenderedPageBreak/>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6C96F49C"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7632EDCB"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1AD97EF5" w14:textId="77777777" w:rsidR="00886690" w:rsidRPr="00E634E0" w:rsidRDefault="006C4449" w:rsidP="000F3D6E">
      <w:pPr>
        <w:pStyle w:val="Akapitzlist1"/>
        <w:numPr>
          <w:ilvl w:val="0"/>
          <w:numId w:val="23"/>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24E83A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7C141F48" w14:textId="77777777" w:rsidR="006C4449" w:rsidRPr="007240A9" w:rsidRDefault="006C4449" w:rsidP="00FB1A11">
      <w:pPr>
        <w:jc w:val="both"/>
        <w:rPr>
          <w:sz w:val="20"/>
        </w:rPr>
      </w:pPr>
      <w:r w:rsidRPr="007240A9">
        <w:rPr>
          <w:sz w:val="20"/>
        </w:rPr>
        <w:t>W celu weryfikacji ww. warunku:</w:t>
      </w:r>
    </w:p>
    <w:p w14:paraId="2B010604" w14:textId="77777777" w:rsidR="006C4449" w:rsidRPr="007240A9" w:rsidRDefault="00D341CF" w:rsidP="00624A44">
      <w:pPr>
        <w:jc w:val="both"/>
        <w:rPr>
          <w:sz w:val="20"/>
        </w:rPr>
      </w:pPr>
      <w:r w:rsidRPr="00D11DF8">
        <w:rPr>
          <w:b/>
          <w:bCs/>
          <w:sz w:val="20"/>
        </w:rPr>
        <w:lastRenderedPageBreak/>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9"/>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6D374CB1" w14:textId="77777777" w:rsidR="006C4449" w:rsidRPr="007240A9" w:rsidRDefault="006C4449" w:rsidP="00D40EC2">
      <w:pPr>
        <w:pStyle w:val="Akapitzlist"/>
        <w:numPr>
          <w:ilvl w:val="0"/>
          <w:numId w:val="24"/>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7D86146A" w14:textId="77777777" w:rsidR="006C4449" w:rsidRPr="007240A9" w:rsidRDefault="006C4449" w:rsidP="00D40EC2">
      <w:pPr>
        <w:pStyle w:val="Akapitzlist"/>
        <w:numPr>
          <w:ilvl w:val="0"/>
          <w:numId w:val="24"/>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1BCA18ED"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332AFDA9"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135213C4" w14:textId="77777777" w:rsidR="006C4449" w:rsidRPr="00D75250" w:rsidRDefault="006C4449" w:rsidP="00D40EC2">
      <w:pPr>
        <w:pStyle w:val="Akapitzlist"/>
        <w:numPr>
          <w:ilvl w:val="0"/>
          <w:numId w:val="33"/>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4ECCF1BC" w14:textId="77777777"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762A798" w14:textId="77777777"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0EC43416" w14:textId="77777777" w:rsidR="00886690" w:rsidRPr="00777401" w:rsidRDefault="00886690" w:rsidP="00D40EC2">
      <w:pPr>
        <w:pStyle w:val="Akapitzlist"/>
        <w:numPr>
          <w:ilvl w:val="0"/>
          <w:numId w:val="23"/>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180ED682"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0C47FAA4" w14:textId="77777777" w:rsidR="00886690" w:rsidRPr="00E634E0" w:rsidRDefault="00886690" w:rsidP="00D40EC2">
      <w:pPr>
        <w:pStyle w:val="Akapitzlist1"/>
        <w:numPr>
          <w:ilvl w:val="0"/>
          <w:numId w:val="23"/>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40672F02"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518339DD"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przedmiot porozumienia albo umowy;</w:t>
      </w:r>
    </w:p>
    <w:p w14:paraId="324FC0D5"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prawa i obowiązki stron;</w:t>
      </w:r>
    </w:p>
    <w:p w14:paraId="38A57449"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E6AE43E"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lastRenderedPageBreak/>
        <w:t>partnera wiodącego uprawnionego do reprezentowania pozostałych partnerów projektu;</w:t>
      </w:r>
    </w:p>
    <w:p w14:paraId="25C3028E"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4545C7DE"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2111780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363658F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5E00E7C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63C9BA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4CFFEE55"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11671D94" w14:textId="77777777" w:rsidR="00886690" w:rsidRPr="00E634E0" w:rsidRDefault="00886690" w:rsidP="00D40EC2">
      <w:pPr>
        <w:pStyle w:val="Akapitzlist1"/>
        <w:numPr>
          <w:ilvl w:val="0"/>
          <w:numId w:val="23"/>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3BE6836B"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154C72B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30DAB8D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20"/>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21"/>
      </w:r>
      <w:r w:rsidRPr="00E634E0">
        <w:rPr>
          <w:rStyle w:val="Odwoanieprzypisudolnego"/>
          <w:rFonts w:cs="Calibri"/>
          <w:noProof/>
        </w:rPr>
        <w:footnoteReference w:id="22"/>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6117FC3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7032FCA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F13987D" w14:textId="77777777" w:rsidR="00886690" w:rsidRPr="00E634E0" w:rsidRDefault="00BF3066" w:rsidP="00D40EC2">
      <w:pPr>
        <w:pStyle w:val="Akapitzlist1"/>
        <w:numPr>
          <w:ilvl w:val="0"/>
          <w:numId w:val="23"/>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5DCDDD22" w14:textId="77777777"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DA94695" w14:textId="7777777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220584D1"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48C512BA" w14:textId="77777777"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4B6C4A61" w14:textId="77777777" w:rsidR="00B23569" w:rsidRPr="00777401" w:rsidRDefault="00E20EA4" w:rsidP="00D40EC2">
      <w:pPr>
        <w:pStyle w:val="Akapitzlist"/>
        <w:numPr>
          <w:ilvl w:val="0"/>
          <w:numId w:val="23"/>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46E38CB" w14:textId="77777777"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63857725"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1238B783" w14:textId="77777777"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24E4D3BD"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lastRenderedPageBreak/>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799BC782"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6841BBDD" w14:textId="77777777"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3CD0EE05"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3647FC6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02AAB2F2"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699F91E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29AC45C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50FD9006"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2A8B20E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36792464" w14:textId="77777777"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6075E332" w14:textId="77777777" w:rsidR="00886690" w:rsidRPr="00777401" w:rsidRDefault="00886690" w:rsidP="00D40EC2">
      <w:pPr>
        <w:pStyle w:val="Akapitzlist"/>
        <w:numPr>
          <w:ilvl w:val="0"/>
          <w:numId w:val="23"/>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2599F152"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1DCBAFCE"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2A244396"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4C418B7C"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09910485"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1B670815"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5AADD615" w14:textId="77777777" w:rsidR="00DD036E" w:rsidRDefault="00E02C9C" w:rsidP="00D40EC2">
      <w:pPr>
        <w:pStyle w:val="Akapitzlist1"/>
        <w:numPr>
          <w:ilvl w:val="0"/>
          <w:numId w:val="23"/>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59FAD645"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6FAEB76" w14:textId="77777777" w:rsidR="00886690" w:rsidRPr="00E634E0" w:rsidRDefault="00886690" w:rsidP="00D40EC2">
      <w:pPr>
        <w:pStyle w:val="Akapitzlist1"/>
        <w:numPr>
          <w:ilvl w:val="0"/>
          <w:numId w:val="23"/>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327D1E6"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09AC6210" w14:textId="77777777" w:rsidR="00886690" w:rsidRPr="00E634E0" w:rsidRDefault="00886690" w:rsidP="00D40EC2">
      <w:pPr>
        <w:pStyle w:val="Akapitzlist1"/>
        <w:numPr>
          <w:ilvl w:val="0"/>
          <w:numId w:val="23"/>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353ABCC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2969FF22" w14:textId="77777777" w:rsidR="00886690" w:rsidRDefault="00886690" w:rsidP="00D40EC2">
      <w:pPr>
        <w:pStyle w:val="Akapitzlist1"/>
        <w:numPr>
          <w:ilvl w:val="0"/>
          <w:numId w:val="23"/>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626D7C16"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1D3E55CD"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7B6E4BF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516579A1"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3CF7FE2A"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10DE6196"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3E52602E"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79409063" w14:textId="77777777" w:rsidR="00B73740" w:rsidRPr="00B73740" w:rsidRDefault="00886690" w:rsidP="00D40EC2">
      <w:pPr>
        <w:pStyle w:val="Akapitzlist1"/>
        <w:numPr>
          <w:ilvl w:val="0"/>
          <w:numId w:val="23"/>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3CF0115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60D5F552"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0B3125E8"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7787E3F5" w14:textId="77777777" w:rsidR="00886690" w:rsidRPr="00E634E0" w:rsidRDefault="00886690" w:rsidP="001E14B6">
      <w:pPr>
        <w:pStyle w:val="Akapitzlist1"/>
        <w:numPr>
          <w:ilvl w:val="0"/>
          <w:numId w:val="23"/>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lastRenderedPageBreak/>
        <w:t>Certyfikat potwierdzający spełnienie przez urządzenie do ogrzewania (dla działania 4.3) wymogów określonych zgodnie z dyrektywą 2009/125/WE</w:t>
      </w:r>
    </w:p>
    <w:p w14:paraId="3341346D"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7850E57" w14:textId="77777777" w:rsidR="00886690" w:rsidRPr="00E634E0" w:rsidRDefault="00886690" w:rsidP="001E14B6">
      <w:pPr>
        <w:pStyle w:val="Akapitzlist1"/>
        <w:numPr>
          <w:ilvl w:val="0"/>
          <w:numId w:val="23"/>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76840A2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42865F3F" w14:textId="77777777" w:rsidR="00886690" w:rsidRPr="00E634E0" w:rsidRDefault="00886690" w:rsidP="001E14B6">
      <w:pPr>
        <w:pStyle w:val="Akapitzlist1"/>
        <w:numPr>
          <w:ilvl w:val="0"/>
          <w:numId w:val="23"/>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3800CF13"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1214E7EB"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4711D7F2"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129633E3"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27513E31" w14:textId="77777777" w:rsidR="00886690" w:rsidRPr="00E634E0" w:rsidRDefault="00E64F41"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72CBB683"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0C25C231" w14:textId="77777777" w:rsidR="00886690" w:rsidRPr="00FF3D98" w:rsidRDefault="00886690" w:rsidP="001E14B6">
      <w:pPr>
        <w:pStyle w:val="Akapitzlist"/>
        <w:numPr>
          <w:ilvl w:val="0"/>
          <w:numId w:val="23"/>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1F979C5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16561EA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00E202F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7997CC7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4F8ACC50" w14:textId="77777777" w:rsidR="00886690" w:rsidRPr="00E634E0" w:rsidRDefault="00E64F41"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1ACD0689"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468077B5" w14:textId="77777777" w:rsidR="00886690" w:rsidRPr="00FF3D98" w:rsidRDefault="00886690" w:rsidP="001E14B6">
      <w:pPr>
        <w:pStyle w:val="Akapitzlist"/>
        <w:numPr>
          <w:ilvl w:val="0"/>
          <w:numId w:val="23"/>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497D2E99" w14:textId="7777777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6271873C"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385DF8F7"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0824F25A"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0C721946"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10405D36"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10449EBC" w14:textId="77777777" w:rsidR="00790361" w:rsidRPr="00277583" w:rsidRDefault="00790361" w:rsidP="001E14B6">
      <w:pPr>
        <w:numPr>
          <w:ilvl w:val="0"/>
          <w:numId w:val="22"/>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338A5C07"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5DF94831"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3F535CDD"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7C1E54B0"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2A3CBF0"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50D39486" w14:textId="77777777" w:rsidR="00790361" w:rsidRPr="00277583" w:rsidRDefault="00E64F41"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5FF5A674"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lastRenderedPageBreak/>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3"/>
      </w:r>
      <w:r w:rsidRPr="00277583">
        <w:rPr>
          <w:sz w:val="20"/>
          <w:szCs w:val="20"/>
          <w:lang w:eastAsia="en-US"/>
        </w:rPr>
        <w:t>.</w:t>
      </w:r>
    </w:p>
    <w:p w14:paraId="027C4FE8"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76122F8D" w14:textId="77777777" w:rsidR="00886690" w:rsidRPr="00E634E0" w:rsidRDefault="00D76EEE" w:rsidP="001E14B6">
      <w:pPr>
        <w:pStyle w:val="Akapitzlist1"/>
        <w:numPr>
          <w:ilvl w:val="0"/>
          <w:numId w:val="23"/>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32B71DE0"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3601E947" w14:textId="77777777" w:rsidR="00886690" w:rsidRPr="00E634E0" w:rsidRDefault="00886690" w:rsidP="001E14B6">
      <w:pPr>
        <w:pStyle w:val="Akapitzlist1"/>
        <w:numPr>
          <w:ilvl w:val="0"/>
          <w:numId w:val="23"/>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025F068A"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128A8306" w14:textId="77777777" w:rsidR="00886690" w:rsidRPr="002660B4" w:rsidRDefault="00886690" w:rsidP="001E14B6">
      <w:pPr>
        <w:pStyle w:val="Akapitzlist1"/>
        <w:numPr>
          <w:ilvl w:val="0"/>
          <w:numId w:val="23"/>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66D13B12" w14:textId="77777777"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03D413BC"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7A05BFE0"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w:t>
      </w:r>
      <w:r w:rsidRPr="00FB1A11">
        <w:rPr>
          <w:rFonts w:cs="Calibri"/>
          <w:color w:val="000000"/>
          <w:sz w:val="20"/>
          <w:szCs w:val="20"/>
        </w:rPr>
        <w:lastRenderedPageBreak/>
        <w:t>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499EF780"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7289BE8A"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95FBA8E"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5884AE54" w14:textId="77777777" w:rsidR="00886690" w:rsidRPr="00FB1A11" w:rsidRDefault="00886690" w:rsidP="001E14B6">
      <w:pPr>
        <w:pStyle w:val="Akapitzlist"/>
        <w:numPr>
          <w:ilvl w:val="0"/>
          <w:numId w:val="23"/>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7520B710"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31BC5E5"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5B83970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62455077"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82CD82C" w14:textId="77777777"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0B6DDBE4"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10996D62"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6905FAE0" w14:textId="77777777" w:rsidR="00D61DDD" w:rsidRPr="000F3FA5" w:rsidRDefault="00D61DDD" w:rsidP="00D61DDD">
      <w:pPr>
        <w:spacing w:after="160" w:line="259" w:lineRule="auto"/>
        <w:jc w:val="both"/>
        <w:rPr>
          <w:sz w:val="20"/>
          <w:szCs w:val="20"/>
          <w:lang w:eastAsia="en-US"/>
        </w:rPr>
      </w:pPr>
      <w:r w:rsidRPr="000F3FA5">
        <w:rPr>
          <w:sz w:val="20"/>
          <w:szCs w:val="20"/>
          <w:lang w:eastAsia="en-US"/>
        </w:rPr>
        <w:lastRenderedPageBreak/>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25765F02"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49279E53" w14:textId="77777777" w:rsidR="00886690" w:rsidRDefault="00886690" w:rsidP="001E14B6">
      <w:pPr>
        <w:pStyle w:val="Akapitzlist1"/>
        <w:numPr>
          <w:ilvl w:val="0"/>
          <w:numId w:val="23"/>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0FF1C4C0"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4915B11F" w14:textId="77777777" w:rsidR="00886690" w:rsidRDefault="00886690" w:rsidP="00ED3385">
      <w:pPr>
        <w:pStyle w:val="Akapitzlist1"/>
        <w:numPr>
          <w:ilvl w:val="0"/>
          <w:numId w:val="23"/>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6038D504"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7F50E3B9" w14:textId="77777777" w:rsidR="00886690" w:rsidRDefault="00886690" w:rsidP="00ED3385">
      <w:pPr>
        <w:pStyle w:val="Akapitzlist1"/>
        <w:numPr>
          <w:ilvl w:val="0"/>
          <w:numId w:val="23"/>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5D3D3846"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4"/>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1DD582D6" w14:textId="77777777" w:rsidR="00B073CB" w:rsidRPr="00FF3D98" w:rsidRDefault="00B073CB" w:rsidP="00ED3385">
      <w:pPr>
        <w:pStyle w:val="Akapitzlist"/>
        <w:numPr>
          <w:ilvl w:val="0"/>
          <w:numId w:val="23"/>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3091AF2"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2F5B692B"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0DE5363"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4C31E2B8"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30D379F2"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3BFA0F3B"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03272DDE" w14:textId="77777777" w:rsidR="0057183C" w:rsidRPr="000A6DA9" w:rsidRDefault="0057183C" w:rsidP="00ED3385">
      <w:pPr>
        <w:numPr>
          <w:ilvl w:val="0"/>
          <w:numId w:val="38"/>
        </w:numPr>
        <w:autoSpaceDE w:val="0"/>
        <w:autoSpaceDN w:val="0"/>
        <w:adjustRightInd w:val="0"/>
        <w:spacing w:after="0" w:line="240" w:lineRule="auto"/>
        <w:jc w:val="both"/>
        <w:rPr>
          <w:sz w:val="20"/>
          <w:szCs w:val="20"/>
        </w:rPr>
      </w:pPr>
      <w:r w:rsidRPr="000A6DA9">
        <w:rPr>
          <w:sz w:val="20"/>
          <w:szCs w:val="20"/>
        </w:rPr>
        <w:lastRenderedPageBreak/>
        <w:t>warunki przekazania i rozliczenia grantu, m.in. :</w:t>
      </w:r>
    </w:p>
    <w:p w14:paraId="1117528D" w14:textId="77777777" w:rsidR="0057183C" w:rsidRPr="000A6DA9" w:rsidRDefault="0057183C" w:rsidP="00ED3385">
      <w:pPr>
        <w:numPr>
          <w:ilvl w:val="0"/>
          <w:numId w:val="39"/>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46C6A7D8" w14:textId="77777777" w:rsidR="0057183C" w:rsidRPr="000A6DA9" w:rsidRDefault="0057183C" w:rsidP="00ED3385">
      <w:pPr>
        <w:numPr>
          <w:ilvl w:val="0"/>
          <w:numId w:val="39"/>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E21D1ED" w14:textId="77777777" w:rsidR="0057183C" w:rsidRPr="000A6DA9" w:rsidRDefault="0057183C" w:rsidP="00ED3385">
      <w:pPr>
        <w:pStyle w:val="Akapitzlist"/>
        <w:numPr>
          <w:ilvl w:val="0"/>
          <w:numId w:val="39"/>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027F3D61"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66626244"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5"/>
      </w:r>
      <w:r w:rsidRPr="000A6DA9">
        <w:rPr>
          <w:sz w:val="20"/>
          <w:szCs w:val="20"/>
          <w:lang w:eastAsia="ja-JP"/>
        </w:rPr>
        <w:t>,</w:t>
      </w:r>
    </w:p>
    <w:p w14:paraId="04109498"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0B213F26"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15804390"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6"/>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1F4E664C"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1DB72862"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169508FA"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6E861C55"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29F9EDF4" w14:textId="77777777" w:rsidR="0057183C" w:rsidRPr="000A6DA9" w:rsidRDefault="0057183C" w:rsidP="00ED3385">
      <w:pPr>
        <w:pStyle w:val="Akapitzlist"/>
        <w:numPr>
          <w:ilvl w:val="0"/>
          <w:numId w:val="37"/>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742A73E4"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1BACF242" w14:textId="77777777" w:rsidR="0057183C" w:rsidRPr="000A6DA9" w:rsidRDefault="0057183C" w:rsidP="00ED3385">
      <w:pPr>
        <w:numPr>
          <w:ilvl w:val="0"/>
          <w:numId w:val="39"/>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54D68E57"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61F7A92"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40ADFA25"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6D6245BD"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6E1A5DDE"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48FF162"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212BE717" w14:textId="77777777" w:rsidR="0057183C" w:rsidRPr="000A6DA9" w:rsidRDefault="0057183C" w:rsidP="006C4390">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2C4D1075"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237D2DB3"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t>
      </w:r>
      <w:r w:rsidRPr="000A6DA9">
        <w:rPr>
          <w:rFonts w:cs="Calibri"/>
          <w:noProof/>
          <w:sz w:val="20"/>
          <w:szCs w:val="20"/>
        </w:rPr>
        <w:lastRenderedPageBreak/>
        <w:t xml:space="preserve">W RAMACH REGIONALNEGO PROGRAMU OPERACYJNEGO WOJEWÓDZTWA ŚLĄSKIEGO NA LATA 2014-2020 (FORMUŁA GRANTOWA). </w:t>
      </w:r>
    </w:p>
    <w:p w14:paraId="144EF3A9" w14:textId="77777777" w:rsidR="00E94775" w:rsidRPr="00BB2FA2" w:rsidRDefault="00E94775" w:rsidP="00ED3385">
      <w:pPr>
        <w:pStyle w:val="Akapitzlist1"/>
        <w:numPr>
          <w:ilvl w:val="0"/>
          <w:numId w:val="23"/>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33E666BF"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29008AC0" w14:textId="77777777" w:rsidR="00E94775" w:rsidRPr="00BB2FA2" w:rsidRDefault="00E94775" w:rsidP="00ED3385">
      <w:pPr>
        <w:pStyle w:val="Akapitzlist1"/>
        <w:numPr>
          <w:ilvl w:val="0"/>
          <w:numId w:val="23"/>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14D7A7AB" w14:textId="7777777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3047FC46" w14:textId="77777777" w:rsidR="004D073B" w:rsidRDefault="004D073B" w:rsidP="001957A2">
      <w:pPr>
        <w:pStyle w:val="Akapitzlist1"/>
        <w:numPr>
          <w:ilvl w:val="0"/>
          <w:numId w:val="23"/>
        </w:numPr>
        <w:tabs>
          <w:tab w:val="left" w:pos="1418"/>
        </w:tabs>
        <w:spacing w:before="120" w:after="120"/>
        <w:ind w:left="426" w:hanging="426"/>
        <w:contextualSpacing w:val="0"/>
        <w:jc w:val="both"/>
        <w:rPr>
          <w:rFonts w:cs="Calibri"/>
          <w:b/>
          <w:noProof/>
          <w:sz w:val="24"/>
        </w:rPr>
      </w:pPr>
      <w:r>
        <w:rPr>
          <w:rFonts w:cs="Calibri"/>
          <w:b/>
          <w:noProof/>
          <w:sz w:val="24"/>
        </w:rPr>
        <w:t>Oświadczenie dot. usług publicznych – dot. Działania 2.1</w:t>
      </w:r>
    </w:p>
    <w:p w14:paraId="54A5E943" w14:textId="77777777" w:rsidR="004D073B" w:rsidRPr="001957A2" w:rsidRDefault="00FF49D9" w:rsidP="001957A2">
      <w:pPr>
        <w:tabs>
          <w:tab w:val="left" w:pos="0"/>
          <w:tab w:val="left" w:pos="1418"/>
        </w:tabs>
        <w:spacing w:before="120" w:after="120"/>
        <w:jc w:val="both"/>
        <w:rPr>
          <w:rFonts w:cs="Calibri"/>
          <w:noProof/>
          <w:sz w:val="20"/>
        </w:rPr>
      </w:pPr>
      <w:r>
        <w:rPr>
          <w:rFonts w:cs="Calibri"/>
          <w:noProof/>
          <w:sz w:val="20"/>
        </w:rPr>
        <w:t xml:space="preserve">W związku z faktem, iż e-usługi projektowane w działaniu 2.1 mają </w:t>
      </w:r>
      <w:r w:rsidR="007244F1">
        <w:rPr>
          <w:rFonts w:cs="Calibri"/>
          <w:noProof/>
          <w:sz w:val="20"/>
        </w:rPr>
        <w:t xml:space="preserve">mieć </w:t>
      </w:r>
      <w:r>
        <w:rPr>
          <w:rFonts w:cs="Calibri"/>
          <w:noProof/>
          <w:sz w:val="20"/>
        </w:rPr>
        <w:t>charakter usług publicznych</w:t>
      </w:r>
      <w:r w:rsidR="007244F1">
        <w:rPr>
          <w:rFonts w:cs="Calibri"/>
          <w:noProof/>
          <w:sz w:val="20"/>
        </w:rPr>
        <w:t xml:space="preserve">, </w:t>
      </w:r>
      <w:r>
        <w:rPr>
          <w:rFonts w:cs="Calibri"/>
          <w:noProof/>
          <w:sz w:val="20"/>
        </w:rPr>
        <w:t xml:space="preserve">należy </w:t>
      </w:r>
      <w:r w:rsidR="00BC14E9">
        <w:rPr>
          <w:rFonts w:cs="Calibri"/>
          <w:noProof/>
          <w:sz w:val="20"/>
        </w:rPr>
        <w:t>wskaza</w:t>
      </w:r>
      <w:r w:rsidR="0054600C">
        <w:rPr>
          <w:rFonts w:cs="Calibri"/>
          <w:noProof/>
          <w:sz w:val="20"/>
        </w:rPr>
        <w:t>ć dokumenty</w:t>
      </w:r>
      <w:r w:rsidR="004042BC">
        <w:rPr>
          <w:rFonts w:cs="Calibri"/>
          <w:noProof/>
          <w:sz w:val="20"/>
        </w:rPr>
        <w:t xml:space="preserve">, </w:t>
      </w:r>
      <w:r w:rsidR="00BC14E9">
        <w:rPr>
          <w:rFonts w:cs="Calibri"/>
          <w:noProof/>
          <w:sz w:val="20"/>
        </w:rPr>
        <w:t xml:space="preserve">które </w:t>
      </w:r>
      <w:r w:rsidR="0054600C">
        <w:rPr>
          <w:rFonts w:cs="Calibri"/>
          <w:noProof/>
          <w:sz w:val="20"/>
        </w:rPr>
        <w:t>ten fakt</w:t>
      </w:r>
      <w:r w:rsidR="00BC14E9">
        <w:rPr>
          <w:rFonts w:cs="Calibri"/>
          <w:noProof/>
          <w:sz w:val="20"/>
        </w:rPr>
        <w:t xml:space="preserve"> potwierdzają</w:t>
      </w:r>
      <w:r w:rsidR="0054600C">
        <w:rPr>
          <w:rFonts w:cs="Calibri"/>
          <w:noProof/>
          <w:sz w:val="20"/>
        </w:rPr>
        <w:t xml:space="preserve"> (np. jeśli dana e-usługa dot. świadczeń finansowanych z NFZ – należy </w:t>
      </w:r>
      <w:r w:rsidR="00FC01D7">
        <w:rPr>
          <w:rFonts w:cs="Calibri"/>
          <w:noProof/>
          <w:sz w:val="20"/>
        </w:rPr>
        <w:t>wskazać aktualny i adekwatny zakresowo kontrakt z NFZ).</w:t>
      </w:r>
    </w:p>
    <w:p w14:paraId="7BF29564" w14:textId="77777777" w:rsidR="00886690" w:rsidRPr="00E634E0" w:rsidRDefault="00886690" w:rsidP="001957A2">
      <w:pPr>
        <w:pStyle w:val="Akapitzlist1"/>
        <w:numPr>
          <w:ilvl w:val="0"/>
          <w:numId w:val="23"/>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245A064E"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2CB0A43F" w14:textId="77777777" w:rsidR="00886690" w:rsidRPr="00E634E0" w:rsidRDefault="00886690" w:rsidP="00FC6259">
      <w:pPr>
        <w:pStyle w:val="Sekcja"/>
      </w:pPr>
      <w:bookmarkStart w:id="128" w:name="_Toc496864381"/>
      <w:r w:rsidRPr="00E634E0">
        <w:t>H.   OŚWIADCZENIA BENEFICJENTA</w:t>
      </w:r>
      <w:bookmarkEnd w:id="128"/>
    </w:p>
    <w:p w14:paraId="0F99CA6C"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19F75A4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414FA68B" w14:textId="77777777" w:rsidR="00886690" w:rsidRPr="00E634E0" w:rsidRDefault="00886690" w:rsidP="00FC6259">
      <w:pPr>
        <w:pStyle w:val="Sekcja"/>
      </w:pPr>
      <w:bookmarkStart w:id="129" w:name="_Toc496864382"/>
      <w:r w:rsidRPr="00E634E0">
        <w:t>I. ZAŁĄCZNIKI GENEROWANE W SYSTEMIE</w:t>
      </w:r>
      <w:bookmarkEnd w:id="129"/>
    </w:p>
    <w:p w14:paraId="27B4FE49" w14:textId="77777777" w:rsidR="00886690" w:rsidRPr="00E634E0" w:rsidRDefault="00886690" w:rsidP="00E354DA">
      <w:pPr>
        <w:pStyle w:val="Pole"/>
      </w:pPr>
      <w:bookmarkStart w:id="130" w:name="_Toc496864383"/>
      <w:r w:rsidRPr="00E634E0">
        <w:t>I.1. Dane stosowne do określenia statusu przedsiębiorstwa</w:t>
      </w:r>
      <w:bookmarkEnd w:id="130"/>
    </w:p>
    <w:p w14:paraId="658BFD8D" w14:textId="77777777"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w:t>
      </w:r>
      <w:r w:rsidR="00845548">
        <w:rPr>
          <w:rFonts w:cs="Calibri"/>
          <w:sz w:val="20"/>
          <w:szCs w:val="20"/>
        </w:rPr>
        <w:lastRenderedPageBreak/>
        <w:t>mieć bowiem znaczenie także w zakresie badania sytuacji ekonomicznej, a nie tylko ustalenia wielkości przedsiębiorstwa.</w:t>
      </w:r>
    </w:p>
    <w:p w14:paraId="468AEB8E" w14:textId="77777777"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5A7B7E8D"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4EB2CA81"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3C0F8431" w14:textId="77777777"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3A4F10A9"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063EFA77"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391B5D41"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69D55F07"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39AB7645"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01E5100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4BA4CA03"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0BE6BD65"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2DFC902D"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4D33E8E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5B7C09D1" w14:textId="77777777" w:rsidR="00732F45" w:rsidRDefault="00E64F41"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916D78" w14:textId="77777777" w:rsidR="00ED447C" w:rsidRPr="00D0427C" w:rsidRDefault="00ED447C" w:rsidP="001957A2">
      <w:pPr>
        <w:pStyle w:val="Akapitzlist"/>
        <w:numPr>
          <w:ilvl w:val="0"/>
          <w:numId w:val="28"/>
        </w:numPr>
        <w:spacing w:before="120" w:after="120"/>
        <w:ind w:left="567" w:hanging="283"/>
        <w:contextualSpacing w:val="0"/>
        <w:jc w:val="both"/>
        <w:rPr>
          <w:rFonts w:cs="Calibri"/>
          <w:sz w:val="20"/>
        </w:rPr>
      </w:pPr>
      <w:r>
        <w:rPr>
          <w:rFonts w:cs="Calibri"/>
          <w:sz w:val="20"/>
        </w:rPr>
        <w:lastRenderedPageBreak/>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26216691"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6A689793"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498BC682"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029A8C38" wp14:editId="7E01F1A5">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124B367B"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6A75CA92"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43E94497"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66F930DE"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00D4909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5BB9F7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9E14AF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3057D56"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54A6080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008F192A"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0CC51636"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7FF1C0B3" w14:textId="77777777" w:rsidR="00732F45" w:rsidRPr="00732F45" w:rsidRDefault="00732F45" w:rsidP="00732F45">
      <w:pPr>
        <w:jc w:val="both"/>
        <w:rPr>
          <w:rFonts w:cs="Calibri"/>
          <w:sz w:val="20"/>
          <w:szCs w:val="20"/>
        </w:rPr>
      </w:pPr>
      <w:r w:rsidRPr="00732F45">
        <w:rPr>
          <w:rFonts w:cs="Calibri"/>
          <w:sz w:val="20"/>
          <w:szCs w:val="20"/>
        </w:rPr>
        <w:t xml:space="preserve">W przypadku przedsiębiorstwa samodzielnego dane dotyczące liczby pracowników i dane finansowe ustalane są wyłącznie na podstawie jego ksiąg rachunkowych. Przedsiębiorstwo samodzielne oznacza każde </w:t>
      </w:r>
      <w:r w:rsidRPr="00732F45">
        <w:rPr>
          <w:rFonts w:cs="Calibri"/>
          <w:sz w:val="20"/>
          <w:szCs w:val="20"/>
        </w:rPr>
        <w:lastRenderedPageBreak/>
        <w:t>przedsiębiorstwo, które nie jest zakwalifikowane jako przedsiębiorstwo partnerskie ani jako przedsiębiorstwo powiązane.</w:t>
      </w:r>
    </w:p>
    <w:p w14:paraId="787A8960"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0FF51127"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479FC096"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56AC15E7"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22D12FD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4E24F451"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7ABD9D84"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5750C5D7"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001D42C5"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C2B0BB"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5802D7C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7D971FA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9A5802B"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4D32AC4A"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C087557"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5B8A5801"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655F108D" w14:textId="77777777" w:rsidR="00732F45" w:rsidRPr="00732F45" w:rsidRDefault="00732F45" w:rsidP="00732F45">
      <w:pPr>
        <w:jc w:val="both"/>
        <w:rPr>
          <w:rFonts w:cs="Calibri"/>
          <w:sz w:val="20"/>
          <w:szCs w:val="20"/>
        </w:rPr>
      </w:pPr>
      <w:r w:rsidRPr="00732F45">
        <w:rPr>
          <w:rFonts w:cs="Calibri"/>
          <w:sz w:val="20"/>
          <w:szCs w:val="20"/>
        </w:rPr>
        <w:lastRenderedPageBreak/>
        <w:t>Przepisy unijne stanowią, iż:</w:t>
      </w:r>
    </w:p>
    <w:p w14:paraId="0B0AEA8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3CD4402B"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35AE8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036B4814"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45B8DDBD"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01F7785"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32391DAE"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5434796C"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7C22FC92"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65407329"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748ECB20" w14:textId="77777777" w:rsidR="00ED447C"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251385A9" w14:textId="77777777" w:rsidR="00ED447C" w:rsidRPr="00B229BE"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78FB61C2"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5EE2469C"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29BBC7AF" w14:textId="77777777" w:rsidR="00886690" w:rsidRDefault="00E64F41"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3E84577"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20BDA53F"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26793283" w14:textId="77777777" w:rsidR="0050783B" w:rsidRPr="00361D16" w:rsidRDefault="0050783B">
      <w:pPr>
        <w:pStyle w:val="Akapitzlist1"/>
        <w:tabs>
          <w:tab w:val="left" w:pos="1418"/>
        </w:tabs>
        <w:spacing w:after="240"/>
        <w:ind w:left="0"/>
        <w:jc w:val="both"/>
        <w:rPr>
          <w:rFonts w:cs="Calibri"/>
          <w:b/>
          <w:i/>
          <w:noProof/>
        </w:rPr>
      </w:pPr>
    </w:p>
    <w:p w14:paraId="12939027"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20DE35D"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29D82D4B" w14:textId="77777777" w:rsidR="00886690" w:rsidRPr="00E634E0" w:rsidRDefault="00886690" w:rsidP="007849CF">
      <w:pPr>
        <w:pStyle w:val="Akapitzlist1"/>
        <w:tabs>
          <w:tab w:val="left" w:pos="1418"/>
        </w:tabs>
        <w:spacing w:after="240"/>
        <w:ind w:left="0"/>
        <w:jc w:val="both"/>
        <w:rPr>
          <w:rFonts w:cs="Calibri"/>
          <w:noProof/>
        </w:rPr>
      </w:pPr>
    </w:p>
    <w:p w14:paraId="654E6D29"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2BA034B7" wp14:editId="3C131EEE">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0CBEB2B6"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0ADAAA6A"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4496711E" wp14:editId="5A7E71E0">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01C86420"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7FB5DB44"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7EA9B005" w14:textId="77777777" w:rsidR="00B20706" w:rsidRDefault="00B20706" w:rsidP="001957A2">
      <w:pPr>
        <w:pStyle w:val="Akapitzlist1"/>
        <w:numPr>
          <w:ilvl w:val="0"/>
          <w:numId w:val="28"/>
        </w:numPr>
        <w:tabs>
          <w:tab w:val="left" w:pos="1418"/>
        </w:tabs>
        <w:spacing w:after="240"/>
        <w:jc w:val="both"/>
        <w:rPr>
          <w:rFonts w:cs="Calibri"/>
          <w:noProof/>
        </w:rPr>
      </w:pPr>
      <w:r>
        <w:rPr>
          <w:rFonts w:cs="Calibri"/>
          <w:noProof/>
        </w:rPr>
        <w:t>konkursu/naboru – dla pierwszej wersji wniosku,</w:t>
      </w:r>
    </w:p>
    <w:p w14:paraId="4ED2AB5F" w14:textId="77777777" w:rsidR="00B20706" w:rsidRDefault="00B20706" w:rsidP="001957A2">
      <w:pPr>
        <w:pStyle w:val="Akapitzlist1"/>
        <w:numPr>
          <w:ilvl w:val="0"/>
          <w:numId w:val="28"/>
        </w:numPr>
        <w:tabs>
          <w:tab w:val="left" w:pos="1418"/>
        </w:tabs>
        <w:spacing w:after="240"/>
        <w:jc w:val="both"/>
        <w:rPr>
          <w:rFonts w:cs="Calibri"/>
          <w:noProof/>
        </w:rPr>
      </w:pPr>
      <w:r>
        <w:rPr>
          <w:rFonts w:cs="Calibri"/>
          <w:noProof/>
        </w:rPr>
        <w:t>piśmie z uwagami IOK – dla etapu uzupełnienia.</w:t>
      </w:r>
    </w:p>
    <w:p w14:paraId="03054996" w14:textId="77777777" w:rsidR="00B20706" w:rsidRPr="00E634E0" w:rsidRDefault="00B20706" w:rsidP="00142FED">
      <w:pPr>
        <w:pStyle w:val="Akapitzlist1"/>
        <w:tabs>
          <w:tab w:val="left" w:pos="1418"/>
        </w:tabs>
        <w:spacing w:after="240"/>
        <w:ind w:left="0"/>
        <w:jc w:val="both"/>
        <w:rPr>
          <w:rFonts w:cs="Calibri"/>
          <w:noProof/>
        </w:rPr>
      </w:pPr>
    </w:p>
    <w:p w14:paraId="7CE4AC72"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6BB89104"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lub profilu zaufanego </w:t>
      </w:r>
      <w:proofErr w:type="spellStart"/>
      <w:r w:rsidRPr="00585AB6">
        <w:rPr>
          <w:rFonts w:cs="Calibri"/>
          <w:sz w:val="20"/>
        </w:rPr>
        <w:t>ePUAP</w:t>
      </w:r>
      <w:proofErr w:type="spellEnd"/>
      <w:r w:rsidRPr="00585AB6">
        <w:rPr>
          <w:rFonts w:cs="Calibri"/>
          <w:sz w:val="20"/>
        </w:rPr>
        <w:t>.</w:t>
      </w:r>
    </w:p>
    <w:p w14:paraId="22A0441C" w14:textId="77777777" w:rsidR="00886690" w:rsidRPr="00E634E0" w:rsidRDefault="00886690" w:rsidP="00987D9A">
      <w:pPr>
        <w:pStyle w:val="Akapitzlist1"/>
        <w:tabs>
          <w:tab w:val="left" w:pos="1418"/>
        </w:tabs>
        <w:spacing w:after="240"/>
        <w:ind w:left="0"/>
        <w:jc w:val="both"/>
        <w:rPr>
          <w:rFonts w:cs="Calibri"/>
          <w:noProof/>
        </w:rPr>
      </w:pPr>
    </w:p>
    <w:p w14:paraId="7961B12C"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33D6DE5F" w14:textId="77777777" w:rsidR="00886690" w:rsidRPr="00E634E0" w:rsidRDefault="00886690" w:rsidP="001957A2">
      <w:pPr>
        <w:numPr>
          <w:ilvl w:val="0"/>
          <w:numId w:val="11"/>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51D9FE1" w14:textId="77777777" w:rsidR="00886690" w:rsidRPr="00E634E0" w:rsidRDefault="00E64F41" w:rsidP="007369C5">
      <w:pPr>
        <w:rPr>
          <w:rFonts w:cs="Calibri"/>
          <w:sz w:val="20"/>
          <w:szCs w:val="20"/>
        </w:rPr>
      </w:pPr>
      <w:r>
        <w:rPr>
          <w:noProof/>
        </w:rPr>
        <w:pict w14:anchorId="6C8B4B82">
          <v:shapetype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w:r>
      <w:r w:rsidR="009D2374">
        <w:rPr>
          <w:rFonts w:cs="Calibri"/>
          <w:noProof/>
          <w:sz w:val="20"/>
          <w:szCs w:val="20"/>
        </w:rPr>
        <w:drawing>
          <wp:inline distT="0" distB="0" distL="0" distR="0" wp14:anchorId="3FE38062" wp14:editId="15C0F98F">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6DCB316" w14:textId="77777777" w:rsidR="00886690" w:rsidRPr="00E634E0" w:rsidRDefault="00886690" w:rsidP="001957A2">
      <w:pPr>
        <w:numPr>
          <w:ilvl w:val="0"/>
          <w:numId w:val="11"/>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4BCF2C62" w14:textId="77777777" w:rsidR="00886690" w:rsidRPr="00E634E0" w:rsidRDefault="00E64F41" w:rsidP="007369C5">
      <w:pPr>
        <w:pStyle w:val="Akapitzlist1"/>
        <w:tabs>
          <w:tab w:val="left" w:pos="1418"/>
        </w:tabs>
        <w:spacing w:after="240"/>
        <w:ind w:left="0"/>
        <w:jc w:val="both"/>
        <w:rPr>
          <w:rFonts w:cs="Calibri"/>
          <w:noProof/>
        </w:rPr>
      </w:pPr>
      <w:r>
        <w:rPr>
          <w:noProof/>
        </w:rPr>
        <w:pict w14:anchorId="65E679D3">
          <v:shape id="Łącznik prosty ze strzałką 376" o:spid="_x0000_s1027" type="#_x0000_t32" style="position:absolute;left:0;text-align:left;margin-left:275.6pt;margin-top:-19.7pt;width:31.3pt;height:3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w:r>
      <w:r w:rsidR="009D2374">
        <w:rPr>
          <w:rFonts w:cs="Calibri"/>
          <w:noProof/>
        </w:rPr>
        <w:drawing>
          <wp:inline distT="0" distB="0" distL="0" distR="0" wp14:anchorId="2732A124" wp14:editId="5C5CB2C6">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0804A28C" w14:textId="77777777" w:rsidR="00886690" w:rsidRPr="00E634E0" w:rsidRDefault="00886690" w:rsidP="007849CF">
      <w:pPr>
        <w:pStyle w:val="Akapitzlist1"/>
        <w:tabs>
          <w:tab w:val="left" w:pos="1418"/>
        </w:tabs>
        <w:spacing w:after="240"/>
        <w:ind w:left="0"/>
        <w:jc w:val="both"/>
        <w:rPr>
          <w:rFonts w:cs="Calibri"/>
          <w:noProof/>
        </w:rPr>
      </w:pPr>
    </w:p>
    <w:p w14:paraId="34DC8F61"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0C7550C3"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6B4347D2" wp14:editId="0F2720BA">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0BA7F820"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5E68857"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38094B98" w14:textId="77777777" w:rsidR="00744ABB" w:rsidRDefault="00744ABB" w:rsidP="007849CF">
      <w:pPr>
        <w:pStyle w:val="Akapitzlist1"/>
        <w:tabs>
          <w:tab w:val="left" w:pos="1418"/>
        </w:tabs>
        <w:spacing w:after="240"/>
        <w:ind w:left="0"/>
        <w:jc w:val="both"/>
        <w:rPr>
          <w:rFonts w:cs="Calibri"/>
          <w:noProof/>
        </w:rPr>
      </w:pPr>
    </w:p>
    <w:p w14:paraId="57A5E5D3" w14:textId="77777777" w:rsidR="00142FED" w:rsidRDefault="00142FED" w:rsidP="007849CF">
      <w:pPr>
        <w:pStyle w:val="Akapitzlist1"/>
        <w:tabs>
          <w:tab w:val="left" w:pos="1418"/>
        </w:tabs>
        <w:spacing w:after="240"/>
        <w:ind w:left="0"/>
        <w:jc w:val="both"/>
        <w:rPr>
          <w:rFonts w:cs="Calibri"/>
          <w:noProof/>
        </w:rPr>
      </w:pPr>
    </w:p>
    <w:p w14:paraId="126EC72B"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3EDB653C" w14:textId="77777777" w:rsidR="00744ABB" w:rsidRDefault="0017221F" w:rsidP="006C4390">
      <w:pPr>
        <w:pStyle w:val="Akapitzlist1"/>
        <w:numPr>
          <w:ilvl w:val="6"/>
          <w:numId w:val="16"/>
        </w:numPr>
        <w:tabs>
          <w:tab w:val="left" w:pos="1418"/>
        </w:tabs>
        <w:spacing w:after="240"/>
        <w:ind w:left="284"/>
        <w:jc w:val="both"/>
        <w:rPr>
          <w:rFonts w:cs="Calibri"/>
          <w:noProof/>
        </w:rPr>
      </w:pPr>
      <w:r>
        <w:rPr>
          <w:rFonts w:cs="Calibri"/>
          <w:noProof/>
        </w:rPr>
        <w:t>Analiza finansowa – tabele;</w:t>
      </w:r>
    </w:p>
    <w:p w14:paraId="01C77383" w14:textId="77777777" w:rsidR="0017221F" w:rsidRDefault="0017221F" w:rsidP="006C4390">
      <w:pPr>
        <w:pStyle w:val="Akapitzlist1"/>
        <w:numPr>
          <w:ilvl w:val="6"/>
          <w:numId w:val="16"/>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5BA70B5B" w14:textId="77777777" w:rsidR="0017221F" w:rsidRDefault="0017221F" w:rsidP="006C4390">
      <w:pPr>
        <w:pStyle w:val="Akapitzlist1"/>
        <w:numPr>
          <w:ilvl w:val="6"/>
          <w:numId w:val="16"/>
        </w:numPr>
        <w:tabs>
          <w:tab w:val="left" w:pos="1418"/>
        </w:tabs>
        <w:spacing w:after="240"/>
        <w:ind w:left="284"/>
        <w:jc w:val="both"/>
        <w:rPr>
          <w:rFonts w:cs="Calibri"/>
          <w:noProof/>
        </w:rPr>
      </w:pPr>
      <w:r w:rsidRPr="0017221F">
        <w:rPr>
          <w:rFonts w:cs="Calibri"/>
          <w:noProof/>
        </w:rPr>
        <w:t>Oświadczenie VAT</w:t>
      </w:r>
      <w:r>
        <w:rPr>
          <w:rFonts w:cs="Calibri"/>
          <w:noProof/>
        </w:rPr>
        <w:t>;</w:t>
      </w:r>
    </w:p>
    <w:p w14:paraId="326B86B1" w14:textId="77777777" w:rsidR="00A07CCB" w:rsidRDefault="00A07CCB" w:rsidP="006C4390">
      <w:pPr>
        <w:pStyle w:val="Akapitzlist1"/>
        <w:numPr>
          <w:ilvl w:val="6"/>
          <w:numId w:val="16"/>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621AFC9B" w14:textId="77777777" w:rsidR="00A07CCB" w:rsidRDefault="00A07CCB" w:rsidP="006C4390">
      <w:pPr>
        <w:pStyle w:val="Akapitzlist1"/>
        <w:numPr>
          <w:ilvl w:val="6"/>
          <w:numId w:val="16"/>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059AB03" w14:textId="77777777" w:rsidR="009318A4" w:rsidRDefault="00A07CCB" w:rsidP="006C4390">
      <w:pPr>
        <w:pStyle w:val="Akapitzlist1"/>
        <w:numPr>
          <w:ilvl w:val="6"/>
          <w:numId w:val="16"/>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4B0270B9" w14:textId="77777777" w:rsidR="002C5DAB" w:rsidRDefault="002C5DAB" w:rsidP="006C4390">
      <w:pPr>
        <w:pStyle w:val="Akapitzlist1"/>
        <w:numPr>
          <w:ilvl w:val="6"/>
          <w:numId w:val="16"/>
        </w:numPr>
        <w:tabs>
          <w:tab w:val="left" w:pos="1418"/>
        </w:tabs>
        <w:spacing w:after="240"/>
        <w:ind w:left="284"/>
        <w:jc w:val="both"/>
        <w:rPr>
          <w:rFonts w:cs="Calibri"/>
          <w:noProof/>
        </w:rPr>
      </w:pPr>
      <w:r w:rsidRPr="002C5DAB">
        <w:rPr>
          <w:rFonts w:cs="Calibri"/>
          <w:noProof/>
        </w:rPr>
        <w:t>Oświadczenie dotyczące usług publicznych</w:t>
      </w:r>
      <w:r>
        <w:rPr>
          <w:rFonts w:cs="Calibri"/>
          <w:noProof/>
        </w:rPr>
        <w:t>.</w:t>
      </w:r>
    </w:p>
    <w:p w14:paraId="37AB52DB" w14:textId="77777777" w:rsidR="0090264E" w:rsidRDefault="0090264E" w:rsidP="00322079">
      <w:pPr>
        <w:pStyle w:val="Akapitzlist1"/>
        <w:tabs>
          <w:tab w:val="left" w:pos="1418"/>
        </w:tabs>
        <w:spacing w:after="240"/>
        <w:ind w:left="284"/>
        <w:jc w:val="both"/>
        <w:rPr>
          <w:rFonts w:cs="Calibri"/>
          <w:noProof/>
        </w:rPr>
      </w:pPr>
    </w:p>
    <w:p w14:paraId="429679BE"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3673" w14:textId="77777777" w:rsidR="00D038DE" w:rsidRDefault="00D038DE" w:rsidP="00416763">
      <w:pPr>
        <w:spacing w:after="0" w:line="240" w:lineRule="auto"/>
      </w:pPr>
      <w:r>
        <w:separator/>
      </w:r>
    </w:p>
  </w:endnote>
  <w:endnote w:type="continuationSeparator" w:id="0">
    <w:p w14:paraId="2F3EB0D8" w14:textId="77777777" w:rsidR="00D038DE" w:rsidRDefault="00D038DE"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EDF7" w14:textId="77777777" w:rsidR="00C507DF" w:rsidRDefault="00EA7A0E">
    <w:pPr>
      <w:pStyle w:val="Stopka"/>
      <w:jc w:val="right"/>
    </w:pPr>
    <w:r>
      <w:fldChar w:fldCharType="begin"/>
    </w:r>
    <w:r w:rsidR="00C507DF">
      <w:instrText>PAGE   \* MERGEFORMAT</w:instrText>
    </w:r>
    <w:r>
      <w:fldChar w:fldCharType="separate"/>
    </w:r>
    <w:r w:rsidR="0026099A">
      <w:rPr>
        <w:noProof/>
      </w:rPr>
      <w:t>63</w:t>
    </w:r>
    <w:r>
      <w:fldChar w:fldCharType="end"/>
    </w:r>
  </w:p>
  <w:p w14:paraId="780FE8B4" w14:textId="77777777" w:rsidR="00C507DF" w:rsidRDefault="00C507DF"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8A4" w14:textId="77777777" w:rsidR="00D038DE" w:rsidRDefault="00D038DE" w:rsidP="00416763">
      <w:pPr>
        <w:spacing w:after="0" w:line="240" w:lineRule="auto"/>
      </w:pPr>
      <w:r>
        <w:separator/>
      </w:r>
    </w:p>
  </w:footnote>
  <w:footnote w:type="continuationSeparator" w:id="0">
    <w:p w14:paraId="037269D0" w14:textId="77777777" w:rsidR="00D038DE" w:rsidRDefault="00D038DE" w:rsidP="00416763">
      <w:pPr>
        <w:spacing w:after="0" w:line="240" w:lineRule="auto"/>
      </w:pPr>
      <w:r>
        <w:continuationSeparator/>
      </w:r>
    </w:p>
  </w:footnote>
  <w:footnote w:id="1">
    <w:p w14:paraId="575206CF" w14:textId="77777777" w:rsidR="00C507DF" w:rsidRDefault="00C507DF"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00DC2086" w14:textId="77777777" w:rsidR="00C507DF" w:rsidRDefault="00C507DF">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17D868AF" w14:textId="77777777" w:rsidR="00C507DF" w:rsidRDefault="00C507DF"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6434B74C" w14:textId="77777777" w:rsidR="00C507DF" w:rsidRDefault="00C507DF">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5568CD04" w14:textId="77777777" w:rsidR="00C507DF" w:rsidRPr="00460FD1" w:rsidRDefault="00C507DF"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308DF1EA" w14:textId="77777777" w:rsidR="00C507DF" w:rsidRPr="00460FD1" w:rsidRDefault="00E64F41" w:rsidP="00460FD1">
      <w:pPr>
        <w:pStyle w:val="Tekstprzypisudolnego"/>
        <w:jc w:val="both"/>
        <w:rPr>
          <w:sz w:val="18"/>
        </w:rPr>
      </w:pPr>
      <w:hyperlink r:id="rId1" w:history="1">
        <w:r w:rsidR="00C507DF"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50866138" w14:textId="77777777" w:rsidR="00C507DF" w:rsidRDefault="00E64F41" w:rsidP="00460FD1">
      <w:pPr>
        <w:pStyle w:val="Tekstprzypisudolnego"/>
        <w:jc w:val="both"/>
      </w:pPr>
      <w:hyperlink r:id="rId2" w:history="1">
        <w:r w:rsidR="00C507DF"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C507DF" w:rsidRPr="00460FD1">
        <w:rPr>
          <w:sz w:val="18"/>
        </w:rPr>
        <w:t xml:space="preserve"> </w:t>
      </w:r>
    </w:p>
  </w:footnote>
  <w:footnote w:id="6">
    <w:p w14:paraId="4E4C788F" w14:textId="77777777" w:rsidR="00C507DF" w:rsidRDefault="00C507DF" w:rsidP="00240969">
      <w:pPr>
        <w:pStyle w:val="Tekstprzypisudolnego"/>
        <w:jc w:val="both"/>
      </w:pPr>
      <w:r>
        <w:rPr>
          <w:rStyle w:val="Odwoanieprzypisudolnego"/>
        </w:rPr>
        <w:footnoteRef/>
      </w:r>
      <w:r>
        <w:t xml:space="preserve"> </w:t>
      </w:r>
      <w:r w:rsidRPr="00537251">
        <w:rPr>
          <w:sz w:val="18"/>
        </w:rPr>
        <w:t>W przypadku e-usługi wewnątrzadministracyjnej (A2A), wnioskodawca powinien określić, w jaki sposób jej wdrożenie wpłynie na możliwość świadczenia usług dla przedsiębiorstw (A2B) lub obywateli (A2C).</w:t>
      </w:r>
    </w:p>
  </w:footnote>
  <w:footnote w:id="7">
    <w:p w14:paraId="66B9F045" w14:textId="77777777" w:rsidR="00C507DF" w:rsidRDefault="00C507DF" w:rsidP="00240969">
      <w:pPr>
        <w:pStyle w:val="Tekstprzypisudolnego"/>
        <w:jc w:val="both"/>
      </w:pPr>
      <w:r w:rsidRPr="00677264">
        <w:rPr>
          <w:rStyle w:val="Odwoanieprzypisudolnego"/>
          <w:sz w:val="18"/>
        </w:rPr>
        <w:footnoteRef/>
      </w:r>
      <w:r w:rsidRPr="00537251">
        <w:rPr>
          <w:sz w:val="18"/>
        </w:rPr>
        <w:t xml:space="preserve"> Informacja niewymagana dla usługi typu A2A</w:t>
      </w:r>
      <w:r>
        <w:rPr>
          <w:sz w:val="18"/>
        </w:rPr>
        <w:t xml:space="preserve"> – w tym przypadku należy oznaczyć „nie dotyczy”</w:t>
      </w:r>
      <w:r w:rsidRPr="00537251">
        <w:rPr>
          <w:sz w:val="18"/>
        </w:rPr>
        <w:t>. Definicje poszczególnych poziomów e-usług zamieszczono w</w:t>
      </w:r>
      <w:r w:rsidRPr="00677264">
        <w:rPr>
          <w:sz w:val="18"/>
        </w:rPr>
        <w:t> </w:t>
      </w:r>
      <w:r w:rsidRPr="00537251">
        <w:rPr>
          <w:sz w:val="18"/>
        </w:rPr>
        <w:t>rozdz. VI. Szczegółowego Opisu Osi Priorytetowych RPO WSL na lata 2014-2020 (str. 416-417).</w:t>
      </w:r>
    </w:p>
  </w:footnote>
  <w:footnote w:id="8">
    <w:p w14:paraId="06437D9B" w14:textId="77777777" w:rsidR="00C507DF" w:rsidRDefault="00C507DF" w:rsidP="00240969">
      <w:pPr>
        <w:pStyle w:val="Tekstprzypisudolnego"/>
        <w:jc w:val="both"/>
      </w:pPr>
      <w:r w:rsidRPr="00537251">
        <w:rPr>
          <w:rStyle w:val="Odwoanieprzypisudolnego"/>
          <w:sz w:val="18"/>
        </w:rPr>
        <w:footnoteRef/>
      </w:r>
      <w:r w:rsidRPr="00537251">
        <w:rPr>
          <w:sz w:val="18"/>
        </w:rPr>
        <w:t xml:space="preserve"> W przypadku, gdy dana usługa typu A2B lub A2C przed realizacją projektu nie istnieje należy jednoznacznie wskazać taką okoliczność podając np. „brak usługi” lub wartość „0”.</w:t>
      </w:r>
    </w:p>
  </w:footnote>
  <w:footnote w:id="9">
    <w:p w14:paraId="6636646B" w14:textId="77777777" w:rsidR="00C507DF" w:rsidRDefault="00C507DF" w:rsidP="00240969">
      <w:pPr>
        <w:pStyle w:val="Tekstprzypisudolnego"/>
        <w:jc w:val="both"/>
      </w:pPr>
      <w:r w:rsidRPr="00677264">
        <w:rPr>
          <w:rStyle w:val="Odwoanieprzypisudolnego"/>
          <w:sz w:val="18"/>
        </w:rPr>
        <w:footnoteRef/>
      </w:r>
      <w:r w:rsidRPr="00537251">
        <w:rPr>
          <w:sz w:val="18"/>
        </w:rPr>
        <w:t xml:space="preserve"> </w:t>
      </w:r>
      <w:r w:rsidRPr="00DF627E">
        <w:rPr>
          <w:sz w:val="18"/>
        </w:rPr>
        <w:t>Informacja niewymagana dla usługi typu A2A</w:t>
      </w:r>
      <w:r>
        <w:rPr>
          <w:sz w:val="18"/>
        </w:rPr>
        <w:t xml:space="preserve"> – w tym przypadku należy oznaczyć „nie dotyczy”</w:t>
      </w:r>
      <w:r w:rsidRPr="00DF627E">
        <w:rPr>
          <w:sz w:val="18"/>
        </w:rPr>
        <w:t>.</w:t>
      </w:r>
      <w:r>
        <w:rPr>
          <w:sz w:val="18"/>
        </w:rPr>
        <w:t xml:space="preserve"> </w:t>
      </w:r>
      <w:r w:rsidRPr="00DF627E">
        <w:rPr>
          <w:sz w:val="18"/>
        </w:rPr>
        <w:t>Definicje poszczególnych poziomów e</w:t>
      </w:r>
      <w:r>
        <w:rPr>
          <w:sz w:val="18"/>
        </w:rPr>
        <w:t>-</w:t>
      </w:r>
      <w:r w:rsidRPr="00DF627E">
        <w:rPr>
          <w:sz w:val="18"/>
        </w:rPr>
        <w:t>usług zamieszczono w</w:t>
      </w:r>
      <w:r w:rsidRPr="00677264">
        <w:rPr>
          <w:sz w:val="18"/>
        </w:rPr>
        <w:t> </w:t>
      </w:r>
      <w:r w:rsidRPr="00DF627E">
        <w:rPr>
          <w:sz w:val="18"/>
        </w:rPr>
        <w:t>rozdz. VI. Szczegółowego Opisu Osi Priorytetowych RPO WSL na lata 2014-2020 (str. 416-417).</w:t>
      </w:r>
    </w:p>
  </w:footnote>
  <w:footnote w:id="10">
    <w:p w14:paraId="4FB75727" w14:textId="77777777" w:rsidR="00C507DF" w:rsidRPr="00DC6F60" w:rsidRDefault="00C507DF"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11">
    <w:p w14:paraId="47975DCA" w14:textId="77777777" w:rsidR="00C507DF" w:rsidRPr="00DC6F60" w:rsidRDefault="00C507DF"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14:paraId="14F5FA6F" w14:textId="77777777" w:rsidR="00C507DF" w:rsidRDefault="00C507DF"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3">
    <w:p w14:paraId="3B9524F4" w14:textId="77777777" w:rsidR="00C507DF" w:rsidRDefault="00C507DF">
      <w:pPr>
        <w:pStyle w:val="Tekstprzypisudolnego"/>
      </w:pPr>
      <w:r>
        <w:rPr>
          <w:rStyle w:val="Odwoanieprzypisudolnego"/>
        </w:rPr>
        <w:footnoteRef/>
      </w:r>
      <w:r>
        <w:t xml:space="preserve"> </w:t>
      </w:r>
      <w:r w:rsidRPr="00525531">
        <w:rPr>
          <w:sz w:val="18"/>
          <w:szCs w:val="18"/>
        </w:rPr>
        <w:t xml:space="preserve">Podmioty publiczne </w:t>
      </w:r>
      <w:r>
        <w:rPr>
          <w:sz w:val="18"/>
          <w:szCs w:val="18"/>
        </w:rPr>
        <w:t xml:space="preserve">są zobowiązane </w:t>
      </w:r>
      <w:r w:rsidRPr="00525531">
        <w:rPr>
          <w:sz w:val="18"/>
          <w:szCs w:val="18"/>
        </w:rPr>
        <w:t>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4">
    <w:p w14:paraId="63B77A0F" w14:textId="77777777" w:rsidR="00C507DF" w:rsidRDefault="00C507DF">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5">
    <w:p w14:paraId="10D26DFD" w14:textId="77777777" w:rsidR="00C507DF" w:rsidRPr="00B04F16" w:rsidRDefault="00C507DF"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73D242E5" w14:textId="77777777" w:rsidR="00C507DF" w:rsidRPr="00B04F16" w:rsidRDefault="00C507DF" w:rsidP="00B04F16">
      <w:pPr>
        <w:pStyle w:val="Tekstprzypisudolnego"/>
        <w:jc w:val="both"/>
        <w:rPr>
          <w:sz w:val="18"/>
        </w:rPr>
      </w:pPr>
      <w:r w:rsidRPr="00B04F16">
        <w:rPr>
          <w:sz w:val="18"/>
        </w:rPr>
        <w:t>-są projektami rewitalizacyjnymi (zgodnie z def. określoną w Regulaminie konkursu),</w:t>
      </w:r>
    </w:p>
    <w:p w14:paraId="645D500A" w14:textId="77777777" w:rsidR="00C507DF" w:rsidRPr="00B04F16" w:rsidRDefault="00C507DF" w:rsidP="00B04F16">
      <w:pPr>
        <w:pStyle w:val="Tekstprzypisudolnego"/>
        <w:jc w:val="both"/>
        <w:rPr>
          <w:sz w:val="18"/>
        </w:rPr>
      </w:pPr>
      <w:r w:rsidRPr="00B04F16">
        <w:rPr>
          <w:sz w:val="18"/>
        </w:rPr>
        <w:t>-nie są objęte pomocą publiczną, w tym rekompensatą,</w:t>
      </w:r>
    </w:p>
    <w:p w14:paraId="6AD46B6B" w14:textId="77777777" w:rsidR="00C507DF" w:rsidRPr="00B04F16" w:rsidRDefault="00C507DF" w:rsidP="00B04F16">
      <w:pPr>
        <w:pStyle w:val="Tekstprzypisudolnego"/>
        <w:jc w:val="both"/>
        <w:rPr>
          <w:sz w:val="18"/>
        </w:rPr>
      </w:pPr>
      <w:r w:rsidRPr="00B04F16">
        <w:rPr>
          <w:sz w:val="18"/>
        </w:rPr>
        <w:t>-nie są objęte pomocą de minimis,</w:t>
      </w:r>
    </w:p>
    <w:p w14:paraId="7229D543" w14:textId="77777777" w:rsidR="00C507DF" w:rsidRDefault="00C507DF" w:rsidP="00B04F16">
      <w:pPr>
        <w:pStyle w:val="Tekstprzypisudolnego"/>
        <w:jc w:val="both"/>
      </w:pPr>
      <w:r w:rsidRPr="00B04F16">
        <w:rPr>
          <w:sz w:val="18"/>
        </w:rPr>
        <w:t>-nie są projektami generującymi dochód w rozumieniu art. 61 rozporządzenia nr 1303/2013</w:t>
      </w:r>
      <w:r>
        <w:rPr>
          <w:sz w:val="18"/>
        </w:rPr>
        <w:t>.</w:t>
      </w:r>
    </w:p>
  </w:footnote>
  <w:footnote w:id="16">
    <w:p w14:paraId="49E77309" w14:textId="77777777" w:rsidR="00C507DF" w:rsidRDefault="00C507DF"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7">
    <w:p w14:paraId="4F34F84F" w14:textId="77777777" w:rsidR="00C507DF" w:rsidRDefault="00C507DF"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8">
    <w:p w14:paraId="3E26D8F3" w14:textId="77777777" w:rsidR="00C507DF" w:rsidRDefault="00C507DF">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9">
    <w:p w14:paraId="735DAB7B" w14:textId="77777777" w:rsidR="00C507DF" w:rsidRDefault="00C507DF">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20">
    <w:p w14:paraId="6B887947" w14:textId="77777777" w:rsidR="00C507DF" w:rsidRDefault="00C507DF">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1">
    <w:p w14:paraId="6DA192B3" w14:textId="77777777" w:rsidR="00C507DF" w:rsidRDefault="00C507DF">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22">
    <w:p w14:paraId="6A85CB3F" w14:textId="77777777" w:rsidR="00C507DF" w:rsidRDefault="00C507DF">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3">
    <w:p w14:paraId="29D31138" w14:textId="77777777" w:rsidR="00C507DF" w:rsidRPr="00796FBB" w:rsidRDefault="00C507DF"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4">
    <w:p w14:paraId="21486950" w14:textId="77777777" w:rsidR="00C507DF" w:rsidRDefault="00C507DF"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5">
    <w:p w14:paraId="71FCDEFA" w14:textId="77777777" w:rsidR="00C507DF" w:rsidRPr="00AA043B" w:rsidRDefault="00C507DF"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6">
    <w:p w14:paraId="0D031083" w14:textId="77777777" w:rsidR="00C507DF" w:rsidRPr="00E827BC" w:rsidRDefault="00C507DF"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05FD0"/>
    <w:multiLevelType w:val="multilevel"/>
    <w:tmpl w:val="DD2A4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3333D27"/>
    <w:multiLevelType w:val="hybridMultilevel"/>
    <w:tmpl w:val="60A88A90"/>
    <w:lvl w:ilvl="0" w:tplc="A46062C4">
      <w:start w:val="1"/>
      <w:numFmt w:val="bullet"/>
      <w:lvlText w:val=""/>
      <w:lvlJc w:val="left"/>
      <w:pPr>
        <w:ind w:left="3331" w:hanging="360"/>
      </w:pPr>
      <w:rPr>
        <w:rFonts w:ascii="Symbol" w:hAnsi="Symbol" w:hint="default"/>
      </w:rPr>
    </w:lvl>
    <w:lvl w:ilvl="1" w:tplc="04150003" w:tentative="1">
      <w:start w:val="1"/>
      <w:numFmt w:val="bullet"/>
      <w:lvlText w:val="o"/>
      <w:lvlJc w:val="left"/>
      <w:pPr>
        <w:ind w:left="4051" w:hanging="360"/>
      </w:pPr>
      <w:rPr>
        <w:rFonts w:ascii="Courier New" w:hAnsi="Courier New" w:hint="default"/>
      </w:rPr>
    </w:lvl>
    <w:lvl w:ilvl="2" w:tplc="04150005" w:tentative="1">
      <w:start w:val="1"/>
      <w:numFmt w:val="bullet"/>
      <w:lvlText w:val=""/>
      <w:lvlJc w:val="left"/>
      <w:pPr>
        <w:ind w:left="4771" w:hanging="360"/>
      </w:pPr>
      <w:rPr>
        <w:rFonts w:ascii="Wingdings" w:hAnsi="Wingdings" w:hint="default"/>
      </w:rPr>
    </w:lvl>
    <w:lvl w:ilvl="3" w:tplc="04150001" w:tentative="1">
      <w:start w:val="1"/>
      <w:numFmt w:val="bullet"/>
      <w:lvlText w:val=""/>
      <w:lvlJc w:val="left"/>
      <w:pPr>
        <w:ind w:left="5491" w:hanging="360"/>
      </w:pPr>
      <w:rPr>
        <w:rFonts w:ascii="Symbol" w:hAnsi="Symbol" w:hint="default"/>
      </w:rPr>
    </w:lvl>
    <w:lvl w:ilvl="4" w:tplc="04150003" w:tentative="1">
      <w:start w:val="1"/>
      <w:numFmt w:val="bullet"/>
      <w:lvlText w:val="o"/>
      <w:lvlJc w:val="left"/>
      <w:pPr>
        <w:ind w:left="6211" w:hanging="360"/>
      </w:pPr>
      <w:rPr>
        <w:rFonts w:ascii="Courier New" w:hAnsi="Courier New" w:hint="default"/>
      </w:rPr>
    </w:lvl>
    <w:lvl w:ilvl="5" w:tplc="04150005" w:tentative="1">
      <w:start w:val="1"/>
      <w:numFmt w:val="bullet"/>
      <w:lvlText w:val=""/>
      <w:lvlJc w:val="left"/>
      <w:pPr>
        <w:ind w:left="6931" w:hanging="360"/>
      </w:pPr>
      <w:rPr>
        <w:rFonts w:ascii="Wingdings" w:hAnsi="Wingdings" w:hint="default"/>
      </w:rPr>
    </w:lvl>
    <w:lvl w:ilvl="6" w:tplc="04150001" w:tentative="1">
      <w:start w:val="1"/>
      <w:numFmt w:val="bullet"/>
      <w:lvlText w:val=""/>
      <w:lvlJc w:val="left"/>
      <w:pPr>
        <w:ind w:left="7651" w:hanging="360"/>
      </w:pPr>
      <w:rPr>
        <w:rFonts w:ascii="Symbol" w:hAnsi="Symbol" w:hint="default"/>
      </w:rPr>
    </w:lvl>
    <w:lvl w:ilvl="7" w:tplc="04150003" w:tentative="1">
      <w:start w:val="1"/>
      <w:numFmt w:val="bullet"/>
      <w:lvlText w:val="o"/>
      <w:lvlJc w:val="left"/>
      <w:pPr>
        <w:ind w:left="8371" w:hanging="360"/>
      </w:pPr>
      <w:rPr>
        <w:rFonts w:ascii="Courier New" w:hAnsi="Courier New" w:hint="default"/>
      </w:rPr>
    </w:lvl>
    <w:lvl w:ilvl="8" w:tplc="04150005" w:tentative="1">
      <w:start w:val="1"/>
      <w:numFmt w:val="bullet"/>
      <w:lvlText w:val=""/>
      <w:lvlJc w:val="left"/>
      <w:pPr>
        <w:ind w:left="9091" w:hanging="360"/>
      </w:pPr>
      <w:rPr>
        <w:rFonts w:ascii="Wingdings" w:hAnsi="Wingdings" w:hint="default"/>
      </w:rPr>
    </w:lvl>
  </w:abstractNum>
  <w:abstractNum w:abstractNumId="8"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B46A3"/>
    <w:multiLevelType w:val="hybridMultilevel"/>
    <w:tmpl w:val="8BA4AE38"/>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1"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2" w15:restartNumberingAfterBreak="0">
    <w:nsid w:val="204B0354"/>
    <w:multiLevelType w:val="hybridMultilevel"/>
    <w:tmpl w:val="BFE2E8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16F3CBA"/>
    <w:multiLevelType w:val="hybridMultilevel"/>
    <w:tmpl w:val="9C0E3C40"/>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7"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7A4E69"/>
    <w:multiLevelType w:val="hybridMultilevel"/>
    <w:tmpl w:val="B4F0F39C"/>
    <w:lvl w:ilvl="0" w:tplc="A46062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3EC72B31"/>
    <w:multiLevelType w:val="hybridMultilevel"/>
    <w:tmpl w:val="A3C06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2F91EB8"/>
    <w:multiLevelType w:val="hybridMultilevel"/>
    <w:tmpl w:val="4F54C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CE27EB"/>
    <w:multiLevelType w:val="hybridMultilevel"/>
    <w:tmpl w:val="32C61F34"/>
    <w:lvl w:ilvl="0" w:tplc="A4606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4"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7F4A4F"/>
    <w:multiLevelType w:val="hybridMultilevel"/>
    <w:tmpl w:val="1C14719A"/>
    <w:lvl w:ilvl="0" w:tplc="A4606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71C55F45"/>
    <w:multiLevelType w:val="hybridMultilevel"/>
    <w:tmpl w:val="6268C854"/>
    <w:lvl w:ilvl="0" w:tplc="A46062C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9" w15:restartNumberingAfterBreak="0">
    <w:nsid w:val="73DE4C5B"/>
    <w:multiLevelType w:val="hybridMultilevel"/>
    <w:tmpl w:val="F0D483B4"/>
    <w:lvl w:ilvl="0" w:tplc="A4606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7C3838AB"/>
    <w:multiLevelType w:val="hybridMultilevel"/>
    <w:tmpl w:val="C6C63ED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7"/>
  </w:num>
  <w:num w:numId="2">
    <w:abstractNumId w:val="29"/>
  </w:num>
  <w:num w:numId="3">
    <w:abstractNumId w:val="38"/>
  </w:num>
  <w:num w:numId="4">
    <w:abstractNumId w:val="50"/>
  </w:num>
  <w:num w:numId="5">
    <w:abstractNumId w:val="17"/>
  </w:num>
  <w:num w:numId="6">
    <w:abstractNumId w:val="6"/>
  </w:num>
  <w:num w:numId="7">
    <w:abstractNumId w:val="45"/>
  </w:num>
  <w:num w:numId="8">
    <w:abstractNumId w:val="18"/>
  </w:num>
  <w:num w:numId="9">
    <w:abstractNumId w:val="39"/>
  </w:num>
  <w:num w:numId="10">
    <w:abstractNumId w:val="52"/>
  </w:num>
  <w:num w:numId="11">
    <w:abstractNumId w:val="42"/>
  </w:num>
  <w:num w:numId="12">
    <w:abstractNumId w:val="33"/>
  </w:num>
  <w:num w:numId="13">
    <w:abstractNumId w:val="22"/>
  </w:num>
  <w:num w:numId="14">
    <w:abstractNumId w:val="46"/>
  </w:num>
  <w:num w:numId="15">
    <w:abstractNumId w:val="19"/>
  </w:num>
  <w:num w:numId="16">
    <w:abstractNumId w:val="8"/>
  </w:num>
  <w:num w:numId="17">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0"/>
  </w:num>
  <w:num w:numId="20">
    <w:abstractNumId w:val="9"/>
  </w:num>
  <w:num w:numId="21">
    <w:abstractNumId w:val="14"/>
  </w:num>
  <w:num w:numId="22">
    <w:abstractNumId w:val="23"/>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5"/>
  </w:num>
  <w:num w:numId="27">
    <w:abstractNumId w:val="40"/>
  </w:num>
  <w:num w:numId="28">
    <w:abstractNumId w:val="34"/>
  </w:num>
  <w:num w:numId="29">
    <w:abstractNumId w:val="3"/>
  </w:num>
  <w:num w:numId="30">
    <w:abstractNumId w:val="13"/>
  </w:num>
  <w:num w:numId="31">
    <w:abstractNumId w:val="35"/>
  </w:num>
  <w:num w:numId="32">
    <w:abstractNumId w:val="15"/>
  </w:num>
  <w:num w:numId="33">
    <w:abstractNumId w:val="1"/>
  </w:num>
  <w:num w:numId="34">
    <w:abstractNumId w:val="30"/>
  </w:num>
  <w:num w:numId="35">
    <w:abstractNumId w:val="43"/>
  </w:num>
  <w:num w:numId="36">
    <w:abstractNumId w:val="26"/>
  </w:num>
  <w:num w:numId="37">
    <w:abstractNumId w:val="37"/>
  </w:num>
  <w:num w:numId="38">
    <w:abstractNumId w:val="2"/>
  </w:num>
  <w:num w:numId="39">
    <w:abstractNumId w:val="44"/>
  </w:num>
  <w:num w:numId="40">
    <w:abstractNumId w:val="53"/>
  </w:num>
  <w:num w:numId="41">
    <w:abstractNumId w:val="28"/>
  </w:num>
  <w:num w:numId="42">
    <w:abstractNumId w:val="25"/>
  </w:num>
  <w:num w:numId="43">
    <w:abstractNumId w:val="7"/>
  </w:num>
  <w:num w:numId="44">
    <w:abstractNumId w:val="21"/>
  </w:num>
  <w:num w:numId="45">
    <w:abstractNumId w:val="49"/>
  </w:num>
  <w:num w:numId="46">
    <w:abstractNumId w:val="32"/>
  </w:num>
  <w:num w:numId="47">
    <w:abstractNumId w:val="36"/>
  </w:num>
  <w:num w:numId="48">
    <w:abstractNumId w:val="48"/>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1"/>
  </w:num>
  <w:num w:numId="66">
    <w:abstractNumId w:val="27"/>
  </w:num>
  <w:num w:numId="67">
    <w:abstractNumId w:val="16"/>
  </w:num>
  <w:num w:numId="68">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6D62"/>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47C74"/>
    <w:rsid w:val="000500F8"/>
    <w:rsid w:val="00051E48"/>
    <w:rsid w:val="00052488"/>
    <w:rsid w:val="00052895"/>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083"/>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0A5"/>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6BA1"/>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D6E"/>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1A6F"/>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15F"/>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6BB5"/>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7A2"/>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4B6"/>
    <w:rsid w:val="001E1E4F"/>
    <w:rsid w:val="001E2141"/>
    <w:rsid w:val="001E2D3A"/>
    <w:rsid w:val="001E2ED5"/>
    <w:rsid w:val="001E3577"/>
    <w:rsid w:val="001E442F"/>
    <w:rsid w:val="001E4824"/>
    <w:rsid w:val="001E658A"/>
    <w:rsid w:val="001E6CAC"/>
    <w:rsid w:val="001E6E64"/>
    <w:rsid w:val="001E7CF3"/>
    <w:rsid w:val="001F0254"/>
    <w:rsid w:val="001F05D6"/>
    <w:rsid w:val="001F0B9A"/>
    <w:rsid w:val="001F0E32"/>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E43"/>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0969"/>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9A"/>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5DC"/>
    <w:rsid w:val="0027275B"/>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6ADA"/>
    <w:rsid w:val="00297E86"/>
    <w:rsid w:val="00297F3D"/>
    <w:rsid w:val="002A00A5"/>
    <w:rsid w:val="002A1723"/>
    <w:rsid w:val="002A1FF7"/>
    <w:rsid w:val="002A2059"/>
    <w:rsid w:val="002A28CE"/>
    <w:rsid w:val="002A3697"/>
    <w:rsid w:val="002A4AA2"/>
    <w:rsid w:val="002A4B69"/>
    <w:rsid w:val="002A5040"/>
    <w:rsid w:val="002A6CF9"/>
    <w:rsid w:val="002A6D86"/>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5DAB"/>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42A1"/>
    <w:rsid w:val="00345B1F"/>
    <w:rsid w:val="003466BC"/>
    <w:rsid w:val="00347393"/>
    <w:rsid w:val="00347CF6"/>
    <w:rsid w:val="003508D1"/>
    <w:rsid w:val="003509C8"/>
    <w:rsid w:val="0035116E"/>
    <w:rsid w:val="00351380"/>
    <w:rsid w:val="003513E2"/>
    <w:rsid w:val="003516D6"/>
    <w:rsid w:val="00351ACC"/>
    <w:rsid w:val="0035208B"/>
    <w:rsid w:val="003531FC"/>
    <w:rsid w:val="00353D39"/>
    <w:rsid w:val="00354F83"/>
    <w:rsid w:val="0035624D"/>
    <w:rsid w:val="003571E6"/>
    <w:rsid w:val="00357821"/>
    <w:rsid w:val="003604EB"/>
    <w:rsid w:val="003606C8"/>
    <w:rsid w:val="00360CE9"/>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64EE"/>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B7CF0"/>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B92"/>
    <w:rsid w:val="003D5C05"/>
    <w:rsid w:val="003D6BEC"/>
    <w:rsid w:val="003D73B3"/>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2BC"/>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37F"/>
    <w:rsid w:val="00415AC1"/>
    <w:rsid w:val="004162AB"/>
    <w:rsid w:val="004166D2"/>
    <w:rsid w:val="00416763"/>
    <w:rsid w:val="004170B3"/>
    <w:rsid w:val="004175CF"/>
    <w:rsid w:val="00420532"/>
    <w:rsid w:val="00420DCA"/>
    <w:rsid w:val="0042117B"/>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A77"/>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79A"/>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273F"/>
    <w:rsid w:val="004C3055"/>
    <w:rsid w:val="004C367E"/>
    <w:rsid w:val="004C41A7"/>
    <w:rsid w:val="004C64B4"/>
    <w:rsid w:val="004C74A1"/>
    <w:rsid w:val="004C7795"/>
    <w:rsid w:val="004D0023"/>
    <w:rsid w:val="004D073B"/>
    <w:rsid w:val="004D0AC1"/>
    <w:rsid w:val="004D107D"/>
    <w:rsid w:val="004D212D"/>
    <w:rsid w:val="004D2382"/>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5C9A"/>
    <w:rsid w:val="00536E7B"/>
    <w:rsid w:val="00536FE7"/>
    <w:rsid w:val="00537251"/>
    <w:rsid w:val="00542767"/>
    <w:rsid w:val="00543BFA"/>
    <w:rsid w:val="00544007"/>
    <w:rsid w:val="005444EC"/>
    <w:rsid w:val="00544A97"/>
    <w:rsid w:val="00545D00"/>
    <w:rsid w:val="0054600C"/>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6CB"/>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0DA"/>
    <w:rsid w:val="005734CD"/>
    <w:rsid w:val="00575586"/>
    <w:rsid w:val="00575D37"/>
    <w:rsid w:val="00576179"/>
    <w:rsid w:val="00576A1D"/>
    <w:rsid w:val="00576C23"/>
    <w:rsid w:val="005774E0"/>
    <w:rsid w:val="0057790B"/>
    <w:rsid w:val="005809A7"/>
    <w:rsid w:val="00580D22"/>
    <w:rsid w:val="00580F17"/>
    <w:rsid w:val="00581741"/>
    <w:rsid w:val="005818D6"/>
    <w:rsid w:val="00581940"/>
    <w:rsid w:val="00581E14"/>
    <w:rsid w:val="00582AD3"/>
    <w:rsid w:val="00582BF8"/>
    <w:rsid w:val="00583007"/>
    <w:rsid w:val="00583BAC"/>
    <w:rsid w:val="00583BB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1E33"/>
    <w:rsid w:val="005B2118"/>
    <w:rsid w:val="005B3553"/>
    <w:rsid w:val="005B37AC"/>
    <w:rsid w:val="005B384C"/>
    <w:rsid w:val="005B5235"/>
    <w:rsid w:val="005B5C15"/>
    <w:rsid w:val="005B5C94"/>
    <w:rsid w:val="005B70DA"/>
    <w:rsid w:val="005B72A3"/>
    <w:rsid w:val="005B7316"/>
    <w:rsid w:val="005B77A7"/>
    <w:rsid w:val="005C15C1"/>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0EE7"/>
    <w:rsid w:val="005E2659"/>
    <w:rsid w:val="005E274B"/>
    <w:rsid w:val="005E2DAA"/>
    <w:rsid w:val="005E3D0D"/>
    <w:rsid w:val="005E4A7F"/>
    <w:rsid w:val="005E5463"/>
    <w:rsid w:val="005E5753"/>
    <w:rsid w:val="005E5DC8"/>
    <w:rsid w:val="005E616D"/>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03E"/>
    <w:rsid w:val="005F7D1D"/>
    <w:rsid w:val="006008FB"/>
    <w:rsid w:val="00600DB1"/>
    <w:rsid w:val="00601429"/>
    <w:rsid w:val="00602B78"/>
    <w:rsid w:val="00603474"/>
    <w:rsid w:val="0060382D"/>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1A0D"/>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0866"/>
    <w:rsid w:val="00690D7B"/>
    <w:rsid w:val="0069113C"/>
    <w:rsid w:val="00692BDC"/>
    <w:rsid w:val="00693130"/>
    <w:rsid w:val="00693703"/>
    <w:rsid w:val="00693D2B"/>
    <w:rsid w:val="006949DD"/>
    <w:rsid w:val="00694E34"/>
    <w:rsid w:val="00695217"/>
    <w:rsid w:val="0069558B"/>
    <w:rsid w:val="00696B1A"/>
    <w:rsid w:val="00696CEF"/>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390"/>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5A9"/>
    <w:rsid w:val="006F0AF3"/>
    <w:rsid w:val="006F1CAA"/>
    <w:rsid w:val="006F2317"/>
    <w:rsid w:val="006F2A45"/>
    <w:rsid w:val="006F2E37"/>
    <w:rsid w:val="006F6B3C"/>
    <w:rsid w:val="006F7154"/>
    <w:rsid w:val="006F7835"/>
    <w:rsid w:val="006F7D38"/>
    <w:rsid w:val="00700FC9"/>
    <w:rsid w:val="00701656"/>
    <w:rsid w:val="007018A1"/>
    <w:rsid w:val="0070229E"/>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44F1"/>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5C64"/>
    <w:rsid w:val="00786885"/>
    <w:rsid w:val="00786E66"/>
    <w:rsid w:val="00787905"/>
    <w:rsid w:val="00790161"/>
    <w:rsid w:val="00790361"/>
    <w:rsid w:val="0079112A"/>
    <w:rsid w:val="00794BA7"/>
    <w:rsid w:val="00794CE2"/>
    <w:rsid w:val="00794CE5"/>
    <w:rsid w:val="007955E9"/>
    <w:rsid w:val="007959EE"/>
    <w:rsid w:val="00795F0A"/>
    <w:rsid w:val="00796FBB"/>
    <w:rsid w:val="0079727E"/>
    <w:rsid w:val="00797D72"/>
    <w:rsid w:val="007A0461"/>
    <w:rsid w:val="007A0E00"/>
    <w:rsid w:val="007A0E91"/>
    <w:rsid w:val="007A2B94"/>
    <w:rsid w:val="007A34C8"/>
    <w:rsid w:val="007A5B80"/>
    <w:rsid w:val="007A5E35"/>
    <w:rsid w:val="007A6E1D"/>
    <w:rsid w:val="007A6F3D"/>
    <w:rsid w:val="007A72B0"/>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1F6B"/>
    <w:rsid w:val="008C2348"/>
    <w:rsid w:val="008C25DE"/>
    <w:rsid w:val="008C3361"/>
    <w:rsid w:val="008C3469"/>
    <w:rsid w:val="008C3ED2"/>
    <w:rsid w:val="008C4D8E"/>
    <w:rsid w:val="008C4EC0"/>
    <w:rsid w:val="008C5959"/>
    <w:rsid w:val="008C5E70"/>
    <w:rsid w:val="008C65D4"/>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30D"/>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1906"/>
    <w:rsid w:val="009320AB"/>
    <w:rsid w:val="0093212F"/>
    <w:rsid w:val="00932401"/>
    <w:rsid w:val="0093294B"/>
    <w:rsid w:val="009336D6"/>
    <w:rsid w:val="00933925"/>
    <w:rsid w:val="009341D4"/>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42B"/>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8A6"/>
    <w:rsid w:val="009D4BC7"/>
    <w:rsid w:val="009D5068"/>
    <w:rsid w:val="009D5530"/>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4A8B"/>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338"/>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1A5C"/>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026"/>
    <w:rsid w:val="00A859E4"/>
    <w:rsid w:val="00A85B41"/>
    <w:rsid w:val="00A85CD1"/>
    <w:rsid w:val="00A861F3"/>
    <w:rsid w:val="00A8643B"/>
    <w:rsid w:val="00A86697"/>
    <w:rsid w:val="00A86A2F"/>
    <w:rsid w:val="00A87F32"/>
    <w:rsid w:val="00A90930"/>
    <w:rsid w:val="00A90FC6"/>
    <w:rsid w:val="00A9153B"/>
    <w:rsid w:val="00A91587"/>
    <w:rsid w:val="00A9177C"/>
    <w:rsid w:val="00A921F0"/>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A09"/>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3C6F"/>
    <w:rsid w:val="00B04F16"/>
    <w:rsid w:val="00B0513F"/>
    <w:rsid w:val="00B05746"/>
    <w:rsid w:val="00B063FD"/>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0EC3"/>
    <w:rsid w:val="00B41F24"/>
    <w:rsid w:val="00B4204B"/>
    <w:rsid w:val="00B42B1D"/>
    <w:rsid w:val="00B440CD"/>
    <w:rsid w:val="00B44744"/>
    <w:rsid w:val="00B45432"/>
    <w:rsid w:val="00B45985"/>
    <w:rsid w:val="00B45D21"/>
    <w:rsid w:val="00B45E6E"/>
    <w:rsid w:val="00B45F47"/>
    <w:rsid w:val="00B464C7"/>
    <w:rsid w:val="00B4657B"/>
    <w:rsid w:val="00B477BC"/>
    <w:rsid w:val="00B47F6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9BD"/>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857"/>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C6F"/>
    <w:rsid w:val="00B93E76"/>
    <w:rsid w:val="00B9537A"/>
    <w:rsid w:val="00B95885"/>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1C56"/>
    <w:rsid w:val="00BB2FA2"/>
    <w:rsid w:val="00BB45BC"/>
    <w:rsid w:val="00BB46D6"/>
    <w:rsid w:val="00BB5D07"/>
    <w:rsid w:val="00BB6D73"/>
    <w:rsid w:val="00BB79FB"/>
    <w:rsid w:val="00BC0DFC"/>
    <w:rsid w:val="00BC14E9"/>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BF6DF1"/>
    <w:rsid w:val="00C00500"/>
    <w:rsid w:val="00C008EF"/>
    <w:rsid w:val="00C00F8B"/>
    <w:rsid w:val="00C01F5E"/>
    <w:rsid w:val="00C01FC8"/>
    <w:rsid w:val="00C02144"/>
    <w:rsid w:val="00C022A2"/>
    <w:rsid w:val="00C0248E"/>
    <w:rsid w:val="00C030D5"/>
    <w:rsid w:val="00C04E9C"/>
    <w:rsid w:val="00C050AB"/>
    <w:rsid w:val="00C05979"/>
    <w:rsid w:val="00C06E05"/>
    <w:rsid w:val="00C07839"/>
    <w:rsid w:val="00C101A0"/>
    <w:rsid w:val="00C10325"/>
    <w:rsid w:val="00C107E7"/>
    <w:rsid w:val="00C10C3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81A"/>
    <w:rsid w:val="00C31D4A"/>
    <w:rsid w:val="00C32B85"/>
    <w:rsid w:val="00C33129"/>
    <w:rsid w:val="00C3378F"/>
    <w:rsid w:val="00C33BBA"/>
    <w:rsid w:val="00C34508"/>
    <w:rsid w:val="00C35037"/>
    <w:rsid w:val="00C36692"/>
    <w:rsid w:val="00C36A64"/>
    <w:rsid w:val="00C36FD7"/>
    <w:rsid w:val="00C37D0F"/>
    <w:rsid w:val="00C40510"/>
    <w:rsid w:val="00C40B20"/>
    <w:rsid w:val="00C40B59"/>
    <w:rsid w:val="00C41DE3"/>
    <w:rsid w:val="00C42CBB"/>
    <w:rsid w:val="00C44EE6"/>
    <w:rsid w:val="00C4569A"/>
    <w:rsid w:val="00C45DB3"/>
    <w:rsid w:val="00C46116"/>
    <w:rsid w:val="00C46A0F"/>
    <w:rsid w:val="00C470AC"/>
    <w:rsid w:val="00C501BC"/>
    <w:rsid w:val="00C507DF"/>
    <w:rsid w:val="00C50DEA"/>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1CF0"/>
    <w:rsid w:val="00D02A12"/>
    <w:rsid w:val="00D0326D"/>
    <w:rsid w:val="00D03563"/>
    <w:rsid w:val="00D038DE"/>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26373"/>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0EC2"/>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40A"/>
    <w:rsid w:val="00D55F3D"/>
    <w:rsid w:val="00D56760"/>
    <w:rsid w:val="00D56EDA"/>
    <w:rsid w:val="00D57BD7"/>
    <w:rsid w:val="00D60188"/>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275"/>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30A"/>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4F41"/>
    <w:rsid w:val="00E65074"/>
    <w:rsid w:val="00E65304"/>
    <w:rsid w:val="00E654E6"/>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3472"/>
    <w:rsid w:val="00E93AD8"/>
    <w:rsid w:val="00E94775"/>
    <w:rsid w:val="00E94908"/>
    <w:rsid w:val="00E94AE9"/>
    <w:rsid w:val="00E94EDB"/>
    <w:rsid w:val="00E94F91"/>
    <w:rsid w:val="00E966BD"/>
    <w:rsid w:val="00E96B72"/>
    <w:rsid w:val="00E96CF3"/>
    <w:rsid w:val="00E977D0"/>
    <w:rsid w:val="00E9788A"/>
    <w:rsid w:val="00E97C7D"/>
    <w:rsid w:val="00EA008D"/>
    <w:rsid w:val="00EA030D"/>
    <w:rsid w:val="00EA07FB"/>
    <w:rsid w:val="00EA146D"/>
    <w:rsid w:val="00EA235C"/>
    <w:rsid w:val="00EA24CE"/>
    <w:rsid w:val="00EA37E0"/>
    <w:rsid w:val="00EA45AF"/>
    <w:rsid w:val="00EA65D7"/>
    <w:rsid w:val="00EA773E"/>
    <w:rsid w:val="00EA78D7"/>
    <w:rsid w:val="00EA7A0E"/>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61A"/>
    <w:rsid w:val="00ED2B2F"/>
    <w:rsid w:val="00ED2E7E"/>
    <w:rsid w:val="00ED3101"/>
    <w:rsid w:val="00ED3385"/>
    <w:rsid w:val="00ED447C"/>
    <w:rsid w:val="00ED477F"/>
    <w:rsid w:val="00ED4A4E"/>
    <w:rsid w:val="00ED4CB7"/>
    <w:rsid w:val="00ED5086"/>
    <w:rsid w:val="00ED5E57"/>
    <w:rsid w:val="00ED667C"/>
    <w:rsid w:val="00ED68BB"/>
    <w:rsid w:val="00ED6981"/>
    <w:rsid w:val="00EE0DFF"/>
    <w:rsid w:val="00EE20BB"/>
    <w:rsid w:val="00EE426B"/>
    <w:rsid w:val="00EE46C4"/>
    <w:rsid w:val="00EE6BFC"/>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3B72"/>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02B1"/>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6E9A"/>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D7"/>
    <w:rsid w:val="00FC01E5"/>
    <w:rsid w:val="00FC0C1D"/>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095"/>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49D9"/>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Łącznik prosty ze strzałką 8"/>
        <o:r id="V:Rule4" type="connector" idref="#Łącznik prosty ze strzałką 376"/>
      </o:rules>
    </o:shapelayout>
  </w:shapeDefaults>
  <w:decimalSymbol w:val=","/>
  <w:listSeparator w:val=";"/>
  <w14:docId w14:val="0D7B780D"/>
  <w15:docId w15:val="{E58229AD-98C3-4FFC-9F4D-E34A055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rFonts w:cs="Times New Roman"/>
      <w:b/>
      <w:noProof/>
      <w:sz w:val="20"/>
      <w:szCs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815342213">
      <w:bodyDiv w:val="1"/>
      <w:marLeft w:val="0"/>
      <w:marRight w:val="0"/>
      <w:marTop w:val="0"/>
      <w:marBottom w:val="0"/>
      <w:divBdr>
        <w:top w:val="none" w:sz="0" w:space="0" w:color="auto"/>
        <w:left w:val="none" w:sz="0" w:space="0" w:color="auto"/>
        <w:bottom w:val="none" w:sz="0" w:space="0" w:color="auto"/>
        <w:right w:val="none" w:sz="0" w:space="0" w:color="auto"/>
      </w:divBdr>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1694454707">
      <w:bodyDiv w:val="1"/>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csioz.gov.pl/aktualnosci/szczegoly/rekomendacje-w-zakresie-bezpieczenstwa-oraz-rozwiazan-technologicznych-stosowanych-podczas-przetw/" TargetMode="External"/><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c.europa.eu/competition/state_aid/modernisation/notice_aid_en.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DBA4-D181-4C09-B5E8-2E6AF1B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13</TotalTime>
  <Pages>84</Pages>
  <Words>40932</Words>
  <Characters>245595</Characters>
  <Application>Microsoft Office Word</Application>
  <DocSecurity>0</DocSecurity>
  <Lines>2046</Lines>
  <Paragraphs>571</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Musiał Ewelina</cp:lastModifiedBy>
  <cp:revision>10</cp:revision>
  <cp:lastPrinted>2019-02-22T12:30:00Z</cp:lastPrinted>
  <dcterms:created xsi:type="dcterms:W3CDTF">2020-08-28T07:07:00Z</dcterms:created>
  <dcterms:modified xsi:type="dcterms:W3CDTF">2021-02-03T07:21:00Z</dcterms:modified>
</cp:coreProperties>
</file>