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FE6D4" w14:textId="77777777" w:rsidR="009D13E9" w:rsidRDefault="00821B0B" w:rsidP="001079CD">
      <w:pPr>
        <w:pStyle w:val="Nagwek"/>
        <w:spacing w:before="120" w:after="120" w:line="240" w:lineRule="auto"/>
        <w:jc w:val="left"/>
        <w:rPr>
          <w:rFonts w:ascii="Times New Roman" w:hAnsi="Times New Roman"/>
          <w:i/>
          <w:noProof/>
        </w:rPr>
      </w:pPr>
      <w:bookmarkStart w:id="0" w:name="_GoBack"/>
      <w:bookmarkEnd w:id="0"/>
      <w:r w:rsidRPr="009937E3">
        <w:rPr>
          <w:rFonts w:ascii="Times New Roman" w:hAnsi="Times New Roman"/>
          <w:i/>
          <w:noProof/>
        </w:rPr>
        <w:drawing>
          <wp:anchor distT="0" distB="0" distL="114300" distR="114300" simplePos="0" relativeHeight="251658240" behindDoc="0" locked="0" layoutInCell="1" allowOverlap="1" wp14:anchorId="72740AFF" wp14:editId="68D6BAA4">
            <wp:simplePos x="0" y="0"/>
            <wp:positionH relativeFrom="column">
              <wp:posOffset>78105</wp:posOffset>
            </wp:positionH>
            <wp:positionV relativeFrom="paragraph">
              <wp:posOffset>-149225</wp:posOffset>
            </wp:positionV>
            <wp:extent cx="5553710" cy="6521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14:paraId="0A6736F9" w14:textId="77777777" w:rsidR="001079CD" w:rsidRPr="009C2B26" w:rsidRDefault="009D13E9" w:rsidP="009D13E9">
      <w:pPr>
        <w:pStyle w:val="Nagwek"/>
        <w:tabs>
          <w:tab w:val="clear" w:pos="4536"/>
          <w:tab w:val="clear" w:pos="9072"/>
          <w:tab w:val="left" w:pos="6810"/>
        </w:tabs>
        <w:spacing w:before="120" w:after="120" w:line="240" w:lineRule="auto"/>
        <w:jc w:val="left"/>
        <w:rPr>
          <w:rFonts w:ascii="Times New Roman" w:hAnsi="Times New Roman"/>
          <w:b/>
          <w:sz w:val="22"/>
          <w:szCs w:val="22"/>
        </w:rPr>
      </w:pPr>
      <w:r>
        <w:rPr>
          <w:rFonts w:ascii="Times New Roman" w:hAnsi="Times New Roman"/>
          <w:b/>
          <w:sz w:val="22"/>
          <w:szCs w:val="22"/>
        </w:rPr>
        <w:tab/>
      </w:r>
    </w:p>
    <w:p w14:paraId="34B4ADC6" w14:textId="77777777" w:rsidR="001079CD" w:rsidRDefault="001079CD" w:rsidP="008C7D17">
      <w:pPr>
        <w:pStyle w:val="Nagwek"/>
        <w:spacing w:before="120" w:after="120" w:line="240" w:lineRule="auto"/>
        <w:jc w:val="right"/>
        <w:rPr>
          <w:rFonts w:ascii="Times New Roman" w:hAnsi="Times New Roman"/>
          <w:b/>
          <w:i/>
          <w:sz w:val="40"/>
          <w:szCs w:val="40"/>
          <w:highlight w:val="lightGray"/>
        </w:rPr>
      </w:pPr>
    </w:p>
    <w:p w14:paraId="127B4B11" w14:textId="77777777" w:rsidR="006D5963" w:rsidRPr="007E56C7" w:rsidRDefault="006D5963" w:rsidP="008C7D17">
      <w:pPr>
        <w:pStyle w:val="Nagwek"/>
        <w:spacing w:before="120" w:after="120" w:line="240" w:lineRule="auto"/>
        <w:jc w:val="right"/>
        <w:rPr>
          <w:rFonts w:ascii="Times New Roman" w:hAnsi="Times New Roman"/>
          <w:b/>
          <w:i/>
          <w:sz w:val="40"/>
          <w:szCs w:val="40"/>
        </w:rPr>
      </w:pPr>
    </w:p>
    <w:p w14:paraId="1EFB7F41" w14:textId="77777777"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14:paraId="314D9D4E"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09989820"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3E10AE7C"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2102A0FE"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7CE6F0DC"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42B317CA"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6BA48190"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210B61B5" w14:textId="77777777"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047EDA" w:rsidRPr="00047EDA">
        <w:rPr>
          <w:rFonts w:ascii="Times New Roman" w:hAnsi="Times New Roman"/>
          <w:b/>
          <w:sz w:val="36"/>
          <w:szCs w:val="36"/>
        </w:rPr>
        <w:t>VII</w:t>
      </w:r>
    </w:p>
    <w:p w14:paraId="4CB021EA" w14:textId="77777777" w:rsidR="006D5963" w:rsidRPr="008D37B6" w:rsidRDefault="00047EDA" w:rsidP="00202BD1">
      <w:pPr>
        <w:pStyle w:val="Nagwek"/>
        <w:spacing w:before="60" w:after="60" w:line="240" w:lineRule="auto"/>
        <w:jc w:val="center"/>
        <w:rPr>
          <w:rFonts w:ascii="Times New Roman" w:hAnsi="Times New Roman"/>
          <w:sz w:val="36"/>
          <w:szCs w:val="36"/>
        </w:rPr>
      </w:pPr>
      <w:r w:rsidRPr="00047EDA">
        <w:rPr>
          <w:rFonts w:ascii="Times New Roman" w:hAnsi="Times New Roman"/>
          <w:sz w:val="36"/>
          <w:szCs w:val="36"/>
        </w:rPr>
        <w:t>Regionalny Rynek Pracy</w:t>
      </w:r>
    </w:p>
    <w:p w14:paraId="1C11DA96" w14:textId="77777777"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047EDA" w:rsidRPr="00047EDA">
        <w:rPr>
          <w:rFonts w:ascii="Times New Roman" w:hAnsi="Times New Roman"/>
          <w:b/>
          <w:sz w:val="36"/>
          <w:szCs w:val="36"/>
        </w:rPr>
        <w:t>7.4</w:t>
      </w:r>
    </w:p>
    <w:p w14:paraId="73FB7864" w14:textId="77777777" w:rsidR="00105098" w:rsidRPr="008D37B6" w:rsidRDefault="00047EDA" w:rsidP="00202BD1">
      <w:pPr>
        <w:pStyle w:val="Nagwek"/>
        <w:spacing w:before="60" w:after="60" w:line="240" w:lineRule="auto"/>
        <w:jc w:val="center"/>
        <w:rPr>
          <w:rFonts w:ascii="Times New Roman" w:hAnsi="Times New Roman"/>
          <w:sz w:val="36"/>
          <w:szCs w:val="36"/>
        </w:rPr>
      </w:pPr>
      <w:r w:rsidRPr="00047EDA">
        <w:rPr>
          <w:rFonts w:ascii="Times New Roman" w:hAnsi="Times New Roman"/>
          <w:sz w:val="36"/>
          <w:szCs w:val="36"/>
        </w:rPr>
        <w:t>Rozwój Opieki Żłobkowej w Regionie</w:t>
      </w:r>
    </w:p>
    <w:p w14:paraId="1146949C" w14:textId="77777777" w:rsidR="006D5963" w:rsidRPr="008D37B6" w:rsidRDefault="006D5963" w:rsidP="00202BD1">
      <w:pPr>
        <w:pStyle w:val="Nagwek"/>
        <w:spacing w:before="60" w:after="60" w:line="240" w:lineRule="auto"/>
        <w:jc w:val="center"/>
        <w:rPr>
          <w:rFonts w:ascii="Times New Roman" w:hAnsi="Times New Roman"/>
          <w:b/>
          <w:i/>
          <w:sz w:val="36"/>
          <w:szCs w:val="36"/>
        </w:rPr>
      </w:pPr>
    </w:p>
    <w:p w14:paraId="5BBFD6F3" w14:textId="77777777"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746540" w:rsidRPr="00746540">
        <w:rPr>
          <w:rFonts w:ascii="Times New Roman" w:hAnsi="Times New Roman"/>
          <w:b/>
          <w:i/>
          <w:sz w:val="36"/>
          <w:szCs w:val="36"/>
          <w:u w:val="single"/>
        </w:rPr>
        <w:t>RPPK.07.04.00-IP.01-18-0</w:t>
      </w:r>
      <w:r w:rsidR="00746540">
        <w:rPr>
          <w:rFonts w:ascii="Times New Roman" w:hAnsi="Times New Roman"/>
          <w:b/>
          <w:i/>
          <w:sz w:val="36"/>
          <w:szCs w:val="36"/>
          <w:u w:val="single"/>
        </w:rPr>
        <w:t>21</w:t>
      </w:r>
      <w:r w:rsidR="00E34825">
        <w:rPr>
          <w:rFonts w:ascii="Times New Roman" w:hAnsi="Times New Roman"/>
          <w:b/>
          <w:i/>
          <w:sz w:val="36"/>
          <w:szCs w:val="36"/>
          <w:u w:val="single"/>
        </w:rPr>
        <w:t>/19</w:t>
      </w:r>
    </w:p>
    <w:p w14:paraId="69A5FD8B" w14:textId="77777777" w:rsidR="00746540" w:rsidRPr="00746540" w:rsidRDefault="00746540" w:rsidP="00746540">
      <w:pPr>
        <w:spacing w:before="120" w:after="120" w:line="240" w:lineRule="auto"/>
        <w:jc w:val="center"/>
        <w:rPr>
          <w:rFonts w:ascii="Times New Roman" w:hAnsi="Times New Roman"/>
          <w:b/>
          <w:bCs/>
          <w:i/>
          <w:sz w:val="36"/>
          <w:szCs w:val="36"/>
          <w:u w:val="single"/>
        </w:rPr>
      </w:pPr>
      <w:r w:rsidRPr="00746540">
        <w:rPr>
          <w:rFonts w:ascii="Times New Roman" w:hAnsi="Times New Roman"/>
          <w:b/>
          <w:i/>
          <w:sz w:val="36"/>
          <w:szCs w:val="36"/>
          <w:u w:val="single"/>
        </w:rPr>
        <w:t>(</w:t>
      </w:r>
      <w:r w:rsidRPr="00746540">
        <w:rPr>
          <w:rFonts w:ascii="Times New Roman" w:hAnsi="Times New Roman"/>
          <w:b/>
          <w:bCs/>
          <w:i/>
          <w:sz w:val="36"/>
          <w:szCs w:val="36"/>
          <w:u w:val="single"/>
        </w:rPr>
        <w:t xml:space="preserve">konkurs ogłoszony na podstawie Ramowego Planu Działania RPO WP 2014-2020 na </w:t>
      </w:r>
      <w:r>
        <w:rPr>
          <w:rFonts w:ascii="Times New Roman" w:hAnsi="Times New Roman"/>
          <w:b/>
          <w:bCs/>
          <w:i/>
          <w:sz w:val="36"/>
          <w:szCs w:val="36"/>
          <w:u w:val="single"/>
        </w:rPr>
        <w:t>2019</w:t>
      </w:r>
      <w:r w:rsidRPr="00746540">
        <w:rPr>
          <w:rFonts w:ascii="Times New Roman" w:hAnsi="Times New Roman"/>
          <w:b/>
          <w:bCs/>
          <w:i/>
          <w:sz w:val="36"/>
          <w:szCs w:val="36"/>
          <w:u w:val="single"/>
        </w:rPr>
        <w:t xml:space="preserve"> r. </w:t>
      </w:r>
    </w:p>
    <w:p w14:paraId="1FFCB276" w14:textId="77777777" w:rsidR="006D5963" w:rsidRDefault="00746540" w:rsidP="00746540">
      <w:pPr>
        <w:spacing w:before="120" w:after="120" w:line="240" w:lineRule="auto"/>
        <w:jc w:val="center"/>
        <w:rPr>
          <w:rFonts w:ascii="Times New Roman" w:hAnsi="Times New Roman"/>
          <w:b/>
          <w:bCs/>
          <w:i/>
          <w:sz w:val="36"/>
          <w:szCs w:val="36"/>
          <w:u w:val="single"/>
        </w:rPr>
      </w:pPr>
      <w:r w:rsidRPr="00746540">
        <w:rPr>
          <w:rFonts w:ascii="Times New Roman" w:hAnsi="Times New Roman"/>
          <w:b/>
          <w:bCs/>
          <w:i/>
          <w:sz w:val="36"/>
          <w:szCs w:val="36"/>
          <w:u w:val="single"/>
        </w:rPr>
        <w:t>dla Działania 7.4: RPPK.07.04.00-IP.01-18-0</w:t>
      </w:r>
      <w:r>
        <w:rPr>
          <w:rFonts w:ascii="Times New Roman" w:hAnsi="Times New Roman"/>
          <w:b/>
          <w:bCs/>
          <w:i/>
          <w:sz w:val="36"/>
          <w:szCs w:val="36"/>
          <w:u w:val="single"/>
        </w:rPr>
        <w:t>24</w:t>
      </w:r>
      <w:r w:rsidR="00E34825">
        <w:rPr>
          <w:rFonts w:ascii="Times New Roman" w:hAnsi="Times New Roman"/>
          <w:b/>
          <w:bCs/>
          <w:i/>
          <w:sz w:val="36"/>
          <w:szCs w:val="36"/>
          <w:u w:val="single"/>
        </w:rPr>
        <w:t>/19</w:t>
      </w:r>
      <w:r w:rsidRPr="00746540">
        <w:rPr>
          <w:rFonts w:ascii="Times New Roman" w:hAnsi="Times New Roman"/>
          <w:b/>
          <w:bCs/>
          <w:i/>
          <w:sz w:val="36"/>
          <w:szCs w:val="36"/>
          <w:u w:val="single"/>
        </w:rPr>
        <w:t>)</w:t>
      </w:r>
    </w:p>
    <w:p w14:paraId="3C572119" w14:textId="77777777" w:rsidR="00746540" w:rsidRDefault="00746540" w:rsidP="00746540">
      <w:pPr>
        <w:spacing w:before="120" w:after="120" w:line="240" w:lineRule="auto"/>
        <w:jc w:val="center"/>
        <w:rPr>
          <w:rFonts w:ascii="Times New Roman" w:hAnsi="Times New Roman"/>
          <w:b/>
          <w:bCs/>
          <w:i/>
          <w:sz w:val="36"/>
          <w:szCs w:val="36"/>
          <w:u w:val="single"/>
        </w:rPr>
      </w:pPr>
    </w:p>
    <w:p w14:paraId="759D99D0" w14:textId="77777777" w:rsidR="00746540" w:rsidRPr="00921E0B" w:rsidRDefault="00746540" w:rsidP="00746540">
      <w:pPr>
        <w:spacing w:before="120" w:after="120" w:line="240" w:lineRule="auto"/>
        <w:jc w:val="center"/>
        <w:rPr>
          <w:rFonts w:ascii="Times New Roman" w:hAnsi="Times New Roman"/>
          <w:b/>
          <w:i/>
          <w:sz w:val="36"/>
          <w:szCs w:val="36"/>
          <w:u w:val="single"/>
        </w:rPr>
      </w:pPr>
    </w:p>
    <w:p w14:paraId="3A22C9AF"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63A001A2"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0C6B9380"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16063B57" w14:textId="77777777"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CB2EDD">
        <w:rPr>
          <w:rFonts w:ascii="Times New Roman" w:hAnsi="Times New Roman"/>
          <w:sz w:val="24"/>
          <w:szCs w:val="24"/>
        </w:rPr>
        <w:t xml:space="preserve">Rzeszów </w:t>
      </w:r>
      <w:r w:rsidR="00285B49" w:rsidRPr="00CB2EDD">
        <w:rPr>
          <w:rFonts w:ascii="Times New Roman" w:hAnsi="Times New Roman"/>
          <w:sz w:val="24"/>
          <w:szCs w:val="24"/>
        </w:rPr>
        <w:t>1</w:t>
      </w:r>
      <w:r w:rsidR="00462AA2" w:rsidRPr="00CB2EDD">
        <w:rPr>
          <w:rFonts w:ascii="Times New Roman" w:hAnsi="Times New Roman"/>
          <w:sz w:val="24"/>
          <w:szCs w:val="24"/>
        </w:rPr>
        <w:t>4</w:t>
      </w:r>
      <w:r w:rsidR="00285B49" w:rsidRPr="00CB2EDD">
        <w:rPr>
          <w:rFonts w:ascii="Times New Roman" w:hAnsi="Times New Roman"/>
          <w:sz w:val="24"/>
          <w:szCs w:val="24"/>
        </w:rPr>
        <w:t xml:space="preserve"> sierpnia 2019</w:t>
      </w:r>
      <w:r w:rsidRPr="00CB2EDD">
        <w:rPr>
          <w:rFonts w:ascii="Times New Roman" w:hAnsi="Times New Roman"/>
          <w:sz w:val="24"/>
          <w:szCs w:val="24"/>
        </w:rPr>
        <w:t xml:space="preserve"> r</w:t>
      </w:r>
      <w:r w:rsidRPr="00CB2EDD">
        <w:rPr>
          <w:rFonts w:ascii="Times New Roman" w:hAnsi="Times New Roman"/>
          <w:b/>
          <w:sz w:val="24"/>
          <w:szCs w:val="24"/>
        </w:rPr>
        <w:t>.</w:t>
      </w:r>
    </w:p>
    <w:p w14:paraId="081F4808"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0557F07A"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331B2310" w14:textId="77777777" w:rsidR="002D3AB1" w:rsidRPr="007E56C7" w:rsidRDefault="00821B0B" w:rsidP="00285B49">
            <w:pPr>
              <w:spacing w:before="60" w:after="60" w:line="240" w:lineRule="auto"/>
              <w:rPr>
                <w:rFonts w:ascii="Times New Roman" w:hAnsi="Times New Roman"/>
                <w:b/>
                <w:sz w:val="20"/>
              </w:rPr>
            </w:pPr>
            <w:r w:rsidRPr="009937E3">
              <w:rPr>
                <w:rFonts w:ascii="Times New Roman" w:hAnsi="Times New Roman"/>
                <w:i/>
                <w:noProof/>
              </w:rPr>
              <w:drawing>
                <wp:anchor distT="0" distB="0" distL="114300" distR="114300" simplePos="0" relativeHeight="251660288" behindDoc="0" locked="0" layoutInCell="1" allowOverlap="1" wp14:anchorId="10C315E6" wp14:editId="272BD6BF">
                  <wp:simplePos x="0" y="0"/>
                  <wp:positionH relativeFrom="column">
                    <wp:posOffset>230505</wp:posOffset>
                  </wp:positionH>
                  <wp:positionV relativeFrom="paragraph">
                    <wp:posOffset>-566420</wp:posOffset>
                  </wp:positionV>
                  <wp:extent cx="555371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14:paraId="331CF395"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78B95BA4"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79FD8B79"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0EDCAC8D" w14:textId="77777777" w:rsidR="006D5963" w:rsidRDefault="006D5963" w:rsidP="001B5863">
            <w:pPr>
              <w:spacing w:before="60" w:after="60" w:line="276" w:lineRule="auto"/>
              <w:jc w:val="center"/>
              <w:rPr>
                <w:rFonts w:ascii="Times New Roman" w:hAnsi="Times New Roman"/>
                <w:b/>
                <w:i/>
                <w:sz w:val="20"/>
                <w:u w:val="single"/>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E34825" w:rsidRPr="00E34825">
              <w:rPr>
                <w:rFonts w:ascii="Times New Roman" w:hAnsi="Times New Roman"/>
                <w:b/>
                <w:i/>
                <w:sz w:val="20"/>
                <w:u w:val="single"/>
              </w:rPr>
              <w:t>RPPK.07.04.00-IP.01-18-021/19</w:t>
            </w:r>
          </w:p>
          <w:p w14:paraId="42D45FFC" w14:textId="77777777" w:rsidR="00E34825" w:rsidRPr="00E34825" w:rsidRDefault="00E34825" w:rsidP="00E34825">
            <w:pPr>
              <w:spacing w:before="60" w:after="60" w:line="276" w:lineRule="auto"/>
              <w:jc w:val="center"/>
              <w:rPr>
                <w:rFonts w:ascii="Times New Roman" w:hAnsi="Times New Roman"/>
                <w:b/>
                <w:bCs/>
                <w:i/>
                <w:sz w:val="20"/>
                <w:u w:val="single"/>
              </w:rPr>
            </w:pPr>
            <w:r w:rsidRPr="00E34825">
              <w:rPr>
                <w:rFonts w:ascii="Times New Roman" w:hAnsi="Times New Roman"/>
                <w:b/>
                <w:i/>
                <w:sz w:val="20"/>
                <w:u w:val="single"/>
              </w:rPr>
              <w:t>(</w:t>
            </w:r>
            <w:r w:rsidRPr="00E34825">
              <w:rPr>
                <w:rFonts w:ascii="Times New Roman" w:hAnsi="Times New Roman"/>
                <w:b/>
                <w:bCs/>
                <w:i/>
                <w:sz w:val="20"/>
                <w:u w:val="single"/>
              </w:rPr>
              <w:t xml:space="preserve">konkurs ogłoszony na podstawie Ramowego Planu Działania RPO WP 2014-2020 na 2019 r. </w:t>
            </w:r>
          </w:p>
          <w:p w14:paraId="68731A51" w14:textId="77777777" w:rsidR="00E34825" w:rsidRPr="00CC6287" w:rsidRDefault="00E34825" w:rsidP="00E34825">
            <w:pPr>
              <w:spacing w:before="60" w:after="60" w:line="276" w:lineRule="auto"/>
              <w:jc w:val="center"/>
              <w:rPr>
                <w:rFonts w:ascii="Times New Roman" w:hAnsi="Times New Roman"/>
                <w:b/>
                <w:sz w:val="20"/>
              </w:rPr>
            </w:pPr>
            <w:r w:rsidRPr="00E34825">
              <w:rPr>
                <w:rFonts w:ascii="Times New Roman" w:hAnsi="Times New Roman"/>
                <w:b/>
                <w:bCs/>
                <w:i/>
                <w:sz w:val="20"/>
                <w:u w:val="single"/>
              </w:rPr>
              <w:t>dla Działania 7.4: RPPK.07.04.00-IP.01-18-024/19)</w:t>
            </w:r>
          </w:p>
          <w:p w14:paraId="22C5721D" w14:textId="77777777"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14:paraId="0BB79077"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1C2DD51D" w14:textId="77777777" w:rsidR="006D5963" w:rsidRPr="0051706A" w:rsidRDefault="00AD3361" w:rsidP="001B5863">
            <w:pPr>
              <w:spacing w:before="60" w:after="60" w:line="276" w:lineRule="auto"/>
              <w:jc w:val="center"/>
              <w:rPr>
                <w:rFonts w:ascii="Times New Roman" w:hAnsi="Times New Roman"/>
                <w:b/>
                <w:sz w:val="20"/>
              </w:rPr>
            </w:pPr>
            <w:r w:rsidRPr="00E34825">
              <w:rPr>
                <w:rFonts w:ascii="Times New Roman" w:hAnsi="Times New Roman"/>
                <w:b/>
                <w:sz w:val="20"/>
              </w:rPr>
              <w:t xml:space="preserve">Oś </w:t>
            </w:r>
            <w:r w:rsidR="006D5963" w:rsidRPr="00E34825">
              <w:rPr>
                <w:rFonts w:ascii="Times New Roman" w:hAnsi="Times New Roman"/>
                <w:b/>
                <w:sz w:val="20"/>
              </w:rPr>
              <w:t>Priorytet</w:t>
            </w:r>
            <w:r w:rsidRPr="00E34825">
              <w:rPr>
                <w:rFonts w:ascii="Times New Roman" w:hAnsi="Times New Roman"/>
                <w:b/>
                <w:sz w:val="20"/>
              </w:rPr>
              <w:t>owa</w:t>
            </w:r>
            <w:r w:rsidR="007B3262" w:rsidRPr="00E34825">
              <w:rPr>
                <w:rFonts w:ascii="Times New Roman" w:hAnsi="Times New Roman"/>
                <w:b/>
                <w:sz w:val="20"/>
              </w:rPr>
              <w:t xml:space="preserve"> </w:t>
            </w:r>
            <w:r w:rsidR="00E34825" w:rsidRPr="00E34825">
              <w:rPr>
                <w:rFonts w:ascii="Times New Roman" w:hAnsi="Times New Roman"/>
                <w:b/>
                <w:sz w:val="20"/>
              </w:rPr>
              <w:t>VII</w:t>
            </w:r>
          </w:p>
          <w:p w14:paraId="25556FA3" w14:textId="77777777"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E34825">
              <w:rPr>
                <w:rFonts w:ascii="Times New Roman" w:hAnsi="Times New Roman"/>
                <w:b/>
                <w:sz w:val="20"/>
              </w:rPr>
              <w:t>7.4</w:t>
            </w:r>
            <w:r w:rsidRPr="008E36D4">
              <w:rPr>
                <w:rFonts w:ascii="Times New Roman" w:hAnsi="Times New Roman"/>
                <w:b/>
                <w:sz w:val="20"/>
              </w:rPr>
              <w:t xml:space="preserve"> </w:t>
            </w:r>
          </w:p>
          <w:p w14:paraId="59A8793C" w14:textId="77777777"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14:paraId="2F3FD567" w14:textId="4AB8D38C" w:rsidR="00881E70" w:rsidRPr="002A59FE" w:rsidRDefault="00881E70" w:rsidP="00881E70">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nowych podmiotów opieki nad dziećmi do lat 3 (m.in.</w:t>
            </w:r>
            <w:r>
              <w:rPr>
                <w:rFonts w:ascii="Times New Roman" w:hAnsi="Times New Roman"/>
                <w:sz w:val="20"/>
              </w:rPr>
              <w:t>:</w:t>
            </w:r>
            <w:r w:rsidRPr="002A59FE">
              <w:rPr>
                <w:rFonts w:ascii="Times New Roman" w:hAnsi="Times New Roman"/>
                <w:sz w:val="20"/>
              </w:rPr>
              <w:t xml:space="preserve"> żłobki, żłobki przyzakładowe, kluby dziecięce)</w:t>
            </w:r>
          </w:p>
          <w:p w14:paraId="3EEAABC2" w14:textId="06BCB351" w:rsidR="00881E70" w:rsidRPr="002A59FE" w:rsidRDefault="00881E70" w:rsidP="00881E70">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miejsc opieki nad dziećmi do lat 3 w formie dziennego opiekuna.</w:t>
            </w:r>
          </w:p>
          <w:p w14:paraId="4BCBF510" w14:textId="2F9873FB" w:rsidR="00881E70" w:rsidRPr="002A59FE" w:rsidRDefault="00881E70" w:rsidP="00881E70">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nowych miejsc opieki w istniejących instytucjach opieki nad dziećmi (m.in.</w:t>
            </w:r>
            <w:r>
              <w:rPr>
                <w:rFonts w:ascii="Times New Roman" w:hAnsi="Times New Roman"/>
                <w:sz w:val="20"/>
              </w:rPr>
              <w:t>:</w:t>
            </w:r>
            <w:r w:rsidRPr="002A59FE">
              <w:rPr>
                <w:rFonts w:ascii="Times New Roman" w:hAnsi="Times New Roman"/>
                <w:sz w:val="20"/>
              </w:rPr>
              <w:t xml:space="preserve"> żłobkach, żłobkach przyzakładowych, klubach dziecięcych).</w:t>
            </w:r>
          </w:p>
          <w:p w14:paraId="6A853A81" w14:textId="77777777" w:rsidR="00881E70" w:rsidRPr="002A59FE" w:rsidRDefault="00881E70" w:rsidP="00881E70">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Zwiększenie dostępności usług opieki nad dziećmi (w tym poprzez pokrycie kosztów opieki) dla osób znajdujących się w trudnej sytuacji, dla których obowiązek opieki nad dziećmi stanowi barierę w dostępie do rynku pracy.</w:t>
            </w:r>
          </w:p>
          <w:p w14:paraId="142262F3" w14:textId="42BFA9D4" w:rsidR="006D5963" w:rsidRPr="003C7CDA" w:rsidRDefault="00881E70" w:rsidP="00881E70">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 xml:space="preserve">W przypadku typów projektów 1-3 przewiduje się możliwość pobierania opłat związanych z opieką nad dzieckiem do lat 3. W typie projektu 4 przewiduje się możliwość zwolnienia z odpłatności z tytułu objęcia wsparciem dziecka do lat 3 osób, które w momencie przyjmowania dziecka do placówki korzystają ze świadczeń pomocy społecznej zgodnie z ustawą z dnia 12 marca 2004 r. </w:t>
            </w:r>
            <w:r w:rsidRPr="002A59FE">
              <w:rPr>
                <w:rFonts w:ascii="Times New Roman" w:hAnsi="Times New Roman"/>
                <w:sz w:val="20"/>
              </w:rPr>
              <w:br/>
              <w:t xml:space="preserve">o pomocy społecznej </w:t>
            </w:r>
          </w:p>
          <w:p w14:paraId="063AAFF7" w14:textId="77777777" w:rsidR="006D5963" w:rsidRPr="00CB6F5B" w:rsidRDefault="006D5963" w:rsidP="001B5863">
            <w:pPr>
              <w:spacing w:before="60" w:after="60" w:line="276" w:lineRule="auto"/>
              <w:jc w:val="center"/>
              <w:rPr>
                <w:rFonts w:ascii="Times New Roman" w:hAnsi="Times New Roman"/>
                <w:sz w:val="20"/>
              </w:rPr>
            </w:pPr>
          </w:p>
          <w:p w14:paraId="147D463D" w14:textId="77777777"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F90FAF">
              <w:rPr>
                <w:rFonts w:ascii="Times New Roman" w:hAnsi="Times New Roman"/>
                <w:sz w:val="20"/>
              </w:rPr>
              <w:br/>
            </w:r>
            <w:r w:rsidR="009027A0" w:rsidRPr="00CB2EDD">
              <w:rPr>
                <w:rFonts w:ascii="Times New Roman" w:hAnsi="Times New Roman"/>
                <w:b/>
                <w:sz w:val="20"/>
              </w:rPr>
              <w:t>18 300 000,00</w:t>
            </w:r>
            <w:r w:rsidRPr="00CB2EDD">
              <w:rPr>
                <w:rFonts w:ascii="Times New Roman" w:hAnsi="Times New Roman"/>
                <w:b/>
                <w:sz w:val="20"/>
              </w:rPr>
              <w:t xml:space="preserve"> PLN</w:t>
            </w:r>
            <w:r w:rsidRPr="001B63B2">
              <w:rPr>
                <w:rFonts w:ascii="Times New Roman" w:hAnsi="Times New Roman"/>
                <w:b/>
                <w:sz w:val="20"/>
              </w:rPr>
              <w:t xml:space="preserve">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24FC4BC8" w14:textId="77777777"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443336">
              <w:rPr>
                <w:rFonts w:ascii="Times New Roman" w:hAnsi="Times New Roman"/>
                <w:b/>
                <w:sz w:val="20"/>
              </w:rPr>
              <w:t>85</w:t>
            </w:r>
            <w:r w:rsidR="007B3262" w:rsidRPr="00790893">
              <w:rPr>
                <w:rFonts w:ascii="Times New Roman" w:hAnsi="Times New Roman"/>
                <w:b/>
                <w:sz w:val="20"/>
              </w:rPr>
              <w:t xml:space="preserve"> </w:t>
            </w:r>
            <w:r w:rsidRPr="00790893">
              <w:rPr>
                <w:rFonts w:ascii="Times New Roman" w:hAnsi="Times New Roman"/>
                <w:sz w:val="20"/>
              </w:rPr>
              <w:t>%</w:t>
            </w:r>
          </w:p>
          <w:p w14:paraId="7DF40547" w14:textId="77777777"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t>
            </w:r>
            <w:r w:rsidRPr="00443336">
              <w:rPr>
                <w:rFonts w:ascii="Times New Roman" w:hAnsi="Times New Roman"/>
                <w:sz w:val="20"/>
              </w:rPr>
              <w:t xml:space="preserve">wynosi </w:t>
            </w:r>
            <w:r w:rsidR="00443336" w:rsidRPr="00443336">
              <w:rPr>
                <w:rFonts w:ascii="Times New Roman" w:hAnsi="Times New Roman"/>
                <w:b/>
                <w:sz w:val="20"/>
              </w:rPr>
              <w:t>15</w:t>
            </w:r>
            <w:r w:rsidRPr="00443336">
              <w:rPr>
                <w:rFonts w:ascii="Times New Roman" w:hAnsi="Times New Roman"/>
                <w:b/>
                <w:sz w:val="20"/>
              </w:rPr>
              <w:t>%</w:t>
            </w:r>
          </w:p>
          <w:p w14:paraId="157B7BE4" w14:textId="77777777" w:rsidR="00617603" w:rsidRPr="00443336" w:rsidRDefault="00617603" w:rsidP="001B5863">
            <w:pPr>
              <w:spacing w:before="60" w:after="60" w:line="276" w:lineRule="auto"/>
              <w:jc w:val="center"/>
              <w:rPr>
                <w:rFonts w:ascii="Times New Roman" w:hAnsi="Times New Roman"/>
                <w:sz w:val="20"/>
              </w:rPr>
            </w:pPr>
            <w:r w:rsidRPr="00443336">
              <w:rPr>
                <w:rFonts w:ascii="Times New Roman" w:hAnsi="Times New Roman"/>
                <w:sz w:val="20"/>
              </w:rPr>
              <w:t xml:space="preserve">Nie określono maksymalnej wartości projektu, jednak jest ona ograniczona przez </w:t>
            </w:r>
            <w:r w:rsidR="00ED7167" w:rsidRPr="00443336">
              <w:rPr>
                <w:rFonts w:ascii="Times New Roman" w:hAnsi="Times New Roman"/>
                <w:sz w:val="20"/>
              </w:rPr>
              <w:t>kwotę dofinansowania</w:t>
            </w:r>
            <w:r w:rsidRPr="00443336">
              <w:rPr>
                <w:rFonts w:ascii="Times New Roman" w:hAnsi="Times New Roman"/>
                <w:sz w:val="20"/>
              </w:rPr>
              <w:t xml:space="preserve"> przeznacz</w:t>
            </w:r>
            <w:r w:rsidR="008A3C2D" w:rsidRPr="00443336">
              <w:rPr>
                <w:rFonts w:ascii="Times New Roman" w:hAnsi="Times New Roman"/>
                <w:sz w:val="20"/>
              </w:rPr>
              <w:t>on</w:t>
            </w:r>
            <w:r w:rsidR="00B0115B" w:rsidRPr="00443336">
              <w:rPr>
                <w:rFonts w:ascii="Times New Roman" w:hAnsi="Times New Roman"/>
                <w:sz w:val="20"/>
              </w:rPr>
              <w:t>ą</w:t>
            </w:r>
            <w:r w:rsidR="008A3C2D" w:rsidRPr="00443336">
              <w:rPr>
                <w:rFonts w:ascii="Times New Roman" w:hAnsi="Times New Roman"/>
                <w:sz w:val="20"/>
              </w:rPr>
              <w:t xml:space="preserve"> </w:t>
            </w:r>
            <w:r w:rsidRPr="00443336">
              <w:rPr>
                <w:rFonts w:ascii="Times New Roman" w:hAnsi="Times New Roman"/>
                <w:sz w:val="20"/>
              </w:rPr>
              <w:t>na realizację niniejszego konkursu.</w:t>
            </w:r>
          </w:p>
          <w:p w14:paraId="3D4CA07C" w14:textId="77777777" w:rsidR="00B95980" w:rsidRDefault="00617603" w:rsidP="001B5863">
            <w:pPr>
              <w:pStyle w:val="Nagwek3"/>
              <w:numPr>
                <w:ilvl w:val="0"/>
                <w:numId w:val="0"/>
              </w:numPr>
              <w:spacing w:line="276" w:lineRule="auto"/>
              <w:ind w:left="720" w:hanging="720"/>
              <w:jc w:val="center"/>
              <w:rPr>
                <w:sz w:val="20"/>
                <w:szCs w:val="20"/>
              </w:rPr>
            </w:pPr>
            <w:r w:rsidRPr="00443336">
              <w:rPr>
                <w:sz w:val="20"/>
                <w:szCs w:val="20"/>
              </w:rPr>
              <w:t xml:space="preserve">Minimalna wartość projektu wynosi </w:t>
            </w:r>
            <w:r w:rsidR="00443336" w:rsidRPr="00443336">
              <w:rPr>
                <w:b/>
                <w:sz w:val="20"/>
                <w:szCs w:val="20"/>
              </w:rPr>
              <w:t>250 000,00</w:t>
            </w:r>
            <w:r w:rsidR="004B5DA4" w:rsidRPr="00443336">
              <w:rPr>
                <w:b/>
                <w:sz w:val="20"/>
                <w:szCs w:val="20"/>
              </w:rPr>
              <w:t xml:space="preserve"> </w:t>
            </w:r>
            <w:r w:rsidR="00B0293A" w:rsidRPr="00443336">
              <w:rPr>
                <w:b/>
                <w:sz w:val="20"/>
                <w:szCs w:val="20"/>
              </w:rPr>
              <w:t>PLN</w:t>
            </w:r>
          </w:p>
          <w:p w14:paraId="3FB599E7" w14:textId="77777777" w:rsidR="006072B5" w:rsidRPr="006072B5" w:rsidRDefault="00D35454" w:rsidP="006072B5">
            <w:pPr>
              <w:spacing w:before="0" w:line="240" w:lineRule="auto"/>
              <w:jc w:val="center"/>
            </w:pPr>
            <w:r>
              <w:rPr>
                <w:rFonts w:ascii="Times New Roman" w:hAnsi="Times New Roman"/>
                <w:b/>
                <w:bCs/>
                <w:sz w:val="20"/>
              </w:rPr>
              <w:t>Konkurs nie został podzielony na rundy</w:t>
            </w:r>
          </w:p>
          <w:p w14:paraId="34DDF920" w14:textId="4DE3025B"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w:t>
            </w:r>
            <w:r w:rsidR="00117253" w:rsidRPr="00E96426">
              <w:rPr>
                <w:rFonts w:ascii="Times New Roman" w:hAnsi="Times New Roman"/>
              </w:rPr>
              <w:t>terminie od</w:t>
            </w:r>
            <w:r w:rsidR="00E96426" w:rsidRPr="00E96426">
              <w:rPr>
                <w:rFonts w:ascii="Times New Roman" w:hAnsi="Times New Roman"/>
              </w:rPr>
              <w:t xml:space="preserve"> 1</w:t>
            </w:r>
            <w:r w:rsidR="00922982">
              <w:rPr>
                <w:rFonts w:ascii="Times New Roman" w:hAnsi="Times New Roman"/>
              </w:rPr>
              <w:t>6</w:t>
            </w:r>
            <w:r w:rsidR="00E96426" w:rsidRPr="00E96426">
              <w:rPr>
                <w:rFonts w:ascii="Times New Roman" w:hAnsi="Times New Roman"/>
              </w:rPr>
              <w:t xml:space="preserve"> września</w:t>
            </w:r>
            <w:r w:rsidR="00117253" w:rsidRPr="00E96426">
              <w:rPr>
                <w:rFonts w:ascii="Times New Roman" w:hAnsi="Times New Roman"/>
              </w:rPr>
              <w:t xml:space="preserve"> </w:t>
            </w:r>
            <w:r w:rsidR="004A3969">
              <w:rPr>
                <w:rFonts w:ascii="Times New Roman" w:hAnsi="Times New Roman"/>
              </w:rPr>
              <w:t>2019</w:t>
            </w:r>
            <w:r w:rsidR="00E96426">
              <w:rPr>
                <w:rFonts w:ascii="Times New Roman" w:hAnsi="Times New Roman"/>
              </w:rPr>
              <w:t xml:space="preserve"> </w:t>
            </w:r>
            <w:r w:rsidR="00117253" w:rsidRPr="00E96426">
              <w:rPr>
                <w:rFonts w:ascii="Times New Roman" w:hAnsi="Times New Roman"/>
              </w:rPr>
              <w:t xml:space="preserve">do </w:t>
            </w:r>
            <w:r w:rsidR="00BF309A">
              <w:rPr>
                <w:rFonts w:ascii="Times New Roman" w:hAnsi="Times New Roman"/>
              </w:rPr>
              <w:t>2</w:t>
            </w:r>
            <w:r w:rsidR="00FD5D24">
              <w:rPr>
                <w:rFonts w:ascii="Times New Roman" w:hAnsi="Times New Roman"/>
              </w:rPr>
              <w:t>4</w:t>
            </w:r>
            <w:r w:rsidR="00E96426" w:rsidRPr="00E96426">
              <w:rPr>
                <w:rFonts w:ascii="Times New Roman" w:hAnsi="Times New Roman"/>
              </w:rPr>
              <w:t xml:space="preserve"> września</w:t>
            </w:r>
            <w:r w:rsidR="004A3969">
              <w:rPr>
                <w:rFonts w:ascii="Times New Roman" w:hAnsi="Times New Roman"/>
              </w:rPr>
              <w:t xml:space="preserve"> 2019</w:t>
            </w:r>
            <w:r w:rsidR="00117253" w:rsidRPr="00E96426">
              <w:rPr>
                <w:rFonts w:ascii="Times New Roman" w:hAnsi="Times New Roman"/>
              </w:rPr>
              <w:t>:</w:t>
            </w:r>
          </w:p>
          <w:p w14:paraId="42AB2208" w14:textId="77777777" w:rsidR="007B3262" w:rsidRPr="00941D4A" w:rsidRDefault="006F4AB1" w:rsidP="003F435F">
            <w:pPr>
              <w:pStyle w:val="Tekstpodstawowy"/>
              <w:widowControl/>
              <w:numPr>
                <w:ilvl w:val="0"/>
                <w:numId w:val="24"/>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2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w:t>
            </w:r>
            <w:r w:rsidR="00C335D4" w:rsidRPr="00E272B3">
              <w:rPr>
                <w:rFonts w:ascii="Times New Roman" w:hAnsi="Times New Roman"/>
              </w:rPr>
              <w:t>godziny 23:59</w:t>
            </w:r>
            <w:r w:rsidR="00D57FBD" w:rsidRPr="00774C2A">
              <w:rPr>
                <w:rFonts w:ascii="Times New Roman" w:hAnsi="Times New Roman"/>
              </w:rPr>
              <w:t xml:space="preserve"> </w:t>
            </w:r>
            <w:r w:rsidR="00AC4182" w:rsidRPr="007E56C7">
              <w:rPr>
                <w:rFonts w:ascii="Times New Roman" w:hAnsi="Times New Roman"/>
              </w:rPr>
              <w:t xml:space="preserve">ostatniego </w:t>
            </w:r>
            <w:r w:rsidR="00AC4182" w:rsidRPr="00921E0B">
              <w:rPr>
                <w:rFonts w:ascii="Times New Roman" w:hAnsi="Times New Roman"/>
              </w:rPr>
              <w:t>dnia naboru</w:t>
            </w:r>
          </w:p>
          <w:p w14:paraId="3A456BD7"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1446F644" w14:textId="77777777" w:rsidR="00BB48D6" w:rsidRPr="00330FC6" w:rsidRDefault="006F4AB1" w:rsidP="003F435F">
            <w:pPr>
              <w:numPr>
                <w:ilvl w:val="0"/>
                <w:numId w:val="24"/>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01625C68"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lastRenderedPageBreak/>
              <w:t xml:space="preserve">Wojewódzkiego Urzędu Pracy w Rzeszowie </w:t>
            </w:r>
          </w:p>
          <w:p w14:paraId="357FC31F"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016D3EBA"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570C28EE" w14:textId="77777777" w:rsidR="00BB48D6" w:rsidRPr="009937E3" w:rsidRDefault="003D1033" w:rsidP="001B5863">
            <w:pPr>
              <w:spacing w:before="60" w:after="60" w:line="276" w:lineRule="auto"/>
              <w:ind w:left="709" w:right="4284"/>
              <w:jc w:val="left"/>
              <w:rPr>
                <w:rFonts w:ascii="Times New Roman" w:hAnsi="Times New Roman"/>
                <w:spacing w:val="-4"/>
                <w:sz w:val="20"/>
              </w:rPr>
            </w:pPr>
            <w:r w:rsidRPr="009937E3">
              <w:rPr>
                <w:rFonts w:ascii="Times New Roman" w:hAnsi="Times New Roman"/>
                <w:spacing w:val="-4"/>
                <w:sz w:val="20"/>
              </w:rPr>
              <w:t>(Kancelaria WUP)</w:t>
            </w:r>
          </w:p>
          <w:p w14:paraId="088B179E"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5B15CF94"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6EC95008"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3C1038FE"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14:paraId="55674C4D" w14:textId="77777777"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3D1033" w:rsidRPr="009937E3">
              <w:rPr>
                <w:rFonts w:ascii="Times New Roman" w:hAnsi="Times New Roman"/>
                <w:spacing w:val="-4"/>
                <w:sz w:val="20"/>
              </w:rPr>
              <w:t>.</w:t>
            </w:r>
          </w:p>
          <w:p w14:paraId="76E7129E" w14:textId="77777777"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w:t>
            </w:r>
            <w:r w:rsidR="0075492F" w:rsidRPr="0075492F">
              <w:rPr>
                <w:rFonts w:ascii="Times New Roman" w:hAnsi="Times New Roman"/>
                <w:sz w:val="20"/>
              </w:rPr>
              <w:t>Dz.U. t.j. z 2018 r., poz. 1431</w:t>
            </w:r>
            <w:r w:rsidR="00575F41">
              <w:rPr>
                <w:rFonts w:ascii="Times New Roman" w:hAnsi="Times New Roman"/>
                <w:sz w:val="20"/>
              </w:rPr>
              <w:t>, z późn.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 xml:space="preserve">się przepisy </w:t>
            </w:r>
            <w:r w:rsidR="00210B9E" w:rsidRPr="00210B9E">
              <w:rPr>
                <w:rFonts w:ascii="Times New Roman" w:hAnsi="Times New Roman"/>
                <w:sz w:val="20"/>
              </w:rPr>
              <w:t>ustaw</w:t>
            </w:r>
            <w:r w:rsidR="00210B9E">
              <w:rPr>
                <w:rFonts w:ascii="Times New Roman" w:hAnsi="Times New Roman"/>
                <w:sz w:val="20"/>
              </w:rPr>
              <w:t>y</w:t>
            </w:r>
            <w:r w:rsidR="00210B9E" w:rsidRPr="00210B9E">
              <w:rPr>
                <w:rFonts w:ascii="Times New Roman" w:hAnsi="Times New Roman"/>
                <w:sz w:val="20"/>
              </w:rPr>
              <w:t xml:space="preserve"> z dnia 14 czerwca 1960 r. – Kodeks postępowania administracyjnego</w:t>
            </w:r>
            <w:r w:rsidR="00210B9E">
              <w:rPr>
                <w:rFonts w:ascii="Times New Roman" w:hAnsi="Times New Roman"/>
                <w:sz w:val="20"/>
              </w:rPr>
              <w:t xml:space="preserve"> </w:t>
            </w:r>
            <w:r w:rsidR="00C335D4" w:rsidRPr="00E272B3">
              <w:rPr>
                <w:rFonts w:ascii="Times New Roman" w:hAnsi="Times New Roman"/>
                <w:sz w:val="20"/>
              </w:rPr>
              <w:t>(</w:t>
            </w:r>
            <w:r w:rsidR="004E379A" w:rsidRPr="004E379A">
              <w:rPr>
                <w:rFonts w:ascii="Times New Roman" w:hAnsi="Times New Roman"/>
                <w:sz w:val="20"/>
              </w:rPr>
              <w:t>Dz.U. t.j. z 2018 r.</w:t>
            </w:r>
            <w:r w:rsidR="004E379A">
              <w:rPr>
                <w:rFonts w:ascii="Times New Roman" w:hAnsi="Times New Roman"/>
                <w:sz w:val="20"/>
              </w:rPr>
              <w:t>,</w:t>
            </w:r>
            <w:r w:rsidR="004E379A" w:rsidRPr="004E379A">
              <w:rPr>
                <w:rFonts w:ascii="Times New Roman" w:hAnsi="Times New Roman"/>
                <w:sz w:val="20"/>
              </w:rPr>
              <w:t xml:space="preserve"> poz. 2096</w:t>
            </w:r>
            <w:r w:rsidR="004E379A">
              <w:rPr>
                <w:rFonts w:ascii="Times New Roman" w:hAnsi="Times New Roman"/>
                <w:sz w:val="20"/>
              </w:rPr>
              <w:t xml:space="preserve">, </w:t>
            </w:r>
            <w:r w:rsidR="004E379A" w:rsidRPr="004E379A">
              <w:rPr>
                <w:rFonts w:ascii="Times New Roman" w:hAnsi="Times New Roman"/>
                <w:sz w:val="20"/>
              </w:rPr>
              <w:t>z późn. zm.</w:t>
            </w:r>
            <w:r w:rsidR="00C335D4" w:rsidRPr="00E272B3">
              <w:rPr>
                <w:rFonts w:ascii="Times New Roman" w:hAnsi="Times New Roman"/>
                <w:sz w:val="20"/>
              </w:rPr>
              <w:t>)</w:t>
            </w:r>
            <w:r w:rsidR="0005324F">
              <w:rPr>
                <w:rFonts w:ascii="Times New Roman" w:hAnsi="Times New Roman"/>
                <w:sz w:val="20"/>
              </w:rPr>
              <w:t xml:space="preserve"> zwane dalej KPA</w:t>
            </w:r>
            <w:r w:rsidR="00210B9E">
              <w:rPr>
                <w:rFonts w:ascii="Times New Roman" w:hAnsi="Times New Roman"/>
                <w:sz w:val="20"/>
              </w:rPr>
              <w:t>.</w:t>
            </w:r>
          </w:p>
          <w:p w14:paraId="19C21FC7" w14:textId="77777777"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t>
            </w:r>
            <w:r w:rsidR="008E4544">
              <w:rPr>
                <w:rFonts w:ascii="Times New Roman" w:hAnsi="Times New Roman"/>
                <w:sz w:val="20"/>
              </w:rPr>
              <w:t>w </w:t>
            </w:r>
            <w:r w:rsidR="00144FC4" w:rsidRPr="00253F9A">
              <w:rPr>
                <w:rFonts w:ascii="Times New Roman" w:hAnsi="Times New Roman"/>
                <w:sz w:val="20"/>
              </w:rPr>
              <w:t xml:space="preserve">przypadkach określonych w art. 57 § 5 </w:t>
            </w:r>
            <w:r w:rsidR="005D2783">
              <w:rPr>
                <w:rFonts w:ascii="Times New Roman" w:hAnsi="Times New Roman"/>
                <w:sz w:val="20"/>
              </w:rPr>
              <w:t>KPA</w:t>
            </w:r>
            <w:r w:rsidRPr="001B5863">
              <w:rPr>
                <w:rFonts w:ascii="Times New Roman" w:hAnsi="Times New Roman"/>
                <w:sz w:val="20"/>
              </w:rPr>
              <w:t>.</w:t>
            </w:r>
            <w:r w:rsidRPr="00774C2A">
              <w:rPr>
                <w:rFonts w:ascii="Times New Roman" w:hAnsi="Times New Roman"/>
                <w:sz w:val="20"/>
              </w:rPr>
              <w:t xml:space="preserve"> </w:t>
            </w:r>
          </w:p>
          <w:p w14:paraId="4749C9D1" w14:textId="77777777"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14:paraId="74D03D6D" w14:textId="77777777" w:rsidR="009F60F1" w:rsidRPr="008D37B6" w:rsidRDefault="009F60F1" w:rsidP="00A86B5B">
            <w:pPr>
              <w:numPr>
                <w:ilvl w:val="0"/>
                <w:numId w:val="38"/>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 xml:space="preserve">ztowej operatora wyznaczonego w rozumieniu ustawy z dnia </w:t>
            </w:r>
            <w:r w:rsidR="00FB2577">
              <w:rPr>
                <w:rFonts w:ascii="Times New Roman" w:hAnsi="Times New Roman"/>
                <w:sz w:val="20"/>
              </w:rPr>
              <w:br/>
            </w:r>
            <w:r w:rsidRPr="006C6F50">
              <w:rPr>
                <w:rFonts w:ascii="Times New Roman" w:hAnsi="Times New Roman"/>
                <w:sz w:val="20"/>
              </w:rPr>
              <w:t>23 listopada 2012 r. Prawo pocztowe</w:t>
            </w:r>
            <w:r w:rsidR="00FB2577">
              <w:rPr>
                <w:rFonts w:ascii="Times New Roman" w:hAnsi="Times New Roman"/>
                <w:sz w:val="20"/>
              </w:rPr>
              <w:t>,</w:t>
            </w:r>
            <w:r w:rsidRPr="006C6F50">
              <w:rPr>
                <w:rFonts w:ascii="Times New Roman" w:hAnsi="Times New Roman"/>
                <w:sz w:val="20"/>
              </w:rPr>
              <w:t xml:space="preserv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73D16B04" w14:textId="77777777" w:rsidR="009F60F1" w:rsidRPr="00774C2A" w:rsidRDefault="009F60F1" w:rsidP="00A86B5B">
            <w:pPr>
              <w:numPr>
                <w:ilvl w:val="0"/>
                <w:numId w:val="38"/>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14:paraId="4403725D" w14:textId="77777777" w:rsidR="009F60F1" w:rsidRPr="00E272B3" w:rsidRDefault="00C335D4" w:rsidP="001B5863">
            <w:pPr>
              <w:spacing w:before="60" w:after="60" w:line="276" w:lineRule="auto"/>
              <w:rPr>
                <w:rFonts w:ascii="Times New Roman" w:hAnsi="Times New Roman"/>
                <w:sz w:val="20"/>
              </w:rPr>
            </w:pPr>
            <w:r w:rsidRPr="00442F28">
              <w:rPr>
                <w:rFonts w:ascii="Times New Roman" w:hAnsi="Times New Roman"/>
                <w:sz w:val="20"/>
              </w:rPr>
              <w:t>Wnioski złożone po wyznaczonym terminie zamknięcia konkursu</w:t>
            </w:r>
            <w:r w:rsidR="00D8093C">
              <w:rPr>
                <w:rFonts w:ascii="Times New Roman" w:hAnsi="Times New Roman"/>
                <w:sz w:val="20"/>
              </w:rPr>
              <w:t xml:space="preserve"> zostaną pozostawione bez rozpatrzenia ze względu na niespełnienie warunku formalnego</w:t>
            </w:r>
            <w:r w:rsidR="00442F28" w:rsidRPr="00E272B3">
              <w:rPr>
                <w:rFonts w:ascii="Times New Roman" w:hAnsi="Times New Roman"/>
                <w:sz w:val="20"/>
              </w:rPr>
              <w:t>.</w:t>
            </w:r>
          </w:p>
          <w:p w14:paraId="534721A4"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6AE271D5" w14:textId="77777777"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FB2577" w:rsidRPr="00CB2EDD">
              <w:rPr>
                <w:rFonts w:ascii="Times New Roman" w:hAnsi="Times New Roman"/>
                <w:sz w:val="20"/>
              </w:rPr>
              <w:t>28 sierpnia 2019</w:t>
            </w:r>
            <w:r w:rsidR="00EF588C" w:rsidRPr="00CB2EDD">
              <w:rPr>
                <w:rFonts w:ascii="Times New Roman" w:hAnsi="Times New Roman"/>
                <w:sz w:val="20"/>
              </w:rPr>
              <w:t xml:space="preserve"> r. w sali konferencyjnej Wojewódzkiego Urzędu Pracy w Rzeszowie , ul. Adama Stanisława Naruszewicza 11, o godz. </w:t>
            </w:r>
            <w:r w:rsidR="000350BF">
              <w:rPr>
                <w:rFonts w:ascii="Times New Roman" w:hAnsi="Times New Roman"/>
                <w:sz w:val="20"/>
              </w:rPr>
              <w:t>10</w:t>
            </w:r>
            <w:r w:rsidR="00EF588C" w:rsidRPr="00CB2EDD">
              <w:rPr>
                <w:rFonts w:ascii="Times New Roman" w:hAnsi="Times New Roman"/>
                <w:sz w:val="20"/>
              </w:rPr>
              <w:t>.00.</w:t>
            </w:r>
          </w:p>
          <w:p w14:paraId="0C35EFBE" w14:textId="77777777"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3D1033" w:rsidRPr="009937E3">
              <w:rPr>
                <w:rFonts w:ascii="Times New Roman" w:hAnsi="Times New Roman"/>
                <w:color w:val="000000"/>
                <w:sz w:val="20"/>
              </w:rPr>
              <w:t>(</w:t>
            </w:r>
            <w:r w:rsidR="003D1033" w:rsidRPr="009937E3">
              <w:rPr>
                <w:rFonts w:ascii="Times New Roman" w:hAnsi="Times New Roman"/>
                <w:color w:val="000000"/>
                <w:sz w:val="20"/>
                <w:u w:val="single"/>
              </w:rPr>
              <w:t>http://wuprzeszow.praca.gov.pl/</w:t>
            </w:r>
            <w:r w:rsidR="003D1033" w:rsidRPr="009937E3">
              <w:rPr>
                <w:rFonts w:ascii="Times New Roman" w:hAnsi="Times New Roman"/>
                <w:color w:val="000000"/>
                <w:sz w:val="20"/>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2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23"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14:paraId="0C3B0D24" w14:textId="77777777"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t>
            </w:r>
            <w:r w:rsidR="00FE2B15" w:rsidRPr="00FE2B15">
              <w:rPr>
                <w:rFonts w:ascii="Times New Roman" w:hAnsi="Times New Roman"/>
                <w:sz w:val="20"/>
              </w:rPr>
              <w:t>w siedzibie Wojewódzkiego Urzędu Pracy w Rzeszowie, Wydział Aktywizacji Zawodowej EFS, ul. Adama Stanisława Naruszewicza 11, 35-055 Rzeszów</w:t>
            </w:r>
            <w:r w:rsidR="00FE2B15" w:rsidRPr="00FE2B15">
              <w:rPr>
                <w:rFonts w:ascii="Times New Roman" w:hAnsi="Times New Roman"/>
                <w:b/>
                <w:sz w:val="20"/>
              </w:rPr>
              <w:t xml:space="preserve"> </w:t>
            </w:r>
            <w:r w:rsidR="00FE2B15" w:rsidRPr="00FE2B15">
              <w:rPr>
                <w:rFonts w:ascii="Times New Roman" w:hAnsi="Times New Roman"/>
                <w:sz w:val="20"/>
              </w:rPr>
              <w:t xml:space="preserve">oraz na stronie internetowej </w:t>
            </w:r>
            <w:hyperlink r:id="rId24" w:history="1">
              <w:r w:rsidR="00FE2B15" w:rsidRPr="00FE2B15">
                <w:rPr>
                  <w:rStyle w:val="Hipercze"/>
                  <w:rFonts w:ascii="Times New Roman" w:hAnsi="Times New Roman"/>
                  <w:sz w:val="20"/>
                </w:rPr>
                <w:t>www.rpo.podkarpackie.pl</w:t>
              </w:r>
            </w:hyperlink>
            <w:r w:rsidR="00FE2B15" w:rsidRPr="00FE2B15">
              <w:rPr>
                <w:rFonts w:ascii="Times New Roman" w:hAnsi="Times New Roman"/>
                <w:sz w:val="20"/>
                <w:u w:val="single"/>
              </w:rPr>
              <w:t>.</w:t>
            </w:r>
          </w:p>
          <w:p w14:paraId="5073CBA2" w14:textId="77777777" w:rsidR="006D5963" w:rsidRPr="00941D4A" w:rsidRDefault="006D5963" w:rsidP="001B5863">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FE2B15" w:rsidRPr="00FE2B15">
              <w:rPr>
                <w:rFonts w:ascii="Times New Roman" w:hAnsi="Times New Roman"/>
                <w:sz w:val="20"/>
              </w:rPr>
              <w:t xml:space="preserve">Wydział Aktywizacji Zawodowej EFS, ul. Adama Stanisława Naruszewicza 11, 35-055 Rzeszów, tel. 017 74 32 867, </w:t>
            </w:r>
            <w:r w:rsidR="0056678F">
              <w:rPr>
                <w:rFonts w:ascii="Times New Roman" w:hAnsi="Times New Roman"/>
                <w:sz w:val="20"/>
              </w:rPr>
              <w:t xml:space="preserve">017 850 92 24, </w:t>
            </w:r>
            <w:r w:rsidR="00FE2B15" w:rsidRPr="00FE2B15">
              <w:rPr>
                <w:rFonts w:ascii="Times New Roman" w:hAnsi="Times New Roman"/>
                <w:sz w:val="20"/>
              </w:rPr>
              <w:t>e-mail: wup@wup-rzeszow.pl.</w:t>
            </w:r>
          </w:p>
        </w:tc>
      </w:tr>
    </w:tbl>
    <w:p w14:paraId="19B13E02"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3FA4835B"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25500F7B" w14:textId="77777777" w:rsidR="00D01B15" w:rsidRPr="00F7469A" w:rsidRDefault="00D01B15">
      <w:pPr>
        <w:pStyle w:val="Spistreci1"/>
        <w:rPr>
          <w:sz w:val="16"/>
          <w:szCs w:val="16"/>
        </w:rPr>
      </w:pPr>
    </w:p>
    <w:p w14:paraId="0B6E97DC" w14:textId="77777777" w:rsidR="006639B1" w:rsidRDefault="00D24218">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535222794" w:history="1">
        <w:r w:rsidR="006639B1" w:rsidRPr="00BA306B">
          <w:rPr>
            <w:rStyle w:val="Hipercze"/>
            <w:snapToGrid w:val="0"/>
            <w:w w:val="0"/>
          </w:rPr>
          <w:t>1</w:t>
        </w:r>
        <w:r w:rsidR="006639B1">
          <w:rPr>
            <w:rFonts w:asciiTheme="minorHAnsi" w:eastAsiaTheme="minorEastAsia" w:hAnsiTheme="minorHAnsi" w:cstheme="minorBidi"/>
            <w:b w:val="0"/>
            <w:szCs w:val="22"/>
          </w:rPr>
          <w:tab/>
        </w:r>
        <w:r w:rsidR="006639B1" w:rsidRPr="00BA306B">
          <w:rPr>
            <w:rStyle w:val="Hipercze"/>
          </w:rPr>
          <w:t>Informacje ogólne</w:t>
        </w:r>
        <w:r w:rsidR="006639B1">
          <w:rPr>
            <w:webHidden/>
          </w:rPr>
          <w:tab/>
        </w:r>
        <w:r w:rsidR="006639B1">
          <w:rPr>
            <w:webHidden/>
          </w:rPr>
          <w:fldChar w:fldCharType="begin"/>
        </w:r>
        <w:r w:rsidR="006639B1">
          <w:rPr>
            <w:webHidden/>
          </w:rPr>
          <w:instrText xml:space="preserve"> PAGEREF _Toc535222794 \h </w:instrText>
        </w:r>
        <w:r w:rsidR="006639B1">
          <w:rPr>
            <w:webHidden/>
          </w:rPr>
        </w:r>
        <w:r w:rsidR="006639B1">
          <w:rPr>
            <w:webHidden/>
          </w:rPr>
          <w:fldChar w:fldCharType="separate"/>
        </w:r>
        <w:r w:rsidR="00A02358">
          <w:rPr>
            <w:webHidden/>
          </w:rPr>
          <w:t>6</w:t>
        </w:r>
        <w:r w:rsidR="006639B1">
          <w:rPr>
            <w:webHidden/>
          </w:rPr>
          <w:fldChar w:fldCharType="end"/>
        </w:r>
      </w:hyperlink>
    </w:p>
    <w:p w14:paraId="2CC492EA" w14:textId="77777777" w:rsidR="006639B1" w:rsidRDefault="00443C85">
      <w:pPr>
        <w:pStyle w:val="Spistreci2"/>
        <w:rPr>
          <w:rFonts w:asciiTheme="minorHAnsi" w:eastAsiaTheme="minorEastAsia" w:hAnsiTheme="minorHAnsi" w:cstheme="minorBidi"/>
          <w:noProof/>
          <w:szCs w:val="22"/>
        </w:rPr>
      </w:pPr>
      <w:hyperlink w:anchor="_Toc535222795" w:history="1">
        <w:r w:rsidR="006639B1" w:rsidRPr="00BA306B">
          <w:rPr>
            <w:rStyle w:val="Hipercze"/>
            <w:noProof/>
            <w:snapToGrid w:val="0"/>
            <w:w w:val="0"/>
          </w:rPr>
          <w:t>1.1</w:t>
        </w:r>
        <w:r w:rsidR="006639B1">
          <w:rPr>
            <w:rFonts w:asciiTheme="minorHAnsi" w:eastAsiaTheme="minorEastAsia" w:hAnsiTheme="minorHAnsi" w:cstheme="minorBidi"/>
            <w:noProof/>
            <w:szCs w:val="22"/>
          </w:rPr>
          <w:tab/>
        </w:r>
        <w:r w:rsidR="006639B1" w:rsidRPr="00BA306B">
          <w:rPr>
            <w:rStyle w:val="Hipercze"/>
            <w:noProof/>
          </w:rPr>
          <w:t>Akty prawne i dokumenty programowe</w:t>
        </w:r>
        <w:r w:rsidR="006639B1">
          <w:rPr>
            <w:noProof/>
            <w:webHidden/>
          </w:rPr>
          <w:tab/>
        </w:r>
        <w:r w:rsidR="006639B1">
          <w:rPr>
            <w:noProof/>
            <w:webHidden/>
          </w:rPr>
          <w:fldChar w:fldCharType="begin"/>
        </w:r>
        <w:r w:rsidR="006639B1">
          <w:rPr>
            <w:noProof/>
            <w:webHidden/>
          </w:rPr>
          <w:instrText xml:space="preserve"> PAGEREF _Toc535222795 \h </w:instrText>
        </w:r>
        <w:r w:rsidR="006639B1">
          <w:rPr>
            <w:noProof/>
            <w:webHidden/>
          </w:rPr>
        </w:r>
        <w:r w:rsidR="006639B1">
          <w:rPr>
            <w:noProof/>
            <w:webHidden/>
          </w:rPr>
          <w:fldChar w:fldCharType="separate"/>
        </w:r>
        <w:r w:rsidR="00A02358">
          <w:rPr>
            <w:noProof/>
            <w:webHidden/>
          </w:rPr>
          <w:t>7</w:t>
        </w:r>
        <w:r w:rsidR="006639B1">
          <w:rPr>
            <w:noProof/>
            <w:webHidden/>
          </w:rPr>
          <w:fldChar w:fldCharType="end"/>
        </w:r>
      </w:hyperlink>
    </w:p>
    <w:p w14:paraId="0C44D322" w14:textId="77777777" w:rsidR="006639B1" w:rsidRDefault="00443C85">
      <w:pPr>
        <w:pStyle w:val="Spistreci2"/>
        <w:rPr>
          <w:rFonts w:asciiTheme="minorHAnsi" w:eastAsiaTheme="minorEastAsia" w:hAnsiTheme="minorHAnsi" w:cstheme="minorBidi"/>
          <w:noProof/>
          <w:szCs w:val="22"/>
        </w:rPr>
      </w:pPr>
      <w:hyperlink w:anchor="_Toc535222796" w:history="1">
        <w:r w:rsidR="006639B1" w:rsidRPr="00BA306B">
          <w:rPr>
            <w:rStyle w:val="Hipercze"/>
            <w:noProof/>
            <w:snapToGrid w:val="0"/>
            <w:w w:val="0"/>
          </w:rPr>
          <w:t>1.2</w:t>
        </w:r>
        <w:r w:rsidR="006639B1">
          <w:rPr>
            <w:rFonts w:asciiTheme="minorHAnsi" w:eastAsiaTheme="minorEastAsia" w:hAnsiTheme="minorHAnsi" w:cstheme="minorBidi"/>
            <w:noProof/>
            <w:szCs w:val="22"/>
          </w:rPr>
          <w:tab/>
        </w:r>
        <w:r w:rsidR="006639B1" w:rsidRPr="00BA306B">
          <w:rPr>
            <w:rStyle w:val="Hipercze"/>
            <w:noProof/>
          </w:rPr>
          <w:t>Instytucja odpowiedzialna za realizację konkursu</w:t>
        </w:r>
        <w:r w:rsidR="006639B1">
          <w:rPr>
            <w:noProof/>
            <w:webHidden/>
          </w:rPr>
          <w:tab/>
        </w:r>
        <w:r w:rsidR="006639B1">
          <w:rPr>
            <w:noProof/>
            <w:webHidden/>
          </w:rPr>
          <w:fldChar w:fldCharType="begin"/>
        </w:r>
        <w:r w:rsidR="006639B1">
          <w:rPr>
            <w:noProof/>
            <w:webHidden/>
          </w:rPr>
          <w:instrText xml:space="preserve"> PAGEREF _Toc535222796 \h </w:instrText>
        </w:r>
        <w:r w:rsidR="006639B1">
          <w:rPr>
            <w:noProof/>
            <w:webHidden/>
          </w:rPr>
        </w:r>
        <w:r w:rsidR="006639B1">
          <w:rPr>
            <w:noProof/>
            <w:webHidden/>
          </w:rPr>
          <w:fldChar w:fldCharType="separate"/>
        </w:r>
        <w:r w:rsidR="00A02358">
          <w:rPr>
            <w:noProof/>
            <w:webHidden/>
          </w:rPr>
          <w:t>10</w:t>
        </w:r>
        <w:r w:rsidR="006639B1">
          <w:rPr>
            <w:noProof/>
            <w:webHidden/>
          </w:rPr>
          <w:fldChar w:fldCharType="end"/>
        </w:r>
      </w:hyperlink>
    </w:p>
    <w:p w14:paraId="476474B3" w14:textId="77777777" w:rsidR="006639B1" w:rsidRDefault="00443C85">
      <w:pPr>
        <w:pStyle w:val="Spistreci2"/>
        <w:rPr>
          <w:rFonts w:asciiTheme="minorHAnsi" w:eastAsiaTheme="minorEastAsia" w:hAnsiTheme="minorHAnsi" w:cstheme="minorBidi"/>
          <w:noProof/>
          <w:szCs w:val="22"/>
        </w:rPr>
      </w:pPr>
      <w:hyperlink w:anchor="_Toc535222797" w:history="1">
        <w:r w:rsidR="006639B1" w:rsidRPr="00BA306B">
          <w:rPr>
            <w:rStyle w:val="Hipercze"/>
            <w:noProof/>
            <w:snapToGrid w:val="0"/>
            <w:w w:val="0"/>
          </w:rPr>
          <w:t>1.3</w:t>
        </w:r>
        <w:r w:rsidR="006639B1">
          <w:rPr>
            <w:rFonts w:asciiTheme="minorHAnsi" w:eastAsiaTheme="minorEastAsia" w:hAnsiTheme="minorHAnsi" w:cstheme="minorBidi"/>
            <w:noProof/>
            <w:szCs w:val="22"/>
          </w:rPr>
          <w:tab/>
        </w:r>
        <w:r w:rsidR="006639B1" w:rsidRPr="00BA306B">
          <w:rPr>
            <w:rStyle w:val="Hipercze"/>
            <w:noProof/>
          </w:rPr>
          <w:t>Kwota środków przeznaczona na dofinansowanie realizacji projektów</w:t>
        </w:r>
        <w:r w:rsidR="006639B1">
          <w:rPr>
            <w:noProof/>
            <w:webHidden/>
          </w:rPr>
          <w:tab/>
        </w:r>
        <w:r w:rsidR="006639B1">
          <w:rPr>
            <w:noProof/>
            <w:webHidden/>
          </w:rPr>
          <w:fldChar w:fldCharType="begin"/>
        </w:r>
        <w:r w:rsidR="006639B1">
          <w:rPr>
            <w:noProof/>
            <w:webHidden/>
          </w:rPr>
          <w:instrText xml:space="preserve"> PAGEREF _Toc535222797 \h </w:instrText>
        </w:r>
        <w:r w:rsidR="006639B1">
          <w:rPr>
            <w:noProof/>
            <w:webHidden/>
          </w:rPr>
        </w:r>
        <w:r w:rsidR="006639B1">
          <w:rPr>
            <w:noProof/>
            <w:webHidden/>
          </w:rPr>
          <w:fldChar w:fldCharType="separate"/>
        </w:r>
        <w:r w:rsidR="00A02358">
          <w:rPr>
            <w:noProof/>
            <w:webHidden/>
          </w:rPr>
          <w:t>10</w:t>
        </w:r>
        <w:r w:rsidR="006639B1">
          <w:rPr>
            <w:noProof/>
            <w:webHidden/>
          </w:rPr>
          <w:fldChar w:fldCharType="end"/>
        </w:r>
      </w:hyperlink>
    </w:p>
    <w:p w14:paraId="73DDDD74" w14:textId="77777777" w:rsidR="006639B1" w:rsidRDefault="00443C85">
      <w:pPr>
        <w:pStyle w:val="Spistreci2"/>
        <w:rPr>
          <w:rFonts w:asciiTheme="minorHAnsi" w:eastAsiaTheme="minorEastAsia" w:hAnsiTheme="minorHAnsi" w:cstheme="minorBidi"/>
          <w:noProof/>
          <w:szCs w:val="22"/>
        </w:rPr>
      </w:pPr>
      <w:hyperlink w:anchor="_Toc535222798" w:history="1">
        <w:r w:rsidR="006639B1" w:rsidRPr="00BA306B">
          <w:rPr>
            <w:rStyle w:val="Hipercze"/>
            <w:noProof/>
            <w:snapToGrid w:val="0"/>
            <w:w w:val="0"/>
          </w:rPr>
          <w:t>1.4</w:t>
        </w:r>
        <w:r w:rsidR="006639B1">
          <w:rPr>
            <w:rFonts w:asciiTheme="minorHAnsi" w:eastAsiaTheme="minorEastAsia" w:hAnsiTheme="minorHAnsi" w:cstheme="minorBidi"/>
            <w:noProof/>
            <w:szCs w:val="22"/>
          </w:rPr>
          <w:tab/>
        </w:r>
        <w:r w:rsidR="006639B1" w:rsidRPr="00BA306B">
          <w:rPr>
            <w:rStyle w:val="Hipercze"/>
            <w:noProof/>
          </w:rPr>
          <w:t>Termin, miejsce i forma składania wniosku o dofinansowanie projektu</w:t>
        </w:r>
        <w:r w:rsidR="006639B1">
          <w:rPr>
            <w:noProof/>
            <w:webHidden/>
          </w:rPr>
          <w:tab/>
        </w:r>
        <w:r w:rsidR="006639B1">
          <w:rPr>
            <w:noProof/>
            <w:webHidden/>
          </w:rPr>
          <w:fldChar w:fldCharType="begin"/>
        </w:r>
        <w:r w:rsidR="006639B1">
          <w:rPr>
            <w:noProof/>
            <w:webHidden/>
          </w:rPr>
          <w:instrText xml:space="preserve"> PAGEREF _Toc535222798 \h </w:instrText>
        </w:r>
        <w:r w:rsidR="006639B1">
          <w:rPr>
            <w:noProof/>
            <w:webHidden/>
          </w:rPr>
        </w:r>
        <w:r w:rsidR="006639B1">
          <w:rPr>
            <w:noProof/>
            <w:webHidden/>
          </w:rPr>
          <w:fldChar w:fldCharType="separate"/>
        </w:r>
        <w:r w:rsidR="00A02358">
          <w:rPr>
            <w:noProof/>
            <w:webHidden/>
          </w:rPr>
          <w:t>10</w:t>
        </w:r>
        <w:r w:rsidR="006639B1">
          <w:rPr>
            <w:noProof/>
            <w:webHidden/>
          </w:rPr>
          <w:fldChar w:fldCharType="end"/>
        </w:r>
      </w:hyperlink>
    </w:p>
    <w:p w14:paraId="21859099" w14:textId="77777777" w:rsidR="006639B1" w:rsidRDefault="00443C85">
      <w:pPr>
        <w:pStyle w:val="Spistreci2"/>
        <w:rPr>
          <w:rFonts w:asciiTheme="minorHAnsi" w:eastAsiaTheme="minorEastAsia" w:hAnsiTheme="minorHAnsi" w:cstheme="minorBidi"/>
          <w:noProof/>
          <w:szCs w:val="22"/>
        </w:rPr>
      </w:pPr>
      <w:hyperlink w:anchor="_Toc535222799" w:history="1">
        <w:r w:rsidR="006639B1" w:rsidRPr="00BA306B">
          <w:rPr>
            <w:rStyle w:val="Hipercze"/>
            <w:noProof/>
            <w:snapToGrid w:val="0"/>
            <w:w w:val="0"/>
          </w:rPr>
          <w:t>1.5</w:t>
        </w:r>
        <w:r w:rsidR="006639B1">
          <w:rPr>
            <w:rFonts w:asciiTheme="minorHAnsi" w:eastAsiaTheme="minorEastAsia" w:hAnsiTheme="minorHAnsi" w:cstheme="minorBidi"/>
            <w:noProof/>
            <w:szCs w:val="22"/>
          </w:rPr>
          <w:tab/>
        </w:r>
        <w:r w:rsidR="006639B1" w:rsidRPr="00BA306B">
          <w:rPr>
            <w:rStyle w:val="Hipercze"/>
            <w:noProof/>
          </w:rPr>
          <w:t>Przygotowanie wniosku o dofinansowanie projektu</w:t>
        </w:r>
        <w:r w:rsidR="006639B1">
          <w:rPr>
            <w:noProof/>
            <w:webHidden/>
          </w:rPr>
          <w:tab/>
        </w:r>
        <w:r w:rsidR="006639B1">
          <w:rPr>
            <w:noProof/>
            <w:webHidden/>
          </w:rPr>
          <w:fldChar w:fldCharType="begin"/>
        </w:r>
        <w:r w:rsidR="006639B1">
          <w:rPr>
            <w:noProof/>
            <w:webHidden/>
          </w:rPr>
          <w:instrText xml:space="preserve"> PAGEREF _Toc535222799 \h </w:instrText>
        </w:r>
        <w:r w:rsidR="006639B1">
          <w:rPr>
            <w:noProof/>
            <w:webHidden/>
          </w:rPr>
        </w:r>
        <w:r w:rsidR="006639B1">
          <w:rPr>
            <w:noProof/>
            <w:webHidden/>
          </w:rPr>
          <w:fldChar w:fldCharType="separate"/>
        </w:r>
        <w:r w:rsidR="00A02358">
          <w:rPr>
            <w:noProof/>
            <w:webHidden/>
          </w:rPr>
          <w:t>13</w:t>
        </w:r>
        <w:r w:rsidR="006639B1">
          <w:rPr>
            <w:noProof/>
            <w:webHidden/>
          </w:rPr>
          <w:fldChar w:fldCharType="end"/>
        </w:r>
      </w:hyperlink>
    </w:p>
    <w:p w14:paraId="1C08EEF6" w14:textId="77777777" w:rsidR="006639B1" w:rsidRDefault="00443C85">
      <w:pPr>
        <w:pStyle w:val="Spistreci2"/>
        <w:rPr>
          <w:rFonts w:asciiTheme="minorHAnsi" w:eastAsiaTheme="minorEastAsia" w:hAnsiTheme="minorHAnsi" w:cstheme="minorBidi"/>
          <w:noProof/>
          <w:szCs w:val="22"/>
        </w:rPr>
      </w:pPr>
      <w:hyperlink w:anchor="_Toc535222800" w:history="1">
        <w:r w:rsidR="006639B1" w:rsidRPr="00BA306B">
          <w:rPr>
            <w:rStyle w:val="Hipercze"/>
            <w:noProof/>
            <w:snapToGrid w:val="0"/>
            <w:w w:val="0"/>
          </w:rPr>
          <w:t>1.6</w:t>
        </w:r>
        <w:r w:rsidR="006639B1">
          <w:rPr>
            <w:rFonts w:asciiTheme="minorHAnsi" w:eastAsiaTheme="minorEastAsia" w:hAnsiTheme="minorHAnsi" w:cstheme="minorBidi"/>
            <w:noProof/>
            <w:szCs w:val="22"/>
          </w:rPr>
          <w:tab/>
        </w:r>
        <w:r w:rsidR="006639B1" w:rsidRPr="00BA306B">
          <w:rPr>
            <w:rStyle w:val="Hipercze"/>
            <w:noProof/>
          </w:rPr>
          <w:t>Składanie wniosków przez jednostki organizacyjne JST nieposiadające osobowości prawnej</w:t>
        </w:r>
        <w:r w:rsidR="006639B1">
          <w:rPr>
            <w:noProof/>
            <w:webHidden/>
          </w:rPr>
          <w:tab/>
        </w:r>
        <w:r w:rsidR="006639B1">
          <w:rPr>
            <w:noProof/>
            <w:webHidden/>
          </w:rPr>
          <w:fldChar w:fldCharType="begin"/>
        </w:r>
        <w:r w:rsidR="006639B1">
          <w:rPr>
            <w:noProof/>
            <w:webHidden/>
          </w:rPr>
          <w:instrText xml:space="preserve"> PAGEREF _Toc535222800 \h </w:instrText>
        </w:r>
        <w:r w:rsidR="006639B1">
          <w:rPr>
            <w:noProof/>
            <w:webHidden/>
          </w:rPr>
        </w:r>
        <w:r w:rsidR="006639B1">
          <w:rPr>
            <w:noProof/>
            <w:webHidden/>
          </w:rPr>
          <w:fldChar w:fldCharType="separate"/>
        </w:r>
        <w:r w:rsidR="00A02358">
          <w:rPr>
            <w:noProof/>
            <w:webHidden/>
          </w:rPr>
          <w:t>16</w:t>
        </w:r>
        <w:r w:rsidR="006639B1">
          <w:rPr>
            <w:noProof/>
            <w:webHidden/>
          </w:rPr>
          <w:fldChar w:fldCharType="end"/>
        </w:r>
      </w:hyperlink>
    </w:p>
    <w:p w14:paraId="1DC421BF" w14:textId="77777777" w:rsidR="006639B1" w:rsidRDefault="00443C85">
      <w:pPr>
        <w:pStyle w:val="Spistreci2"/>
        <w:rPr>
          <w:rFonts w:asciiTheme="minorHAnsi" w:eastAsiaTheme="minorEastAsia" w:hAnsiTheme="minorHAnsi" w:cstheme="minorBidi"/>
          <w:noProof/>
          <w:szCs w:val="22"/>
        </w:rPr>
      </w:pPr>
      <w:hyperlink w:anchor="_Toc535222801" w:history="1">
        <w:r w:rsidR="006639B1" w:rsidRPr="00BA306B">
          <w:rPr>
            <w:rStyle w:val="Hipercze"/>
            <w:noProof/>
            <w:snapToGrid w:val="0"/>
            <w:w w:val="0"/>
          </w:rPr>
          <w:t>1.7</w:t>
        </w:r>
        <w:r w:rsidR="006639B1">
          <w:rPr>
            <w:rFonts w:asciiTheme="minorHAnsi" w:eastAsiaTheme="minorEastAsia" w:hAnsiTheme="minorHAnsi" w:cstheme="minorBidi"/>
            <w:noProof/>
            <w:szCs w:val="22"/>
          </w:rPr>
          <w:tab/>
        </w:r>
        <w:r w:rsidR="006639B1" w:rsidRPr="00BA306B">
          <w:rPr>
            <w:rStyle w:val="Hipercze"/>
            <w:noProof/>
          </w:rPr>
          <w:t>Sposób i forma komunikacji pomiędzy Wnioskodawcą i IOK</w:t>
        </w:r>
        <w:r w:rsidR="006639B1">
          <w:rPr>
            <w:noProof/>
            <w:webHidden/>
          </w:rPr>
          <w:tab/>
        </w:r>
        <w:r w:rsidR="006639B1">
          <w:rPr>
            <w:noProof/>
            <w:webHidden/>
          </w:rPr>
          <w:fldChar w:fldCharType="begin"/>
        </w:r>
        <w:r w:rsidR="006639B1">
          <w:rPr>
            <w:noProof/>
            <w:webHidden/>
          </w:rPr>
          <w:instrText xml:space="preserve"> PAGEREF _Toc535222801 \h </w:instrText>
        </w:r>
        <w:r w:rsidR="006639B1">
          <w:rPr>
            <w:noProof/>
            <w:webHidden/>
          </w:rPr>
        </w:r>
        <w:r w:rsidR="006639B1">
          <w:rPr>
            <w:noProof/>
            <w:webHidden/>
          </w:rPr>
          <w:fldChar w:fldCharType="separate"/>
        </w:r>
        <w:r w:rsidR="00A02358">
          <w:rPr>
            <w:noProof/>
            <w:webHidden/>
          </w:rPr>
          <w:t>17</w:t>
        </w:r>
        <w:r w:rsidR="006639B1">
          <w:rPr>
            <w:noProof/>
            <w:webHidden/>
          </w:rPr>
          <w:fldChar w:fldCharType="end"/>
        </w:r>
      </w:hyperlink>
    </w:p>
    <w:p w14:paraId="084F4FB7" w14:textId="77777777" w:rsidR="006639B1" w:rsidRDefault="00443C85">
      <w:pPr>
        <w:pStyle w:val="Spistreci2"/>
        <w:rPr>
          <w:rFonts w:asciiTheme="minorHAnsi" w:eastAsiaTheme="minorEastAsia" w:hAnsiTheme="minorHAnsi" w:cstheme="minorBidi"/>
          <w:noProof/>
          <w:szCs w:val="22"/>
        </w:rPr>
      </w:pPr>
      <w:hyperlink w:anchor="_Toc535222802" w:history="1">
        <w:r w:rsidR="006639B1" w:rsidRPr="00BA306B">
          <w:rPr>
            <w:rStyle w:val="Hipercze"/>
            <w:noProof/>
            <w:snapToGrid w:val="0"/>
            <w:w w:val="0"/>
          </w:rPr>
          <w:t>1.8</w:t>
        </w:r>
        <w:r w:rsidR="006639B1">
          <w:rPr>
            <w:rFonts w:asciiTheme="minorHAnsi" w:eastAsiaTheme="minorEastAsia" w:hAnsiTheme="minorHAnsi" w:cstheme="minorBidi"/>
            <w:noProof/>
            <w:szCs w:val="22"/>
          </w:rPr>
          <w:tab/>
        </w:r>
        <w:r w:rsidR="006639B1" w:rsidRPr="00BA306B">
          <w:rPr>
            <w:rStyle w:val="Hipercze"/>
            <w:noProof/>
          </w:rPr>
          <w:t>Wycofanie wniosku i udostępnianie dokumentów związanych z oceną wniosku</w:t>
        </w:r>
        <w:r w:rsidR="006639B1">
          <w:rPr>
            <w:noProof/>
            <w:webHidden/>
          </w:rPr>
          <w:tab/>
        </w:r>
        <w:r w:rsidR="006639B1">
          <w:rPr>
            <w:noProof/>
            <w:webHidden/>
          </w:rPr>
          <w:fldChar w:fldCharType="begin"/>
        </w:r>
        <w:r w:rsidR="006639B1">
          <w:rPr>
            <w:noProof/>
            <w:webHidden/>
          </w:rPr>
          <w:instrText xml:space="preserve"> PAGEREF _Toc535222802 \h </w:instrText>
        </w:r>
        <w:r w:rsidR="006639B1">
          <w:rPr>
            <w:noProof/>
            <w:webHidden/>
          </w:rPr>
        </w:r>
        <w:r w:rsidR="006639B1">
          <w:rPr>
            <w:noProof/>
            <w:webHidden/>
          </w:rPr>
          <w:fldChar w:fldCharType="separate"/>
        </w:r>
        <w:r w:rsidR="00A02358">
          <w:rPr>
            <w:noProof/>
            <w:webHidden/>
          </w:rPr>
          <w:t>18</w:t>
        </w:r>
        <w:r w:rsidR="006639B1">
          <w:rPr>
            <w:noProof/>
            <w:webHidden/>
          </w:rPr>
          <w:fldChar w:fldCharType="end"/>
        </w:r>
      </w:hyperlink>
    </w:p>
    <w:p w14:paraId="65B1E337" w14:textId="77777777" w:rsidR="006639B1" w:rsidRDefault="00443C85">
      <w:pPr>
        <w:pStyle w:val="Spistreci1"/>
        <w:rPr>
          <w:rFonts w:asciiTheme="minorHAnsi" w:eastAsiaTheme="minorEastAsia" w:hAnsiTheme="minorHAnsi" w:cstheme="minorBidi"/>
          <w:b w:val="0"/>
          <w:szCs w:val="22"/>
        </w:rPr>
      </w:pPr>
      <w:hyperlink w:anchor="_Toc535222803" w:history="1">
        <w:r w:rsidR="006639B1" w:rsidRPr="00BA306B">
          <w:rPr>
            <w:rStyle w:val="Hipercze"/>
            <w:snapToGrid w:val="0"/>
            <w:w w:val="0"/>
          </w:rPr>
          <w:t>2</w:t>
        </w:r>
        <w:r w:rsidR="006639B1">
          <w:rPr>
            <w:rFonts w:asciiTheme="minorHAnsi" w:eastAsiaTheme="minorEastAsia" w:hAnsiTheme="minorHAnsi" w:cstheme="minorBidi"/>
            <w:b w:val="0"/>
            <w:szCs w:val="22"/>
          </w:rPr>
          <w:tab/>
        </w:r>
        <w:r w:rsidR="006639B1" w:rsidRPr="00BA306B">
          <w:rPr>
            <w:rStyle w:val="Hipercze"/>
          </w:rPr>
          <w:t>Przedmiot konkursu</w:t>
        </w:r>
        <w:r w:rsidR="006639B1">
          <w:rPr>
            <w:webHidden/>
          </w:rPr>
          <w:tab/>
        </w:r>
        <w:r w:rsidR="006639B1">
          <w:rPr>
            <w:webHidden/>
          </w:rPr>
          <w:fldChar w:fldCharType="begin"/>
        </w:r>
        <w:r w:rsidR="006639B1">
          <w:rPr>
            <w:webHidden/>
          </w:rPr>
          <w:instrText xml:space="preserve"> PAGEREF _Toc535222803 \h </w:instrText>
        </w:r>
        <w:r w:rsidR="006639B1">
          <w:rPr>
            <w:webHidden/>
          </w:rPr>
        </w:r>
        <w:r w:rsidR="006639B1">
          <w:rPr>
            <w:webHidden/>
          </w:rPr>
          <w:fldChar w:fldCharType="separate"/>
        </w:r>
        <w:r w:rsidR="00A02358">
          <w:rPr>
            <w:webHidden/>
          </w:rPr>
          <w:t>19</w:t>
        </w:r>
        <w:r w:rsidR="006639B1">
          <w:rPr>
            <w:webHidden/>
          </w:rPr>
          <w:fldChar w:fldCharType="end"/>
        </w:r>
      </w:hyperlink>
    </w:p>
    <w:p w14:paraId="7466969C" w14:textId="77777777" w:rsidR="006639B1" w:rsidRDefault="00443C85">
      <w:pPr>
        <w:pStyle w:val="Spistreci2"/>
        <w:rPr>
          <w:rFonts w:asciiTheme="minorHAnsi" w:eastAsiaTheme="minorEastAsia" w:hAnsiTheme="minorHAnsi" w:cstheme="minorBidi"/>
          <w:noProof/>
          <w:szCs w:val="22"/>
        </w:rPr>
      </w:pPr>
      <w:hyperlink w:anchor="_Toc535222804" w:history="1">
        <w:r w:rsidR="006639B1" w:rsidRPr="00BA306B">
          <w:rPr>
            <w:rStyle w:val="Hipercze"/>
            <w:noProof/>
            <w:snapToGrid w:val="0"/>
            <w:w w:val="0"/>
          </w:rPr>
          <w:t>2.1</w:t>
        </w:r>
        <w:r w:rsidR="006639B1">
          <w:rPr>
            <w:rFonts w:asciiTheme="minorHAnsi" w:eastAsiaTheme="minorEastAsia" w:hAnsiTheme="minorHAnsi" w:cstheme="minorBidi"/>
            <w:noProof/>
            <w:szCs w:val="22"/>
          </w:rPr>
          <w:tab/>
        </w:r>
        <w:r w:rsidR="006639B1" w:rsidRPr="00BA306B">
          <w:rPr>
            <w:rStyle w:val="Hipercze"/>
            <w:noProof/>
          </w:rPr>
          <w:t>Cele konkursu</w:t>
        </w:r>
        <w:r w:rsidR="006639B1">
          <w:rPr>
            <w:noProof/>
            <w:webHidden/>
          </w:rPr>
          <w:tab/>
        </w:r>
        <w:r w:rsidR="006639B1">
          <w:rPr>
            <w:noProof/>
            <w:webHidden/>
          </w:rPr>
          <w:fldChar w:fldCharType="begin"/>
        </w:r>
        <w:r w:rsidR="006639B1">
          <w:rPr>
            <w:noProof/>
            <w:webHidden/>
          </w:rPr>
          <w:instrText xml:space="preserve"> PAGEREF _Toc535222804 \h </w:instrText>
        </w:r>
        <w:r w:rsidR="006639B1">
          <w:rPr>
            <w:noProof/>
            <w:webHidden/>
          </w:rPr>
        </w:r>
        <w:r w:rsidR="006639B1">
          <w:rPr>
            <w:noProof/>
            <w:webHidden/>
          </w:rPr>
          <w:fldChar w:fldCharType="separate"/>
        </w:r>
        <w:r w:rsidR="00A02358">
          <w:rPr>
            <w:noProof/>
            <w:webHidden/>
          </w:rPr>
          <w:t>19</w:t>
        </w:r>
        <w:r w:rsidR="006639B1">
          <w:rPr>
            <w:noProof/>
            <w:webHidden/>
          </w:rPr>
          <w:fldChar w:fldCharType="end"/>
        </w:r>
      </w:hyperlink>
    </w:p>
    <w:p w14:paraId="1EACD283" w14:textId="77777777" w:rsidR="006639B1" w:rsidRDefault="00443C85">
      <w:pPr>
        <w:pStyle w:val="Spistreci2"/>
        <w:rPr>
          <w:rFonts w:asciiTheme="minorHAnsi" w:eastAsiaTheme="minorEastAsia" w:hAnsiTheme="minorHAnsi" w:cstheme="minorBidi"/>
          <w:noProof/>
          <w:szCs w:val="22"/>
        </w:rPr>
      </w:pPr>
      <w:hyperlink w:anchor="_Toc535222805" w:history="1">
        <w:r w:rsidR="006639B1" w:rsidRPr="00BA306B">
          <w:rPr>
            <w:rStyle w:val="Hipercze"/>
            <w:noProof/>
            <w:snapToGrid w:val="0"/>
            <w:w w:val="0"/>
          </w:rPr>
          <w:t>2.2</w:t>
        </w:r>
        <w:r w:rsidR="006639B1">
          <w:rPr>
            <w:rFonts w:asciiTheme="minorHAnsi" w:eastAsiaTheme="minorEastAsia" w:hAnsiTheme="minorHAnsi" w:cstheme="minorBidi"/>
            <w:noProof/>
            <w:szCs w:val="22"/>
          </w:rPr>
          <w:tab/>
        </w:r>
        <w:r w:rsidR="006639B1" w:rsidRPr="00BA306B">
          <w:rPr>
            <w:rStyle w:val="Hipercze"/>
            <w:noProof/>
          </w:rPr>
          <w:t>Typy projektów i formy wsparcia</w:t>
        </w:r>
        <w:r w:rsidR="006639B1">
          <w:rPr>
            <w:noProof/>
            <w:webHidden/>
          </w:rPr>
          <w:tab/>
        </w:r>
        <w:r w:rsidR="006639B1">
          <w:rPr>
            <w:noProof/>
            <w:webHidden/>
          </w:rPr>
          <w:fldChar w:fldCharType="begin"/>
        </w:r>
        <w:r w:rsidR="006639B1">
          <w:rPr>
            <w:noProof/>
            <w:webHidden/>
          </w:rPr>
          <w:instrText xml:space="preserve"> PAGEREF _Toc535222805 \h </w:instrText>
        </w:r>
        <w:r w:rsidR="006639B1">
          <w:rPr>
            <w:noProof/>
            <w:webHidden/>
          </w:rPr>
        </w:r>
        <w:r w:rsidR="006639B1">
          <w:rPr>
            <w:noProof/>
            <w:webHidden/>
          </w:rPr>
          <w:fldChar w:fldCharType="separate"/>
        </w:r>
        <w:r w:rsidR="00A02358">
          <w:rPr>
            <w:noProof/>
            <w:webHidden/>
          </w:rPr>
          <w:t>19</w:t>
        </w:r>
        <w:r w:rsidR="006639B1">
          <w:rPr>
            <w:noProof/>
            <w:webHidden/>
          </w:rPr>
          <w:fldChar w:fldCharType="end"/>
        </w:r>
      </w:hyperlink>
    </w:p>
    <w:p w14:paraId="6714BE89" w14:textId="77777777" w:rsidR="006639B1" w:rsidRDefault="00443C85">
      <w:pPr>
        <w:pStyle w:val="Spistreci2"/>
        <w:rPr>
          <w:rFonts w:asciiTheme="minorHAnsi" w:eastAsiaTheme="minorEastAsia" w:hAnsiTheme="minorHAnsi" w:cstheme="minorBidi"/>
          <w:noProof/>
          <w:szCs w:val="22"/>
        </w:rPr>
      </w:pPr>
      <w:hyperlink w:anchor="_Toc535222806" w:history="1">
        <w:r w:rsidR="006639B1" w:rsidRPr="00BA306B">
          <w:rPr>
            <w:rStyle w:val="Hipercze"/>
            <w:noProof/>
            <w:snapToGrid w:val="0"/>
            <w:w w:val="0"/>
          </w:rPr>
          <w:t>2.3</w:t>
        </w:r>
        <w:r w:rsidR="006639B1">
          <w:rPr>
            <w:rFonts w:asciiTheme="minorHAnsi" w:eastAsiaTheme="minorEastAsia" w:hAnsiTheme="minorHAnsi" w:cstheme="minorBidi"/>
            <w:noProof/>
            <w:szCs w:val="22"/>
          </w:rPr>
          <w:tab/>
        </w:r>
        <w:r w:rsidR="006639B1" w:rsidRPr="00BA306B">
          <w:rPr>
            <w:rStyle w:val="Hipercze"/>
            <w:noProof/>
          </w:rPr>
          <w:t>Grupy docelowe</w:t>
        </w:r>
        <w:r w:rsidR="006639B1">
          <w:rPr>
            <w:noProof/>
            <w:webHidden/>
          </w:rPr>
          <w:tab/>
        </w:r>
        <w:r w:rsidR="006639B1">
          <w:rPr>
            <w:noProof/>
            <w:webHidden/>
          </w:rPr>
          <w:fldChar w:fldCharType="begin"/>
        </w:r>
        <w:r w:rsidR="006639B1">
          <w:rPr>
            <w:noProof/>
            <w:webHidden/>
          </w:rPr>
          <w:instrText xml:space="preserve"> PAGEREF _Toc535222806 \h </w:instrText>
        </w:r>
        <w:r w:rsidR="006639B1">
          <w:rPr>
            <w:noProof/>
            <w:webHidden/>
          </w:rPr>
        </w:r>
        <w:r w:rsidR="006639B1">
          <w:rPr>
            <w:noProof/>
            <w:webHidden/>
          </w:rPr>
          <w:fldChar w:fldCharType="separate"/>
        </w:r>
        <w:r w:rsidR="00A02358">
          <w:rPr>
            <w:noProof/>
            <w:webHidden/>
          </w:rPr>
          <w:t>20</w:t>
        </w:r>
        <w:r w:rsidR="006639B1">
          <w:rPr>
            <w:noProof/>
            <w:webHidden/>
          </w:rPr>
          <w:fldChar w:fldCharType="end"/>
        </w:r>
      </w:hyperlink>
    </w:p>
    <w:p w14:paraId="21DE6A88" w14:textId="77777777" w:rsidR="006639B1" w:rsidRDefault="00443C85">
      <w:pPr>
        <w:pStyle w:val="Spistreci2"/>
        <w:rPr>
          <w:rFonts w:asciiTheme="minorHAnsi" w:eastAsiaTheme="minorEastAsia" w:hAnsiTheme="minorHAnsi" w:cstheme="minorBidi"/>
          <w:noProof/>
          <w:szCs w:val="22"/>
        </w:rPr>
      </w:pPr>
      <w:hyperlink w:anchor="_Toc535222807" w:history="1">
        <w:r w:rsidR="006639B1" w:rsidRPr="00BA306B">
          <w:rPr>
            <w:rStyle w:val="Hipercze"/>
            <w:noProof/>
            <w:snapToGrid w:val="0"/>
            <w:w w:val="0"/>
          </w:rPr>
          <w:t>2.4</w:t>
        </w:r>
        <w:r w:rsidR="006639B1">
          <w:rPr>
            <w:rFonts w:asciiTheme="minorHAnsi" w:eastAsiaTheme="minorEastAsia" w:hAnsiTheme="minorHAnsi" w:cstheme="minorBidi"/>
            <w:noProof/>
            <w:szCs w:val="22"/>
          </w:rPr>
          <w:tab/>
        </w:r>
        <w:r w:rsidR="006639B1" w:rsidRPr="00BA306B">
          <w:rPr>
            <w:rStyle w:val="Hipercze"/>
            <w:noProof/>
          </w:rPr>
          <w:t>Podmioty uprawnione do ubiegania się o dofinansowanie projektu</w:t>
        </w:r>
        <w:r w:rsidR="006639B1">
          <w:rPr>
            <w:noProof/>
            <w:webHidden/>
          </w:rPr>
          <w:tab/>
        </w:r>
        <w:r w:rsidR="006639B1">
          <w:rPr>
            <w:noProof/>
            <w:webHidden/>
          </w:rPr>
          <w:fldChar w:fldCharType="begin"/>
        </w:r>
        <w:r w:rsidR="006639B1">
          <w:rPr>
            <w:noProof/>
            <w:webHidden/>
          </w:rPr>
          <w:instrText xml:space="preserve"> PAGEREF _Toc535222807 \h </w:instrText>
        </w:r>
        <w:r w:rsidR="006639B1">
          <w:rPr>
            <w:noProof/>
            <w:webHidden/>
          </w:rPr>
        </w:r>
        <w:r w:rsidR="006639B1">
          <w:rPr>
            <w:noProof/>
            <w:webHidden/>
          </w:rPr>
          <w:fldChar w:fldCharType="separate"/>
        </w:r>
        <w:r w:rsidR="00A02358">
          <w:rPr>
            <w:noProof/>
            <w:webHidden/>
          </w:rPr>
          <w:t>20</w:t>
        </w:r>
        <w:r w:rsidR="006639B1">
          <w:rPr>
            <w:noProof/>
            <w:webHidden/>
          </w:rPr>
          <w:fldChar w:fldCharType="end"/>
        </w:r>
      </w:hyperlink>
    </w:p>
    <w:p w14:paraId="6CA9B84C" w14:textId="77777777" w:rsidR="006639B1" w:rsidRDefault="00443C85">
      <w:pPr>
        <w:pStyle w:val="Spistreci2"/>
        <w:rPr>
          <w:rFonts w:asciiTheme="minorHAnsi" w:eastAsiaTheme="minorEastAsia" w:hAnsiTheme="minorHAnsi" w:cstheme="minorBidi"/>
          <w:noProof/>
          <w:szCs w:val="22"/>
        </w:rPr>
      </w:pPr>
      <w:hyperlink w:anchor="_Toc535222808" w:history="1">
        <w:r w:rsidR="006639B1" w:rsidRPr="00BA306B">
          <w:rPr>
            <w:rStyle w:val="Hipercze"/>
            <w:noProof/>
            <w:snapToGrid w:val="0"/>
            <w:w w:val="0"/>
          </w:rPr>
          <w:t>2.5</w:t>
        </w:r>
        <w:r w:rsidR="006639B1">
          <w:rPr>
            <w:rFonts w:asciiTheme="minorHAnsi" w:eastAsiaTheme="minorEastAsia" w:hAnsiTheme="minorHAnsi" w:cstheme="minorBidi"/>
            <w:noProof/>
            <w:szCs w:val="22"/>
          </w:rPr>
          <w:tab/>
        </w:r>
        <w:r w:rsidR="006639B1" w:rsidRPr="00BA306B">
          <w:rPr>
            <w:rStyle w:val="Hipercze"/>
            <w:noProof/>
          </w:rPr>
          <w:t>Wymagane wskaźniki</w:t>
        </w:r>
        <w:r w:rsidR="006639B1">
          <w:rPr>
            <w:noProof/>
            <w:webHidden/>
          </w:rPr>
          <w:tab/>
        </w:r>
        <w:r w:rsidR="006639B1">
          <w:rPr>
            <w:noProof/>
            <w:webHidden/>
          </w:rPr>
          <w:fldChar w:fldCharType="begin"/>
        </w:r>
        <w:r w:rsidR="006639B1">
          <w:rPr>
            <w:noProof/>
            <w:webHidden/>
          </w:rPr>
          <w:instrText xml:space="preserve"> PAGEREF _Toc535222808 \h </w:instrText>
        </w:r>
        <w:r w:rsidR="006639B1">
          <w:rPr>
            <w:noProof/>
            <w:webHidden/>
          </w:rPr>
        </w:r>
        <w:r w:rsidR="006639B1">
          <w:rPr>
            <w:noProof/>
            <w:webHidden/>
          </w:rPr>
          <w:fldChar w:fldCharType="separate"/>
        </w:r>
        <w:r w:rsidR="00A02358">
          <w:rPr>
            <w:noProof/>
            <w:webHidden/>
          </w:rPr>
          <w:t>21</w:t>
        </w:r>
        <w:r w:rsidR="006639B1">
          <w:rPr>
            <w:noProof/>
            <w:webHidden/>
          </w:rPr>
          <w:fldChar w:fldCharType="end"/>
        </w:r>
      </w:hyperlink>
    </w:p>
    <w:p w14:paraId="46103418" w14:textId="77777777" w:rsidR="006639B1" w:rsidRDefault="00443C85">
      <w:pPr>
        <w:pStyle w:val="Spistreci2"/>
        <w:rPr>
          <w:rFonts w:asciiTheme="minorHAnsi" w:eastAsiaTheme="minorEastAsia" w:hAnsiTheme="minorHAnsi" w:cstheme="minorBidi"/>
          <w:noProof/>
          <w:szCs w:val="22"/>
        </w:rPr>
      </w:pPr>
      <w:hyperlink w:anchor="_Toc535222809" w:history="1">
        <w:r w:rsidR="006639B1" w:rsidRPr="00BA306B">
          <w:rPr>
            <w:rStyle w:val="Hipercze"/>
            <w:noProof/>
            <w:snapToGrid w:val="0"/>
            <w:w w:val="0"/>
          </w:rPr>
          <w:t>2.6</w:t>
        </w:r>
        <w:r w:rsidR="006639B1">
          <w:rPr>
            <w:rFonts w:asciiTheme="minorHAnsi" w:eastAsiaTheme="minorEastAsia" w:hAnsiTheme="minorHAnsi" w:cstheme="minorBidi"/>
            <w:noProof/>
            <w:szCs w:val="22"/>
          </w:rPr>
          <w:tab/>
        </w:r>
        <w:r w:rsidR="006639B1" w:rsidRPr="00BA306B">
          <w:rPr>
            <w:rStyle w:val="Hipercze"/>
            <w:noProof/>
          </w:rPr>
          <w:t>Wymagania dotyczące okresu realizacji projektu</w:t>
        </w:r>
        <w:r w:rsidR="006639B1">
          <w:rPr>
            <w:noProof/>
            <w:webHidden/>
          </w:rPr>
          <w:tab/>
        </w:r>
        <w:r w:rsidR="006639B1">
          <w:rPr>
            <w:noProof/>
            <w:webHidden/>
          </w:rPr>
          <w:fldChar w:fldCharType="begin"/>
        </w:r>
        <w:r w:rsidR="006639B1">
          <w:rPr>
            <w:noProof/>
            <w:webHidden/>
          </w:rPr>
          <w:instrText xml:space="preserve"> PAGEREF _Toc535222809 \h </w:instrText>
        </w:r>
        <w:r w:rsidR="006639B1">
          <w:rPr>
            <w:noProof/>
            <w:webHidden/>
          </w:rPr>
        </w:r>
        <w:r w:rsidR="006639B1">
          <w:rPr>
            <w:noProof/>
            <w:webHidden/>
          </w:rPr>
          <w:fldChar w:fldCharType="separate"/>
        </w:r>
        <w:r w:rsidR="00A02358">
          <w:rPr>
            <w:noProof/>
            <w:webHidden/>
          </w:rPr>
          <w:t>26</w:t>
        </w:r>
        <w:r w:rsidR="006639B1">
          <w:rPr>
            <w:noProof/>
            <w:webHidden/>
          </w:rPr>
          <w:fldChar w:fldCharType="end"/>
        </w:r>
      </w:hyperlink>
    </w:p>
    <w:p w14:paraId="76AB598D" w14:textId="77777777" w:rsidR="006639B1" w:rsidRDefault="00443C85">
      <w:pPr>
        <w:pStyle w:val="Spistreci2"/>
        <w:rPr>
          <w:rFonts w:asciiTheme="minorHAnsi" w:eastAsiaTheme="minorEastAsia" w:hAnsiTheme="minorHAnsi" w:cstheme="minorBidi"/>
          <w:noProof/>
          <w:szCs w:val="22"/>
        </w:rPr>
      </w:pPr>
      <w:hyperlink w:anchor="_Toc535222810" w:history="1">
        <w:r w:rsidR="006639B1" w:rsidRPr="00BA306B">
          <w:rPr>
            <w:rStyle w:val="Hipercze"/>
            <w:noProof/>
            <w:snapToGrid w:val="0"/>
            <w:w w:val="0"/>
          </w:rPr>
          <w:t>2.7</w:t>
        </w:r>
        <w:r w:rsidR="006639B1">
          <w:rPr>
            <w:rFonts w:asciiTheme="minorHAnsi" w:eastAsiaTheme="minorEastAsia" w:hAnsiTheme="minorHAnsi" w:cstheme="minorBidi"/>
            <w:noProof/>
            <w:szCs w:val="22"/>
          </w:rPr>
          <w:tab/>
        </w:r>
        <w:r w:rsidR="006639B1" w:rsidRPr="00BA306B">
          <w:rPr>
            <w:rStyle w:val="Hipercze"/>
            <w:noProof/>
          </w:rPr>
          <w:t>Wymagania dotyczące partnerstwa</w:t>
        </w:r>
        <w:r w:rsidR="006639B1">
          <w:rPr>
            <w:noProof/>
            <w:webHidden/>
          </w:rPr>
          <w:tab/>
        </w:r>
        <w:r w:rsidR="006639B1">
          <w:rPr>
            <w:noProof/>
            <w:webHidden/>
          </w:rPr>
          <w:fldChar w:fldCharType="begin"/>
        </w:r>
        <w:r w:rsidR="006639B1">
          <w:rPr>
            <w:noProof/>
            <w:webHidden/>
          </w:rPr>
          <w:instrText xml:space="preserve"> PAGEREF _Toc535222810 \h </w:instrText>
        </w:r>
        <w:r w:rsidR="006639B1">
          <w:rPr>
            <w:noProof/>
            <w:webHidden/>
          </w:rPr>
        </w:r>
        <w:r w:rsidR="006639B1">
          <w:rPr>
            <w:noProof/>
            <w:webHidden/>
          </w:rPr>
          <w:fldChar w:fldCharType="separate"/>
        </w:r>
        <w:r w:rsidR="00A02358">
          <w:rPr>
            <w:noProof/>
            <w:webHidden/>
          </w:rPr>
          <w:t>27</w:t>
        </w:r>
        <w:r w:rsidR="006639B1">
          <w:rPr>
            <w:noProof/>
            <w:webHidden/>
          </w:rPr>
          <w:fldChar w:fldCharType="end"/>
        </w:r>
      </w:hyperlink>
    </w:p>
    <w:p w14:paraId="26977873" w14:textId="77777777" w:rsidR="006639B1" w:rsidRDefault="00443C85">
      <w:pPr>
        <w:pStyle w:val="Spistreci2"/>
        <w:rPr>
          <w:rFonts w:asciiTheme="minorHAnsi" w:eastAsiaTheme="minorEastAsia" w:hAnsiTheme="minorHAnsi" w:cstheme="minorBidi"/>
          <w:noProof/>
          <w:szCs w:val="22"/>
        </w:rPr>
      </w:pPr>
      <w:hyperlink w:anchor="_Toc535222811" w:history="1">
        <w:r w:rsidR="006639B1" w:rsidRPr="00BA306B">
          <w:rPr>
            <w:rStyle w:val="Hipercze"/>
            <w:noProof/>
            <w:snapToGrid w:val="0"/>
            <w:w w:val="0"/>
          </w:rPr>
          <w:t>2.8</w:t>
        </w:r>
        <w:r w:rsidR="006639B1">
          <w:rPr>
            <w:rFonts w:asciiTheme="minorHAnsi" w:eastAsiaTheme="minorEastAsia" w:hAnsiTheme="minorHAnsi" w:cstheme="minorBidi"/>
            <w:noProof/>
            <w:szCs w:val="22"/>
          </w:rPr>
          <w:tab/>
        </w:r>
        <w:r w:rsidR="006639B1" w:rsidRPr="00BA306B">
          <w:rPr>
            <w:rStyle w:val="Hipercze"/>
            <w:noProof/>
          </w:rPr>
          <w:t>Pomoc publiczna /Pomoc de minimis</w:t>
        </w:r>
        <w:r w:rsidR="006639B1">
          <w:rPr>
            <w:noProof/>
            <w:webHidden/>
          </w:rPr>
          <w:tab/>
        </w:r>
        <w:r w:rsidR="006639B1">
          <w:rPr>
            <w:noProof/>
            <w:webHidden/>
          </w:rPr>
          <w:fldChar w:fldCharType="begin"/>
        </w:r>
        <w:r w:rsidR="006639B1">
          <w:rPr>
            <w:noProof/>
            <w:webHidden/>
          </w:rPr>
          <w:instrText xml:space="preserve"> PAGEREF _Toc535222811 \h </w:instrText>
        </w:r>
        <w:r w:rsidR="006639B1">
          <w:rPr>
            <w:noProof/>
            <w:webHidden/>
          </w:rPr>
        </w:r>
        <w:r w:rsidR="006639B1">
          <w:rPr>
            <w:noProof/>
            <w:webHidden/>
          </w:rPr>
          <w:fldChar w:fldCharType="separate"/>
        </w:r>
        <w:r w:rsidR="00A02358">
          <w:rPr>
            <w:noProof/>
            <w:webHidden/>
          </w:rPr>
          <w:t>29</w:t>
        </w:r>
        <w:r w:rsidR="006639B1">
          <w:rPr>
            <w:noProof/>
            <w:webHidden/>
          </w:rPr>
          <w:fldChar w:fldCharType="end"/>
        </w:r>
      </w:hyperlink>
    </w:p>
    <w:p w14:paraId="1BF4A1EE" w14:textId="77777777" w:rsidR="006639B1" w:rsidRDefault="00443C85">
      <w:pPr>
        <w:pStyle w:val="Spistreci2"/>
        <w:rPr>
          <w:rFonts w:asciiTheme="minorHAnsi" w:eastAsiaTheme="minorEastAsia" w:hAnsiTheme="minorHAnsi" w:cstheme="minorBidi"/>
          <w:noProof/>
          <w:szCs w:val="22"/>
        </w:rPr>
      </w:pPr>
      <w:hyperlink w:anchor="_Toc535222812" w:history="1">
        <w:r w:rsidR="006639B1" w:rsidRPr="00BA306B">
          <w:rPr>
            <w:rStyle w:val="Hipercze"/>
            <w:noProof/>
            <w:snapToGrid w:val="0"/>
            <w:w w:val="0"/>
          </w:rPr>
          <w:t>2.9</w:t>
        </w:r>
        <w:r w:rsidR="006639B1">
          <w:rPr>
            <w:rFonts w:asciiTheme="minorHAnsi" w:eastAsiaTheme="minorEastAsia" w:hAnsiTheme="minorHAnsi" w:cstheme="minorBidi"/>
            <w:noProof/>
            <w:szCs w:val="22"/>
          </w:rPr>
          <w:tab/>
        </w:r>
        <w:r w:rsidR="006639B1" w:rsidRPr="00BA306B">
          <w:rPr>
            <w:rStyle w:val="Hipercze"/>
            <w:noProof/>
          </w:rPr>
          <w:t>Wymagania dotyczące stosowania zasad horyzontalnych</w:t>
        </w:r>
        <w:r w:rsidR="006639B1">
          <w:rPr>
            <w:noProof/>
            <w:webHidden/>
          </w:rPr>
          <w:tab/>
        </w:r>
        <w:r w:rsidR="006639B1">
          <w:rPr>
            <w:noProof/>
            <w:webHidden/>
          </w:rPr>
          <w:fldChar w:fldCharType="begin"/>
        </w:r>
        <w:r w:rsidR="006639B1">
          <w:rPr>
            <w:noProof/>
            <w:webHidden/>
          </w:rPr>
          <w:instrText xml:space="preserve"> PAGEREF _Toc535222812 \h </w:instrText>
        </w:r>
        <w:r w:rsidR="006639B1">
          <w:rPr>
            <w:noProof/>
            <w:webHidden/>
          </w:rPr>
        </w:r>
        <w:r w:rsidR="006639B1">
          <w:rPr>
            <w:noProof/>
            <w:webHidden/>
          </w:rPr>
          <w:fldChar w:fldCharType="separate"/>
        </w:r>
        <w:r w:rsidR="00A02358">
          <w:rPr>
            <w:noProof/>
            <w:webHidden/>
          </w:rPr>
          <w:t>30</w:t>
        </w:r>
        <w:r w:rsidR="006639B1">
          <w:rPr>
            <w:noProof/>
            <w:webHidden/>
          </w:rPr>
          <w:fldChar w:fldCharType="end"/>
        </w:r>
      </w:hyperlink>
    </w:p>
    <w:p w14:paraId="12F4EC40" w14:textId="77777777" w:rsidR="006639B1" w:rsidRDefault="00443C85">
      <w:pPr>
        <w:pStyle w:val="Spistreci1"/>
        <w:rPr>
          <w:rFonts w:asciiTheme="minorHAnsi" w:eastAsiaTheme="minorEastAsia" w:hAnsiTheme="minorHAnsi" w:cstheme="minorBidi"/>
          <w:b w:val="0"/>
          <w:szCs w:val="22"/>
        </w:rPr>
      </w:pPr>
      <w:hyperlink w:anchor="_Toc535222813" w:history="1">
        <w:r w:rsidR="006639B1" w:rsidRPr="00BA306B">
          <w:rPr>
            <w:rStyle w:val="Hipercze"/>
            <w:snapToGrid w:val="0"/>
            <w:w w:val="0"/>
          </w:rPr>
          <w:t>3</w:t>
        </w:r>
        <w:r w:rsidR="006639B1">
          <w:rPr>
            <w:rFonts w:asciiTheme="minorHAnsi" w:eastAsiaTheme="minorEastAsia" w:hAnsiTheme="minorHAnsi" w:cstheme="minorBidi"/>
            <w:b w:val="0"/>
            <w:szCs w:val="22"/>
          </w:rPr>
          <w:tab/>
        </w:r>
        <w:r w:rsidR="006639B1" w:rsidRPr="00BA306B">
          <w:rPr>
            <w:rStyle w:val="Hipercze"/>
          </w:rPr>
          <w:t>Zasady finansowania projektów w konkursie</w:t>
        </w:r>
        <w:r w:rsidR="006639B1">
          <w:rPr>
            <w:webHidden/>
          </w:rPr>
          <w:tab/>
        </w:r>
        <w:r w:rsidR="006639B1">
          <w:rPr>
            <w:webHidden/>
          </w:rPr>
          <w:fldChar w:fldCharType="begin"/>
        </w:r>
        <w:r w:rsidR="006639B1">
          <w:rPr>
            <w:webHidden/>
          </w:rPr>
          <w:instrText xml:space="preserve"> PAGEREF _Toc535222813 \h </w:instrText>
        </w:r>
        <w:r w:rsidR="006639B1">
          <w:rPr>
            <w:webHidden/>
          </w:rPr>
        </w:r>
        <w:r w:rsidR="006639B1">
          <w:rPr>
            <w:webHidden/>
          </w:rPr>
          <w:fldChar w:fldCharType="separate"/>
        </w:r>
        <w:r w:rsidR="00A02358">
          <w:rPr>
            <w:webHidden/>
          </w:rPr>
          <w:t>33</w:t>
        </w:r>
        <w:r w:rsidR="006639B1">
          <w:rPr>
            <w:webHidden/>
          </w:rPr>
          <w:fldChar w:fldCharType="end"/>
        </w:r>
      </w:hyperlink>
    </w:p>
    <w:p w14:paraId="5917FCFC" w14:textId="77777777" w:rsidR="006639B1" w:rsidRDefault="00443C85">
      <w:pPr>
        <w:pStyle w:val="Spistreci2"/>
        <w:rPr>
          <w:rFonts w:asciiTheme="minorHAnsi" w:eastAsiaTheme="minorEastAsia" w:hAnsiTheme="minorHAnsi" w:cstheme="minorBidi"/>
          <w:noProof/>
          <w:szCs w:val="22"/>
        </w:rPr>
      </w:pPr>
      <w:hyperlink w:anchor="_Toc535222814" w:history="1">
        <w:r w:rsidR="006639B1" w:rsidRPr="00BA306B">
          <w:rPr>
            <w:rStyle w:val="Hipercze"/>
            <w:noProof/>
            <w:snapToGrid w:val="0"/>
            <w:w w:val="0"/>
          </w:rPr>
          <w:t>3.1</w:t>
        </w:r>
        <w:r w:rsidR="006639B1">
          <w:rPr>
            <w:rFonts w:asciiTheme="minorHAnsi" w:eastAsiaTheme="minorEastAsia" w:hAnsiTheme="minorHAnsi" w:cstheme="minorBidi"/>
            <w:noProof/>
            <w:szCs w:val="22"/>
          </w:rPr>
          <w:tab/>
        </w:r>
        <w:r w:rsidR="006639B1" w:rsidRPr="00BA306B">
          <w:rPr>
            <w:rStyle w:val="Hipercze"/>
            <w:noProof/>
          </w:rPr>
          <w:t>Wydatki w projekcie</w:t>
        </w:r>
        <w:r w:rsidR="006639B1">
          <w:rPr>
            <w:noProof/>
            <w:webHidden/>
          </w:rPr>
          <w:tab/>
        </w:r>
        <w:r w:rsidR="006639B1">
          <w:rPr>
            <w:noProof/>
            <w:webHidden/>
          </w:rPr>
          <w:fldChar w:fldCharType="begin"/>
        </w:r>
        <w:r w:rsidR="006639B1">
          <w:rPr>
            <w:noProof/>
            <w:webHidden/>
          </w:rPr>
          <w:instrText xml:space="preserve"> PAGEREF _Toc535222814 \h </w:instrText>
        </w:r>
        <w:r w:rsidR="006639B1">
          <w:rPr>
            <w:noProof/>
            <w:webHidden/>
          </w:rPr>
        </w:r>
        <w:r w:rsidR="006639B1">
          <w:rPr>
            <w:noProof/>
            <w:webHidden/>
          </w:rPr>
          <w:fldChar w:fldCharType="separate"/>
        </w:r>
        <w:r w:rsidR="00A02358">
          <w:rPr>
            <w:noProof/>
            <w:webHidden/>
          </w:rPr>
          <w:t>33</w:t>
        </w:r>
        <w:r w:rsidR="006639B1">
          <w:rPr>
            <w:noProof/>
            <w:webHidden/>
          </w:rPr>
          <w:fldChar w:fldCharType="end"/>
        </w:r>
      </w:hyperlink>
    </w:p>
    <w:p w14:paraId="0851300F" w14:textId="77777777" w:rsidR="006639B1" w:rsidRDefault="00443C85">
      <w:pPr>
        <w:pStyle w:val="Spistreci2"/>
        <w:rPr>
          <w:rFonts w:asciiTheme="minorHAnsi" w:eastAsiaTheme="minorEastAsia" w:hAnsiTheme="minorHAnsi" w:cstheme="minorBidi"/>
          <w:noProof/>
          <w:szCs w:val="22"/>
        </w:rPr>
      </w:pPr>
      <w:hyperlink w:anchor="_Toc535222815" w:history="1">
        <w:r w:rsidR="006639B1" w:rsidRPr="00BA306B">
          <w:rPr>
            <w:rStyle w:val="Hipercze"/>
            <w:noProof/>
            <w:snapToGrid w:val="0"/>
            <w:w w:val="0"/>
          </w:rPr>
          <w:t>3.2</w:t>
        </w:r>
        <w:r w:rsidR="006639B1">
          <w:rPr>
            <w:rFonts w:asciiTheme="minorHAnsi" w:eastAsiaTheme="minorEastAsia" w:hAnsiTheme="minorHAnsi" w:cstheme="minorBidi"/>
            <w:noProof/>
            <w:szCs w:val="22"/>
          </w:rPr>
          <w:tab/>
        </w:r>
        <w:r w:rsidR="006639B1" w:rsidRPr="00BA306B">
          <w:rPr>
            <w:rStyle w:val="Hipercze"/>
            <w:noProof/>
          </w:rPr>
          <w:t>Ramy czasowe kwalifikowalności wydatków</w:t>
        </w:r>
        <w:r w:rsidR="006639B1">
          <w:rPr>
            <w:noProof/>
            <w:webHidden/>
          </w:rPr>
          <w:tab/>
        </w:r>
        <w:r w:rsidR="006639B1">
          <w:rPr>
            <w:noProof/>
            <w:webHidden/>
          </w:rPr>
          <w:fldChar w:fldCharType="begin"/>
        </w:r>
        <w:r w:rsidR="006639B1">
          <w:rPr>
            <w:noProof/>
            <w:webHidden/>
          </w:rPr>
          <w:instrText xml:space="preserve"> PAGEREF _Toc535222815 \h </w:instrText>
        </w:r>
        <w:r w:rsidR="006639B1">
          <w:rPr>
            <w:noProof/>
            <w:webHidden/>
          </w:rPr>
        </w:r>
        <w:r w:rsidR="006639B1">
          <w:rPr>
            <w:noProof/>
            <w:webHidden/>
          </w:rPr>
          <w:fldChar w:fldCharType="separate"/>
        </w:r>
        <w:r w:rsidR="00A02358">
          <w:rPr>
            <w:noProof/>
            <w:webHidden/>
          </w:rPr>
          <w:t>34</w:t>
        </w:r>
        <w:r w:rsidR="006639B1">
          <w:rPr>
            <w:noProof/>
            <w:webHidden/>
          </w:rPr>
          <w:fldChar w:fldCharType="end"/>
        </w:r>
      </w:hyperlink>
    </w:p>
    <w:p w14:paraId="2DAD6121" w14:textId="77777777" w:rsidR="006639B1" w:rsidRDefault="00443C85">
      <w:pPr>
        <w:pStyle w:val="Spistreci2"/>
        <w:rPr>
          <w:rFonts w:asciiTheme="minorHAnsi" w:eastAsiaTheme="minorEastAsia" w:hAnsiTheme="minorHAnsi" w:cstheme="minorBidi"/>
          <w:noProof/>
          <w:szCs w:val="22"/>
        </w:rPr>
      </w:pPr>
      <w:hyperlink w:anchor="_Toc535222816" w:history="1">
        <w:r w:rsidR="006639B1" w:rsidRPr="00BA306B">
          <w:rPr>
            <w:rStyle w:val="Hipercze"/>
            <w:noProof/>
            <w:snapToGrid w:val="0"/>
            <w:w w:val="0"/>
          </w:rPr>
          <w:t>3.3</w:t>
        </w:r>
        <w:r w:rsidR="006639B1">
          <w:rPr>
            <w:rFonts w:asciiTheme="minorHAnsi" w:eastAsiaTheme="minorEastAsia" w:hAnsiTheme="minorHAnsi" w:cstheme="minorBidi"/>
            <w:noProof/>
            <w:szCs w:val="22"/>
          </w:rPr>
          <w:tab/>
        </w:r>
        <w:r w:rsidR="006639B1" w:rsidRPr="00BA306B">
          <w:rPr>
            <w:rStyle w:val="Hipercze"/>
            <w:noProof/>
          </w:rPr>
          <w:t>Zamówienia udzielane w ramach projektów</w:t>
        </w:r>
        <w:r w:rsidR="006639B1">
          <w:rPr>
            <w:noProof/>
            <w:webHidden/>
          </w:rPr>
          <w:tab/>
        </w:r>
        <w:r w:rsidR="006639B1">
          <w:rPr>
            <w:noProof/>
            <w:webHidden/>
          </w:rPr>
          <w:fldChar w:fldCharType="begin"/>
        </w:r>
        <w:r w:rsidR="006639B1">
          <w:rPr>
            <w:noProof/>
            <w:webHidden/>
          </w:rPr>
          <w:instrText xml:space="preserve"> PAGEREF _Toc535222816 \h </w:instrText>
        </w:r>
        <w:r w:rsidR="006639B1">
          <w:rPr>
            <w:noProof/>
            <w:webHidden/>
          </w:rPr>
        </w:r>
        <w:r w:rsidR="006639B1">
          <w:rPr>
            <w:noProof/>
            <w:webHidden/>
          </w:rPr>
          <w:fldChar w:fldCharType="separate"/>
        </w:r>
        <w:r w:rsidR="00A02358">
          <w:rPr>
            <w:noProof/>
            <w:webHidden/>
          </w:rPr>
          <w:t>35</w:t>
        </w:r>
        <w:r w:rsidR="006639B1">
          <w:rPr>
            <w:noProof/>
            <w:webHidden/>
          </w:rPr>
          <w:fldChar w:fldCharType="end"/>
        </w:r>
      </w:hyperlink>
    </w:p>
    <w:p w14:paraId="6F73F2DF" w14:textId="77777777" w:rsidR="006639B1" w:rsidRDefault="00443C85">
      <w:pPr>
        <w:pStyle w:val="Spistreci2"/>
        <w:rPr>
          <w:rFonts w:asciiTheme="minorHAnsi" w:eastAsiaTheme="minorEastAsia" w:hAnsiTheme="minorHAnsi" w:cstheme="minorBidi"/>
          <w:noProof/>
          <w:szCs w:val="22"/>
        </w:rPr>
      </w:pPr>
      <w:hyperlink w:anchor="_Toc535222817" w:history="1">
        <w:r w:rsidR="006639B1" w:rsidRPr="00BA306B">
          <w:rPr>
            <w:rStyle w:val="Hipercze"/>
            <w:noProof/>
            <w:snapToGrid w:val="0"/>
            <w:w w:val="0"/>
          </w:rPr>
          <w:t>3.4</w:t>
        </w:r>
        <w:r w:rsidR="006639B1">
          <w:rPr>
            <w:rFonts w:asciiTheme="minorHAnsi" w:eastAsiaTheme="minorEastAsia" w:hAnsiTheme="minorHAnsi" w:cstheme="minorBidi"/>
            <w:noProof/>
            <w:szCs w:val="22"/>
          </w:rPr>
          <w:tab/>
        </w:r>
        <w:r w:rsidR="006639B1" w:rsidRPr="00BA306B">
          <w:rPr>
            <w:rStyle w:val="Hipercze"/>
            <w:noProof/>
          </w:rPr>
          <w:t>Wkład własny</w:t>
        </w:r>
        <w:r w:rsidR="006639B1">
          <w:rPr>
            <w:noProof/>
            <w:webHidden/>
          </w:rPr>
          <w:tab/>
        </w:r>
        <w:r w:rsidR="006639B1">
          <w:rPr>
            <w:noProof/>
            <w:webHidden/>
          </w:rPr>
          <w:fldChar w:fldCharType="begin"/>
        </w:r>
        <w:r w:rsidR="006639B1">
          <w:rPr>
            <w:noProof/>
            <w:webHidden/>
          </w:rPr>
          <w:instrText xml:space="preserve"> PAGEREF _Toc535222817 \h </w:instrText>
        </w:r>
        <w:r w:rsidR="006639B1">
          <w:rPr>
            <w:noProof/>
            <w:webHidden/>
          </w:rPr>
        </w:r>
        <w:r w:rsidR="006639B1">
          <w:rPr>
            <w:noProof/>
            <w:webHidden/>
          </w:rPr>
          <w:fldChar w:fldCharType="separate"/>
        </w:r>
        <w:r w:rsidR="00A02358">
          <w:rPr>
            <w:noProof/>
            <w:webHidden/>
          </w:rPr>
          <w:t>36</w:t>
        </w:r>
        <w:r w:rsidR="006639B1">
          <w:rPr>
            <w:noProof/>
            <w:webHidden/>
          </w:rPr>
          <w:fldChar w:fldCharType="end"/>
        </w:r>
      </w:hyperlink>
    </w:p>
    <w:p w14:paraId="4E394494" w14:textId="77777777" w:rsidR="006639B1" w:rsidRDefault="00443C85">
      <w:pPr>
        <w:pStyle w:val="Spistreci2"/>
        <w:rPr>
          <w:rFonts w:asciiTheme="minorHAnsi" w:eastAsiaTheme="minorEastAsia" w:hAnsiTheme="minorHAnsi" w:cstheme="minorBidi"/>
          <w:noProof/>
          <w:szCs w:val="22"/>
        </w:rPr>
      </w:pPr>
      <w:hyperlink w:anchor="_Toc535222818" w:history="1">
        <w:r w:rsidR="006639B1" w:rsidRPr="00BA306B">
          <w:rPr>
            <w:rStyle w:val="Hipercze"/>
            <w:noProof/>
            <w:snapToGrid w:val="0"/>
            <w:w w:val="0"/>
          </w:rPr>
          <w:t>3.5</w:t>
        </w:r>
        <w:r w:rsidR="006639B1">
          <w:rPr>
            <w:rFonts w:asciiTheme="minorHAnsi" w:eastAsiaTheme="minorEastAsia" w:hAnsiTheme="minorHAnsi" w:cstheme="minorBidi"/>
            <w:noProof/>
            <w:szCs w:val="22"/>
          </w:rPr>
          <w:tab/>
        </w:r>
        <w:r w:rsidR="006639B1" w:rsidRPr="00BA306B">
          <w:rPr>
            <w:rStyle w:val="Hipercze"/>
            <w:noProof/>
          </w:rPr>
          <w:t>Podatek od towarów i usług (VAT)</w:t>
        </w:r>
        <w:r w:rsidR="006639B1">
          <w:rPr>
            <w:noProof/>
            <w:webHidden/>
          </w:rPr>
          <w:tab/>
        </w:r>
        <w:r w:rsidR="006639B1">
          <w:rPr>
            <w:noProof/>
            <w:webHidden/>
          </w:rPr>
          <w:fldChar w:fldCharType="begin"/>
        </w:r>
        <w:r w:rsidR="006639B1">
          <w:rPr>
            <w:noProof/>
            <w:webHidden/>
          </w:rPr>
          <w:instrText xml:space="preserve"> PAGEREF _Toc535222818 \h </w:instrText>
        </w:r>
        <w:r w:rsidR="006639B1">
          <w:rPr>
            <w:noProof/>
            <w:webHidden/>
          </w:rPr>
        </w:r>
        <w:r w:rsidR="006639B1">
          <w:rPr>
            <w:noProof/>
            <w:webHidden/>
          </w:rPr>
          <w:fldChar w:fldCharType="separate"/>
        </w:r>
        <w:r w:rsidR="00A02358">
          <w:rPr>
            <w:noProof/>
            <w:webHidden/>
          </w:rPr>
          <w:t>37</w:t>
        </w:r>
        <w:r w:rsidR="006639B1">
          <w:rPr>
            <w:noProof/>
            <w:webHidden/>
          </w:rPr>
          <w:fldChar w:fldCharType="end"/>
        </w:r>
      </w:hyperlink>
    </w:p>
    <w:p w14:paraId="0608CD71" w14:textId="77777777" w:rsidR="006639B1" w:rsidRDefault="00443C85">
      <w:pPr>
        <w:pStyle w:val="Spistreci2"/>
        <w:rPr>
          <w:rFonts w:asciiTheme="minorHAnsi" w:eastAsiaTheme="minorEastAsia" w:hAnsiTheme="minorHAnsi" w:cstheme="minorBidi"/>
          <w:noProof/>
          <w:szCs w:val="22"/>
        </w:rPr>
      </w:pPr>
      <w:hyperlink w:anchor="_Toc535222819" w:history="1">
        <w:r w:rsidR="006639B1" w:rsidRPr="00BA306B">
          <w:rPr>
            <w:rStyle w:val="Hipercze"/>
            <w:noProof/>
            <w:snapToGrid w:val="0"/>
            <w:w w:val="0"/>
          </w:rPr>
          <w:t>3.6</w:t>
        </w:r>
        <w:r w:rsidR="006639B1">
          <w:rPr>
            <w:rFonts w:asciiTheme="minorHAnsi" w:eastAsiaTheme="minorEastAsia" w:hAnsiTheme="minorHAnsi" w:cstheme="minorBidi"/>
            <w:noProof/>
            <w:szCs w:val="22"/>
          </w:rPr>
          <w:tab/>
        </w:r>
        <w:r w:rsidR="006639B1" w:rsidRPr="00BA306B">
          <w:rPr>
            <w:rStyle w:val="Hipercze"/>
            <w:noProof/>
          </w:rPr>
          <w:t>Cross-financing i środki trwałe</w:t>
        </w:r>
        <w:r w:rsidR="006639B1">
          <w:rPr>
            <w:noProof/>
            <w:webHidden/>
          </w:rPr>
          <w:tab/>
        </w:r>
        <w:r w:rsidR="006639B1">
          <w:rPr>
            <w:noProof/>
            <w:webHidden/>
          </w:rPr>
          <w:fldChar w:fldCharType="begin"/>
        </w:r>
        <w:r w:rsidR="006639B1">
          <w:rPr>
            <w:noProof/>
            <w:webHidden/>
          </w:rPr>
          <w:instrText xml:space="preserve"> PAGEREF _Toc535222819 \h </w:instrText>
        </w:r>
        <w:r w:rsidR="006639B1">
          <w:rPr>
            <w:noProof/>
            <w:webHidden/>
          </w:rPr>
        </w:r>
        <w:r w:rsidR="006639B1">
          <w:rPr>
            <w:noProof/>
            <w:webHidden/>
          </w:rPr>
          <w:fldChar w:fldCharType="separate"/>
        </w:r>
        <w:r w:rsidR="00A02358">
          <w:rPr>
            <w:noProof/>
            <w:webHidden/>
          </w:rPr>
          <w:t>37</w:t>
        </w:r>
        <w:r w:rsidR="006639B1">
          <w:rPr>
            <w:noProof/>
            <w:webHidden/>
          </w:rPr>
          <w:fldChar w:fldCharType="end"/>
        </w:r>
      </w:hyperlink>
    </w:p>
    <w:p w14:paraId="1ABE1C34" w14:textId="77777777" w:rsidR="006639B1" w:rsidRDefault="00443C85">
      <w:pPr>
        <w:pStyle w:val="Spistreci2"/>
        <w:rPr>
          <w:rFonts w:asciiTheme="minorHAnsi" w:eastAsiaTheme="minorEastAsia" w:hAnsiTheme="minorHAnsi" w:cstheme="minorBidi"/>
          <w:noProof/>
          <w:szCs w:val="22"/>
        </w:rPr>
      </w:pPr>
      <w:hyperlink w:anchor="_Toc535222820" w:history="1">
        <w:r w:rsidR="006639B1" w:rsidRPr="00BA306B">
          <w:rPr>
            <w:rStyle w:val="Hipercze"/>
            <w:noProof/>
            <w:snapToGrid w:val="0"/>
            <w:w w:val="0"/>
          </w:rPr>
          <w:t>3.7</w:t>
        </w:r>
        <w:r w:rsidR="006639B1">
          <w:rPr>
            <w:rFonts w:asciiTheme="minorHAnsi" w:eastAsiaTheme="minorEastAsia" w:hAnsiTheme="minorHAnsi" w:cstheme="minorBidi"/>
            <w:noProof/>
            <w:szCs w:val="22"/>
          </w:rPr>
          <w:tab/>
        </w:r>
        <w:r w:rsidR="006639B1" w:rsidRPr="00BA306B">
          <w:rPr>
            <w:rStyle w:val="Hipercze"/>
            <w:noProof/>
          </w:rPr>
          <w:t>Uproszczone metody rozliczania projektów</w:t>
        </w:r>
        <w:r w:rsidR="006639B1">
          <w:rPr>
            <w:noProof/>
            <w:webHidden/>
          </w:rPr>
          <w:tab/>
        </w:r>
        <w:r w:rsidR="006639B1">
          <w:rPr>
            <w:noProof/>
            <w:webHidden/>
          </w:rPr>
          <w:fldChar w:fldCharType="begin"/>
        </w:r>
        <w:r w:rsidR="006639B1">
          <w:rPr>
            <w:noProof/>
            <w:webHidden/>
          </w:rPr>
          <w:instrText xml:space="preserve"> PAGEREF _Toc535222820 \h </w:instrText>
        </w:r>
        <w:r w:rsidR="006639B1">
          <w:rPr>
            <w:noProof/>
            <w:webHidden/>
          </w:rPr>
        </w:r>
        <w:r w:rsidR="006639B1">
          <w:rPr>
            <w:noProof/>
            <w:webHidden/>
          </w:rPr>
          <w:fldChar w:fldCharType="separate"/>
        </w:r>
        <w:r w:rsidR="00A02358">
          <w:rPr>
            <w:noProof/>
            <w:webHidden/>
          </w:rPr>
          <w:t>38</w:t>
        </w:r>
        <w:r w:rsidR="006639B1">
          <w:rPr>
            <w:noProof/>
            <w:webHidden/>
          </w:rPr>
          <w:fldChar w:fldCharType="end"/>
        </w:r>
      </w:hyperlink>
    </w:p>
    <w:p w14:paraId="0A4CBA8E" w14:textId="77777777" w:rsidR="006639B1" w:rsidRDefault="00443C85">
      <w:pPr>
        <w:pStyle w:val="Spistreci1"/>
        <w:rPr>
          <w:rFonts w:asciiTheme="minorHAnsi" w:eastAsiaTheme="minorEastAsia" w:hAnsiTheme="minorHAnsi" w:cstheme="minorBidi"/>
          <w:b w:val="0"/>
          <w:szCs w:val="22"/>
        </w:rPr>
      </w:pPr>
      <w:hyperlink w:anchor="_Toc535222821" w:history="1">
        <w:r w:rsidR="006639B1" w:rsidRPr="00BA306B">
          <w:rPr>
            <w:rStyle w:val="Hipercze"/>
            <w:snapToGrid w:val="0"/>
            <w:w w:val="0"/>
          </w:rPr>
          <w:t>4</w:t>
        </w:r>
        <w:r w:rsidR="006639B1">
          <w:rPr>
            <w:rFonts w:asciiTheme="minorHAnsi" w:eastAsiaTheme="minorEastAsia" w:hAnsiTheme="minorHAnsi" w:cstheme="minorBidi"/>
            <w:b w:val="0"/>
            <w:szCs w:val="22"/>
          </w:rPr>
          <w:tab/>
        </w:r>
        <w:r w:rsidR="006639B1" w:rsidRPr="00BA306B">
          <w:rPr>
            <w:rStyle w:val="Hipercze"/>
          </w:rPr>
          <w:t>Wybór projektów do dofinansowania</w:t>
        </w:r>
        <w:r w:rsidR="006639B1">
          <w:rPr>
            <w:webHidden/>
          </w:rPr>
          <w:tab/>
        </w:r>
        <w:r w:rsidR="006639B1">
          <w:rPr>
            <w:webHidden/>
          </w:rPr>
          <w:fldChar w:fldCharType="begin"/>
        </w:r>
        <w:r w:rsidR="006639B1">
          <w:rPr>
            <w:webHidden/>
          </w:rPr>
          <w:instrText xml:space="preserve"> PAGEREF _Toc535222821 \h </w:instrText>
        </w:r>
        <w:r w:rsidR="006639B1">
          <w:rPr>
            <w:webHidden/>
          </w:rPr>
        </w:r>
        <w:r w:rsidR="006639B1">
          <w:rPr>
            <w:webHidden/>
          </w:rPr>
          <w:fldChar w:fldCharType="separate"/>
        </w:r>
        <w:r w:rsidR="00A02358">
          <w:rPr>
            <w:webHidden/>
          </w:rPr>
          <w:t>38</w:t>
        </w:r>
        <w:r w:rsidR="006639B1">
          <w:rPr>
            <w:webHidden/>
          </w:rPr>
          <w:fldChar w:fldCharType="end"/>
        </w:r>
      </w:hyperlink>
    </w:p>
    <w:p w14:paraId="3C9D8DE3" w14:textId="77777777" w:rsidR="006639B1" w:rsidRDefault="00443C85">
      <w:pPr>
        <w:pStyle w:val="Spistreci2"/>
        <w:rPr>
          <w:rFonts w:asciiTheme="minorHAnsi" w:eastAsiaTheme="minorEastAsia" w:hAnsiTheme="minorHAnsi" w:cstheme="minorBidi"/>
          <w:noProof/>
          <w:szCs w:val="22"/>
        </w:rPr>
      </w:pPr>
      <w:hyperlink w:anchor="_Toc535222822" w:history="1">
        <w:r w:rsidR="006639B1" w:rsidRPr="00BA306B">
          <w:rPr>
            <w:rStyle w:val="Hipercze"/>
            <w:noProof/>
            <w:snapToGrid w:val="0"/>
            <w:w w:val="0"/>
          </w:rPr>
          <w:t>4.1</w:t>
        </w:r>
        <w:r w:rsidR="006639B1">
          <w:rPr>
            <w:rFonts w:asciiTheme="minorHAnsi" w:eastAsiaTheme="minorEastAsia" w:hAnsiTheme="minorHAnsi" w:cstheme="minorBidi"/>
            <w:noProof/>
            <w:szCs w:val="22"/>
          </w:rPr>
          <w:tab/>
        </w:r>
        <w:r w:rsidR="006639B1" w:rsidRPr="00BA306B">
          <w:rPr>
            <w:rStyle w:val="Hipercze"/>
            <w:noProof/>
          </w:rPr>
          <w:t>Weryfikacja warunków formalnych</w:t>
        </w:r>
        <w:r w:rsidR="006639B1">
          <w:rPr>
            <w:noProof/>
            <w:webHidden/>
          </w:rPr>
          <w:tab/>
        </w:r>
        <w:r w:rsidR="006639B1">
          <w:rPr>
            <w:noProof/>
            <w:webHidden/>
          </w:rPr>
          <w:fldChar w:fldCharType="begin"/>
        </w:r>
        <w:r w:rsidR="006639B1">
          <w:rPr>
            <w:noProof/>
            <w:webHidden/>
          </w:rPr>
          <w:instrText xml:space="preserve"> PAGEREF _Toc535222822 \h </w:instrText>
        </w:r>
        <w:r w:rsidR="006639B1">
          <w:rPr>
            <w:noProof/>
            <w:webHidden/>
          </w:rPr>
        </w:r>
        <w:r w:rsidR="006639B1">
          <w:rPr>
            <w:noProof/>
            <w:webHidden/>
          </w:rPr>
          <w:fldChar w:fldCharType="separate"/>
        </w:r>
        <w:r w:rsidR="00A02358">
          <w:rPr>
            <w:noProof/>
            <w:webHidden/>
          </w:rPr>
          <w:t>39</w:t>
        </w:r>
        <w:r w:rsidR="006639B1">
          <w:rPr>
            <w:noProof/>
            <w:webHidden/>
          </w:rPr>
          <w:fldChar w:fldCharType="end"/>
        </w:r>
      </w:hyperlink>
    </w:p>
    <w:p w14:paraId="03590F11" w14:textId="77777777" w:rsidR="006639B1" w:rsidRDefault="00443C85">
      <w:pPr>
        <w:pStyle w:val="Spistreci2"/>
        <w:rPr>
          <w:rFonts w:asciiTheme="minorHAnsi" w:eastAsiaTheme="minorEastAsia" w:hAnsiTheme="minorHAnsi" w:cstheme="minorBidi"/>
          <w:noProof/>
          <w:szCs w:val="22"/>
        </w:rPr>
      </w:pPr>
      <w:hyperlink w:anchor="_Toc535222823" w:history="1">
        <w:r w:rsidR="006639B1" w:rsidRPr="00BA306B">
          <w:rPr>
            <w:rStyle w:val="Hipercze"/>
            <w:noProof/>
            <w:snapToGrid w:val="0"/>
            <w:w w:val="0"/>
          </w:rPr>
          <w:t>4.2</w:t>
        </w:r>
        <w:r w:rsidR="006639B1">
          <w:rPr>
            <w:rFonts w:asciiTheme="minorHAnsi" w:eastAsiaTheme="minorEastAsia" w:hAnsiTheme="minorHAnsi" w:cstheme="minorBidi"/>
            <w:noProof/>
            <w:szCs w:val="22"/>
          </w:rPr>
          <w:tab/>
        </w:r>
        <w:r w:rsidR="006639B1" w:rsidRPr="00BA306B">
          <w:rPr>
            <w:rStyle w:val="Hipercze"/>
            <w:noProof/>
          </w:rPr>
          <w:t>Poprawienie oczywistej omyłki</w:t>
        </w:r>
        <w:r w:rsidR="006639B1">
          <w:rPr>
            <w:noProof/>
            <w:webHidden/>
          </w:rPr>
          <w:tab/>
        </w:r>
        <w:r w:rsidR="006639B1">
          <w:rPr>
            <w:noProof/>
            <w:webHidden/>
          </w:rPr>
          <w:fldChar w:fldCharType="begin"/>
        </w:r>
        <w:r w:rsidR="006639B1">
          <w:rPr>
            <w:noProof/>
            <w:webHidden/>
          </w:rPr>
          <w:instrText xml:space="preserve"> PAGEREF _Toc535222823 \h </w:instrText>
        </w:r>
        <w:r w:rsidR="006639B1">
          <w:rPr>
            <w:noProof/>
            <w:webHidden/>
          </w:rPr>
        </w:r>
        <w:r w:rsidR="006639B1">
          <w:rPr>
            <w:noProof/>
            <w:webHidden/>
          </w:rPr>
          <w:fldChar w:fldCharType="separate"/>
        </w:r>
        <w:r w:rsidR="00A02358">
          <w:rPr>
            <w:noProof/>
            <w:webHidden/>
          </w:rPr>
          <w:t>41</w:t>
        </w:r>
        <w:r w:rsidR="006639B1">
          <w:rPr>
            <w:noProof/>
            <w:webHidden/>
          </w:rPr>
          <w:fldChar w:fldCharType="end"/>
        </w:r>
      </w:hyperlink>
    </w:p>
    <w:p w14:paraId="0AA3AB3D" w14:textId="77777777" w:rsidR="006639B1" w:rsidRDefault="00443C85">
      <w:pPr>
        <w:pStyle w:val="Spistreci2"/>
        <w:rPr>
          <w:rFonts w:asciiTheme="minorHAnsi" w:eastAsiaTheme="minorEastAsia" w:hAnsiTheme="minorHAnsi" w:cstheme="minorBidi"/>
          <w:noProof/>
          <w:szCs w:val="22"/>
        </w:rPr>
      </w:pPr>
      <w:hyperlink w:anchor="_Toc535222824" w:history="1">
        <w:r w:rsidR="006639B1" w:rsidRPr="00BA306B">
          <w:rPr>
            <w:rStyle w:val="Hipercze"/>
            <w:noProof/>
            <w:snapToGrid w:val="0"/>
            <w:w w:val="0"/>
          </w:rPr>
          <w:t>4.3</w:t>
        </w:r>
        <w:r w:rsidR="006639B1">
          <w:rPr>
            <w:rFonts w:asciiTheme="minorHAnsi" w:eastAsiaTheme="minorEastAsia" w:hAnsiTheme="minorHAnsi" w:cstheme="minorBidi"/>
            <w:noProof/>
            <w:szCs w:val="22"/>
          </w:rPr>
          <w:tab/>
        </w:r>
        <w:r w:rsidR="006639B1" w:rsidRPr="00BA306B">
          <w:rPr>
            <w:rStyle w:val="Hipercze"/>
            <w:noProof/>
          </w:rPr>
          <w:t>Ocena formalno-merytoryczna</w:t>
        </w:r>
        <w:r w:rsidR="006639B1">
          <w:rPr>
            <w:noProof/>
            <w:webHidden/>
          </w:rPr>
          <w:tab/>
        </w:r>
        <w:r w:rsidR="006639B1">
          <w:rPr>
            <w:noProof/>
            <w:webHidden/>
          </w:rPr>
          <w:fldChar w:fldCharType="begin"/>
        </w:r>
        <w:r w:rsidR="006639B1">
          <w:rPr>
            <w:noProof/>
            <w:webHidden/>
          </w:rPr>
          <w:instrText xml:space="preserve"> PAGEREF _Toc535222824 \h </w:instrText>
        </w:r>
        <w:r w:rsidR="006639B1">
          <w:rPr>
            <w:noProof/>
            <w:webHidden/>
          </w:rPr>
        </w:r>
        <w:r w:rsidR="006639B1">
          <w:rPr>
            <w:noProof/>
            <w:webHidden/>
          </w:rPr>
          <w:fldChar w:fldCharType="separate"/>
        </w:r>
        <w:r w:rsidR="00A02358">
          <w:rPr>
            <w:noProof/>
            <w:webHidden/>
          </w:rPr>
          <w:t>42</w:t>
        </w:r>
        <w:r w:rsidR="006639B1">
          <w:rPr>
            <w:noProof/>
            <w:webHidden/>
          </w:rPr>
          <w:fldChar w:fldCharType="end"/>
        </w:r>
      </w:hyperlink>
    </w:p>
    <w:p w14:paraId="43ECEF25" w14:textId="77777777" w:rsidR="006639B1" w:rsidRDefault="00443C85">
      <w:pPr>
        <w:pStyle w:val="Spistreci2"/>
        <w:rPr>
          <w:rFonts w:asciiTheme="minorHAnsi" w:eastAsiaTheme="minorEastAsia" w:hAnsiTheme="minorHAnsi" w:cstheme="minorBidi"/>
          <w:noProof/>
          <w:szCs w:val="22"/>
        </w:rPr>
      </w:pPr>
      <w:hyperlink w:anchor="_Toc535222825" w:history="1">
        <w:r w:rsidR="006639B1" w:rsidRPr="00BA306B">
          <w:rPr>
            <w:rStyle w:val="Hipercze"/>
            <w:noProof/>
            <w:snapToGrid w:val="0"/>
            <w:w w:val="0"/>
          </w:rPr>
          <w:t>4.4</w:t>
        </w:r>
        <w:r w:rsidR="006639B1">
          <w:rPr>
            <w:rFonts w:asciiTheme="minorHAnsi" w:eastAsiaTheme="minorEastAsia" w:hAnsiTheme="minorHAnsi" w:cstheme="minorBidi"/>
            <w:noProof/>
            <w:szCs w:val="22"/>
          </w:rPr>
          <w:tab/>
        </w:r>
        <w:r w:rsidR="006639B1" w:rsidRPr="00BA306B">
          <w:rPr>
            <w:rStyle w:val="Hipercze"/>
            <w:noProof/>
          </w:rPr>
          <w:t>Negocjacje</w:t>
        </w:r>
        <w:r w:rsidR="006639B1">
          <w:rPr>
            <w:noProof/>
            <w:webHidden/>
          </w:rPr>
          <w:tab/>
        </w:r>
        <w:r w:rsidR="006639B1">
          <w:rPr>
            <w:noProof/>
            <w:webHidden/>
          </w:rPr>
          <w:fldChar w:fldCharType="begin"/>
        </w:r>
        <w:r w:rsidR="006639B1">
          <w:rPr>
            <w:noProof/>
            <w:webHidden/>
          </w:rPr>
          <w:instrText xml:space="preserve"> PAGEREF _Toc535222825 \h </w:instrText>
        </w:r>
        <w:r w:rsidR="006639B1">
          <w:rPr>
            <w:noProof/>
            <w:webHidden/>
          </w:rPr>
        </w:r>
        <w:r w:rsidR="006639B1">
          <w:rPr>
            <w:noProof/>
            <w:webHidden/>
          </w:rPr>
          <w:fldChar w:fldCharType="separate"/>
        </w:r>
        <w:r w:rsidR="00A02358">
          <w:rPr>
            <w:noProof/>
            <w:webHidden/>
          </w:rPr>
          <w:t>57</w:t>
        </w:r>
        <w:r w:rsidR="006639B1">
          <w:rPr>
            <w:noProof/>
            <w:webHidden/>
          </w:rPr>
          <w:fldChar w:fldCharType="end"/>
        </w:r>
      </w:hyperlink>
    </w:p>
    <w:p w14:paraId="739F29D1" w14:textId="77777777" w:rsidR="006639B1" w:rsidRDefault="00443C85">
      <w:pPr>
        <w:pStyle w:val="Spistreci2"/>
        <w:rPr>
          <w:rFonts w:asciiTheme="minorHAnsi" w:eastAsiaTheme="minorEastAsia" w:hAnsiTheme="minorHAnsi" w:cstheme="minorBidi"/>
          <w:noProof/>
          <w:szCs w:val="22"/>
        </w:rPr>
      </w:pPr>
      <w:hyperlink w:anchor="_Toc535222826" w:history="1">
        <w:r w:rsidR="006639B1" w:rsidRPr="00BA306B">
          <w:rPr>
            <w:rStyle w:val="Hipercze"/>
            <w:noProof/>
            <w:snapToGrid w:val="0"/>
            <w:w w:val="0"/>
          </w:rPr>
          <w:t>4.5</w:t>
        </w:r>
        <w:r w:rsidR="006639B1">
          <w:rPr>
            <w:rFonts w:asciiTheme="minorHAnsi" w:eastAsiaTheme="minorEastAsia" w:hAnsiTheme="minorHAnsi" w:cstheme="minorBidi"/>
            <w:noProof/>
            <w:szCs w:val="22"/>
          </w:rPr>
          <w:tab/>
        </w:r>
        <w:r w:rsidR="006639B1" w:rsidRPr="00BA306B">
          <w:rPr>
            <w:rStyle w:val="Hipercze"/>
            <w:noProof/>
          </w:rPr>
          <w:t>Rozstrzygnięcie konkursu</w:t>
        </w:r>
        <w:r w:rsidR="006639B1">
          <w:rPr>
            <w:noProof/>
            <w:webHidden/>
          </w:rPr>
          <w:tab/>
        </w:r>
        <w:r w:rsidR="006639B1">
          <w:rPr>
            <w:noProof/>
            <w:webHidden/>
          </w:rPr>
          <w:fldChar w:fldCharType="begin"/>
        </w:r>
        <w:r w:rsidR="006639B1">
          <w:rPr>
            <w:noProof/>
            <w:webHidden/>
          </w:rPr>
          <w:instrText xml:space="preserve"> PAGEREF _Toc535222826 \h </w:instrText>
        </w:r>
        <w:r w:rsidR="006639B1">
          <w:rPr>
            <w:noProof/>
            <w:webHidden/>
          </w:rPr>
        </w:r>
        <w:r w:rsidR="006639B1">
          <w:rPr>
            <w:noProof/>
            <w:webHidden/>
          </w:rPr>
          <w:fldChar w:fldCharType="separate"/>
        </w:r>
        <w:r w:rsidR="00A02358">
          <w:rPr>
            <w:noProof/>
            <w:webHidden/>
          </w:rPr>
          <w:t>63</w:t>
        </w:r>
        <w:r w:rsidR="006639B1">
          <w:rPr>
            <w:noProof/>
            <w:webHidden/>
          </w:rPr>
          <w:fldChar w:fldCharType="end"/>
        </w:r>
      </w:hyperlink>
    </w:p>
    <w:p w14:paraId="3C142CCA" w14:textId="77777777" w:rsidR="006639B1" w:rsidRDefault="00443C85">
      <w:pPr>
        <w:pStyle w:val="Spistreci2"/>
        <w:rPr>
          <w:rFonts w:asciiTheme="minorHAnsi" w:eastAsiaTheme="minorEastAsia" w:hAnsiTheme="minorHAnsi" w:cstheme="minorBidi"/>
          <w:noProof/>
          <w:szCs w:val="22"/>
        </w:rPr>
      </w:pPr>
      <w:hyperlink w:anchor="_Toc535222827" w:history="1">
        <w:r w:rsidR="006639B1" w:rsidRPr="00BA306B">
          <w:rPr>
            <w:rStyle w:val="Hipercze"/>
            <w:noProof/>
            <w:snapToGrid w:val="0"/>
            <w:w w:val="0"/>
          </w:rPr>
          <w:t>4.6</w:t>
        </w:r>
        <w:r w:rsidR="006639B1">
          <w:rPr>
            <w:rFonts w:asciiTheme="minorHAnsi" w:eastAsiaTheme="minorEastAsia" w:hAnsiTheme="minorHAnsi" w:cstheme="minorBidi"/>
            <w:noProof/>
            <w:szCs w:val="22"/>
          </w:rPr>
          <w:tab/>
        </w:r>
        <w:r w:rsidR="006639B1" w:rsidRPr="00BA306B">
          <w:rPr>
            <w:rStyle w:val="Hipercze"/>
            <w:noProof/>
          </w:rPr>
          <w:t>Procedura odwoławcza</w:t>
        </w:r>
        <w:r w:rsidR="006639B1">
          <w:rPr>
            <w:noProof/>
            <w:webHidden/>
          </w:rPr>
          <w:tab/>
        </w:r>
        <w:r w:rsidR="006639B1">
          <w:rPr>
            <w:noProof/>
            <w:webHidden/>
          </w:rPr>
          <w:fldChar w:fldCharType="begin"/>
        </w:r>
        <w:r w:rsidR="006639B1">
          <w:rPr>
            <w:noProof/>
            <w:webHidden/>
          </w:rPr>
          <w:instrText xml:space="preserve"> PAGEREF _Toc535222827 \h </w:instrText>
        </w:r>
        <w:r w:rsidR="006639B1">
          <w:rPr>
            <w:noProof/>
            <w:webHidden/>
          </w:rPr>
        </w:r>
        <w:r w:rsidR="006639B1">
          <w:rPr>
            <w:noProof/>
            <w:webHidden/>
          </w:rPr>
          <w:fldChar w:fldCharType="separate"/>
        </w:r>
        <w:r w:rsidR="00A02358">
          <w:rPr>
            <w:noProof/>
            <w:webHidden/>
          </w:rPr>
          <w:t>65</w:t>
        </w:r>
        <w:r w:rsidR="006639B1">
          <w:rPr>
            <w:noProof/>
            <w:webHidden/>
          </w:rPr>
          <w:fldChar w:fldCharType="end"/>
        </w:r>
      </w:hyperlink>
    </w:p>
    <w:p w14:paraId="6D071094" w14:textId="77777777" w:rsidR="006639B1" w:rsidRDefault="00443C85">
      <w:pPr>
        <w:pStyle w:val="Spistreci2"/>
        <w:rPr>
          <w:rFonts w:asciiTheme="minorHAnsi" w:eastAsiaTheme="minorEastAsia" w:hAnsiTheme="minorHAnsi" w:cstheme="minorBidi"/>
          <w:noProof/>
          <w:szCs w:val="22"/>
        </w:rPr>
      </w:pPr>
      <w:hyperlink w:anchor="_Toc535222828" w:history="1">
        <w:r w:rsidR="006639B1" w:rsidRPr="00BA306B">
          <w:rPr>
            <w:rStyle w:val="Hipercze"/>
            <w:noProof/>
            <w:snapToGrid w:val="0"/>
            <w:w w:val="0"/>
          </w:rPr>
          <w:t>4.7</w:t>
        </w:r>
        <w:r w:rsidR="006639B1">
          <w:rPr>
            <w:rFonts w:asciiTheme="minorHAnsi" w:eastAsiaTheme="minorEastAsia" w:hAnsiTheme="minorHAnsi" w:cstheme="minorBidi"/>
            <w:noProof/>
            <w:szCs w:val="22"/>
          </w:rPr>
          <w:tab/>
        </w:r>
        <w:r w:rsidR="006639B1" w:rsidRPr="00BA306B">
          <w:rPr>
            <w:rStyle w:val="Hipercze"/>
            <w:noProof/>
          </w:rPr>
          <w:t>Zabezpieczenie realizacji projektu</w:t>
        </w:r>
        <w:r w:rsidR="006639B1">
          <w:rPr>
            <w:noProof/>
            <w:webHidden/>
          </w:rPr>
          <w:tab/>
        </w:r>
        <w:r w:rsidR="006639B1">
          <w:rPr>
            <w:noProof/>
            <w:webHidden/>
          </w:rPr>
          <w:fldChar w:fldCharType="begin"/>
        </w:r>
        <w:r w:rsidR="006639B1">
          <w:rPr>
            <w:noProof/>
            <w:webHidden/>
          </w:rPr>
          <w:instrText xml:space="preserve"> PAGEREF _Toc535222828 \h </w:instrText>
        </w:r>
        <w:r w:rsidR="006639B1">
          <w:rPr>
            <w:noProof/>
            <w:webHidden/>
          </w:rPr>
        </w:r>
        <w:r w:rsidR="006639B1">
          <w:rPr>
            <w:noProof/>
            <w:webHidden/>
          </w:rPr>
          <w:fldChar w:fldCharType="separate"/>
        </w:r>
        <w:r w:rsidR="00A02358">
          <w:rPr>
            <w:noProof/>
            <w:webHidden/>
          </w:rPr>
          <w:t>70</w:t>
        </w:r>
        <w:r w:rsidR="006639B1">
          <w:rPr>
            <w:noProof/>
            <w:webHidden/>
          </w:rPr>
          <w:fldChar w:fldCharType="end"/>
        </w:r>
      </w:hyperlink>
    </w:p>
    <w:p w14:paraId="4313FDBE" w14:textId="77777777" w:rsidR="006639B1" w:rsidRDefault="00443C85">
      <w:pPr>
        <w:pStyle w:val="Spistreci2"/>
        <w:rPr>
          <w:rFonts w:asciiTheme="minorHAnsi" w:eastAsiaTheme="minorEastAsia" w:hAnsiTheme="minorHAnsi" w:cstheme="minorBidi"/>
          <w:noProof/>
          <w:szCs w:val="22"/>
        </w:rPr>
      </w:pPr>
      <w:hyperlink w:anchor="_Toc535222829" w:history="1">
        <w:r w:rsidR="006639B1" w:rsidRPr="00BA306B">
          <w:rPr>
            <w:rStyle w:val="Hipercze"/>
            <w:noProof/>
            <w:snapToGrid w:val="0"/>
            <w:w w:val="0"/>
          </w:rPr>
          <w:t>4.8</w:t>
        </w:r>
        <w:r w:rsidR="006639B1">
          <w:rPr>
            <w:rFonts w:asciiTheme="minorHAnsi" w:eastAsiaTheme="minorEastAsia" w:hAnsiTheme="minorHAnsi" w:cstheme="minorBidi"/>
            <w:noProof/>
            <w:szCs w:val="22"/>
          </w:rPr>
          <w:tab/>
        </w:r>
        <w:r w:rsidR="006639B1" w:rsidRPr="00BA306B">
          <w:rPr>
            <w:rStyle w:val="Hipercze"/>
            <w:noProof/>
          </w:rPr>
          <w:t>Umowa o dofinansowanie projektu i wymagane dokumenty/załączniki</w:t>
        </w:r>
        <w:r w:rsidR="006639B1">
          <w:rPr>
            <w:noProof/>
            <w:webHidden/>
          </w:rPr>
          <w:tab/>
        </w:r>
        <w:r w:rsidR="006639B1">
          <w:rPr>
            <w:noProof/>
            <w:webHidden/>
          </w:rPr>
          <w:fldChar w:fldCharType="begin"/>
        </w:r>
        <w:r w:rsidR="006639B1">
          <w:rPr>
            <w:noProof/>
            <w:webHidden/>
          </w:rPr>
          <w:instrText xml:space="preserve"> PAGEREF _Toc535222829 \h </w:instrText>
        </w:r>
        <w:r w:rsidR="006639B1">
          <w:rPr>
            <w:noProof/>
            <w:webHidden/>
          </w:rPr>
        </w:r>
        <w:r w:rsidR="006639B1">
          <w:rPr>
            <w:noProof/>
            <w:webHidden/>
          </w:rPr>
          <w:fldChar w:fldCharType="separate"/>
        </w:r>
        <w:r w:rsidR="00A02358">
          <w:rPr>
            <w:noProof/>
            <w:webHidden/>
          </w:rPr>
          <w:t>72</w:t>
        </w:r>
        <w:r w:rsidR="006639B1">
          <w:rPr>
            <w:noProof/>
            <w:webHidden/>
          </w:rPr>
          <w:fldChar w:fldCharType="end"/>
        </w:r>
      </w:hyperlink>
    </w:p>
    <w:p w14:paraId="70FA4527" w14:textId="77777777" w:rsidR="006639B1" w:rsidRDefault="00443C85">
      <w:pPr>
        <w:pStyle w:val="Spistreci1"/>
        <w:rPr>
          <w:rFonts w:asciiTheme="minorHAnsi" w:eastAsiaTheme="minorEastAsia" w:hAnsiTheme="minorHAnsi" w:cstheme="minorBidi"/>
          <w:b w:val="0"/>
          <w:szCs w:val="22"/>
        </w:rPr>
      </w:pPr>
      <w:hyperlink w:anchor="_Toc535222830" w:history="1">
        <w:r w:rsidR="006639B1" w:rsidRPr="00BA306B">
          <w:rPr>
            <w:rStyle w:val="Hipercze"/>
          </w:rPr>
          <w:t>5.</w:t>
        </w:r>
        <w:r w:rsidR="006639B1">
          <w:rPr>
            <w:rFonts w:asciiTheme="minorHAnsi" w:eastAsiaTheme="minorEastAsia" w:hAnsiTheme="minorHAnsi" w:cstheme="minorBidi"/>
            <w:b w:val="0"/>
            <w:szCs w:val="22"/>
          </w:rPr>
          <w:tab/>
        </w:r>
        <w:r w:rsidR="006639B1" w:rsidRPr="00BA306B">
          <w:rPr>
            <w:rStyle w:val="Hipercze"/>
          </w:rPr>
          <w:t>Dodatkowe informacje dot. realizacji projektu</w:t>
        </w:r>
        <w:r w:rsidR="006639B1">
          <w:rPr>
            <w:webHidden/>
          </w:rPr>
          <w:tab/>
        </w:r>
        <w:r w:rsidR="006639B1">
          <w:rPr>
            <w:webHidden/>
          </w:rPr>
          <w:fldChar w:fldCharType="begin"/>
        </w:r>
        <w:r w:rsidR="006639B1">
          <w:rPr>
            <w:webHidden/>
          </w:rPr>
          <w:instrText xml:space="preserve"> PAGEREF _Toc535222830 \h </w:instrText>
        </w:r>
        <w:r w:rsidR="006639B1">
          <w:rPr>
            <w:webHidden/>
          </w:rPr>
        </w:r>
        <w:r w:rsidR="006639B1">
          <w:rPr>
            <w:webHidden/>
          </w:rPr>
          <w:fldChar w:fldCharType="separate"/>
        </w:r>
        <w:r w:rsidR="00A02358">
          <w:rPr>
            <w:webHidden/>
          </w:rPr>
          <w:t>76</w:t>
        </w:r>
        <w:r w:rsidR="006639B1">
          <w:rPr>
            <w:webHidden/>
          </w:rPr>
          <w:fldChar w:fldCharType="end"/>
        </w:r>
      </w:hyperlink>
    </w:p>
    <w:p w14:paraId="4C3BCEEC" w14:textId="77777777" w:rsidR="006639B1" w:rsidRDefault="00443C85">
      <w:pPr>
        <w:pStyle w:val="Spistreci1"/>
        <w:rPr>
          <w:rFonts w:asciiTheme="minorHAnsi" w:eastAsiaTheme="minorEastAsia" w:hAnsiTheme="minorHAnsi" w:cstheme="minorBidi"/>
          <w:b w:val="0"/>
          <w:szCs w:val="22"/>
        </w:rPr>
      </w:pPr>
      <w:hyperlink w:anchor="_Toc535222831" w:history="1">
        <w:r w:rsidR="006639B1" w:rsidRPr="00BA306B">
          <w:rPr>
            <w:rStyle w:val="Hipercze"/>
            <w:iCs/>
          </w:rPr>
          <w:t>6.</w:t>
        </w:r>
        <w:r w:rsidR="006639B1">
          <w:rPr>
            <w:rFonts w:asciiTheme="minorHAnsi" w:eastAsiaTheme="minorEastAsia" w:hAnsiTheme="minorHAnsi" w:cstheme="minorBidi"/>
            <w:b w:val="0"/>
            <w:szCs w:val="22"/>
          </w:rPr>
          <w:tab/>
        </w:r>
        <w:r w:rsidR="006639B1" w:rsidRPr="00BA306B">
          <w:rPr>
            <w:rStyle w:val="Hipercze"/>
            <w:iCs/>
          </w:rPr>
          <w:t>Forma i sposób udzielania wyjaśnień Wnioskodawcy</w:t>
        </w:r>
        <w:r w:rsidR="006639B1">
          <w:rPr>
            <w:webHidden/>
          </w:rPr>
          <w:tab/>
        </w:r>
        <w:r w:rsidR="006639B1">
          <w:rPr>
            <w:webHidden/>
          </w:rPr>
          <w:fldChar w:fldCharType="begin"/>
        </w:r>
        <w:r w:rsidR="006639B1">
          <w:rPr>
            <w:webHidden/>
          </w:rPr>
          <w:instrText xml:space="preserve"> PAGEREF _Toc535222831 \h </w:instrText>
        </w:r>
        <w:r w:rsidR="006639B1">
          <w:rPr>
            <w:webHidden/>
          </w:rPr>
        </w:r>
        <w:r w:rsidR="006639B1">
          <w:rPr>
            <w:webHidden/>
          </w:rPr>
          <w:fldChar w:fldCharType="separate"/>
        </w:r>
        <w:r w:rsidR="00A02358">
          <w:rPr>
            <w:webHidden/>
          </w:rPr>
          <w:t>95</w:t>
        </w:r>
        <w:r w:rsidR="006639B1">
          <w:rPr>
            <w:webHidden/>
          </w:rPr>
          <w:fldChar w:fldCharType="end"/>
        </w:r>
      </w:hyperlink>
    </w:p>
    <w:p w14:paraId="2D7E00FD" w14:textId="77777777" w:rsidR="006639B1" w:rsidRDefault="00443C85">
      <w:pPr>
        <w:pStyle w:val="Spistreci1"/>
        <w:rPr>
          <w:rFonts w:asciiTheme="minorHAnsi" w:eastAsiaTheme="minorEastAsia" w:hAnsiTheme="minorHAnsi" w:cstheme="minorBidi"/>
          <w:b w:val="0"/>
          <w:szCs w:val="22"/>
        </w:rPr>
      </w:pPr>
      <w:hyperlink w:anchor="_Toc535222832" w:history="1">
        <w:r w:rsidR="006639B1" w:rsidRPr="00BA306B">
          <w:rPr>
            <w:rStyle w:val="Hipercze"/>
          </w:rPr>
          <w:t>7.</w:t>
        </w:r>
        <w:r w:rsidR="006639B1">
          <w:rPr>
            <w:rFonts w:asciiTheme="minorHAnsi" w:eastAsiaTheme="minorEastAsia" w:hAnsiTheme="minorHAnsi" w:cstheme="minorBidi"/>
            <w:b w:val="0"/>
            <w:szCs w:val="22"/>
          </w:rPr>
          <w:tab/>
        </w:r>
        <w:r w:rsidR="006639B1" w:rsidRPr="00BA306B">
          <w:rPr>
            <w:rStyle w:val="Hipercze"/>
          </w:rPr>
          <w:t>Wzory załączników</w:t>
        </w:r>
        <w:r w:rsidR="006639B1">
          <w:rPr>
            <w:webHidden/>
          </w:rPr>
          <w:tab/>
        </w:r>
        <w:r w:rsidR="006639B1">
          <w:rPr>
            <w:webHidden/>
          </w:rPr>
          <w:fldChar w:fldCharType="begin"/>
        </w:r>
        <w:r w:rsidR="006639B1">
          <w:rPr>
            <w:webHidden/>
          </w:rPr>
          <w:instrText xml:space="preserve"> PAGEREF _Toc535222832 \h </w:instrText>
        </w:r>
        <w:r w:rsidR="006639B1">
          <w:rPr>
            <w:webHidden/>
          </w:rPr>
        </w:r>
        <w:r w:rsidR="006639B1">
          <w:rPr>
            <w:webHidden/>
          </w:rPr>
          <w:fldChar w:fldCharType="separate"/>
        </w:r>
        <w:r w:rsidR="00A02358">
          <w:rPr>
            <w:webHidden/>
          </w:rPr>
          <w:t>96</w:t>
        </w:r>
        <w:r w:rsidR="006639B1">
          <w:rPr>
            <w:webHidden/>
          </w:rPr>
          <w:fldChar w:fldCharType="end"/>
        </w:r>
      </w:hyperlink>
    </w:p>
    <w:p w14:paraId="55F8A7CD" w14:textId="77777777" w:rsidR="00772808" w:rsidRDefault="00D24218"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25"/>
          <w:footerReference w:type="default" r:id="rId26"/>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14:paraId="3F4A3EA9" w14:textId="77777777" w:rsidR="00821B0B" w:rsidRDefault="006000A2" w:rsidP="009937E3">
      <w:pPr>
        <w:pBdr>
          <w:top w:val="single" w:sz="4" w:space="7" w:color="auto"/>
          <w:left w:val="single" w:sz="4" w:space="4" w:color="auto"/>
          <w:bottom w:val="single" w:sz="4" w:space="1" w:color="auto"/>
          <w:right w:val="single" w:sz="4" w:space="4" w:color="auto"/>
        </w:pBdr>
        <w:shd w:val="clear" w:color="auto" w:fill="76923C" w:themeFill="accent3" w:themeFillShade="BF"/>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14:paraId="1E52B569"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660632B7" w14:textId="77777777" w:rsidR="00821B0B" w:rsidRDefault="00B211FD" w:rsidP="009937E3">
      <w:pPr>
        <w:pStyle w:val="spisskrtw"/>
        <w:ind w:left="426" w:hanging="426"/>
      </w:pPr>
      <w:r w:rsidRPr="007E56C7">
        <w:t>beneficjencie – oznacza to podmiot, o którym mowa w art. 2 pkt 10 lub w art.</w:t>
      </w:r>
      <w:r w:rsidR="00850004" w:rsidRPr="007E56C7">
        <w:t xml:space="preserve"> 63</w:t>
      </w:r>
      <w:r w:rsidRPr="00921E0B">
        <w:t xml:space="preserve"> rozporządzenia ogólnego;</w:t>
      </w:r>
    </w:p>
    <w:p w14:paraId="16D491D1" w14:textId="77777777" w:rsidR="00853796" w:rsidRDefault="00637945" w:rsidP="002E7470">
      <w:pPr>
        <w:pStyle w:val="spisskrtw"/>
        <w:ind w:left="426" w:hanging="426"/>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t>d</w:t>
      </w:r>
      <w:r w:rsidRPr="002247DC">
        <w:t>an</w:t>
      </w:r>
      <w:r>
        <w:t>ych</w:t>
      </w:r>
      <w:r w:rsidRPr="002247DC">
        <w:t xml:space="preserve"> </w:t>
      </w:r>
      <w:r w:rsidR="00853796" w:rsidRPr="002247DC">
        <w:t>osobow</w:t>
      </w:r>
      <w:r>
        <w:t>ych</w:t>
      </w:r>
      <w:r w:rsidR="00853796" w:rsidRPr="002247DC">
        <w:t xml:space="preserve"> – dane w rozumieniu art. 4 pkt 1) Rozporządzenia Parlamentu Europejskiego i Rady (UE) 2016/679 z dnia 27 kwietnia 2016 r. w sp</w:t>
      </w:r>
      <w:r w:rsidR="002247DC">
        <w:t>rawie ochrony osób fizycznych w </w:t>
      </w:r>
      <w:r w:rsidR="00853796" w:rsidRPr="002247DC">
        <w:t xml:space="preserve">związku z przetwarzaniem danych osobowych i w sprawie swobodnego przepływu takich danych oraz uchylenia dyrektywy 95/46/WE </w:t>
      </w:r>
      <w:r w:rsidR="00D673EB" w:rsidRPr="002247DC">
        <w:t>(</w:t>
      </w:r>
      <w:r w:rsidR="005B28E9">
        <w:t>Dz. Urz. UE L Nr 119 z </w:t>
      </w:r>
      <w:r w:rsidR="00D673EB" w:rsidRPr="00D673EB">
        <w:t>04.05.2016, str. 1</w:t>
      </w:r>
      <w:r w:rsidR="00D673EB">
        <w:t>)</w:t>
      </w:r>
      <w:r w:rsidR="00D673EB" w:rsidRPr="002247DC">
        <w:t xml:space="preserve"> </w:t>
      </w:r>
      <w:r w:rsidR="00853796" w:rsidRPr="002247DC">
        <w:t>(ogólne rozporządzenie o</w:t>
      </w:r>
      <w:r w:rsidR="00A24DC3">
        <w:t> </w:t>
      </w:r>
      <w:r w:rsidR="00853796" w:rsidRPr="002247DC">
        <w:t>ochronie danych)</w:t>
      </w:r>
      <w:r w:rsidR="002247DC">
        <w:t>;</w:t>
      </w:r>
    </w:p>
    <w:p w14:paraId="73EAB1A6" w14:textId="77777777" w:rsidR="00821B0B" w:rsidRDefault="00B211FD" w:rsidP="009937E3">
      <w:pPr>
        <w:pStyle w:val="spisskrtw"/>
        <w:ind w:left="426" w:hanging="426"/>
      </w:pPr>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DAE2C63" w14:textId="77777777" w:rsidR="00821B0B" w:rsidRDefault="00B211FD" w:rsidP="009937E3">
      <w:pPr>
        <w:pStyle w:val="spisskrtw"/>
        <w:ind w:left="426" w:hanging="426"/>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DE987D6" w14:textId="77777777" w:rsidR="00821B0B" w:rsidRDefault="00B211FD" w:rsidP="009937E3">
      <w:pPr>
        <w:pStyle w:val="spisskrtw"/>
        <w:ind w:left="426" w:hanging="426"/>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30D0D96" w14:textId="77777777" w:rsidR="00821B0B" w:rsidRDefault="00B211FD" w:rsidP="009937E3">
      <w:pPr>
        <w:pStyle w:val="spisskrtw"/>
        <w:ind w:left="426" w:hanging="426"/>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6CEFC40" w14:textId="77777777" w:rsidR="00821B0B" w:rsidRDefault="00B211FD" w:rsidP="009937E3">
      <w:pPr>
        <w:pStyle w:val="spisskrtw"/>
        <w:ind w:left="426" w:hanging="426"/>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r w:rsidRPr="008E36D4">
        <w:t>jst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DAFE50A" w14:textId="77777777" w:rsidR="00821B0B" w:rsidRDefault="00B211FD" w:rsidP="009937E3">
      <w:pPr>
        <w:pStyle w:val="spisskrtw"/>
        <w:ind w:left="426" w:hanging="426"/>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FF2768A" w14:textId="77777777" w:rsidR="00821B0B" w:rsidRDefault="00E45E55" w:rsidP="002E7470">
      <w:pPr>
        <w:pStyle w:val="spisskrtw"/>
        <w:ind w:left="426" w:hanging="426"/>
      </w:pPr>
      <w:r>
        <w:t xml:space="preserve">KPA – </w:t>
      </w:r>
      <w:r w:rsidR="00737C12" w:rsidRPr="009F4568">
        <w:t xml:space="preserve">oznacza to </w:t>
      </w:r>
      <w:r>
        <w:t>ustaw</w:t>
      </w:r>
      <w:r w:rsidR="00737C12">
        <w:t>ę</w:t>
      </w:r>
      <w:r>
        <w:t xml:space="preserve"> z dnia 14 czerwca 1960 r. – Kodeks postępowania administracyjnego</w:t>
      </w:r>
      <w:r w:rsidR="00210B9E">
        <w:t xml:space="preserve"> (</w:t>
      </w:r>
      <w:r w:rsidR="004E379A" w:rsidRPr="004E379A">
        <w:t>Dz.U. t.j. z 2018 r., poz. 2096, z późn. zm.</w:t>
      </w:r>
      <w:r w:rsidR="00210B9E" w:rsidRPr="006072B5">
        <w:t>)</w:t>
      </w:r>
      <w:r>
        <w:t>;</w:t>
      </w:r>
    </w:p>
    <w:p w14:paraId="13BA7808" w14:textId="77777777" w:rsidR="00821B0B" w:rsidRDefault="006F32CD" w:rsidP="009937E3">
      <w:pPr>
        <w:pStyle w:val="spisskrtw"/>
        <w:ind w:left="426" w:hanging="426"/>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14:paraId="739B93F5" w14:textId="77777777" w:rsidR="00821B0B" w:rsidRDefault="00127275" w:rsidP="009937E3">
      <w:pPr>
        <w:pStyle w:val="spisskrtw"/>
        <w:ind w:left="426" w:hanging="426"/>
      </w:pPr>
      <w:r w:rsidRPr="00127275">
        <w:t>kryteria</w:t>
      </w:r>
      <w:r w:rsidR="00637945">
        <w:t>ch</w:t>
      </w:r>
      <w:r w:rsidRPr="00127275">
        <w:t xml:space="preserve">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32882207" w14:textId="77777777" w:rsidR="00821B0B" w:rsidRDefault="00B211FD" w:rsidP="009937E3">
      <w:pPr>
        <w:pStyle w:val="spisskrtw"/>
        <w:ind w:left="426" w:hanging="426"/>
      </w:pPr>
      <w:r w:rsidRPr="004633B7">
        <w:t>LSI</w:t>
      </w:r>
      <w:r w:rsidR="00850004" w:rsidRPr="001B63B2">
        <w:t xml:space="preserve"> WUP</w:t>
      </w:r>
      <w:r w:rsidRPr="009F4568">
        <w:t xml:space="preserve"> – oznacza to lokalny system teleinformatyczny umożliwiający wymianę danych z</w:t>
      </w:r>
      <w:r w:rsidR="00944863">
        <w:t>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2B8E427B" w14:textId="77777777" w:rsidR="00442F28" w:rsidRDefault="00442F28" w:rsidP="00944863">
      <w:pPr>
        <w:pStyle w:val="spisskrtw"/>
        <w:ind w:left="426" w:hanging="426"/>
      </w:pPr>
      <w:r>
        <w:t>MRU – oznacza to mechanizm racjonalnych usprawnień;</w:t>
      </w:r>
    </w:p>
    <w:p w14:paraId="0B993DA8" w14:textId="77777777" w:rsidR="00821B0B" w:rsidRDefault="00B211FD" w:rsidP="009937E3">
      <w:pPr>
        <w:pStyle w:val="spisskrtw"/>
        <w:ind w:left="426" w:hanging="426"/>
      </w:pPr>
      <w:r w:rsidRPr="005777C0">
        <w:t xml:space="preserve">portalu </w:t>
      </w:r>
      <w:r w:rsidRPr="008D37B6">
        <w:t xml:space="preserve">– oznacza to </w:t>
      </w:r>
      <w:r w:rsidR="00011B79">
        <w:t>p</w:t>
      </w:r>
      <w:r w:rsidR="00064106" w:rsidRPr="008D37B6">
        <w:t xml:space="preserve">ortal </w:t>
      </w:r>
      <w:r w:rsidR="00011B79">
        <w:t>internetowy, o którym mowa w art. 115 ust. 1 lit b rozporządzenia ogólnego, w tym wypadku:</w:t>
      </w:r>
      <w:r w:rsidR="00064106" w:rsidRPr="008D37B6" w:rsidDel="009B4DE8">
        <w:t xml:space="preserve"> </w:t>
      </w:r>
      <w:hyperlink r:id="rId27" w:history="1">
        <w:r w:rsidR="003D1033" w:rsidRPr="009937E3">
          <w:rPr>
            <w:rStyle w:val="Hipercze"/>
            <w:color w:val="auto"/>
            <w:u w:val="none"/>
          </w:rPr>
          <w:t>www.funduszeeuropejskie.gov.pl</w:t>
        </w:r>
      </w:hyperlink>
      <w:r w:rsidR="00B0115B" w:rsidRPr="007E56C7">
        <w:t>;</w:t>
      </w:r>
    </w:p>
    <w:p w14:paraId="10DF08C3" w14:textId="77777777" w:rsidR="00821B0B" w:rsidRDefault="00B0115B" w:rsidP="009937E3">
      <w:pPr>
        <w:pStyle w:val="spisskrtw"/>
        <w:ind w:left="426" w:hanging="426"/>
      </w:pPr>
      <w:r w:rsidRPr="00921E0B">
        <w:t xml:space="preserve">projekcie – </w:t>
      </w:r>
      <w:r w:rsidR="00C335D4" w:rsidRPr="00E272B3">
        <w:t>oznacza to przedsięwzięcie zmierzające do osiągnięcia założonego celu określonego wskaźnikami, z określonym początkiem i końcem realizacji, zgłoszone do objęcia albo objęte współfinansowaniem UE</w:t>
      </w:r>
      <w:r w:rsidR="004B7803">
        <w:t>;</w:t>
      </w:r>
    </w:p>
    <w:p w14:paraId="575FD331" w14:textId="4068C228" w:rsidR="00442F28" w:rsidRDefault="00442F28" w:rsidP="00E272B3">
      <w:pPr>
        <w:pStyle w:val="spisskrtw"/>
        <w:ind w:left="426" w:hanging="426"/>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t xml:space="preserve">RODO – </w:t>
      </w:r>
      <w:r w:rsidRPr="00442F28">
        <w:t>oznacza to Rozporządzenie Parlamentu Europ</w:t>
      </w:r>
      <w:r>
        <w:t>ejskiego i Rady (UE) 2016/679 z </w:t>
      </w:r>
      <w:r w:rsidRPr="00442F28">
        <w:t>dnia 27 kwietnia 2016 r. w sprawie ochr</w:t>
      </w:r>
      <w:r>
        <w:t>ony osób fizycznych w związku z </w:t>
      </w:r>
      <w:r w:rsidRPr="00442F28">
        <w:t>przetwarzaniem danych osobowych i w sprawie swobodnego przepływu takich danych oraz uchylenia dyrektywy 95/46/WE (ogólne rozporządzenie o</w:t>
      </w:r>
      <w:r w:rsidR="0082615A">
        <w:t> </w:t>
      </w:r>
      <w:r w:rsidRPr="00442F28">
        <w:t>ochronie danych)</w:t>
      </w:r>
      <w:r w:rsidR="005541DC" w:rsidRPr="005541DC">
        <w:t xml:space="preserve"> </w:t>
      </w:r>
      <w:r w:rsidR="005541DC" w:rsidRPr="002247DC">
        <w:t xml:space="preserve">(Dz. Urz. UE L </w:t>
      </w:r>
      <w:r w:rsidR="005541DC">
        <w:t xml:space="preserve">Nr </w:t>
      </w:r>
      <w:r w:rsidR="005541DC" w:rsidRPr="002247DC">
        <w:t>119</w:t>
      </w:r>
      <w:r w:rsidR="005541DC">
        <w:t xml:space="preserve"> </w:t>
      </w:r>
      <w:r w:rsidR="00083FDA">
        <w:br/>
      </w:r>
      <w:r w:rsidR="005541DC">
        <w:t>z 04.05.2016, str. 1)</w:t>
      </w:r>
      <w:r>
        <w:t>;</w:t>
      </w:r>
    </w:p>
    <w:p w14:paraId="1235DB0A" w14:textId="77777777" w:rsidR="00821B0B" w:rsidRDefault="00B211FD" w:rsidP="009937E3">
      <w:pPr>
        <w:pStyle w:val="spisskrtw"/>
        <w:ind w:left="426" w:hanging="426"/>
      </w:pPr>
      <w:r w:rsidRPr="00BA4518">
        <w:lastRenderedPageBreak/>
        <w:t>RPO WP 2014-2020 – oznacza to Regionalny Program Operacyjny Województwa Podkarpa</w:t>
      </w:r>
      <w:r w:rsidRPr="00F32D2F">
        <w:t>ckiego na lata 2014-</w:t>
      </w:r>
      <w:r w:rsidRPr="007C15B3">
        <w:t>2020</w:t>
      </w:r>
      <w:r w:rsidR="002D7B3C" w:rsidRPr="007C15B3">
        <w:t xml:space="preserve"> z dnia</w:t>
      </w:r>
      <w:r w:rsidR="007C15B3">
        <w:t xml:space="preserve"> 23 października 2018 r.</w:t>
      </w:r>
      <w:r w:rsidR="002D7B3C" w:rsidRPr="008D37B6">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3720D91D" w14:textId="77777777" w:rsidR="00821B0B" w:rsidRDefault="00B211FD" w:rsidP="009937E3">
      <w:pPr>
        <w:pStyle w:val="spisskrtw"/>
        <w:ind w:left="426" w:hanging="426"/>
      </w:pPr>
      <w:r w:rsidRPr="00CC6287">
        <w:t>SL2014 – oznacza to główną aplikację centralnego systemu teleinformatycznego;</w:t>
      </w:r>
    </w:p>
    <w:p w14:paraId="0235F625" w14:textId="77777777" w:rsidR="00821B0B" w:rsidRDefault="007878BC" w:rsidP="009937E3">
      <w:pPr>
        <w:pStyle w:val="spisskrtw"/>
        <w:ind w:left="426" w:hanging="426"/>
      </w:pPr>
      <w:r>
        <w:t>s</w:t>
      </w:r>
      <w:r w:rsidR="00912D72">
        <w:t>tron</w:t>
      </w:r>
      <w:r w:rsidR="000261E4">
        <w:t>ie</w:t>
      </w:r>
      <w:r w:rsidR="00912D72">
        <w:t xml:space="preserve"> </w:t>
      </w:r>
      <w:r w:rsidR="003D1033" w:rsidRPr="009937E3">
        <w:t>www.rpo.podkarpackie.pl</w:t>
      </w:r>
      <w:r w:rsidR="005777C0">
        <w:t xml:space="preserve"> – </w:t>
      </w:r>
      <w:r w:rsidR="005777C0" w:rsidRPr="00CC6287">
        <w:t xml:space="preserve">oznacza to </w:t>
      </w:r>
      <w:r w:rsidR="005777C0">
        <w:t xml:space="preserve">stronę </w:t>
      </w:r>
      <w:r w:rsidR="00912D72">
        <w:t>internetow</w:t>
      </w:r>
      <w:r w:rsidR="005777C0">
        <w:t>ą</w:t>
      </w:r>
      <w:r w:rsidR="00912D72">
        <w:t xml:space="preserve"> RPO WP 2014-2020</w:t>
      </w:r>
      <w:r w:rsidR="005777C0">
        <w:t>;</w:t>
      </w:r>
    </w:p>
    <w:p w14:paraId="6B309D4A" w14:textId="77777777" w:rsidR="00821B0B" w:rsidRDefault="00B211FD" w:rsidP="009937E3">
      <w:pPr>
        <w:pStyle w:val="spisskrtw"/>
        <w:ind w:left="426" w:hanging="426"/>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 xml:space="preserve">SZOOP – </w:t>
      </w:r>
      <w:r w:rsidRPr="005777C0">
        <w:t>oznacza to Szczegółowy</w:t>
      </w:r>
      <w:r w:rsidR="00C335D4" w:rsidRPr="00E272B3">
        <w:t xml:space="preserve"> </w:t>
      </w:r>
      <w:r w:rsidRPr="006C6F50">
        <w:t>Opis Osi Priorytetowych Regionalnego Programu Operacyjnego Województwa Podkarpackiego na lata 2014-</w:t>
      </w:r>
      <w:r w:rsidRPr="007C15B3">
        <w:t>2020</w:t>
      </w:r>
      <w:bookmarkEnd w:id="127"/>
      <w:bookmarkEnd w:id="128"/>
      <w:bookmarkEnd w:id="129"/>
      <w:bookmarkEnd w:id="130"/>
      <w:bookmarkEnd w:id="131"/>
      <w:r w:rsidR="007C15B3">
        <w:t xml:space="preserve"> z </w:t>
      </w:r>
      <w:r w:rsidR="008A34C5" w:rsidRPr="007C15B3">
        <w:t>dnia</w:t>
      </w:r>
      <w:r w:rsidR="007C15B3">
        <w:t xml:space="preserve"> 26 czerwca 2019 r.</w:t>
      </w:r>
      <w:r w:rsidR="00162381" w:rsidRPr="008D37B6">
        <w:t>;</w:t>
      </w:r>
      <w:bookmarkEnd w:id="132"/>
      <w:bookmarkEnd w:id="133"/>
      <w:bookmarkEnd w:id="134"/>
      <w:bookmarkEnd w:id="135"/>
      <w:bookmarkEnd w:id="136"/>
      <w:bookmarkEnd w:id="137"/>
    </w:p>
    <w:p w14:paraId="430F1466" w14:textId="77777777" w:rsidR="00821B0B" w:rsidRDefault="00810EE9" w:rsidP="00554440">
      <w:pPr>
        <w:pStyle w:val="spisskrtw"/>
        <w:ind w:left="426" w:hanging="426"/>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w:t>
      </w:r>
      <w:r w:rsidR="007876FA" w:rsidRPr="001750E9">
        <w:t>stawie</w:t>
      </w:r>
      <w:r>
        <w:t xml:space="preserve"> </w:t>
      </w:r>
      <w:r w:rsidR="007876FA" w:rsidRPr="001750E9">
        <w:t>– oznacza to ustawę z dnia 11 lipca 2014 r</w:t>
      </w:r>
      <w:r w:rsidR="007876FA" w:rsidRPr="00011B79">
        <w:t xml:space="preserve">. </w:t>
      </w:r>
      <w:r w:rsidR="00C335D4" w:rsidRPr="00E272B3">
        <w:t>o zasadach realiz</w:t>
      </w:r>
      <w:r w:rsidR="007876FA" w:rsidRPr="00011B79">
        <w:t>acji</w:t>
      </w:r>
      <w:r w:rsidR="007876FA" w:rsidRPr="001750E9">
        <w:t xml:space="preserve"> programów w zakresie polityki spójności finansowanych w perspektywie finansowej 2014-2020 </w:t>
      </w:r>
      <w:r w:rsidR="00127275" w:rsidRPr="00127275">
        <w:t>(</w:t>
      </w:r>
      <w:r w:rsidR="0075492F" w:rsidRPr="0075492F">
        <w:t xml:space="preserve">Dz.U. t.j. z </w:t>
      </w:r>
      <w:r w:rsidR="0075492F" w:rsidRPr="002D770D">
        <w:t>2018 r., poz. 1431</w:t>
      </w:r>
      <w:r w:rsidR="00575F41" w:rsidRPr="002E7470">
        <w:t>, z późn. zm.</w:t>
      </w:r>
      <w:r w:rsidR="00127275" w:rsidRPr="002D770D">
        <w:t>)</w:t>
      </w:r>
      <w:r w:rsidR="007876FA" w:rsidRPr="002D770D">
        <w:t>;</w:t>
      </w:r>
      <w:bookmarkEnd w:id="144"/>
      <w:bookmarkEnd w:id="145"/>
      <w:bookmarkEnd w:id="146"/>
      <w:bookmarkEnd w:id="147"/>
      <w:bookmarkEnd w:id="148"/>
      <w:bookmarkEnd w:id="149"/>
      <w:bookmarkEnd w:id="150"/>
      <w:bookmarkEnd w:id="151"/>
      <w:bookmarkEnd w:id="152"/>
      <w:bookmarkEnd w:id="153"/>
      <w:bookmarkEnd w:id="154"/>
    </w:p>
    <w:p w14:paraId="348E68D8" w14:textId="77777777" w:rsidR="00821B0B" w:rsidRDefault="006072B5" w:rsidP="009937E3">
      <w:pPr>
        <w:pStyle w:val="spisskrtw"/>
        <w:ind w:left="426" w:hanging="426"/>
      </w:pPr>
      <w:r w:rsidRPr="006072B5">
        <w:rPr>
          <w:bCs/>
        </w:rPr>
        <w:t>warunk</w:t>
      </w:r>
      <w:r w:rsidR="00637945">
        <w:rPr>
          <w:bCs/>
        </w:rPr>
        <w:t>ach</w:t>
      </w:r>
      <w:r w:rsidRPr="006072B5">
        <w:rPr>
          <w:bCs/>
        </w:rPr>
        <w:t xml:space="preserve"> </w:t>
      </w:r>
      <w:r w:rsidR="00637945" w:rsidRPr="006072B5">
        <w:rPr>
          <w:bCs/>
        </w:rPr>
        <w:t>formaln</w:t>
      </w:r>
      <w:r w:rsidR="00637945">
        <w:rPr>
          <w:bCs/>
        </w:rPr>
        <w:t>ych</w:t>
      </w:r>
      <w:r w:rsidR="00637945" w:rsidRPr="006072B5">
        <w:rPr>
          <w:bCs/>
        </w:rPr>
        <w:t xml:space="preserve"> </w:t>
      </w:r>
      <w:r w:rsidRPr="006072B5">
        <w:rPr>
          <w:bCs/>
        </w:rPr>
        <w:t xml:space="preserve">–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14:paraId="5658ED80" w14:textId="77777777" w:rsidR="00821B0B" w:rsidRDefault="00CD082E" w:rsidP="009937E3">
      <w:pPr>
        <w:pStyle w:val="spisskrtw"/>
        <w:ind w:left="426" w:hanging="426"/>
      </w:pPr>
      <w:r>
        <w:t>Wnioskodawcy</w:t>
      </w:r>
      <w:r w:rsidR="005F3EA5" w:rsidRPr="003C7CDA">
        <w:t xml:space="preserve"> – oznacza to podmiot, który złożył wniosek o dofinansowanie</w:t>
      </w:r>
      <w:r w:rsidR="00B0115B" w:rsidRPr="003C7CDA">
        <w:t xml:space="preserve"> projektu</w:t>
      </w:r>
      <w:r w:rsidR="005F3EA5" w:rsidRPr="003C7CDA">
        <w:t>;</w:t>
      </w:r>
    </w:p>
    <w:p w14:paraId="2C9C28D5" w14:textId="77777777" w:rsidR="00821B0B" w:rsidRDefault="007876FA" w:rsidP="009937E3">
      <w:pPr>
        <w:pStyle w:val="spisskrtw"/>
        <w:ind w:left="426" w:hanging="426"/>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14:paraId="7DD74B57" w14:textId="77777777" w:rsidR="00821B0B" w:rsidRPr="009937E3" w:rsidRDefault="00B211FD" w:rsidP="009937E3">
      <w:pPr>
        <w:pStyle w:val="spisskrtw"/>
        <w:ind w:left="426" w:hanging="426"/>
        <w:rPr>
          <w:i/>
        </w:rPr>
      </w:pPr>
      <w:r w:rsidRPr="00790893">
        <w:t>WUP – oznacza to Wojewódzki Urząd Pracy w Rzeszowi</w:t>
      </w:r>
      <w:bookmarkEnd w:id="155"/>
      <w:bookmarkEnd w:id="156"/>
      <w:bookmarkEnd w:id="157"/>
      <w:bookmarkEnd w:id="158"/>
      <w:bookmarkEnd w:id="159"/>
      <w:r w:rsidR="00D1590F">
        <w:t>e;</w:t>
      </w:r>
    </w:p>
    <w:p w14:paraId="47725240" w14:textId="77777777" w:rsidR="00821B0B" w:rsidRDefault="000655E2" w:rsidP="009937E3">
      <w:pPr>
        <w:pStyle w:val="Nagwek1"/>
        <w:shd w:val="clear" w:color="auto" w:fill="76923C" w:themeFill="accent3" w:themeFillShade="BF"/>
      </w:pPr>
      <w:bookmarkStart w:id="160" w:name="_Toc515970310"/>
      <w:bookmarkStart w:id="161" w:name="_Toc515970608"/>
      <w:bookmarkStart w:id="162" w:name="_Toc515970901"/>
      <w:bookmarkStart w:id="163" w:name="_Toc430178253"/>
      <w:bookmarkStart w:id="164" w:name="_Toc488040854"/>
      <w:bookmarkStart w:id="165" w:name="_Toc498071182"/>
      <w:bookmarkStart w:id="166" w:name="_Toc535222794"/>
      <w:bookmarkEnd w:id="160"/>
      <w:bookmarkEnd w:id="161"/>
      <w:bookmarkEnd w:id="162"/>
      <w:r w:rsidRPr="003626AC">
        <w:t>Informacje ogólne</w:t>
      </w:r>
      <w:bookmarkEnd w:id="163"/>
      <w:bookmarkEnd w:id="164"/>
      <w:bookmarkEnd w:id="165"/>
      <w:bookmarkEnd w:id="166"/>
    </w:p>
    <w:p w14:paraId="07CA2EA8" w14:textId="0DED60AF" w:rsidR="00821B0B" w:rsidRPr="00D1590F" w:rsidRDefault="00884070" w:rsidP="00A86B5B">
      <w:pPr>
        <w:pStyle w:val="Nagwek3"/>
        <w:numPr>
          <w:ilvl w:val="0"/>
          <w:numId w:val="78"/>
        </w:numPr>
        <w:ind w:left="426" w:hanging="426"/>
      </w:pPr>
      <w:r w:rsidRPr="00AD039F">
        <w:t xml:space="preserve">Celem </w:t>
      </w:r>
      <w:r w:rsidR="00B61418" w:rsidRPr="00645A84">
        <w:rPr>
          <w:bCs w:val="0"/>
        </w:rPr>
        <w:t xml:space="preserve">niniejszego </w:t>
      </w:r>
      <w:r w:rsidRPr="00AD039F">
        <w:t>Regula</w:t>
      </w:r>
      <w:r w:rsidR="00B2133E" w:rsidRPr="00AD039F">
        <w:t>minu</w:t>
      </w:r>
      <w:r w:rsidR="00B2133E" w:rsidRPr="008D37B6">
        <w:t xml:space="preserve"> konkursu</w:t>
      </w:r>
      <w:r w:rsidR="00ED5FE9">
        <w:t xml:space="preserve"> </w:t>
      </w:r>
      <w:r w:rsidR="00B2133E" w:rsidRPr="008D37B6">
        <w:t xml:space="preserve">jest dostarczenie potencjalnym </w:t>
      </w:r>
      <w:r w:rsidR="0092133B">
        <w:t>Wnioskodaw</w:t>
      </w:r>
      <w:r w:rsidR="00B2133E" w:rsidRPr="008D37B6">
        <w:t xml:space="preserve">com informacji </w:t>
      </w:r>
      <w:r w:rsidR="00B61418">
        <w:t xml:space="preserve">na temat </w:t>
      </w:r>
      <w:r w:rsidR="00B61418" w:rsidRPr="00645A84">
        <w:rPr>
          <w:bCs w:val="0"/>
        </w:rPr>
        <w:t>przedmiot</w:t>
      </w:r>
      <w:r w:rsidR="00B61418">
        <w:rPr>
          <w:bCs w:val="0"/>
        </w:rPr>
        <w:t xml:space="preserve">u i </w:t>
      </w:r>
      <w:r w:rsidR="00B61418" w:rsidRPr="00645A84">
        <w:rPr>
          <w:bCs w:val="0"/>
        </w:rPr>
        <w:t>zasad</w:t>
      </w:r>
      <w:r w:rsidR="00B61418" w:rsidRPr="008D37B6">
        <w:t xml:space="preserve"> </w:t>
      </w:r>
      <w:r w:rsidR="00C335D4" w:rsidRPr="00E272B3">
        <w:t>dofinansowania projektu</w:t>
      </w:r>
      <w:r w:rsidR="00B2133E" w:rsidRPr="008D37B6">
        <w:t xml:space="preserve"> w</w:t>
      </w:r>
      <w:r w:rsidR="00ED5FE9">
        <w:t> </w:t>
      </w:r>
      <w:r w:rsidR="00B2133E" w:rsidRPr="008D37B6">
        <w:t xml:space="preserve">ramach </w:t>
      </w:r>
      <w:r w:rsidR="00B61418" w:rsidRPr="00645A84">
        <w:rPr>
          <w:bCs w:val="0"/>
        </w:rPr>
        <w:t xml:space="preserve">konkursu </w:t>
      </w:r>
      <w:r w:rsidR="00083FDA">
        <w:rPr>
          <w:bCs w:val="0"/>
        </w:rPr>
        <w:br/>
      </w:r>
      <w:r w:rsidR="00B61418" w:rsidRPr="00645A84">
        <w:rPr>
          <w:bCs w:val="0"/>
        </w:rPr>
        <w:t xml:space="preserve">nr </w:t>
      </w:r>
      <w:r w:rsidR="00D1590F" w:rsidRPr="00D1590F">
        <w:rPr>
          <w:b/>
          <w:bCs w:val="0"/>
        </w:rPr>
        <w:t>RPPK.07.04.00-IP.01-18-021/19</w:t>
      </w:r>
      <w:r w:rsidR="006B217F" w:rsidRPr="00D1590F">
        <w:rPr>
          <w:bCs w:val="0"/>
        </w:rPr>
        <w:t>.</w:t>
      </w:r>
    </w:p>
    <w:p w14:paraId="726C887E" w14:textId="77777777" w:rsidR="00E353EC" w:rsidRDefault="00B61418" w:rsidP="00A86B5B">
      <w:pPr>
        <w:pStyle w:val="Nagwek3"/>
        <w:numPr>
          <w:ilvl w:val="0"/>
          <w:numId w:val="78"/>
        </w:numPr>
        <w:ind w:left="426" w:hanging="426"/>
      </w:pPr>
      <w:r w:rsidRPr="00645A84">
        <w:rPr>
          <w:bCs w:val="0"/>
        </w:rPr>
        <w:t>Konkurs ogłaszany jest w ramach</w:t>
      </w:r>
      <w:r w:rsidR="00183C54">
        <w:rPr>
          <w:bCs w:val="0"/>
        </w:rPr>
        <w:t xml:space="preserve"> </w:t>
      </w:r>
      <w:r w:rsidR="00D1590F">
        <w:t xml:space="preserve">VII </w:t>
      </w:r>
      <w:r w:rsidRPr="00645A84">
        <w:t>Osi Priorytetowej, Działania</w:t>
      </w:r>
      <w:r w:rsidR="00D1590F">
        <w:t xml:space="preserve"> 7.4</w:t>
      </w:r>
      <w:r w:rsidR="00011D22">
        <w:t>.</w:t>
      </w:r>
    </w:p>
    <w:p w14:paraId="48BD4315" w14:textId="77777777" w:rsidR="00665459" w:rsidRPr="00665459" w:rsidRDefault="00A62EC5" w:rsidP="00A86B5B">
      <w:pPr>
        <w:pStyle w:val="Nagwek3"/>
        <w:numPr>
          <w:ilvl w:val="0"/>
          <w:numId w:val="78"/>
        </w:numPr>
        <w:ind w:left="426" w:hanging="426"/>
      </w:pPr>
      <w:r w:rsidRPr="009C2BE5">
        <w:t>Przystąpienie do konkursu jest równoznaczne z akceptacją przez Wnioskodawcę postanowień Regulaminu konkursu.</w:t>
      </w:r>
    </w:p>
    <w:p w14:paraId="1FC35978" w14:textId="77777777" w:rsidR="00E353EC" w:rsidRDefault="00BD5B43" w:rsidP="00A86B5B">
      <w:pPr>
        <w:pStyle w:val="Nagwek3"/>
        <w:numPr>
          <w:ilvl w:val="0"/>
          <w:numId w:val="78"/>
        </w:numPr>
        <w:ind w:left="426" w:hanging="426"/>
      </w:pPr>
      <w:r>
        <w:t>IOK</w:t>
      </w:r>
      <w:r w:rsidR="00B2133E" w:rsidRPr="008D37B6">
        <w:t xml:space="preserve"> zastrzega sobie prawo do </w:t>
      </w:r>
      <w:r w:rsidR="00C335D4" w:rsidRPr="00E272B3">
        <w:t>wprowadzenia</w:t>
      </w:r>
      <w:r w:rsidR="00B2133E" w:rsidRPr="00BD5B43">
        <w:t xml:space="preserve"> </w:t>
      </w:r>
      <w:r w:rsidR="00C335D4" w:rsidRPr="00E272B3">
        <w:t>zmian do Regulaminu konkursu</w:t>
      </w:r>
      <w:r w:rsidR="00C335D4" w:rsidRPr="00E272B3">
        <w:rPr>
          <w:b/>
        </w:rPr>
        <w:t xml:space="preserve"> </w:t>
      </w:r>
      <w:r w:rsidR="00B2133E" w:rsidRPr="006218F1">
        <w:t>w</w:t>
      </w:r>
      <w:r w:rsidR="006218F1">
        <w:t> </w:t>
      </w:r>
      <w:r w:rsidR="00B2133E" w:rsidRPr="006218F1">
        <w:t>trakcie trwania konkursu</w:t>
      </w:r>
      <w:r w:rsidR="00D343D6" w:rsidRPr="006218F1">
        <w:t>,</w:t>
      </w:r>
      <w:r w:rsidR="00B2133E" w:rsidRPr="008D37B6">
        <w:t xml:space="preserve"> </w:t>
      </w:r>
      <w:r w:rsidR="00024DC4">
        <w:t xml:space="preserve">z wyłączeniem zmian skutkujących </w:t>
      </w:r>
      <w:r w:rsidR="00024DC4" w:rsidRPr="008D37B6">
        <w:t xml:space="preserve">nierównym traktowaniem </w:t>
      </w:r>
      <w:r w:rsidR="00024DC4">
        <w:t>Wnioskodaw</w:t>
      </w:r>
      <w:r w:rsidR="00024DC4" w:rsidRPr="008D37B6">
        <w:t>ców</w:t>
      </w:r>
      <w:r w:rsidR="00024DC4">
        <w:t xml:space="preserve">, w szczególności, gdy </w:t>
      </w:r>
      <w:r w:rsidR="00D343D6" w:rsidRPr="008D37B6">
        <w:t>koniec</w:t>
      </w:r>
      <w:r w:rsidR="006218F1">
        <w:t>zność dokonania zmiany wynika z </w:t>
      </w:r>
      <w:r w:rsidR="00D343D6" w:rsidRPr="008D37B6">
        <w:t>przepisów powszechnie obowiązującego prawa</w:t>
      </w:r>
      <w:r w:rsidR="00D343D6">
        <w:t>.</w:t>
      </w:r>
      <w:r w:rsidR="00175079">
        <w:t xml:space="preserve"> </w:t>
      </w:r>
    </w:p>
    <w:p w14:paraId="244C0618" w14:textId="77777777" w:rsidR="00821B0B" w:rsidRDefault="00B2133E" w:rsidP="00A86B5B">
      <w:pPr>
        <w:pStyle w:val="Nagwek3"/>
        <w:numPr>
          <w:ilvl w:val="0"/>
          <w:numId w:val="78"/>
        </w:numPr>
        <w:ind w:left="426" w:hanging="426"/>
      </w:pPr>
      <w:r w:rsidRPr="008D37B6">
        <w:t>W</w:t>
      </w:r>
      <w:r w:rsidR="001750E9">
        <w:t> </w:t>
      </w:r>
      <w:r w:rsidRPr="008D37B6">
        <w:t xml:space="preserve">przypadku zmiany Regulaminu konkursu </w:t>
      </w:r>
      <w:r w:rsidR="0028723F">
        <w:t>IOK</w:t>
      </w:r>
      <w:r w:rsidR="004A118E" w:rsidRPr="008D37B6">
        <w:t xml:space="preserve"> </w:t>
      </w:r>
      <w:r w:rsidRPr="008D37B6">
        <w:t>zamieści w</w:t>
      </w:r>
      <w:r w:rsidR="00A62EC5">
        <w:t> </w:t>
      </w:r>
      <w:r w:rsidRPr="008D37B6">
        <w:t>każdym miejscu, w którym podała do publicznej wiadomości Regulamin informację o</w:t>
      </w:r>
      <w:r w:rsidR="00A62EC5">
        <w:t> </w:t>
      </w:r>
      <w:r w:rsidRPr="008D37B6">
        <w:t>jego zmianie, aktualną treść Regulaminu, uzasadnienie oraz termin</w:t>
      </w:r>
      <w:r w:rsidRPr="00774C2A">
        <w:t>,</w:t>
      </w:r>
      <w:r w:rsidRPr="008D37B6">
        <w:t xml:space="preserve"> od którego zmiana obowiązuje. Dodatkowo </w:t>
      </w:r>
      <w:r w:rsidR="0028723F">
        <w:t>IOK</w:t>
      </w:r>
      <w:r w:rsidR="004A118E" w:rsidRPr="008D37B6">
        <w:t xml:space="preserve"> </w:t>
      </w:r>
      <w:r w:rsidRPr="008D37B6">
        <w:t xml:space="preserve">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t>
      </w:r>
      <w:r w:rsidR="006218F1" w:rsidRPr="008D37B6">
        <w:t>wszystki</w:t>
      </w:r>
      <w:r w:rsidR="006218F1">
        <w:t>e</w:t>
      </w:r>
      <w:r w:rsidR="006218F1" w:rsidRPr="008D37B6">
        <w:t xml:space="preserve"> </w:t>
      </w:r>
      <w:r w:rsidRPr="008D37B6">
        <w:t>podmioty, które złożyły wnioski o</w:t>
      </w:r>
      <w:r w:rsidR="007863D0">
        <w:t> </w:t>
      </w:r>
      <w:r w:rsidRPr="008D37B6">
        <w:t>dofinansowanie projektu w</w:t>
      </w:r>
      <w:r w:rsidR="009D15D8">
        <w:t> </w:t>
      </w:r>
      <w:r w:rsidRPr="008D37B6">
        <w:t>odpowiedzi na konkurs.</w:t>
      </w:r>
    </w:p>
    <w:p w14:paraId="139294B9" w14:textId="77777777" w:rsidR="00821B0B" w:rsidRDefault="0028723F" w:rsidP="00A86B5B">
      <w:pPr>
        <w:pStyle w:val="Nagwek3"/>
        <w:numPr>
          <w:ilvl w:val="0"/>
          <w:numId w:val="78"/>
        </w:numPr>
        <w:ind w:left="426" w:hanging="426"/>
      </w:pPr>
      <w:r>
        <w:t>IOK</w:t>
      </w:r>
      <w:r w:rsidR="004B78FC" w:rsidRPr="007E56C7">
        <w:t xml:space="preserve"> </w:t>
      </w:r>
      <w:r w:rsidR="00B2133E" w:rsidRPr="007E56C7">
        <w:t xml:space="preserve">zastrzega sobie prawo do </w:t>
      </w:r>
      <w:r w:rsidR="003D1033" w:rsidRPr="009937E3">
        <w:rPr>
          <w:b/>
        </w:rPr>
        <w:t>anulowania konkursu</w:t>
      </w:r>
      <w:r w:rsidR="00B2133E" w:rsidRPr="007E56C7">
        <w:t xml:space="preserve"> w następujących przypadkach:</w:t>
      </w:r>
    </w:p>
    <w:p w14:paraId="7960340D"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w:t>
      </w:r>
      <w:r w:rsidR="00024DC4">
        <w:rPr>
          <w:rFonts w:ascii="Times New Roman" w:hAnsi="Times New Roman"/>
          <w:sz w:val="24"/>
          <w:szCs w:val="24"/>
        </w:rPr>
        <w:t>u</w:t>
      </w:r>
      <w:r w:rsidR="00B2133E" w:rsidRPr="00CC6287">
        <w:rPr>
          <w:rFonts w:ascii="Times New Roman" w:hAnsi="Times New Roman"/>
          <w:sz w:val="24"/>
          <w:szCs w:val="24"/>
        </w:rPr>
        <w:t>;</w:t>
      </w:r>
    </w:p>
    <w:p w14:paraId="7AB9D56C"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projekt</w:t>
      </w:r>
      <w:r w:rsidR="00024DC4">
        <w:rPr>
          <w:rFonts w:ascii="Times New Roman" w:hAnsi="Times New Roman"/>
          <w:sz w:val="24"/>
          <w:szCs w:val="24"/>
        </w:rPr>
        <w:t>u</w:t>
      </w:r>
      <w:r w:rsidR="00251B8D" w:rsidRPr="008D37B6">
        <w:rPr>
          <w:rFonts w:ascii="Times New Roman" w:hAnsi="Times New Roman"/>
          <w:sz w:val="24"/>
          <w:szCs w:val="24"/>
        </w:rPr>
        <w:t xml:space="preserve"> </w:t>
      </w:r>
      <w:r w:rsidR="00B2133E" w:rsidRPr="008D37B6">
        <w:rPr>
          <w:rFonts w:ascii="Times New Roman" w:hAnsi="Times New Roman"/>
          <w:sz w:val="24"/>
          <w:szCs w:val="24"/>
        </w:rPr>
        <w:t>wyłącznie przez podmioty niespełniające kryteriów aplikowania do udziału w danym konkursie;</w:t>
      </w:r>
    </w:p>
    <w:p w14:paraId="463D966E"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43C0E017"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lastRenderedPageBreak/>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59619BEF"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10A807E7" w14:textId="77777777" w:rsidR="00821B0B" w:rsidRDefault="005E2ADA" w:rsidP="00A86B5B">
      <w:pPr>
        <w:numPr>
          <w:ilvl w:val="0"/>
          <w:numId w:val="79"/>
        </w:numPr>
        <w:spacing w:before="60" w:after="60" w:line="240" w:lineRule="auto"/>
        <w:ind w:left="993"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14:paraId="1943E7DC" w14:textId="77777777" w:rsidR="00821B0B" w:rsidRDefault="00B2133E" w:rsidP="00A86B5B">
      <w:pPr>
        <w:pStyle w:val="Nagwek3"/>
        <w:numPr>
          <w:ilvl w:val="0"/>
          <w:numId w:val="78"/>
        </w:numPr>
        <w:ind w:left="426" w:hanging="426"/>
      </w:pPr>
      <w:r w:rsidRPr="00D74FB5">
        <w:t xml:space="preserve">W przypadku anulowania konkursu </w:t>
      </w:r>
      <w:r w:rsidR="003D1033" w:rsidRPr="009937E3">
        <w:t xml:space="preserve">IOK przekaże do publicznej wiadomości </w:t>
      </w:r>
      <w:r w:rsidRPr="00467D9C">
        <w:t>informacj</w:t>
      </w:r>
      <w:r w:rsidR="00CF6545" w:rsidRPr="00DB7847">
        <w:t>ę</w:t>
      </w:r>
      <w:r w:rsidRPr="00BB1D47">
        <w:t xml:space="preserve"> o</w:t>
      </w:r>
      <w:r w:rsidR="003D1033" w:rsidRPr="009937E3">
        <w:t> anulowaniu konkursu wraz z podaniem przyczyny</w:t>
      </w:r>
      <w:r w:rsidRPr="001429F1">
        <w:t xml:space="preserve"> tymi samymi kanałami, za pomocą których przekazano informację o ogłoszeniu konkursu. </w:t>
      </w:r>
    </w:p>
    <w:p w14:paraId="5D22AC93" w14:textId="77777777" w:rsidR="00821B0B" w:rsidRPr="009937E3" w:rsidRDefault="00C335D4" w:rsidP="00A86B5B">
      <w:pPr>
        <w:pStyle w:val="Nagwek3"/>
        <w:numPr>
          <w:ilvl w:val="0"/>
          <w:numId w:val="78"/>
        </w:numPr>
        <w:ind w:left="426" w:hanging="426"/>
      </w:pPr>
      <w:r w:rsidRPr="00E272B3">
        <w:t xml:space="preserve">Wszelkie terminy realizacji określonych czynności wskazane w Regulaminie konkursu, wyrażone są w </w:t>
      </w:r>
      <w:r w:rsidRPr="00E272B3">
        <w:rPr>
          <w:b/>
        </w:rPr>
        <w:t>dniach kalendarzowych</w:t>
      </w:r>
      <w:r w:rsidR="00CB5CD5" w:rsidRPr="00CB5CD5">
        <w:t>,</w:t>
      </w:r>
      <w:r w:rsidR="00011B79" w:rsidRPr="006B298D">
        <w:t xml:space="preserve"> </w:t>
      </w:r>
      <w:r w:rsidR="00011B79">
        <w:t>o ile</w:t>
      </w:r>
      <w:r w:rsidRPr="00E272B3">
        <w:t xml:space="preserve"> nie wskazano inaczej.</w:t>
      </w:r>
      <w:r w:rsidR="00E111B4" w:rsidRPr="00D74FB5">
        <w:t xml:space="preserve"> </w:t>
      </w:r>
    </w:p>
    <w:p w14:paraId="16437273" w14:textId="77777777" w:rsidR="00853796" w:rsidRDefault="00853796" w:rsidP="00A86B5B">
      <w:pPr>
        <w:pStyle w:val="Nagwek3"/>
        <w:numPr>
          <w:ilvl w:val="0"/>
          <w:numId w:val="78"/>
        </w:numPr>
        <w:ind w:left="426" w:hanging="426"/>
      </w:pPr>
      <w:r w:rsidRPr="00853796">
        <w:t>Wnioskodawca zobowiązany jest do przetwarzania da</w:t>
      </w:r>
      <w:r>
        <w:t>nych osobowych przekazywanych IOK</w:t>
      </w:r>
      <w:r w:rsidRPr="00853796">
        <w:t xml:space="preserve"> zgodnie z przepisami prawa powszechnie obowiązującego o ochronie danych osobowych, w szczególności z przepisami RODO.</w:t>
      </w:r>
    </w:p>
    <w:p w14:paraId="348A6099" w14:textId="77777777" w:rsidR="00853796" w:rsidRDefault="00853796" w:rsidP="00A86B5B">
      <w:pPr>
        <w:pStyle w:val="Nagwek3"/>
        <w:numPr>
          <w:ilvl w:val="0"/>
          <w:numId w:val="78"/>
        </w:numPr>
        <w:ind w:left="426" w:hanging="426"/>
      </w:pPr>
      <w:r w:rsidRPr="002247DC">
        <w:t>Wszelkie dokumenty, informacje i wyjaśnienia jakie wnioskodawca przekazuje IOK na etapie procesu naboru, oceny wniosku o dofinaso</w:t>
      </w:r>
      <w:r w:rsidR="002247DC">
        <w:t>wanie oraz procesu związanego z </w:t>
      </w:r>
      <w:r w:rsidRPr="002247DC">
        <w:t>podpisaniem umowy o dofinasowanie, mogą zawierać tylko te dane osobowe, których obowiązek przekazywania wynika z aktualnych zasad realizacji RPO WP 2014-2020</w:t>
      </w:r>
      <w:r w:rsidR="002247DC">
        <w:t>, w </w:t>
      </w:r>
      <w:r w:rsidRPr="002247DC">
        <w:t xml:space="preserve">szczególności z Regulaminu konkursu i </w:t>
      </w:r>
      <w:r w:rsidR="002247DC" w:rsidRPr="002247DC">
        <w:t>z Regulaminem LSI WUP, w tym z klauzuli informacyjnej</w:t>
      </w:r>
      <w:r w:rsidRPr="002247DC">
        <w:t>.</w:t>
      </w:r>
    </w:p>
    <w:p w14:paraId="3BA8979D" w14:textId="77777777" w:rsidR="00821B0B" w:rsidRDefault="002247DC" w:rsidP="00A86B5B">
      <w:pPr>
        <w:pStyle w:val="Nagwek3"/>
        <w:numPr>
          <w:ilvl w:val="0"/>
          <w:numId w:val="78"/>
        </w:numPr>
        <w:ind w:left="426" w:hanging="426"/>
      </w:pPr>
      <w:r w:rsidRPr="00D74FB5">
        <w:t>W kwestiach nieuregulowanych niniejszym Regulaminem konkursu, zastosowanie mają odpowiednie przepisy prawa polskiego i unijnego.</w:t>
      </w:r>
    </w:p>
    <w:p w14:paraId="4DCD2732" w14:textId="77777777" w:rsidR="00821B0B" w:rsidRDefault="00B636B2" w:rsidP="009937E3">
      <w:pPr>
        <w:pStyle w:val="Nagwek2"/>
        <w:shd w:val="clear" w:color="auto" w:fill="C2D69B" w:themeFill="accent3" w:themeFillTint="99"/>
        <w:ind w:left="993" w:hanging="993"/>
      </w:pPr>
      <w:bookmarkStart w:id="167" w:name="_Toc515970312"/>
      <w:bookmarkStart w:id="168" w:name="_Toc515970610"/>
      <w:bookmarkStart w:id="169" w:name="_Toc515970903"/>
      <w:bookmarkStart w:id="170" w:name="_Toc511734282"/>
      <w:bookmarkStart w:id="171" w:name="_Toc515970313"/>
      <w:bookmarkStart w:id="172" w:name="_Toc515970611"/>
      <w:bookmarkStart w:id="173" w:name="_Toc515970904"/>
      <w:bookmarkStart w:id="174" w:name="_Toc511734284"/>
      <w:bookmarkStart w:id="175" w:name="_Toc515970315"/>
      <w:bookmarkStart w:id="176" w:name="_Toc515970613"/>
      <w:bookmarkStart w:id="177" w:name="_Toc515970906"/>
      <w:bookmarkStart w:id="178" w:name="_Toc511734285"/>
      <w:bookmarkStart w:id="179" w:name="_Toc515970316"/>
      <w:bookmarkStart w:id="180" w:name="_Toc515970614"/>
      <w:bookmarkStart w:id="181" w:name="_Toc515970907"/>
      <w:bookmarkStart w:id="182" w:name="_Toc511037201"/>
      <w:bookmarkStart w:id="183" w:name="_Toc511393117"/>
      <w:bookmarkStart w:id="184" w:name="_Toc511393453"/>
      <w:bookmarkStart w:id="185" w:name="_Toc511734286"/>
      <w:bookmarkStart w:id="186" w:name="_Toc515970317"/>
      <w:bookmarkStart w:id="187" w:name="_Toc515970615"/>
      <w:bookmarkStart w:id="188" w:name="_Toc515970908"/>
      <w:bookmarkStart w:id="189" w:name="_Toc511037202"/>
      <w:bookmarkStart w:id="190" w:name="_Toc511393118"/>
      <w:bookmarkStart w:id="191" w:name="_Toc511393454"/>
      <w:bookmarkStart w:id="192" w:name="_Toc511734287"/>
      <w:bookmarkStart w:id="193" w:name="_Toc515970318"/>
      <w:bookmarkStart w:id="194" w:name="_Toc515970616"/>
      <w:bookmarkStart w:id="195" w:name="_Toc515970909"/>
      <w:bookmarkStart w:id="196" w:name="_Toc511037203"/>
      <w:bookmarkStart w:id="197" w:name="_Toc511393119"/>
      <w:bookmarkStart w:id="198" w:name="_Toc511393455"/>
      <w:bookmarkStart w:id="199" w:name="_Toc511734288"/>
      <w:bookmarkStart w:id="200" w:name="_Toc515970319"/>
      <w:bookmarkStart w:id="201" w:name="_Toc515970617"/>
      <w:bookmarkStart w:id="202" w:name="_Toc515970910"/>
      <w:bookmarkStart w:id="203" w:name="_Toc510003510"/>
      <w:bookmarkStart w:id="204" w:name="_Toc510691087"/>
      <w:bookmarkStart w:id="205" w:name="_Toc510692338"/>
      <w:bookmarkStart w:id="206" w:name="_Toc510764795"/>
      <w:bookmarkStart w:id="207" w:name="_Toc510766117"/>
      <w:bookmarkStart w:id="208" w:name="_Toc510776645"/>
      <w:bookmarkStart w:id="209" w:name="_Toc511037204"/>
      <w:bookmarkStart w:id="210" w:name="_Toc511393120"/>
      <w:bookmarkStart w:id="211" w:name="_Toc511393456"/>
      <w:bookmarkStart w:id="212" w:name="_Toc511734289"/>
      <w:bookmarkStart w:id="213" w:name="_Toc515970320"/>
      <w:bookmarkStart w:id="214" w:name="_Toc515970618"/>
      <w:bookmarkStart w:id="215" w:name="_Toc515970911"/>
      <w:bookmarkStart w:id="216" w:name="_Toc510003511"/>
      <w:bookmarkStart w:id="217" w:name="_Toc510691088"/>
      <w:bookmarkStart w:id="218" w:name="_Toc510692339"/>
      <w:bookmarkStart w:id="219" w:name="_Toc510764796"/>
      <w:bookmarkStart w:id="220" w:name="_Toc510766118"/>
      <w:bookmarkStart w:id="221" w:name="_Toc510776646"/>
      <w:bookmarkStart w:id="222" w:name="_Toc511037205"/>
      <w:bookmarkStart w:id="223" w:name="_Toc511393121"/>
      <w:bookmarkStart w:id="224" w:name="_Toc511393457"/>
      <w:bookmarkStart w:id="225" w:name="_Toc511734290"/>
      <w:bookmarkStart w:id="226" w:name="_Toc515970321"/>
      <w:bookmarkStart w:id="227" w:name="_Toc515970619"/>
      <w:bookmarkStart w:id="228" w:name="_Toc515970912"/>
      <w:bookmarkStart w:id="229" w:name="_Toc510003512"/>
      <w:bookmarkStart w:id="230" w:name="_Toc510691089"/>
      <w:bookmarkStart w:id="231" w:name="_Toc510692340"/>
      <w:bookmarkStart w:id="232" w:name="_Toc510764797"/>
      <w:bookmarkStart w:id="233" w:name="_Toc510766119"/>
      <w:bookmarkStart w:id="234" w:name="_Toc510776647"/>
      <w:bookmarkStart w:id="235" w:name="_Toc511037206"/>
      <w:bookmarkStart w:id="236" w:name="_Toc511393122"/>
      <w:bookmarkStart w:id="237" w:name="_Toc511393458"/>
      <w:bookmarkStart w:id="238" w:name="_Toc511734291"/>
      <w:bookmarkStart w:id="239" w:name="_Toc515970322"/>
      <w:bookmarkStart w:id="240" w:name="_Toc515970620"/>
      <w:bookmarkStart w:id="241" w:name="_Toc515970913"/>
      <w:bookmarkStart w:id="242" w:name="_Toc510003513"/>
      <w:bookmarkStart w:id="243" w:name="_Toc510691090"/>
      <w:bookmarkStart w:id="244" w:name="_Toc510692341"/>
      <w:bookmarkStart w:id="245" w:name="_Toc510764798"/>
      <w:bookmarkStart w:id="246" w:name="_Toc510766120"/>
      <w:bookmarkStart w:id="247" w:name="_Toc510776648"/>
      <w:bookmarkStart w:id="248" w:name="_Toc511037207"/>
      <w:bookmarkStart w:id="249" w:name="_Toc511393123"/>
      <w:bookmarkStart w:id="250" w:name="_Toc511393459"/>
      <w:bookmarkStart w:id="251" w:name="_Toc511734292"/>
      <w:bookmarkStart w:id="252" w:name="_Toc515970323"/>
      <w:bookmarkStart w:id="253" w:name="_Toc515970621"/>
      <w:bookmarkStart w:id="254" w:name="_Toc515970914"/>
      <w:bookmarkStart w:id="255" w:name="_Toc510003514"/>
      <w:bookmarkStart w:id="256" w:name="_Toc510691091"/>
      <w:bookmarkStart w:id="257" w:name="_Toc510692342"/>
      <w:bookmarkStart w:id="258" w:name="_Toc510764799"/>
      <w:bookmarkStart w:id="259" w:name="_Toc510766121"/>
      <w:bookmarkStart w:id="260" w:name="_Toc510776649"/>
      <w:bookmarkStart w:id="261" w:name="_Toc511037208"/>
      <w:bookmarkStart w:id="262" w:name="_Toc511393124"/>
      <w:bookmarkStart w:id="263" w:name="_Toc511393460"/>
      <w:bookmarkStart w:id="264" w:name="_Toc511734293"/>
      <w:bookmarkStart w:id="265" w:name="_Toc515970324"/>
      <w:bookmarkStart w:id="266" w:name="_Toc515970622"/>
      <w:bookmarkStart w:id="267" w:name="_Toc515970915"/>
      <w:bookmarkStart w:id="268" w:name="_Toc510003515"/>
      <w:bookmarkStart w:id="269" w:name="_Toc510691092"/>
      <w:bookmarkStart w:id="270" w:name="_Toc510692343"/>
      <w:bookmarkStart w:id="271" w:name="_Toc510764800"/>
      <w:bookmarkStart w:id="272" w:name="_Toc510766122"/>
      <w:bookmarkStart w:id="273" w:name="_Toc510776650"/>
      <w:bookmarkStart w:id="274" w:name="_Toc511037209"/>
      <w:bookmarkStart w:id="275" w:name="_Toc511393125"/>
      <w:bookmarkStart w:id="276" w:name="_Toc511393461"/>
      <w:bookmarkStart w:id="277" w:name="_Toc511734294"/>
      <w:bookmarkStart w:id="278" w:name="_Toc515970325"/>
      <w:bookmarkStart w:id="279" w:name="_Toc515970623"/>
      <w:bookmarkStart w:id="280" w:name="_Toc515970916"/>
      <w:bookmarkStart w:id="281" w:name="_Toc510003516"/>
      <w:bookmarkStart w:id="282" w:name="_Toc510691093"/>
      <w:bookmarkStart w:id="283" w:name="_Toc510692344"/>
      <w:bookmarkStart w:id="284" w:name="_Toc510764801"/>
      <w:bookmarkStart w:id="285" w:name="_Toc510766123"/>
      <w:bookmarkStart w:id="286" w:name="_Toc510776651"/>
      <w:bookmarkStart w:id="287" w:name="_Toc511037210"/>
      <w:bookmarkStart w:id="288" w:name="_Toc511393126"/>
      <w:bookmarkStart w:id="289" w:name="_Toc511393462"/>
      <w:bookmarkStart w:id="290" w:name="_Toc511734295"/>
      <w:bookmarkStart w:id="291" w:name="_Toc515970326"/>
      <w:bookmarkStart w:id="292" w:name="_Toc515970624"/>
      <w:bookmarkStart w:id="293" w:name="_Toc515970917"/>
      <w:bookmarkStart w:id="294" w:name="_Toc510003517"/>
      <w:bookmarkStart w:id="295" w:name="_Toc510691094"/>
      <w:bookmarkStart w:id="296" w:name="_Toc510692345"/>
      <w:bookmarkStart w:id="297" w:name="_Toc510764802"/>
      <w:bookmarkStart w:id="298" w:name="_Toc510766124"/>
      <w:bookmarkStart w:id="299" w:name="_Toc510776652"/>
      <w:bookmarkStart w:id="300" w:name="_Toc511037211"/>
      <w:bookmarkStart w:id="301" w:name="_Toc511393127"/>
      <w:bookmarkStart w:id="302" w:name="_Toc511393463"/>
      <w:bookmarkStart w:id="303" w:name="_Toc511734296"/>
      <w:bookmarkStart w:id="304" w:name="_Toc515970327"/>
      <w:bookmarkStart w:id="305" w:name="_Toc515970625"/>
      <w:bookmarkStart w:id="306" w:name="_Toc515970918"/>
      <w:bookmarkStart w:id="307" w:name="_Toc510003518"/>
      <w:bookmarkStart w:id="308" w:name="_Toc510691095"/>
      <w:bookmarkStart w:id="309" w:name="_Toc510692346"/>
      <w:bookmarkStart w:id="310" w:name="_Toc510764803"/>
      <w:bookmarkStart w:id="311" w:name="_Toc510766125"/>
      <w:bookmarkStart w:id="312" w:name="_Toc510776653"/>
      <w:bookmarkStart w:id="313" w:name="_Toc511037212"/>
      <w:bookmarkStart w:id="314" w:name="_Toc511393128"/>
      <w:bookmarkStart w:id="315" w:name="_Toc511393464"/>
      <w:bookmarkStart w:id="316" w:name="_Toc511734297"/>
      <w:bookmarkStart w:id="317" w:name="_Toc515970328"/>
      <w:bookmarkStart w:id="318" w:name="_Toc515970626"/>
      <w:bookmarkStart w:id="319" w:name="_Toc515970919"/>
      <w:bookmarkStart w:id="320" w:name="_Toc510003519"/>
      <w:bookmarkStart w:id="321" w:name="_Toc510691096"/>
      <w:bookmarkStart w:id="322" w:name="_Toc510692347"/>
      <w:bookmarkStart w:id="323" w:name="_Toc510764804"/>
      <w:bookmarkStart w:id="324" w:name="_Toc510766126"/>
      <w:bookmarkStart w:id="325" w:name="_Toc510776654"/>
      <w:bookmarkStart w:id="326" w:name="_Toc511037213"/>
      <w:bookmarkStart w:id="327" w:name="_Toc511393129"/>
      <w:bookmarkStart w:id="328" w:name="_Toc511393465"/>
      <w:bookmarkStart w:id="329" w:name="_Toc511734298"/>
      <w:bookmarkStart w:id="330" w:name="_Toc515970329"/>
      <w:bookmarkStart w:id="331" w:name="_Toc515970627"/>
      <w:bookmarkStart w:id="332" w:name="_Toc515970920"/>
      <w:bookmarkStart w:id="333" w:name="_Toc510003520"/>
      <w:bookmarkStart w:id="334" w:name="_Toc510691097"/>
      <w:bookmarkStart w:id="335" w:name="_Toc510692348"/>
      <w:bookmarkStart w:id="336" w:name="_Toc510764805"/>
      <w:bookmarkStart w:id="337" w:name="_Toc510766127"/>
      <w:bookmarkStart w:id="338" w:name="_Toc510776655"/>
      <w:bookmarkStart w:id="339" w:name="_Toc511037214"/>
      <w:bookmarkStart w:id="340" w:name="_Toc511393130"/>
      <w:bookmarkStart w:id="341" w:name="_Toc511393466"/>
      <w:bookmarkStart w:id="342" w:name="_Toc511734299"/>
      <w:bookmarkStart w:id="343" w:name="_Toc515970330"/>
      <w:bookmarkStart w:id="344" w:name="_Toc515970628"/>
      <w:bookmarkStart w:id="345" w:name="_Toc515970921"/>
      <w:bookmarkStart w:id="346" w:name="_Toc510003521"/>
      <w:bookmarkStart w:id="347" w:name="_Toc510691098"/>
      <w:bookmarkStart w:id="348" w:name="_Toc510692349"/>
      <w:bookmarkStart w:id="349" w:name="_Toc510764806"/>
      <w:bookmarkStart w:id="350" w:name="_Toc510766128"/>
      <w:bookmarkStart w:id="351" w:name="_Toc510776656"/>
      <w:bookmarkStart w:id="352" w:name="_Toc511037215"/>
      <w:bookmarkStart w:id="353" w:name="_Toc511393131"/>
      <w:bookmarkStart w:id="354" w:name="_Toc511393467"/>
      <w:bookmarkStart w:id="355" w:name="_Toc511734300"/>
      <w:bookmarkStart w:id="356" w:name="_Toc515970331"/>
      <w:bookmarkStart w:id="357" w:name="_Toc515970629"/>
      <w:bookmarkStart w:id="358" w:name="_Toc515970922"/>
      <w:bookmarkStart w:id="359" w:name="_Toc510003522"/>
      <w:bookmarkStart w:id="360" w:name="_Toc510691099"/>
      <w:bookmarkStart w:id="361" w:name="_Toc510692350"/>
      <w:bookmarkStart w:id="362" w:name="_Toc510764807"/>
      <w:bookmarkStart w:id="363" w:name="_Toc510766129"/>
      <w:bookmarkStart w:id="364" w:name="_Toc510776657"/>
      <w:bookmarkStart w:id="365" w:name="_Toc511037216"/>
      <w:bookmarkStart w:id="366" w:name="_Toc511393132"/>
      <w:bookmarkStart w:id="367" w:name="_Toc511393468"/>
      <w:bookmarkStart w:id="368" w:name="_Toc511734301"/>
      <w:bookmarkStart w:id="369" w:name="_Toc515970332"/>
      <w:bookmarkStart w:id="370" w:name="_Toc515970630"/>
      <w:bookmarkStart w:id="371" w:name="_Toc515970923"/>
      <w:bookmarkStart w:id="372" w:name="_Toc510003523"/>
      <w:bookmarkStart w:id="373" w:name="_Toc510691100"/>
      <w:bookmarkStart w:id="374" w:name="_Toc510692351"/>
      <w:bookmarkStart w:id="375" w:name="_Toc510764808"/>
      <w:bookmarkStart w:id="376" w:name="_Toc510766130"/>
      <w:bookmarkStart w:id="377" w:name="_Toc510776658"/>
      <w:bookmarkStart w:id="378" w:name="_Toc511037217"/>
      <w:bookmarkStart w:id="379" w:name="_Toc511393133"/>
      <w:bookmarkStart w:id="380" w:name="_Toc511393469"/>
      <w:bookmarkStart w:id="381" w:name="_Toc511734302"/>
      <w:bookmarkStart w:id="382" w:name="_Toc515970333"/>
      <w:bookmarkStart w:id="383" w:name="_Toc515970631"/>
      <w:bookmarkStart w:id="384" w:name="_Toc515970924"/>
      <w:bookmarkStart w:id="385" w:name="_Toc510003524"/>
      <w:bookmarkStart w:id="386" w:name="_Toc510691101"/>
      <w:bookmarkStart w:id="387" w:name="_Toc510692352"/>
      <w:bookmarkStart w:id="388" w:name="_Toc510764809"/>
      <w:bookmarkStart w:id="389" w:name="_Toc510766131"/>
      <w:bookmarkStart w:id="390" w:name="_Toc510776659"/>
      <w:bookmarkStart w:id="391" w:name="_Toc511037218"/>
      <w:bookmarkStart w:id="392" w:name="_Toc511393134"/>
      <w:bookmarkStart w:id="393" w:name="_Toc511393470"/>
      <w:bookmarkStart w:id="394" w:name="_Toc511734303"/>
      <w:bookmarkStart w:id="395" w:name="_Toc515970334"/>
      <w:bookmarkStart w:id="396" w:name="_Toc515970632"/>
      <w:bookmarkStart w:id="397" w:name="_Toc515970925"/>
      <w:bookmarkStart w:id="398" w:name="_Toc510003525"/>
      <w:bookmarkStart w:id="399" w:name="_Toc510691102"/>
      <w:bookmarkStart w:id="400" w:name="_Toc510692353"/>
      <w:bookmarkStart w:id="401" w:name="_Toc510764810"/>
      <w:bookmarkStart w:id="402" w:name="_Toc510766132"/>
      <w:bookmarkStart w:id="403" w:name="_Toc510776660"/>
      <w:bookmarkStart w:id="404" w:name="_Toc511037219"/>
      <w:bookmarkStart w:id="405" w:name="_Toc511393135"/>
      <w:bookmarkStart w:id="406" w:name="_Toc511393471"/>
      <w:bookmarkStart w:id="407" w:name="_Toc511734304"/>
      <w:bookmarkStart w:id="408" w:name="_Toc515970335"/>
      <w:bookmarkStart w:id="409" w:name="_Toc515970633"/>
      <w:bookmarkStart w:id="410" w:name="_Toc515970926"/>
      <w:bookmarkStart w:id="411" w:name="_Toc510003526"/>
      <w:bookmarkStart w:id="412" w:name="_Toc510691103"/>
      <w:bookmarkStart w:id="413" w:name="_Toc510692354"/>
      <w:bookmarkStart w:id="414" w:name="_Toc510764811"/>
      <w:bookmarkStart w:id="415" w:name="_Toc510766133"/>
      <w:bookmarkStart w:id="416" w:name="_Toc510776661"/>
      <w:bookmarkStart w:id="417" w:name="_Toc511037220"/>
      <w:bookmarkStart w:id="418" w:name="_Toc511393136"/>
      <w:bookmarkStart w:id="419" w:name="_Toc511393472"/>
      <w:bookmarkStart w:id="420" w:name="_Toc511734305"/>
      <w:bookmarkStart w:id="421" w:name="_Toc515970336"/>
      <w:bookmarkStart w:id="422" w:name="_Toc515970634"/>
      <w:bookmarkStart w:id="423" w:name="_Toc515970927"/>
      <w:bookmarkStart w:id="424" w:name="_Toc510003527"/>
      <w:bookmarkStart w:id="425" w:name="_Toc510691104"/>
      <w:bookmarkStart w:id="426" w:name="_Toc510692355"/>
      <w:bookmarkStart w:id="427" w:name="_Toc510764812"/>
      <w:bookmarkStart w:id="428" w:name="_Toc510766134"/>
      <w:bookmarkStart w:id="429" w:name="_Toc510776662"/>
      <w:bookmarkStart w:id="430" w:name="_Toc511037221"/>
      <w:bookmarkStart w:id="431" w:name="_Toc511393137"/>
      <w:bookmarkStart w:id="432" w:name="_Toc511393473"/>
      <w:bookmarkStart w:id="433" w:name="_Toc511734306"/>
      <w:bookmarkStart w:id="434" w:name="_Toc515970337"/>
      <w:bookmarkStart w:id="435" w:name="_Toc515970635"/>
      <w:bookmarkStart w:id="436" w:name="_Toc515970928"/>
      <w:bookmarkStart w:id="437" w:name="_Toc510003528"/>
      <w:bookmarkStart w:id="438" w:name="_Toc510691105"/>
      <w:bookmarkStart w:id="439" w:name="_Toc510692356"/>
      <w:bookmarkStart w:id="440" w:name="_Toc510764813"/>
      <w:bookmarkStart w:id="441" w:name="_Toc510766135"/>
      <w:bookmarkStart w:id="442" w:name="_Toc510776663"/>
      <w:bookmarkStart w:id="443" w:name="_Toc511037222"/>
      <w:bookmarkStart w:id="444" w:name="_Toc511393138"/>
      <w:bookmarkStart w:id="445" w:name="_Toc511393474"/>
      <w:bookmarkStart w:id="446" w:name="_Toc511734307"/>
      <w:bookmarkStart w:id="447" w:name="_Toc515970338"/>
      <w:bookmarkStart w:id="448" w:name="_Toc515970636"/>
      <w:bookmarkStart w:id="449" w:name="_Toc515970929"/>
      <w:bookmarkStart w:id="450" w:name="_Toc510003529"/>
      <w:bookmarkStart w:id="451" w:name="_Toc510691106"/>
      <w:bookmarkStart w:id="452" w:name="_Toc510692357"/>
      <w:bookmarkStart w:id="453" w:name="_Toc510764814"/>
      <w:bookmarkStart w:id="454" w:name="_Toc510766136"/>
      <w:bookmarkStart w:id="455" w:name="_Toc510776664"/>
      <w:bookmarkStart w:id="456" w:name="_Toc511037223"/>
      <w:bookmarkStart w:id="457" w:name="_Toc511393139"/>
      <w:bookmarkStart w:id="458" w:name="_Toc511393475"/>
      <w:bookmarkStart w:id="459" w:name="_Toc511734308"/>
      <w:bookmarkStart w:id="460" w:name="_Toc515970339"/>
      <w:bookmarkStart w:id="461" w:name="_Toc515970637"/>
      <w:bookmarkStart w:id="462" w:name="_Toc515970930"/>
      <w:bookmarkStart w:id="463" w:name="_Toc510003532"/>
      <w:bookmarkStart w:id="464" w:name="_Toc510691109"/>
      <w:bookmarkStart w:id="465" w:name="_Toc510692360"/>
      <w:bookmarkStart w:id="466" w:name="_Toc510764817"/>
      <w:bookmarkStart w:id="467" w:name="_Toc510766139"/>
      <w:bookmarkStart w:id="468" w:name="_Toc510776667"/>
      <w:bookmarkStart w:id="469" w:name="_Toc511037226"/>
      <w:bookmarkStart w:id="470" w:name="_Toc511393142"/>
      <w:bookmarkStart w:id="471" w:name="_Toc511393478"/>
      <w:bookmarkStart w:id="472" w:name="_Toc511734311"/>
      <w:bookmarkStart w:id="473" w:name="_Toc515970342"/>
      <w:bookmarkStart w:id="474" w:name="_Toc515970640"/>
      <w:bookmarkStart w:id="475" w:name="_Toc515970933"/>
      <w:bookmarkStart w:id="476" w:name="_Toc510003533"/>
      <w:bookmarkStart w:id="477" w:name="_Toc510691110"/>
      <w:bookmarkStart w:id="478" w:name="_Toc510692361"/>
      <w:bookmarkStart w:id="479" w:name="_Toc510764818"/>
      <w:bookmarkStart w:id="480" w:name="_Toc510766140"/>
      <w:bookmarkStart w:id="481" w:name="_Toc510776668"/>
      <w:bookmarkStart w:id="482" w:name="_Toc511037227"/>
      <w:bookmarkStart w:id="483" w:name="_Toc511393143"/>
      <w:bookmarkStart w:id="484" w:name="_Toc511393479"/>
      <w:bookmarkStart w:id="485" w:name="_Toc511734312"/>
      <w:bookmarkStart w:id="486" w:name="_Toc515970343"/>
      <w:bookmarkStart w:id="487" w:name="_Toc515970641"/>
      <w:bookmarkStart w:id="488" w:name="_Toc515970934"/>
      <w:bookmarkStart w:id="489" w:name="_Toc510003534"/>
      <w:bookmarkStart w:id="490" w:name="_Toc510691111"/>
      <w:bookmarkStart w:id="491" w:name="_Toc510692362"/>
      <w:bookmarkStart w:id="492" w:name="_Toc510764819"/>
      <w:bookmarkStart w:id="493" w:name="_Toc510766141"/>
      <w:bookmarkStart w:id="494" w:name="_Toc510776669"/>
      <w:bookmarkStart w:id="495" w:name="_Toc511037228"/>
      <w:bookmarkStart w:id="496" w:name="_Toc511393144"/>
      <w:bookmarkStart w:id="497" w:name="_Toc511393480"/>
      <w:bookmarkStart w:id="498" w:name="_Toc511734313"/>
      <w:bookmarkStart w:id="499" w:name="_Toc515970344"/>
      <w:bookmarkStart w:id="500" w:name="_Toc515970642"/>
      <w:bookmarkStart w:id="501" w:name="_Toc515970935"/>
      <w:bookmarkStart w:id="502" w:name="_Toc510003535"/>
      <w:bookmarkStart w:id="503" w:name="_Toc510691112"/>
      <w:bookmarkStart w:id="504" w:name="_Toc510692363"/>
      <w:bookmarkStart w:id="505" w:name="_Toc510764820"/>
      <w:bookmarkStart w:id="506" w:name="_Toc510766142"/>
      <w:bookmarkStart w:id="507" w:name="_Toc510776670"/>
      <w:bookmarkStart w:id="508" w:name="_Toc511037229"/>
      <w:bookmarkStart w:id="509" w:name="_Toc511393145"/>
      <w:bookmarkStart w:id="510" w:name="_Toc511393481"/>
      <w:bookmarkStart w:id="511" w:name="_Toc511734314"/>
      <w:bookmarkStart w:id="512" w:name="_Toc515970345"/>
      <w:bookmarkStart w:id="513" w:name="_Toc515970643"/>
      <w:bookmarkStart w:id="514" w:name="_Toc515970936"/>
      <w:bookmarkStart w:id="515" w:name="_Toc495567480"/>
      <w:bookmarkStart w:id="516" w:name="_Toc496002304"/>
      <w:bookmarkStart w:id="517" w:name="_Toc496085496"/>
      <w:bookmarkStart w:id="518" w:name="_Toc495567481"/>
      <w:bookmarkStart w:id="519" w:name="_Toc496002305"/>
      <w:bookmarkStart w:id="520" w:name="_Toc496085497"/>
      <w:bookmarkStart w:id="521" w:name="_Toc488040855"/>
      <w:bookmarkStart w:id="522" w:name="_Toc498071183"/>
      <w:bookmarkStart w:id="523" w:name="_Toc53522279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A</w:t>
      </w:r>
      <w:r w:rsidR="00DC1032">
        <w:t>kty</w:t>
      </w:r>
      <w:r w:rsidR="00C335D4" w:rsidRPr="00E272B3">
        <w:rPr>
          <w:szCs w:val="24"/>
        </w:rPr>
        <w:t xml:space="preserve"> prawne i dokumenty programowe</w:t>
      </w:r>
      <w:bookmarkEnd w:id="521"/>
      <w:bookmarkEnd w:id="522"/>
      <w:bookmarkEnd w:id="523"/>
    </w:p>
    <w:p w14:paraId="526575BD" w14:textId="77777777" w:rsidR="00821B0B" w:rsidRDefault="00C335D4" w:rsidP="009937E3">
      <w:pPr>
        <w:pStyle w:val="Nagwek3"/>
        <w:spacing w:line="276" w:lineRule="auto"/>
        <w:ind w:left="709" w:hanging="709"/>
      </w:pPr>
      <w:r w:rsidRPr="00E272B3">
        <w:t xml:space="preserve">Regulamin konkursu został opracowany </w:t>
      </w:r>
      <w:r w:rsidR="005541DC">
        <w:t xml:space="preserve">w szczególności </w:t>
      </w:r>
      <w:r w:rsidR="007D4D66">
        <w:t>w oparciu o</w:t>
      </w:r>
      <w:r w:rsidR="00AB76F6" w:rsidRPr="00D74FB5">
        <w:t xml:space="preserve"> </w:t>
      </w:r>
      <w:r w:rsidR="00B16D29">
        <w:t>nastę</w:t>
      </w:r>
      <w:r w:rsidR="00AB76F6">
        <w:t>pujące</w:t>
      </w:r>
      <w:r w:rsidR="003D1033" w:rsidRPr="009937E3">
        <w:t xml:space="preserve"> akty prawne</w:t>
      </w:r>
      <w:r w:rsidRPr="00E272B3">
        <w:t xml:space="preserve"> oraz </w:t>
      </w:r>
      <w:r w:rsidR="00AB76F6">
        <w:t>dokumenty</w:t>
      </w:r>
      <w:r w:rsidR="003D1033" w:rsidRPr="009937E3">
        <w:t>:</w:t>
      </w:r>
    </w:p>
    <w:p w14:paraId="1962C5EE"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iCs/>
          <w:sz w:val="24"/>
          <w:szCs w:val="24"/>
        </w:rPr>
        <w:t>Rozporządzenie Parlamentu Europejskiego i Rady (UE) NR 1303/2013 z dnia 17</w:t>
      </w:r>
      <w:r w:rsidR="00E76476">
        <w:rPr>
          <w:rFonts w:ascii="Times New Roman" w:hAnsi="Times New Roman"/>
          <w:i/>
          <w:iCs/>
          <w:sz w:val="24"/>
          <w:szCs w:val="24"/>
        </w:rPr>
        <w:t> </w:t>
      </w:r>
      <w:r w:rsidRPr="007D4D66">
        <w:rPr>
          <w:rFonts w:ascii="Times New Roman" w:hAnsi="Times New Roman"/>
          <w:i/>
          <w:iCs/>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w:t>
      </w:r>
      <w:r w:rsidR="00DB2F73">
        <w:rPr>
          <w:rFonts w:ascii="Times New Roman" w:hAnsi="Times New Roman"/>
          <w:i/>
          <w:iCs/>
          <w:sz w:val="24"/>
          <w:szCs w:val="24"/>
        </w:rPr>
        <w:t>.</w:t>
      </w:r>
      <w:r w:rsidRPr="007D4D66">
        <w:rPr>
          <w:rFonts w:ascii="Times New Roman" w:hAnsi="Times New Roman"/>
          <w:i/>
          <w:iCs/>
          <w:sz w:val="24"/>
          <w:szCs w:val="24"/>
        </w:rPr>
        <w:t xml:space="preserve"> L </w:t>
      </w:r>
      <w:r w:rsidR="00DB2F73">
        <w:rPr>
          <w:rFonts w:ascii="Times New Roman" w:hAnsi="Times New Roman"/>
          <w:i/>
          <w:iCs/>
          <w:sz w:val="24"/>
          <w:szCs w:val="24"/>
        </w:rPr>
        <w:t xml:space="preserve">Nr </w:t>
      </w:r>
      <w:r w:rsidRPr="007D4D66">
        <w:rPr>
          <w:rFonts w:ascii="Times New Roman" w:hAnsi="Times New Roman"/>
          <w:i/>
          <w:iCs/>
          <w:sz w:val="24"/>
          <w:szCs w:val="24"/>
        </w:rPr>
        <w:t>347 z</w:t>
      </w:r>
      <w:r w:rsidR="007D4D66">
        <w:rPr>
          <w:rFonts w:ascii="Times New Roman" w:hAnsi="Times New Roman"/>
          <w:i/>
          <w:iCs/>
          <w:sz w:val="24"/>
          <w:szCs w:val="24"/>
        </w:rPr>
        <w:t> </w:t>
      </w:r>
      <w:r w:rsidRPr="007D4D66">
        <w:rPr>
          <w:rFonts w:ascii="Times New Roman" w:hAnsi="Times New Roman"/>
          <w:i/>
          <w:iCs/>
          <w:sz w:val="24"/>
          <w:szCs w:val="24"/>
        </w:rPr>
        <w:t>20.12.2013, str. 320</w:t>
      </w:r>
      <w:r w:rsidR="006218F1" w:rsidRPr="007D4D66">
        <w:rPr>
          <w:rFonts w:ascii="Times New Roman" w:hAnsi="Times New Roman"/>
          <w:i/>
          <w:iCs/>
          <w:sz w:val="24"/>
          <w:szCs w:val="24"/>
        </w:rPr>
        <w:t>, z </w:t>
      </w:r>
      <w:r w:rsidRPr="007D4D66">
        <w:rPr>
          <w:rFonts w:ascii="Times New Roman" w:hAnsi="Times New Roman"/>
          <w:i/>
          <w:iCs/>
          <w:sz w:val="24"/>
          <w:szCs w:val="24"/>
        </w:rPr>
        <w:t>późn. zm.)</w:t>
      </w:r>
      <w:r w:rsidR="004714BA">
        <w:rPr>
          <w:rFonts w:ascii="Times New Roman" w:hAnsi="Times New Roman"/>
          <w:i/>
          <w:iCs/>
          <w:sz w:val="24"/>
          <w:szCs w:val="24"/>
        </w:rPr>
        <w:t>,</w:t>
      </w:r>
      <w:r w:rsidRPr="007D4D66">
        <w:rPr>
          <w:rFonts w:ascii="Times New Roman" w:hAnsi="Times New Roman"/>
          <w:i/>
          <w:iCs/>
          <w:sz w:val="24"/>
          <w:szCs w:val="24"/>
        </w:rPr>
        <w:t xml:space="preserve"> </w:t>
      </w:r>
      <w:r w:rsidR="003D1033" w:rsidRPr="002E7470">
        <w:rPr>
          <w:rFonts w:ascii="Times New Roman" w:hAnsi="Times New Roman"/>
          <w:i/>
          <w:sz w:val="24"/>
        </w:rPr>
        <w:t>zwane dalej rozporządzeniem ogólnym</w:t>
      </w:r>
      <w:r w:rsidRPr="0082615A">
        <w:rPr>
          <w:rFonts w:ascii="Times New Roman" w:hAnsi="Times New Roman"/>
          <w:i/>
          <w:iCs/>
          <w:sz w:val="24"/>
          <w:szCs w:val="24"/>
        </w:rPr>
        <w:t>;</w:t>
      </w:r>
    </w:p>
    <w:p w14:paraId="7D4FEF02"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Parlamentu Europejskiego i Rady (UE) nr 1304/2013 z dnia 17 grudnia 2013 r. w sprawie Europejskiego Funduszu Społecznego, uchylające rozporządzenie Rady (WE) nr 1081/2006 (Dz. Urz. UE</w:t>
      </w:r>
      <w:r w:rsidR="00DB2F73">
        <w:rPr>
          <w:rFonts w:ascii="Times New Roman" w:hAnsi="Times New Roman"/>
          <w:i/>
          <w:sz w:val="24"/>
          <w:szCs w:val="24"/>
        </w:rPr>
        <w:t>.</w:t>
      </w:r>
      <w:r w:rsidRPr="007D4D66">
        <w:rPr>
          <w:rFonts w:ascii="Times New Roman" w:hAnsi="Times New Roman"/>
          <w:i/>
          <w:sz w:val="24"/>
          <w:szCs w:val="24"/>
        </w:rPr>
        <w:t xml:space="preserve"> L </w:t>
      </w:r>
      <w:r w:rsidR="00DB2F73">
        <w:rPr>
          <w:rFonts w:ascii="Times New Roman" w:hAnsi="Times New Roman"/>
          <w:i/>
          <w:sz w:val="24"/>
          <w:szCs w:val="24"/>
        </w:rPr>
        <w:t xml:space="preserve">Nr </w:t>
      </w:r>
      <w:r w:rsidRPr="007D4D66">
        <w:rPr>
          <w:rFonts w:ascii="Times New Roman" w:hAnsi="Times New Roman"/>
          <w:i/>
          <w:sz w:val="24"/>
          <w:szCs w:val="24"/>
        </w:rPr>
        <w:t>347 z 20.12.2013, str. 470</w:t>
      </w:r>
      <w:r w:rsidR="00DB2F73">
        <w:rPr>
          <w:rFonts w:ascii="Times New Roman" w:hAnsi="Times New Roman"/>
          <w:i/>
          <w:sz w:val="24"/>
          <w:szCs w:val="24"/>
        </w:rPr>
        <w:t>, z późn. zm.</w:t>
      </w:r>
      <w:r w:rsidRPr="007D4D66">
        <w:rPr>
          <w:rFonts w:ascii="Times New Roman" w:hAnsi="Times New Roman"/>
          <w:i/>
          <w:sz w:val="24"/>
          <w:szCs w:val="24"/>
        </w:rPr>
        <w:t xml:space="preserve"> );</w:t>
      </w:r>
    </w:p>
    <w:p w14:paraId="7E911EBA"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9352E8">
        <w:rPr>
          <w:rFonts w:ascii="Times New Roman" w:hAnsi="Times New Roman"/>
          <w:i/>
          <w:sz w:val="24"/>
          <w:szCs w:val="24"/>
        </w:rPr>
        <w:t> </w:t>
      </w:r>
      <w:r w:rsidRPr="007D4D66">
        <w:rPr>
          <w:rFonts w:ascii="Times New Roman" w:hAnsi="Times New Roman"/>
          <w:i/>
          <w:sz w:val="24"/>
          <w:szCs w:val="24"/>
        </w:rPr>
        <w:t>komunikacyjnych w odniesieniu do operacji oraz systemu rejestracji i przechowywania danych (Dz. Urz. UE</w:t>
      </w:r>
      <w:r w:rsidR="00DB2F73">
        <w:rPr>
          <w:rFonts w:ascii="Times New Roman" w:hAnsi="Times New Roman"/>
          <w:i/>
          <w:sz w:val="24"/>
          <w:szCs w:val="24"/>
        </w:rPr>
        <w:t>.</w:t>
      </w:r>
      <w:r w:rsidRPr="007D4D66">
        <w:rPr>
          <w:rFonts w:ascii="Times New Roman" w:hAnsi="Times New Roman"/>
          <w:i/>
          <w:sz w:val="24"/>
          <w:szCs w:val="24"/>
        </w:rPr>
        <w:t xml:space="preserve"> L</w:t>
      </w:r>
      <w:r w:rsidR="00DB2F73">
        <w:rPr>
          <w:rFonts w:ascii="Times New Roman" w:hAnsi="Times New Roman"/>
          <w:i/>
          <w:sz w:val="24"/>
          <w:szCs w:val="24"/>
        </w:rPr>
        <w:t xml:space="preserve"> Nr</w:t>
      </w:r>
      <w:r w:rsidRPr="007D4D66">
        <w:rPr>
          <w:rFonts w:ascii="Times New Roman" w:hAnsi="Times New Roman"/>
          <w:i/>
          <w:sz w:val="24"/>
          <w:szCs w:val="24"/>
        </w:rPr>
        <w:t xml:space="preserve"> 223 z 29.07.2014</w:t>
      </w:r>
      <w:r w:rsidR="00DB2F73">
        <w:rPr>
          <w:rFonts w:ascii="Times New Roman" w:hAnsi="Times New Roman"/>
          <w:i/>
          <w:sz w:val="24"/>
          <w:szCs w:val="24"/>
        </w:rPr>
        <w:t>, str.</w:t>
      </w:r>
      <w:r w:rsidR="0048719B">
        <w:rPr>
          <w:rFonts w:ascii="Times New Roman" w:hAnsi="Times New Roman"/>
          <w:i/>
          <w:sz w:val="24"/>
          <w:szCs w:val="24"/>
        </w:rPr>
        <w:t xml:space="preserve"> 7</w:t>
      </w:r>
      <w:r w:rsidR="00DB2F73">
        <w:rPr>
          <w:rFonts w:ascii="Times New Roman" w:hAnsi="Times New Roman"/>
          <w:i/>
          <w:sz w:val="24"/>
          <w:szCs w:val="24"/>
        </w:rPr>
        <w:t>, z późn. zm.</w:t>
      </w:r>
      <w:r w:rsidRPr="007D4D66">
        <w:rPr>
          <w:rFonts w:ascii="Times New Roman" w:hAnsi="Times New Roman"/>
          <w:i/>
          <w:sz w:val="24"/>
          <w:szCs w:val="24"/>
        </w:rPr>
        <w:t>);</w:t>
      </w:r>
    </w:p>
    <w:p w14:paraId="2054C147" w14:textId="67BBD580" w:rsidR="00F52306" w:rsidRPr="007D4D66" w:rsidRDefault="00F52306" w:rsidP="003F435F">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Pr>
          <w:rFonts w:ascii="Times New Roman" w:hAnsi="Times New Roman"/>
          <w:i/>
          <w:sz w:val="24"/>
          <w:szCs w:val="24"/>
        </w:rPr>
        <w:lastRenderedPageBreak/>
        <w:t>Rozporządzenie</w:t>
      </w:r>
      <w:r w:rsidRPr="00F52306">
        <w:rPr>
          <w:rFonts w:ascii="Times New Roman" w:hAnsi="Times New Roman"/>
          <w:i/>
          <w:sz w:val="24"/>
          <w:szCs w:val="24"/>
        </w:rPr>
        <w:t xml:space="preserve"> Parlamentu Europejskiego i Rady (UE) 2016/679 z dnia </w:t>
      </w:r>
      <w:r w:rsidR="00D868BA">
        <w:rPr>
          <w:rFonts w:ascii="Times New Roman" w:hAnsi="Times New Roman"/>
          <w:i/>
          <w:sz w:val="24"/>
          <w:szCs w:val="24"/>
        </w:rPr>
        <w:br/>
      </w:r>
      <w:r w:rsidRPr="00F52306">
        <w:rPr>
          <w:rFonts w:ascii="Times New Roman" w:hAnsi="Times New Roman"/>
          <w:i/>
          <w:sz w:val="24"/>
          <w:szCs w:val="24"/>
        </w:rPr>
        <w:t>27 kwietnia 2016 r. w sprawie ochrony osób fizycznych w związku z przetwarzaniem danych osobowych i w sprawie swobodnego przepływu takich danych oraz uchylenia dyrektywy 95/46/WE</w:t>
      </w:r>
      <w:r w:rsidR="00D673EB">
        <w:rPr>
          <w:rFonts w:ascii="Times New Roman" w:hAnsi="Times New Roman"/>
          <w:i/>
          <w:sz w:val="24"/>
          <w:szCs w:val="24"/>
        </w:rPr>
        <w:t xml:space="preserve"> (Dz. Urz. UE. L Nr 119</w:t>
      </w:r>
      <w:r w:rsidR="00DB2F73">
        <w:rPr>
          <w:rFonts w:ascii="Times New Roman" w:hAnsi="Times New Roman"/>
          <w:i/>
          <w:sz w:val="24"/>
          <w:szCs w:val="24"/>
        </w:rPr>
        <w:t xml:space="preserve"> </w:t>
      </w:r>
      <w:r w:rsidR="0048719B">
        <w:rPr>
          <w:rFonts w:ascii="Times New Roman" w:hAnsi="Times New Roman"/>
          <w:i/>
          <w:sz w:val="24"/>
          <w:szCs w:val="24"/>
        </w:rPr>
        <w:t xml:space="preserve">z </w:t>
      </w:r>
      <w:r w:rsidR="0048719B" w:rsidRPr="0048719B">
        <w:rPr>
          <w:rStyle w:val="st"/>
          <w:rFonts w:ascii="Times New Roman" w:hAnsi="Times New Roman"/>
          <w:i/>
        </w:rPr>
        <w:t>04.05.2016,</w:t>
      </w:r>
      <w:r w:rsidR="0048719B" w:rsidRPr="0048719B">
        <w:rPr>
          <w:rStyle w:val="st"/>
          <w:rFonts w:ascii="Times New Roman" w:hAnsi="Times New Roman"/>
        </w:rPr>
        <w:t xml:space="preserve"> </w:t>
      </w:r>
      <w:r w:rsidR="00DB2F73" w:rsidRPr="0048719B">
        <w:rPr>
          <w:rFonts w:ascii="Times New Roman" w:hAnsi="Times New Roman"/>
          <w:i/>
          <w:sz w:val="24"/>
          <w:szCs w:val="24"/>
        </w:rPr>
        <w:t>str.</w:t>
      </w:r>
      <w:r w:rsidR="00DB2F73">
        <w:rPr>
          <w:rFonts w:ascii="Times New Roman" w:hAnsi="Times New Roman"/>
          <w:i/>
          <w:sz w:val="24"/>
          <w:szCs w:val="24"/>
        </w:rPr>
        <w:t xml:space="preserve"> 1)</w:t>
      </w:r>
      <w:r w:rsidR="00DB2F73" w:rsidRPr="00F52306">
        <w:rPr>
          <w:rFonts w:ascii="Times New Roman" w:hAnsi="Times New Roman"/>
          <w:i/>
          <w:sz w:val="24"/>
          <w:szCs w:val="24"/>
        </w:rPr>
        <w:t xml:space="preserve"> </w:t>
      </w:r>
      <w:r w:rsidRPr="00F52306">
        <w:rPr>
          <w:rFonts w:ascii="Times New Roman" w:hAnsi="Times New Roman"/>
          <w:i/>
          <w:sz w:val="24"/>
          <w:szCs w:val="24"/>
        </w:rPr>
        <w:t>(ogólne rozporządzenie o ochronie danych</w:t>
      </w:r>
      <w:r w:rsidR="00DB2F73">
        <w:rPr>
          <w:rFonts w:ascii="Times New Roman" w:hAnsi="Times New Roman"/>
          <w:i/>
          <w:sz w:val="24"/>
          <w:szCs w:val="24"/>
        </w:rPr>
        <w:t>)</w:t>
      </w:r>
      <w:r>
        <w:rPr>
          <w:rFonts w:ascii="Times New Roman" w:hAnsi="Times New Roman"/>
          <w:i/>
          <w:sz w:val="24"/>
          <w:szCs w:val="24"/>
        </w:rPr>
        <w:t>;</w:t>
      </w:r>
      <w:r w:rsidR="0048719B" w:rsidRPr="0048719B">
        <w:rPr>
          <w:rStyle w:val="Nagwek1Znak"/>
        </w:rPr>
        <w:t xml:space="preserve"> </w:t>
      </w:r>
    </w:p>
    <w:p w14:paraId="6E87966F" w14:textId="77777777" w:rsidR="00821B0B" w:rsidRPr="002D770D" w:rsidRDefault="00DC1032" w:rsidP="00554440">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Ustawa z dnia 11 lipca 2014 r. o zasadach realizacji programów w zakresie polityki spójności finansowanych w perspektywie finansowej 2014–2020 (</w:t>
      </w:r>
      <w:r w:rsidR="0075492F" w:rsidRPr="0075492F">
        <w:rPr>
          <w:rFonts w:ascii="Times New Roman" w:hAnsi="Times New Roman"/>
          <w:i/>
          <w:sz w:val="24"/>
          <w:szCs w:val="24"/>
        </w:rPr>
        <w:t xml:space="preserve">Dz.U. t.j. z 2018 r., </w:t>
      </w:r>
      <w:r w:rsidR="0075492F" w:rsidRPr="002D770D">
        <w:rPr>
          <w:rFonts w:ascii="Times New Roman" w:hAnsi="Times New Roman"/>
          <w:i/>
          <w:sz w:val="24"/>
          <w:szCs w:val="24"/>
        </w:rPr>
        <w:t>poz. 1431</w:t>
      </w:r>
      <w:r w:rsidR="00575F41" w:rsidRPr="002E7470">
        <w:rPr>
          <w:rFonts w:ascii="Times New Roman" w:hAnsi="Times New Roman"/>
          <w:i/>
          <w:sz w:val="24"/>
          <w:szCs w:val="24"/>
        </w:rPr>
        <w:t>, z późn. zm.</w:t>
      </w:r>
      <w:r w:rsidRPr="002D770D">
        <w:rPr>
          <w:rFonts w:ascii="Times New Roman" w:hAnsi="Times New Roman"/>
          <w:i/>
          <w:sz w:val="24"/>
          <w:szCs w:val="24"/>
        </w:rPr>
        <w:t>);</w:t>
      </w:r>
    </w:p>
    <w:p w14:paraId="62A311C4"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Ustawa z dnia 20 kwietnia 2004 r. o promocji zatrudnienia i instytucjach rynku pracy (</w:t>
      </w:r>
      <w:r w:rsidR="007536B1" w:rsidRPr="007D4D66">
        <w:rPr>
          <w:rFonts w:ascii="Times New Roman" w:eastAsia="Calibri" w:hAnsi="Times New Roman"/>
          <w:i/>
          <w:sz w:val="24"/>
          <w:szCs w:val="24"/>
        </w:rPr>
        <w:t>Dz.U. t.j. z 201</w:t>
      </w:r>
      <w:r w:rsidR="007536B1">
        <w:rPr>
          <w:rFonts w:ascii="Times New Roman" w:eastAsia="Calibri" w:hAnsi="Times New Roman"/>
          <w:i/>
          <w:sz w:val="24"/>
          <w:szCs w:val="24"/>
        </w:rPr>
        <w:t xml:space="preserve">8 </w:t>
      </w:r>
      <w:r w:rsidR="007536B1" w:rsidRPr="007D4D66">
        <w:rPr>
          <w:rFonts w:ascii="Times New Roman" w:eastAsia="Calibri" w:hAnsi="Times New Roman"/>
          <w:i/>
          <w:sz w:val="24"/>
          <w:szCs w:val="24"/>
        </w:rPr>
        <w:t>r., poz. 1</w:t>
      </w:r>
      <w:r w:rsidR="007536B1">
        <w:rPr>
          <w:rFonts w:ascii="Times New Roman" w:eastAsia="Calibri" w:hAnsi="Times New Roman"/>
          <w:i/>
          <w:sz w:val="24"/>
          <w:szCs w:val="24"/>
        </w:rPr>
        <w:t>2</w:t>
      </w:r>
      <w:r w:rsidR="007536B1" w:rsidRPr="007D4D66">
        <w:rPr>
          <w:rFonts w:ascii="Times New Roman" w:eastAsia="Calibri" w:hAnsi="Times New Roman"/>
          <w:i/>
          <w:sz w:val="24"/>
          <w:szCs w:val="24"/>
        </w:rPr>
        <w:t>65, z późn. zm.</w:t>
      </w:r>
      <w:r w:rsidRPr="007D4D66">
        <w:rPr>
          <w:rFonts w:ascii="Times New Roman" w:eastAsia="Calibri" w:hAnsi="Times New Roman"/>
          <w:i/>
          <w:sz w:val="24"/>
          <w:szCs w:val="24"/>
        </w:rPr>
        <w:t>);</w:t>
      </w:r>
    </w:p>
    <w:p w14:paraId="24ED6658"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27 sierpnia 2009 r. o finansach publicznych (</w:t>
      </w:r>
      <w:r w:rsidR="007536B1" w:rsidRPr="007D4D66">
        <w:rPr>
          <w:rFonts w:ascii="Times New Roman" w:hAnsi="Times New Roman"/>
          <w:i/>
          <w:sz w:val="24"/>
          <w:szCs w:val="24"/>
        </w:rPr>
        <w:t>Dz.U. t.j. z 201</w:t>
      </w:r>
      <w:r w:rsidR="007536B1">
        <w:rPr>
          <w:rFonts w:ascii="Times New Roman" w:hAnsi="Times New Roman"/>
          <w:i/>
          <w:sz w:val="24"/>
          <w:szCs w:val="24"/>
        </w:rPr>
        <w:t>9</w:t>
      </w:r>
      <w:r w:rsidR="007536B1" w:rsidRPr="007D4D66">
        <w:rPr>
          <w:rFonts w:ascii="Times New Roman" w:hAnsi="Times New Roman"/>
          <w:i/>
          <w:sz w:val="24"/>
          <w:szCs w:val="24"/>
        </w:rPr>
        <w:t xml:space="preserve"> r., poz. </w:t>
      </w:r>
      <w:r w:rsidR="007536B1">
        <w:rPr>
          <w:rFonts w:ascii="Times New Roman" w:hAnsi="Times New Roman"/>
          <w:i/>
          <w:sz w:val="24"/>
          <w:szCs w:val="24"/>
        </w:rPr>
        <w:t>869</w:t>
      </w:r>
      <w:r w:rsidRPr="007D4D66">
        <w:rPr>
          <w:rFonts w:ascii="Times New Roman" w:hAnsi="Times New Roman"/>
          <w:i/>
          <w:sz w:val="24"/>
          <w:szCs w:val="24"/>
        </w:rPr>
        <w:t>);</w:t>
      </w:r>
    </w:p>
    <w:p w14:paraId="427C0527"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stycznia 2004 r. Prawo Zamówień Publicznych (</w:t>
      </w:r>
      <w:r w:rsidR="007536B1" w:rsidRPr="007D4D66">
        <w:rPr>
          <w:rFonts w:ascii="Times New Roman" w:hAnsi="Times New Roman"/>
          <w:i/>
          <w:sz w:val="24"/>
          <w:szCs w:val="24"/>
        </w:rPr>
        <w:t>Dz.U. t.j. z 201</w:t>
      </w:r>
      <w:r w:rsidR="007536B1">
        <w:rPr>
          <w:rFonts w:ascii="Times New Roman" w:hAnsi="Times New Roman"/>
          <w:i/>
          <w:sz w:val="24"/>
          <w:szCs w:val="24"/>
        </w:rPr>
        <w:t xml:space="preserve">8 </w:t>
      </w:r>
      <w:r w:rsidR="007536B1" w:rsidRPr="007D4D66">
        <w:rPr>
          <w:rFonts w:ascii="Times New Roman" w:hAnsi="Times New Roman"/>
          <w:i/>
          <w:sz w:val="24"/>
          <w:szCs w:val="24"/>
        </w:rPr>
        <w:t xml:space="preserve">r., poz. </w:t>
      </w:r>
      <w:r w:rsidR="007536B1">
        <w:rPr>
          <w:rFonts w:ascii="Times New Roman" w:hAnsi="Times New Roman"/>
          <w:i/>
          <w:sz w:val="24"/>
          <w:szCs w:val="24"/>
        </w:rPr>
        <w:t>1986</w:t>
      </w:r>
      <w:r w:rsidR="007536B1" w:rsidRPr="007D4D66">
        <w:rPr>
          <w:rFonts w:ascii="Times New Roman" w:hAnsi="Times New Roman"/>
          <w:i/>
          <w:sz w:val="24"/>
          <w:szCs w:val="24"/>
        </w:rPr>
        <w:t>, z późn. zm.</w:t>
      </w:r>
      <w:r w:rsidRPr="007D4D66">
        <w:rPr>
          <w:rFonts w:ascii="Times New Roman" w:hAnsi="Times New Roman"/>
          <w:i/>
          <w:sz w:val="24"/>
          <w:szCs w:val="24"/>
        </w:rPr>
        <w:t>);</w:t>
      </w:r>
    </w:p>
    <w:p w14:paraId="2ADE7213"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6 grudnia 2006 r. o zasadach prowadzenia polityki rozwoju (</w:t>
      </w:r>
      <w:r w:rsidR="007536B1" w:rsidRPr="007D4D66">
        <w:rPr>
          <w:rFonts w:ascii="Times New Roman" w:hAnsi="Times New Roman"/>
          <w:i/>
          <w:sz w:val="24"/>
          <w:szCs w:val="24"/>
        </w:rPr>
        <w:t>Dz.U. t.j. z 201</w:t>
      </w:r>
      <w:r w:rsidR="007536B1">
        <w:rPr>
          <w:rFonts w:ascii="Times New Roman" w:hAnsi="Times New Roman"/>
          <w:i/>
          <w:sz w:val="24"/>
          <w:szCs w:val="24"/>
        </w:rPr>
        <w:t xml:space="preserve">8 </w:t>
      </w:r>
      <w:r w:rsidR="007536B1" w:rsidRPr="007D4D66">
        <w:rPr>
          <w:rFonts w:ascii="Times New Roman" w:hAnsi="Times New Roman"/>
          <w:i/>
          <w:sz w:val="24"/>
          <w:szCs w:val="24"/>
        </w:rPr>
        <w:t>r., poz. 1</w:t>
      </w:r>
      <w:r w:rsidR="00C6221F">
        <w:rPr>
          <w:rFonts w:ascii="Times New Roman" w:hAnsi="Times New Roman"/>
          <w:i/>
          <w:sz w:val="24"/>
          <w:szCs w:val="24"/>
        </w:rPr>
        <w:t>307</w:t>
      </w:r>
      <w:r w:rsidR="007536B1">
        <w:rPr>
          <w:rFonts w:ascii="Times New Roman" w:hAnsi="Times New Roman"/>
          <w:i/>
          <w:sz w:val="24"/>
          <w:szCs w:val="24"/>
        </w:rPr>
        <w:t>, z późn. zm.</w:t>
      </w:r>
      <w:r w:rsidRPr="007D4D66">
        <w:rPr>
          <w:rFonts w:ascii="Times New Roman" w:hAnsi="Times New Roman"/>
          <w:i/>
          <w:sz w:val="24"/>
          <w:szCs w:val="24"/>
        </w:rPr>
        <w:t>);</w:t>
      </w:r>
    </w:p>
    <w:p w14:paraId="32CB12A1"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września 1994 r. o rachunkowości (</w:t>
      </w:r>
      <w:r w:rsidR="007536B1" w:rsidRPr="007D4D66">
        <w:rPr>
          <w:rFonts w:ascii="Times New Roman" w:hAnsi="Times New Roman"/>
          <w:i/>
          <w:sz w:val="24"/>
          <w:szCs w:val="24"/>
        </w:rPr>
        <w:t>Dz.U. t.j. z 201</w:t>
      </w:r>
      <w:r w:rsidR="007536B1">
        <w:rPr>
          <w:rFonts w:ascii="Times New Roman" w:hAnsi="Times New Roman"/>
          <w:i/>
          <w:sz w:val="24"/>
          <w:szCs w:val="24"/>
        </w:rPr>
        <w:t>9</w:t>
      </w:r>
      <w:r w:rsidR="007536B1" w:rsidRPr="007D4D66">
        <w:rPr>
          <w:rFonts w:ascii="Times New Roman" w:hAnsi="Times New Roman"/>
          <w:i/>
          <w:sz w:val="24"/>
          <w:szCs w:val="24"/>
        </w:rPr>
        <w:t xml:space="preserve"> r., poz. </w:t>
      </w:r>
      <w:r w:rsidR="007536B1">
        <w:rPr>
          <w:rFonts w:ascii="Times New Roman" w:hAnsi="Times New Roman"/>
          <w:i/>
          <w:sz w:val="24"/>
          <w:szCs w:val="24"/>
        </w:rPr>
        <w:t>351</w:t>
      </w:r>
      <w:r w:rsidRPr="007D4D66">
        <w:rPr>
          <w:rFonts w:ascii="Times New Roman" w:hAnsi="Times New Roman"/>
          <w:i/>
          <w:sz w:val="24"/>
          <w:szCs w:val="24"/>
        </w:rPr>
        <w:t>);</w:t>
      </w:r>
    </w:p>
    <w:p w14:paraId="33966828"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30 kwietnia 2004 r. o postępowaniu w sprawach dotyczących pomocy publicznej (</w:t>
      </w:r>
      <w:r w:rsidR="007536B1" w:rsidRPr="007D4D66">
        <w:rPr>
          <w:rFonts w:ascii="Times New Roman" w:hAnsi="Times New Roman"/>
          <w:i/>
          <w:sz w:val="24"/>
          <w:szCs w:val="24"/>
        </w:rPr>
        <w:t>Dz.U. t.j. z 201</w:t>
      </w:r>
      <w:r w:rsidR="007536B1">
        <w:rPr>
          <w:rFonts w:ascii="Times New Roman" w:hAnsi="Times New Roman"/>
          <w:i/>
          <w:sz w:val="24"/>
          <w:szCs w:val="24"/>
        </w:rPr>
        <w:t>8</w:t>
      </w:r>
      <w:r w:rsidR="00B040FA">
        <w:rPr>
          <w:rFonts w:ascii="Times New Roman" w:hAnsi="Times New Roman"/>
          <w:i/>
          <w:sz w:val="24"/>
          <w:szCs w:val="24"/>
        </w:rPr>
        <w:t xml:space="preserve"> </w:t>
      </w:r>
      <w:r w:rsidR="007536B1" w:rsidRPr="007D4D66">
        <w:rPr>
          <w:rFonts w:ascii="Times New Roman" w:hAnsi="Times New Roman"/>
          <w:i/>
          <w:sz w:val="24"/>
          <w:szCs w:val="24"/>
        </w:rPr>
        <w:t xml:space="preserve">r., poz. </w:t>
      </w:r>
      <w:r w:rsidR="007536B1">
        <w:rPr>
          <w:rFonts w:ascii="Times New Roman" w:hAnsi="Times New Roman"/>
          <w:i/>
          <w:sz w:val="24"/>
          <w:szCs w:val="24"/>
        </w:rPr>
        <w:t>362</w:t>
      </w:r>
      <w:r w:rsidR="007536B1" w:rsidRPr="007D4D66">
        <w:rPr>
          <w:rFonts w:ascii="Times New Roman" w:hAnsi="Times New Roman"/>
          <w:i/>
          <w:sz w:val="24"/>
          <w:szCs w:val="24"/>
        </w:rPr>
        <w:t>, z późn. zm.</w:t>
      </w:r>
      <w:r w:rsidRPr="007D4D66">
        <w:rPr>
          <w:rFonts w:ascii="Times New Roman" w:hAnsi="Times New Roman"/>
          <w:i/>
          <w:sz w:val="24"/>
          <w:szCs w:val="24"/>
        </w:rPr>
        <w:t>);</w:t>
      </w:r>
    </w:p>
    <w:p w14:paraId="2C268CD1" w14:textId="77777777" w:rsidR="00C6221F" w:rsidRDefault="00DC1032" w:rsidP="002E7470">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Ustawa z dnia 14 czerwca 1960 r.  Kodeks postępowania administracyjnego (</w:t>
      </w:r>
      <w:r w:rsidR="00C6221F">
        <w:rPr>
          <w:rFonts w:ascii="Times New Roman" w:hAnsi="Times New Roman"/>
          <w:i/>
          <w:sz w:val="24"/>
          <w:szCs w:val="24"/>
        </w:rPr>
        <w:t>Dz.U. t.j. z </w:t>
      </w:r>
      <w:r w:rsidR="004E379A" w:rsidRPr="004E379A">
        <w:rPr>
          <w:rFonts w:ascii="Times New Roman" w:hAnsi="Times New Roman"/>
          <w:i/>
          <w:sz w:val="24"/>
          <w:szCs w:val="24"/>
        </w:rPr>
        <w:t>2018 r., poz. 2096, z późn. zm.</w:t>
      </w:r>
      <w:r w:rsidRPr="007D4D66">
        <w:rPr>
          <w:rFonts w:ascii="Times New Roman" w:hAnsi="Times New Roman"/>
          <w:i/>
          <w:sz w:val="24"/>
          <w:szCs w:val="24"/>
        </w:rPr>
        <w:t>);</w:t>
      </w:r>
    </w:p>
    <w:p w14:paraId="5DF4EFF0" w14:textId="77777777" w:rsidR="00C6221F" w:rsidRDefault="00C6221F" w:rsidP="002E7470">
      <w:pPr>
        <w:numPr>
          <w:ilvl w:val="0"/>
          <w:numId w:val="14"/>
        </w:numPr>
        <w:spacing w:before="60" w:after="60" w:line="276" w:lineRule="auto"/>
        <w:ind w:left="709" w:hanging="425"/>
        <w:rPr>
          <w:rFonts w:ascii="Times New Roman" w:hAnsi="Times New Roman"/>
          <w:i/>
          <w:sz w:val="24"/>
          <w:szCs w:val="24"/>
        </w:rPr>
      </w:pPr>
      <w:r w:rsidRPr="002E7470">
        <w:rPr>
          <w:rFonts w:ascii="Times New Roman" w:hAnsi="Times New Roman"/>
          <w:i/>
          <w:sz w:val="24"/>
          <w:szCs w:val="24"/>
        </w:rPr>
        <w:t xml:space="preserve">Ustawa </w:t>
      </w:r>
      <w:r w:rsidRPr="003B5B35">
        <w:rPr>
          <w:rFonts w:ascii="Times New Roman" w:hAnsi="Times New Roman"/>
          <w:i/>
          <w:sz w:val="24"/>
          <w:szCs w:val="24"/>
        </w:rPr>
        <w:t xml:space="preserve">z dnia 10 maja 2018 r. </w:t>
      </w:r>
      <w:r w:rsidRPr="002E7470">
        <w:rPr>
          <w:rFonts w:ascii="Times New Roman" w:hAnsi="Times New Roman"/>
          <w:i/>
          <w:sz w:val="24"/>
          <w:szCs w:val="24"/>
        </w:rPr>
        <w:t>o ochronie danych osobowych (Dz.U. z 2018 r., poz. 1000, z późn. zm.);</w:t>
      </w:r>
    </w:p>
    <w:p w14:paraId="18A5A501" w14:textId="77777777" w:rsidR="00FC31B1" w:rsidRDefault="00FC31B1" w:rsidP="002E7470">
      <w:pPr>
        <w:numPr>
          <w:ilvl w:val="0"/>
          <w:numId w:val="14"/>
        </w:numPr>
        <w:spacing w:before="60" w:after="60" w:line="276" w:lineRule="auto"/>
        <w:ind w:left="709" w:hanging="425"/>
        <w:rPr>
          <w:rFonts w:ascii="Times New Roman" w:hAnsi="Times New Roman"/>
          <w:i/>
          <w:sz w:val="24"/>
          <w:szCs w:val="24"/>
        </w:rPr>
      </w:pPr>
      <w:r w:rsidRPr="002D3F3F">
        <w:rPr>
          <w:rFonts w:ascii="Times New Roman" w:hAnsi="Times New Roman"/>
          <w:i/>
          <w:sz w:val="24"/>
          <w:szCs w:val="24"/>
        </w:rPr>
        <w:t>Ustawa z dnia 4 lutego 2011 r. o opiece nad dzieć</w:t>
      </w:r>
      <w:r w:rsidR="009F42A2" w:rsidRPr="002D3F3F">
        <w:rPr>
          <w:rFonts w:ascii="Times New Roman" w:hAnsi="Times New Roman"/>
          <w:i/>
          <w:sz w:val="24"/>
          <w:szCs w:val="24"/>
        </w:rPr>
        <w:t>mi w wieku do lat 3 (Dz. U. 2019</w:t>
      </w:r>
      <w:r w:rsidRPr="002D3F3F">
        <w:rPr>
          <w:rFonts w:ascii="Times New Roman" w:hAnsi="Times New Roman"/>
          <w:i/>
          <w:sz w:val="24"/>
          <w:szCs w:val="24"/>
        </w:rPr>
        <w:t xml:space="preserve">, poz. </w:t>
      </w:r>
      <w:r w:rsidR="009F42A2" w:rsidRPr="002D3F3F">
        <w:rPr>
          <w:rFonts w:ascii="Times New Roman" w:hAnsi="Times New Roman"/>
          <w:i/>
          <w:sz w:val="24"/>
          <w:szCs w:val="24"/>
        </w:rPr>
        <w:t>409</w:t>
      </w:r>
      <w:r w:rsidRPr="002D3F3F">
        <w:rPr>
          <w:rFonts w:ascii="Times New Roman" w:hAnsi="Times New Roman"/>
          <w:i/>
          <w:sz w:val="24"/>
          <w:szCs w:val="24"/>
        </w:rPr>
        <w:t>);</w:t>
      </w:r>
    </w:p>
    <w:p w14:paraId="15DA8753" w14:textId="335F92E1" w:rsidR="00725C87" w:rsidRPr="002D3F3F" w:rsidRDefault="00725C87" w:rsidP="002E7470">
      <w:pPr>
        <w:numPr>
          <w:ilvl w:val="0"/>
          <w:numId w:val="14"/>
        </w:numPr>
        <w:spacing w:before="60" w:after="60" w:line="276" w:lineRule="auto"/>
        <w:ind w:left="709" w:hanging="425"/>
        <w:rPr>
          <w:rFonts w:ascii="Times New Roman" w:hAnsi="Times New Roman"/>
          <w:i/>
          <w:sz w:val="24"/>
          <w:szCs w:val="24"/>
        </w:rPr>
      </w:pPr>
      <w:r>
        <w:rPr>
          <w:rFonts w:ascii="Times New Roman" w:hAnsi="Times New Roman"/>
          <w:i/>
          <w:sz w:val="24"/>
          <w:szCs w:val="24"/>
        </w:rPr>
        <w:t xml:space="preserve">Ustawą z dnia 12 marca 2004 r. </w:t>
      </w:r>
      <w:r w:rsidRPr="00725C87">
        <w:rPr>
          <w:rFonts w:ascii="Times New Roman" w:hAnsi="Times New Roman"/>
          <w:i/>
          <w:sz w:val="24"/>
          <w:szCs w:val="24"/>
        </w:rPr>
        <w:t>o pomocy społecznej</w:t>
      </w:r>
      <w:r>
        <w:rPr>
          <w:rFonts w:ascii="Times New Roman" w:hAnsi="Times New Roman"/>
          <w:i/>
          <w:sz w:val="24"/>
          <w:szCs w:val="24"/>
        </w:rPr>
        <w:t xml:space="preserve"> (Dz.U. z 2018 r. poz.1508, </w:t>
      </w:r>
      <w:r w:rsidR="00CA6AE9">
        <w:rPr>
          <w:rFonts w:ascii="Times New Roman" w:hAnsi="Times New Roman"/>
          <w:i/>
          <w:sz w:val="24"/>
          <w:szCs w:val="24"/>
        </w:rPr>
        <w:br/>
      </w:r>
      <w:r>
        <w:rPr>
          <w:rFonts w:ascii="Times New Roman" w:hAnsi="Times New Roman"/>
          <w:i/>
          <w:sz w:val="24"/>
          <w:szCs w:val="24"/>
        </w:rPr>
        <w:t>z późn.zm.)</w:t>
      </w:r>
    </w:p>
    <w:p w14:paraId="25B7D089" w14:textId="2BFA77CD"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 xml:space="preserve">Rozporządzenie Rady Ministrów z dnia 25 sierpnia 2014 r. w sprawie algorytmu ustalania kwot środków Funduszu Pracy na finansowanie zadań w województwie </w:t>
      </w:r>
      <w:r w:rsidR="00D868BA">
        <w:rPr>
          <w:rFonts w:ascii="Times New Roman" w:eastAsia="Calibri" w:hAnsi="Times New Roman"/>
          <w:i/>
          <w:sz w:val="24"/>
          <w:szCs w:val="24"/>
        </w:rPr>
        <w:br/>
      </w:r>
      <w:r w:rsidRPr="007D4D66">
        <w:rPr>
          <w:rFonts w:ascii="Times New Roman" w:eastAsia="Calibri" w:hAnsi="Times New Roman"/>
          <w:i/>
          <w:sz w:val="24"/>
          <w:szCs w:val="24"/>
        </w:rPr>
        <w:t>(Dz.U. z 2014 r., poz. 1294);</w:t>
      </w:r>
    </w:p>
    <w:p w14:paraId="17C7E1F4" w14:textId="77777777"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 (Dz.U. z 2015 r., poz. 1073);</w:t>
      </w:r>
    </w:p>
    <w:p w14:paraId="6A33FA5F" w14:textId="77777777" w:rsidR="00821B0B" w:rsidRPr="005541DC"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5541DC">
        <w:rPr>
          <w:rFonts w:ascii="Times New Roman" w:hAnsi="Times New Roman"/>
          <w:i/>
          <w:sz w:val="24"/>
          <w:szCs w:val="24"/>
        </w:rPr>
        <w:t>Rozporządzenie Komisji (UE) Nr 651/2014 z dnia 17 czerwca 2014 r. uznające niektóre rodzaje pomocy za zgodne z rynkiem wewnętrznym w zastosowaniu art. 107 i</w:t>
      </w:r>
      <w:r w:rsidR="00812A3A" w:rsidRPr="005541DC">
        <w:rPr>
          <w:rFonts w:ascii="Times New Roman" w:hAnsi="Times New Roman"/>
          <w:i/>
          <w:sz w:val="24"/>
          <w:szCs w:val="24"/>
        </w:rPr>
        <w:t> </w:t>
      </w:r>
      <w:r w:rsidRPr="005541DC">
        <w:rPr>
          <w:rFonts w:ascii="Times New Roman" w:hAnsi="Times New Roman"/>
          <w:i/>
          <w:sz w:val="24"/>
          <w:szCs w:val="24"/>
        </w:rPr>
        <w:t>108 Traktatu (Dz.</w:t>
      </w:r>
      <w:r w:rsidR="005B28E9" w:rsidRPr="002E7470">
        <w:rPr>
          <w:rFonts w:ascii="Times New Roman" w:hAnsi="Times New Roman"/>
          <w:i/>
          <w:sz w:val="24"/>
          <w:szCs w:val="24"/>
        </w:rPr>
        <w:t xml:space="preserve"> </w:t>
      </w:r>
      <w:r w:rsidRPr="005541DC">
        <w:rPr>
          <w:rFonts w:ascii="Times New Roman" w:hAnsi="Times New Roman"/>
          <w:i/>
          <w:sz w:val="24"/>
          <w:szCs w:val="24"/>
        </w:rPr>
        <w:t>U</w:t>
      </w:r>
      <w:r w:rsidR="005B28E9" w:rsidRPr="002E7470">
        <w:rPr>
          <w:rFonts w:ascii="Times New Roman" w:hAnsi="Times New Roman"/>
          <w:i/>
          <w:sz w:val="24"/>
          <w:szCs w:val="24"/>
        </w:rPr>
        <w:t xml:space="preserve">rz </w:t>
      </w:r>
      <w:r w:rsidRPr="005541DC">
        <w:rPr>
          <w:rFonts w:ascii="Times New Roman" w:hAnsi="Times New Roman"/>
          <w:i/>
          <w:sz w:val="24"/>
          <w:szCs w:val="24"/>
        </w:rPr>
        <w:t>.UE.</w:t>
      </w:r>
      <w:r w:rsidR="005B28E9" w:rsidRPr="002E7470">
        <w:rPr>
          <w:rFonts w:ascii="Times New Roman" w:hAnsi="Times New Roman"/>
          <w:i/>
          <w:sz w:val="24"/>
          <w:szCs w:val="24"/>
        </w:rPr>
        <w:t xml:space="preserve"> </w:t>
      </w:r>
      <w:r w:rsidRPr="005541DC">
        <w:rPr>
          <w:rFonts w:ascii="Times New Roman" w:hAnsi="Times New Roman"/>
          <w:i/>
          <w:sz w:val="24"/>
          <w:szCs w:val="24"/>
        </w:rPr>
        <w:t>L</w:t>
      </w:r>
      <w:r w:rsidR="005B28E9" w:rsidRPr="002E7470">
        <w:rPr>
          <w:rFonts w:ascii="Times New Roman" w:hAnsi="Times New Roman"/>
          <w:i/>
          <w:sz w:val="24"/>
          <w:szCs w:val="24"/>
        </w:rPr>
        <w:t xml:space="preserve"> Nr 187 z 26.</w:t>
      </w:r>
      <w:r w:rsidR="005541DC" w:rsidRPr="002E7470">
        <w:rPr>
          <w:rFonts w:ascii="Times New Roman" w:hAnsi="Times New Roman"/>
          <w:i/>
          <w:sz w:val="24"/>
          <w:szCs w:val="24"/>
        </w:rPr>
        <w:t>0</w:t>
      </w:r>
      <w:r w:rsidR="005B28E9" w:rsidRPr="002E7470">
        <w:rPr>
          <w:rFonts w:ascii="Times New Roman" w:hAnsi="Times New Roman"/>
          <w:i/>
          <w:sz w:val="24"/>
          <w:szCs w:val="24"/>
        </w:rPr>
        <w:t>6.2014, str.</w:t>
      </w:r>
      <w:r w:rsidRPr="005541DC">
        <w:rPr>
          <w:rFonts w:ascii="Times New Roman" w:hAnsi="Times New Roman"/>
          <w:i/>
          <w:sz w:val="24"/>
          <w:szCs w:val="24"/>
        </w:rPr>
        <w:t>1</w:t>
      </w:r>
      <w:r w:rsidR="006B442F" w:rsidRPr="002E7470">
        <w:rPr>
          <w:rFonts w:ascii="Times New Roman" w:hAnsi="Times New Roman"/>
          <w:i/>
          <w:sz w:val="24"/>
          <w:szCs w:val="24"/>
        </w:rPr>
        <w:t>, z późn. zm.</w:t>
      </w:r>
      <w:r w:rsidRPr="005541DC">
        <w:rPr>
          <w:rFonts w:ascii="Times New Roman" w:hAnsi="Times New Roman"/>
          <w:i/>
          <w:sz w:val="24"/>
          <w:szCs w:val="24"/>
        </w:rPr>
        <w:t>);</w:t>
      </w:r>
    </w:p>
    <w:p w14:paraId="6718F935" w14:textId="77777777" w:rsidR="00821B0B" w:rsidRPr="005541DC"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5541DC">
        <w:rPr>
          <w:rFonts w:ascii="Times New Roman" w:hAnsi="Times New Roman"/>
          <w:i/>
          <w:sz w:val="24"/>
          <w:szCs w:val="24"/>
        </w:rPr>
        <w:t>Rozporządzenie Komisji (UE) Nr 1407/2013 z dnia 18 grudnia 2013 r. w sprawie stosowania art. 107 i 108 Traktatu o funkcjonowaniu Unii Europejskiej do pomocy de minimis (Dz.U.</w:t>
      </w:r>
      <w:r w:rsidR="00DB2F73" w:rsidRPr="005541DC">
        <w:rPr>
          <w:rFonts w:ascii="Times New Roman" w:hAnsi="Times New Roman"/>
          <w:i/>
          <w:sz w:val="24"/>
          <w:szCs w:val="24"/>
        </w:rPr>
        <w:t xml:space="preserve"> </w:t>
      </w:r>
      <w:r w:rsidRPr="005541DC">
        <w:rPr>
          <w:rFonts w:ascii="Times New Roman" w:hAnsi="Times New Roman"/>
          <w:i/>
          <w:sz w:val="24"/>
          <w:szCs w:val="24"/>
        </w:rPr>
        <w:t>UE.</w:t>
      </w:r>
      <w:r w:rsidR="00DB2F73" w:rsidRPr="005541DC">
        <w:rPr>
          <w:rFonts w:ascii="Times New Roman" w:hAnsi="Times New Roman"/>
          <w:i/>
          <w:sz w:val="24"/>
          <w:szCs w:val="24"/>
        </w:rPr>
        <w:t xml:space="preserve"> </w:t>
      </w:r>
      <w:r w:rsidRPr="005541DC">
        <w:rPr>
          <w:rFonts w:ascii="Times New Roman" w:hAnsi="Times New Roman"/>
          <w:i/>
          <w:sz w:val="24"/>
          <w:szCs w:val="24"/>
        </w:rPr>
        <w:t>L.</w:t>
      </w:r>
      <w:r w:rsidR="00DB2F73" w:rsidRPr="005541DC">
        <w:rPr>
          <w:rFonts w:ascii="Times New Roman" w:hAnsi="Times New Roman"/>
          <w:i/>
          <w:sz w:val="24"/>
          <w:szCs w:val="24"/>
        </w:rPr>
        <w:t xml:space="preserve"> </w:t>
      </w:r>
      <w:r w:rsidR="00575F41" w:rsidRPr="005541DC">
        <w:rPr>
          <w:rFonts w:ascii="Times New Roman" w:hAnsi="Times New Roman"/>
          <w:i/>
          <w:sz w:val="24"/>
          <w:szCs w:val="24"/>
        </w:rPr>
        <w:t xml:space="preserve">Nr 187 </w:t>
      </w:r>
      <w:r w:rsidR="005541DC">
        <w:rPr>
          <w:rFonts w:ascii="Times New Roman" w:hAnsi="Times New Roman"/>
          <w:i/>
          <w:sz w:val="24"/>
          <w:szCs w:val="24"/>
        </w:rPr>
        <w:t xml:space="preserve">z </w:t>
      </w:r>
      <w:r w:rsidR="005541DC" w:rsidRPr="002E7470">
        <w:rPr>
          <w:rFonts w:ascii="Times New Roman" w:hAnsi="Times New Roman"/>
          <w:i/>
          <w:sz w:val="24"/>
          <w:szCs w:val="24"/>
        </w:rPr>
        <w:t>24.12.2013</w:t>
      </w:r>
      <w:r w:rsidR="00575F41" w:rsidRPr="005541DC">
        <w:rPr>
          <w:rFonts w:ascii="Times New Roman" w:hAnsi="Times New Roman"/>
          <w:i/>
          <w:sz w:val="24"/>
          <w:szCs w:val="24"/>
        </w:rPr>
        <w:t xml:space="preserve">, str. </w:t>
      </w:r>
      <w:r w:rsidRPr="005541DC">
        <w:rPr>
          <w:rFonts w:ascii="Times New Roman" w:hAnsi="Times New Roman"/>
          <w:i/>
          <w:sz w:val="24"/>
          <w:szCs w:val="24"/>
        </w:rPr>
        <w:t>1</w:t>
      </w:r>
      <w:r w:rsidR="006B442F" w:rsidRPr="002E7470">
        <w:rPr>
          <w:rFonts w:ascii="Times New Roman" w:hAnsi="Times New Roman"/>
          <w:i/>
          <w:sz w:val="24"/>
          <w:szCs w:val="24"/>
        </w:rPr>
        <w:t>, z późn. zm.</w:t>
      </w:r>
      <w:r w:rsidRPr="005541DC">
        <w:rPr>
          <w:rFonts w:ascii="Times New Roman" w:hAnsi="Times New Roman"/>
          <w:i/>
          <w:sz w:val="24"/>
          <w:szCs w:val="24"/>
        </w:rPr>
        <w:t>);</w:t>
      </w:r>
    </w:p>
    <w:p w14:paraId="441D5945" w14:textId="77777777" w:rsidR="0098564B" w:rsidRPr="002D3F3F" w:rsidRDefault="0098564B" w:rsidP="0098564B">
      <w:pPr>
        <w:widowControl/>
        <w:numPr>
          <w:ilvl w:val="0"/>
          <w:numId w:val="14"/>
        </w:numPr>
        <w:autoSpaceDE w:val="0"/>
        <w:autoSpaceDN w:val="0"/>
        <w:spacing w:before="60" w:after="60" w:line="276" w:lineRule="auto"/>
        <w:ind w:left="567" w:hanging="283"/>
        <w:textAlignment w:val="auto"/>
        <w:rPr>
          <w:rFonts w:ascii="Times New Roman" w:hAnsi="Times New Roman"/>
          <w:i/>
          <w:sz w:val="24"/>
          <w:szCs w:val="24"/>
        </w:rPr>
      </w:pPr>
      <w:r w:rsidRPr="002D3F3F">
        <w:rPr>
          <w:rFonts w:ascii="Times New Roman" w:hAnsi="Times New Roman"/>
          <w:i/>
          <w:sz w:val="24"/>
          <w:szCs w:val="24"/>
        </w:rPr>
        <w:t xml:space="preserve">Rozporządzenie Ministra Pracy i Polityki Społecznej z dnia 10 lipca 2014 r. w sprawie wymagań lokalowych i sanitarnych, jakie musi spełniać lokal, w którym ma być prowadzony żłobek lub klub dziecięcy </w:t>
      </w:r>
      <w:r w:rsidRPr="002D3F3F">
        <w:rPr>
          <w:rFonts w:ascii="Times New Roman" w:hAnsi="Times New Roman"/>
          <w:bCs/>
          <w:i/>
          <w:sz w:val="24"/>
          <w:szCs w:val="24"/>
          <w:lang w:bidi="pl-PL"/>
        </w:rPr>
        <w:t>(</w:t>
      </w:r>
      <w:r w:rsidR="009F42A2" w:rsidRPr="002D3F3F">
        <w:rPr>
          <w:rFonts w:ascii="Times New Roman" w:hAnsi="Times New Roman"/>
          <w:bCs/>
          <w:i/>
          <w:sz w:val="24"/>
          <w:szCs w:val="24"/>
          <w:lang w:bidi="pl-PL"/>
        </w:rPr>
        <w:t>Dz. U. z 2019 r. poz. 72, ze zm</w:t>
      </w:r>
      <w:r w:rsidR="00AE2CCF" w:rsidRPr="002D3F3F">
        <w:rPr>
          <w:rFonts w:ascii="Times New Roman" w:hAnsi="Times New Roman"/>
          <w:bCs/>
          <w:i/>
          <w:sz w:val="24"/>
          <w:szCs w:val="24"/>
          <w:lang w:bidi="pl-PL"/>
        </w:rPr>
        <w:t>.</w:t>
      </w:r>
      <w:r w:rsidRPr="002D3F3F">
        <w:rPr>
          <w:rFonts w:ascii="Times New Roman" w:hAnsi="Times New Roman"/>
          <w:bCs/>
          <w:i/>
          <w:sz w:val="24"/>
          <w:szCs w:val="24"/>
          <w:lang w:bidi="pl-PL"/>
        </w:rPr>
        <w:t>);</w:t>
      </w:r>
    </w:p>
    <w:p w14:paraId="34F67EF0" w14:textId="77777777" w:rsidR="0098564B" w:rsidRPr="002D3F3F" w:rsidRDefault="0098564B" w:rsidP="0098564B">
      <w:pPr>
        <w:pStyle w:val="Akapitzlist"/>
        <w:widowControl/>
        <w:numPr>
          <w:ilvl w:val="0"/>
          <w:numId w:val="14"/>
        </w:numPr>
        <w:adjustRightInd/>
        <w:spacing w:before="0" w:line="240" w:lineRule="auto"/>
        <w:ind w:left="567" w:hanging="283"/>
        <w:jc w:val="left"/>
        <w:textAlignment w:val="auto"/>
        <w:rPr>
          <w:rFonts w:ascii="Times New Roman" w:hAnsi="Times New Roman"/>
          <w:i/>
          <w:sz w:val="24"/>
          <w:szCs w:val="24"/>
        </w:rPr>
      </w:pPr>
      <w:r w:rsidRPr="002D3F3F">
        <w:rPr>
          <w:rFonts w:ascii="Times New Roman" w:hAnsi="Times New Roman"/>
          <w:i/>
          <w:sz w:val="24"/>
          <w:szCs w:val="24"/>
        </w:rPr>
        <w:lastRenderedPageBreak/>
        <w:t xml:space="preserve">Rozporządzenie Ministra Rodziny, Pracy i Polityki Społecznej z dnia 25 marca 2011 r. </w:t>
      </w:r>
      <w:r w:rsidRPr="002D3F3F">
        <w:rPr>
          <w:rFonts w:ascii="Times New Roman" w:hAnsi="Times New Roman"/>
          <w:i/>
          <w:sz w:val="24"/>
          <w:szCs w:val="24"/>
        </w:rPr>
        <w:br/>
        <w:t>w sprawie zakresu programów szkoleń dla opiekuna w żłobku lub klubie dziecięcym, wolontariusza oraz dziennego opiekuna (Dz.U. z 20</w:t>
      </w:r>
      <w:r w:rsidR="00760F3B" w:rsidRPr="002D3F3F">
        <w:rPr>
          <w:rFonts w:ascii="Times New Roman" w:hAnsi="Times New Roman"/>
          <w:i/>
          <w:sz w:val="24"/>
          <w:szCs w:val="24"/>
        </w:rPr>
        <w:t xml:space="preserve">19 </w:t>
      </w:r>
      <w:r w:rsidR="002D3F3F">
        <w:rPr>
          <w:rFonts w:ascii="Times New Roman" w:hAnsi="Times New Roman"/>
          <w:i/>
          <w:sz w:val="24"/>
          <w:szCs w:val="24"/>
        </w:rPr>
        <w:t xml:space="preserve">poz. </w:t>
      </w:r>
      <w:r w:rsidR="00760F3B" w:rsidRPr="002D3F3F">
        <w:rPr>
          <w:rFonts w:ascii="Times New Roman" w:hAnsi="Times New Roman"/>
          <w:i/>
          <w:sz w:val="24"/>
          <w:szCs w:val="24"/>
        </w:rPr>
        <w:t>1221</w:t>
      </w:r>
      <w:r w:rsidRPr="002D3F3F">
        <w:rPr>
          <w:rFonts w:ascii="Times New Roman" w:hAnsi="Times New Roman"/>
          <w:i/>
          <w:sz w:val="24"/>
          <w:szCs w:val="24"/>
        </w:rPr>
        <w:t xml:space="preserve">). </w:t>
      </w:r>
    </w:p>
    <w:p w14:paraId="6F7092FA"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 xml:space="preserve">Regionalny Program Operacyjny Województwa Podkarpackiego na lata 2014-2020 przyjęty uchwałą Zarządu Województwa </w:t>
      </w:r>
      <w:r w:rsidRPr="00404BF5">
        <w:rPr>
          <w:rFonts w:ascii="Times New Roman" w:hAnsi="Times New Roman"/>
          <w:i/>
          <w:sz w:val="24"/>
          <w:szCs w:val="24"/>
        </w:rPr>
        <w:t>Podkarpackiego</w:t>
      </w:r>
      <w:r w:rsidR="003D1033" w:rsidRPr="00404BF5">
        <w:rPr>
          <w:rFonts w:ascii="Times New Roman" w:hAnsi="Times New Roman"/>
          <w:i/>
          <w:sz w:val="24"/>
        </w:rPr>
        <w:t xml:space="preserve"> z dnia</w:t>
      </w:r>
      <w:r w:rsidR="00404BF5" w:rsidRPr="00404BF5">
        <w:rPr>
          <w:rFonts w:ascii="Times New Roman" w:hAnsi="Times New Roman"/>
          <w:i/>
          <w:sz w:val="24"/>
        </w:rPr>
        <w:t xml:space="preserve"> 23 października 2018 r.</w:t>
      </w:r>
      <w:r w:rsidR="003D1033" w:rsidRPr="00404BF5">
        <w:rPr>
          <w:rFonts w:ascii="Times New Roman" w:hAnsi="Times New Roman"/>
          <w:i/>
          <w:sz w:val="24"/>
        </w:rPr>
        <w:t>;</w:t>
      </w:r>
    </w:p>
    <w:p w14:paraId="4CC38033"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 xml:space="preserve">Szczegółowy Opis Osi Priorytetowych Regionalnego Programu Operacyjnego Województwa Podkarpackiego na lata 2014-2020 </w:t>
      </w:r>
      <w:r w:rsidR="003D1033" w:rsidRPr="00404BF5">
        <w:rPr>
          <w:rFonts w:ascii="Times New Roman" w:hAnsi="Times New Roman"/>
          <w:i/>
          <w:sz w:val="24"/>
        </w:rPr>
        <w:t>z dnia</w:t>
      </w:r>
      <w:r w:rsidR="00404BF5" w:rsidRPr="00404BF5">
        <w:rPr>
          <w:rFonts w:ascii="Times New Roman" w:hAnsi="Times New Roman"/>
          <w:i/>
          <w:sz w:val="24"/>
        </w:rPr>
        <w:t xml:space="preserve"> 26 czerwca 2019 r.</w:t>
      </w:r>
      <w:r w:rsidR="003D1033" w:rsidRPr="00404BF5">
        <w:rPr>
          <w:rFonts w:ascii="Times New Roman" w:hAnsi="Times New Roman"/>
          <w:i/>
          <w:sz w:val="24"/>
        </w:rPr>
        <w:t>;</w:t>
      </w:r>
    </w:p>
    <w:p w14:paraId="0319F647"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14:paraId="1609BBCA"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warunków gromadzenia i przekazywania danych w postaci elektronicznej na lata 2014-2020;</w:t>
      </w:r>
    </w:p>
    <w:p w14:paraId="0E75FE7E"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kwalifikowalności wydatków w ramach Europejskiego Funduszu Rozwoju Regionalnego, Europejskiego Funduszu Społecznego oraz Funduszu Spójności na lata 2014-2020;</w:t>
      </w:r>
    </w:p>
    <w:p w14:paraId="5FB0E48A"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color w:val="000000"/>
          <w:sz w:val="24"/>
          <w:szCs w:val="24"/>
        </w:rPr>
        <w:t>Wytyczne w zakresie trybów wyboru projektów na lata 2014-2020;</w:t>
      </w:r>
    </w:p>
    <w:p w14:paraId="203C67E3"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monitorowania postępu rzeczowego realizacji programów operacyjnych na lata 2014-2020;</w:t>
      </w:r>
    </w:p>
    <w:p w14:paraId="486A3C91"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2EA25CFF" w14:textId="77777777" w:rsidR="00821B0B" w:rsidRDefault="00DC1032" w:rsidP="0098564B">
      <w:pPr>
        <w:numPr>
          <w:ilvl w:val="0"/>
          <w:numId w:val="15"/>
        </w:numPr>
        <w:spacing w:before="60" w:after="60" w:line="276" w:lineRule="auto"/>
        <w:ind w:left="567" w:hanging="283"/>
        <w:rPr>
          <w:rFonts w:ascii="Times New Roman" w:hAnsi="Times New Roman"/>
          <w:i/>
          <w:sz w:val="24"/>
          <w:szCs w:val="24"/>
        </w:rPr>
      </w:pPr>
      <w:r w:rsidRPr="007D4D66">
        <w:rPr>
          <w:rFonts w:ascii="Times New Roman" w:hAnsi="Times New Roman"/>
          <w:i/>
          <w:sz w:val="24"/>
          <w:szCs w:val="24"/>
        </w:rPr>
        <w:t>Wytyczne w zakresie kontroli realizacji programów operacyjnych na lata 2014-2020;</w:t>
      </w:r>
    </w:p>
    <w:p w14:paraId="25D65FB5" w14:textId="77777777" w:rsidR="00821B0B" w:rsidRDefault="00DC1032" w:rsidP="0098564B">
      <w:pPr>
        <w:numPr>
          <w:ilvl w:val="0"/>
          <w:numId w:val="15"/>
        </w:numPr>
        <w:spacing w:before="60" w:after="60" w:line="276" w:lineRule="auto"/>
        <w:ind w:left="567" w:hanging="283"/>
        <w:rPr>
          <w:rFonts w:ascii="Times New Roman" w:hAnsi="Times New Roman"/>
          <w:i/>
          <w:sz w:val="24"/>
          <w:szCs w:val="24"/>
        </w:rPr>
      </w:pPr>
      <w:r w:rsidRPr="007D4D66">
        <w:rPr>
          <w:rFonts w:ascii="Times New Roman" w:hAnsi="Times New Roman"/>
          <w:i/>
          <w:sz w:val="24"/>
          <w:szCs w:val="24"/>
        </w:rPr>
        <w:t>Wytyczne w zakresie informacji i promocji programów operacyjnych polityki spójności na lata 2014-2020;</w:t>
      </w:r>
    </w:p>
    <w:p w14:paraId="2C2257A8"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rynku pracy na lata 2014-2020;</w:t>
      </w:r>
    </w:p>
    <w:p w14:paraId="3C8984A6"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edukacji na lata 2014-2020;</w:t>
      </w:r>
    </w:p>
    <w:p w14:paraId="02B2AC20"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14:paraId="1B81F69C" w14:textId="77777777"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Wytyczne w zakresie sprawozdawczości na lata 2014 -2020;</w:t>
      </w:r>
    </w:p>
    <w:p w14:paraId="63DE6DE1" w14:textId="42D2C751" w:rsidR="00821B0B" w:rsidRDefault="00DC1032" w:rsidP="0098564B">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7D4D66">
        <w:rPr>
          <w:rFonts w:ascii="Times New Roman" w:hAnsi="Times New Roman"/>
          <w:i/>
          <w:sz w:val="24"/>
          <w:szCs w:val="24"/>
        </w:rPr>
        <w:t xml:space="preserve">Wytyczne w zakresie warunków certyfikacji oraz przygotowania prognoz wniosków o płatność do Komisji Europejskiej w ramach programów operacyjnych na lata </w:t>
      </w:r>
      <w:r w:rsidR="00D868BA">
        <w:rPr>
          <w:rFonts w:ascii="Times New Roman" w:hAnsi="Times New Roman"/>
          <w:i/>
          <w:sz w:val="24"/>
          <w:szCs w:val="24"/>
        </w:rPr>
        <w:br/>
      </w:r>
      <w:r w:rsidRPr="007D4D66">
        <w:rPr>
          <w:rFonts w:ascii="Times New Roman" w:hAnsi="Times New Roman"/>
          <w:i/>
          <w:sz w:val="24"/>
          <w:szCs w:val="24"/>
        </w:rPr>
        <w:t>2014-2020;</w:t>
      </w:r>
    </w:p>
    <w:p w14:paraId="672A2BD9" w14:textId="77777777"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Pr="00F0222F">
        <w:rPr>
          <w:rFonts w:ascii="Times New Roman" w:hAnsi="Times New Roman"/>
          <w:i/>
          <w:sz w:val="24"/>
          <w:szCs w:val="24"/>
        </w:rPr>
        <w:t>;</w:t>
      </w:r>
    </w:p>
    <w:p w14:paraId="57E11F3D" w14:textId="77777777" w:rsidR="00E353EC" w:rsidRDefault="00C335D4" w:rsidP="003F435F">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E272B3">
        <w:rPr>
          <w:rFonts w:ascii="Times New Roman" w:hAnsi="Times New Roman"/>
          <w:i/>
          <w:sz w:val="24"/>
          <w:szCs w:val="24"/>
        </w:rPr>
        <w:t xml:space="preserve">Katalog stawek rynkowych </w:t>
      </w:r>
      <w:r w:rsidR="006F39BE" w:rsidRPr="006F39BE">
        <w:rPr>
          <w:rFonts w:ascii="Times New Roman" w:hAnsi="Times New Roman"/>
          <w:i/>
          <w:sz w:val="24"/>
          <w:szCs w:val="24"/>
        </w:rPr>
        <w:t>w ramach</w:t>
      </w:r>
      <w:r w:rsidRPr="00E272B3">
        <w:rPr>
          <w:rFonts w:ascii="Times New Roman" w:hAnsi="Times New Roman"/>
          <w:i/>
          <w:sz w:val="24"/>
          <w:szCs w:val="24"/>
        </w:rPr>
        <w:t xml:space="preserve"> Regionalnego Programu Operacyjnego Województwa Podkarpackiego 2014-2020</w:t>
      </w:r>
      <w:r w:rsidR="006F39BE">
        <w:rPr>
          <w:rFonts w:ascii="Times New Roman" w:hAnsi="Times New Roman"/>
          <w:i/>
          <w:sz w:val="24"/>
          <w:szCs w:val="24"/>
        </w:rPr>
        <w:t>.</w:t>
      </w:r>
    </w:p>
    <w:p w14:paraId="72784737" w14:textId="77777777" w:rsidR="00E111B4" w:rsidRDefault="00C335D4" w:rsidP="006F39BE">
      <w:pPr>
        <w:pStyle w:val="Nagwek3"/>
        <w:spacing w:line="276" w:lineRule="auto"/>
        <w:ind w:left="709" w:hanging="709"/>
      </w:pPr>
      <w:r w:rsidRPr="00E272B3">
        <w:rPr>
          <w:b/>
        </w:rPr>
        <w:t>UWAGA!!!</w:t>
      </w:r>
      <w:r w:rsidR="00E111B4" w:rsidRPr="0011474A">
        <w:t xml:space="preserve"> Nieznajomość powyższych dokumentów może skutkować niewłaściwym przygotowaniem wniosku o dofinansowanie projektu</w:t>
      </w:r>
      <w:r w:rsidR="002D3F3F">
        <w:t>,</w:t>
      </w:r>
      <w:r w:rsidR="00E111B4" w:rsidRPr="0011474A">
        <w:t xml:space="preserve"> co w konsekwencji prowadzi do przyznania niższej liczby punktów lub negatywnej oceny projektu.</w:t>
      </w:r>
    </w:p>
    <w:p w14:paraId="0B5103F1" w14:textId="77777777" w:rsidR="007D4D66" w:rsidRPr="009433F9" w:rsidRDefault="007D4D66">
      <w:pPr>
        <w:pStyle w:val="Nagwek3"/>
        <w:spacing w:line="276" w:lineRule="auto"/>
        <w:ind w:left="709" w:hanging="709"/>
      </w:pPr>
      <w:r w:rsidRPr="009433F9">
        <w:lastRenderedPageBreak/>
        <w:t>Odpowiedzialność za</w:t>
      </w:r>
      <w:r>
        <w:t xml:space="preserve"> </w:t>
      </w:r>
      <w:r w:rsidRPr="009433F9">
        <w:t xml:space="preserve">znajomość podstawowych dokumentów, zasad i wytycznych związanych z przygotowaniem wniosku </w:t>
      </w:r>
      <w:r>
        <w:t>spoczywa na</w:t>
      </w:r>
      <w:r w:rsidRPr="009433F9">
        <w:t xml:space="preserve"> Wnioskodawc</w:t>
      </w:r>
      <w:r>
        <w:t>y</w:t>
      </w:r>
      <w:r w:rsidRPr="009433F9">
        <w:t>.</w:t>
      </w:r>
    </w:p>
    <w:p w14:paraId="3E10EAE0" w14:textId="77777777" w:rsidR="00E353EC" w:rsidRDefault="007D4D66" w:rsidP="00E272B3">
      <w:pPr>
        <w:pStyle w:val="Nagwek3"/>
        <w:spacing w:line="276" w:lineRule="auto"/>
      </w:pPr>
      <w:r>
        <w:t xml:space="preserve">IOK zaleca, aby </w:t>
      </w:r>
      <w:r w:rsidRPr="007D4D66">
        <w:t xml:space="preserve">Wnioskodawcy aplikujący o środki w ramach niniejszego konkursu </w:t>
      </w:r>
      <w:r>
        <w:t xml:space="preserve">na bieżąco zapoznawali się z informacjami zamieszczonymi na </w:t>
      </w:r>
      <w:r w:rsidRPr="007D4D66">
        <w:t xml:space="preserve">stronie internetowej </w:t>
      </w:r>
      <w:r w:rsidRPr="006B298D">
        <w:t>www.rpo.podkarpackie.pl</w:t>
      </w:r>
      <w:r w:rsidRPr="007D4D66">
        <w:t xml:space="preserve"> oraz</w:t>
      </w:r>
      <w:r>
        <w:t xml:space="preserve"> </w:t>
      </w:r>
      <w:r w:rsidR="00C865CC" w:rsidRPr="00C865CC">
        <w:t>na</w:t>
      </w:r>
      <w:r w:rsidR="00C865CC">
        <w:t xml:space="preserve"> portalu</w:t>
      </w:r>
      <w:r w:rsidR="00B16D29">
        <w:t xml:space="preserve"> </w:t>
      </w:r>
      <w:hyperlink r:id="rId28" w:history="1">
        <w:r w:rsidR="00B16D29" w:rsidRPr="00E272B3">
          <w:rPr>
            <w:rStyle w:val="Hipercze"/>
            <w:color w:val="auto"/>
            <w:szCs w:val="24"/>
            <w:u w:val="none"/>
          </w:rPr>
          <w:t>www.funduszeeuropejskie.gov.pl</w:t>
        </w:r>
      </w:hyperlink>
      <w:r w:rsidR="00C865CC" w:rsidRPr="0018056B">
        <w:rPr>
          <w:szCs w:val="24"/>
        </w:rPr>
        <w:t>,</w:t>
      </w:r>
      <w:r>
        <w:t xml:space="preserve"> gdzie publikowane są aktualnie obowiązujące dokumenty.</w:t>
      </w:r>
    </w:p>
    <w:p w14:paraId="2A0F614D" w14:textId="77777777" w:rsidR="00821B0B" w:rsidRDefault="00E70FDD" w:rsidP="009937E3">
      <w:pPr>
        <w:pStyle w:val="Nagwek2"/>
        <w:shd w:val="clear" w:color="auto" w:fill="C2D69B" w:themeFill="accent3" w:themeFillTint="99"/>
        <w:ind w:left="709" w:hanging="709"/>
      </w:pPr>
      <w:bookmarkStart w:id="524" w:name="_Toc515970347"/>
      <w:bookmarkStart w:id="525" w:name="_Toc515970645"/>
      <w:bookmarkStart w:id="526" w:name="_Toc515970938"/>
      <w:bookmarkStart w:id="527" w:name="_Toc515970348"/>
      <w:bookmarkStart w:id="528" w:name="_Toc515970646"/>
      <w:bookmarkStart w:id="529" w:name="_Toc515970939"/>
      <w:bookmarkStart w:id="530" w:name="_Toc515970349"/>
      <w:bookmarkStart w:id="531" w:name="_Toc515970647"/>
      <w:bookmarkStart w:id="532" w:name="_Toc515970940"/>
      <w:bookmarkStart w:id="533" w:name="_Toc515970350"/>
      <w:bookmarkStart w:id="534" w:name="_Toc515970648"/>
      <w:bookmarkStart w:id="535" w:name="_Toc515970941"/>
      <w:bookmarkStart w:id="536" w:name="_Toc515970351"/>
      <w:bookmarkStart w:id="537" w:name="_Toc515970649"/>
      <w:bookmarkStart w:id="538" w:name="_Toc515970942"/>
      <w:bookmarkStart w:id="539" w:name="_Toc515970352"/>
      <w:bookmarkStart w:id="540" w:name="_Toc515970650"/>
      <w:bookmarkStart w:id="541" w:name="_Toc515970943"/>
      <w:bookmarkStart w:id="542" w:name="_Toc515970353"/>
      <w:bookmarkStart w:id="543" w:name="_Toc515970651"/>
      <w:bookmarkStart w:id="544" w:name="_Toc515970944"/>
      <w:bookmarkStart w:id="545" w:name="_Toc515970354"/>
      <w:bookmarkStart w:id="546" w:name="_Toc515970652"/>
      <w:bookmarkStart w:id="547" w:name="_Toc515970945"/>
      <w:bookmarkStart w:id="548" w:name="_Toc515970355"/>
      <w:bookmarkStart w:id="549" w:name="_Toc515970653"/>
      <w:bookmarkStart w:id="550" w:name="_Toc515970946"/>
      <w:bookmarkStart w:id="551" w:name="_Toc515970356"/>
      <w:bookmarkStart w:id="552" w:name="_Toc515970654"/>
      <w:bookmarkStart w:id="553" w:name="_Toc515970947"/>
      <w:bookmarkStart w:id="554" w:name="_Toc515970357"/>
      <w:bookmarkStart w:id="555" w:name="_Toc515970655"/>
      <w:bookmarkStart w:id="556" w:name="_Toc515970948"/>
      <w:bookmarkStart w:id="557" w:name="_Toc511393147"/>
      <w:bookmarkStart w:id="558" w:name="_Toc511393483"/>
      <w:bookmarkStart w:id="559" w:name="_Toc511734316"/>
      <w:bookmarkStart w:id="560" w:name="_Toc515970358"/>
      <w:bookmarkStart w:id="561" w:name="_Toc515970656"/>
      <w:bookmarkStart w:id="562" w:name="_Toc515970949"/>
      <w:bookmarkStart w:id="563" w:name="_Toc511393148"/>
      <w:bookmarkStart w:id="564" w:name="_Toc511393484"/>
      <w:bookmarkStart w:id="565" w:name="_Toc511734317"/>
      <w:bookmarkStart w:id="566" w:name="_Toc515970359"/>
      <w:bookmarkStart w:id="567" w:name="_Toc515970657"/>
      <w:bookmarkStart w:id="568" w:name="_Toc515970950"/>
      <w:bookmarkStart w:id="569" w:name="_Toc510003537"/>
      <w:bookmarkStart w:id="570" w:name="_Toc510691114"/>
      <w:bookmarkStart w:id="571" w:name="_Toc510692365"/>
      <w:bookmarkStart w:id="572" w:name="_Toc510764822"/>
      <w:bookmarkStart w:id="573" w:name="_Toc510766144"/>
      <w:bookmarkStart w:id="574" w:name="_Toc510776672"/>
      <w:bookmarkStart w:id="575" w:name="_Toc511037231"/>
      <w:bookmarkStart w:id="576" w:name="_Toc511393149"/>
      <w:bookmarkStart w:id="577" w:name="_Toc511393485"/>
      <w:bookmarkStart w:id="578" w:name="_Toc511734318"/>
      <w:bookmarkStart w:id="579" w:name="_Toc515970360"/>
      <w:bookmarkStart w:id="580" w:name="_Toc515970658"/>
      <w:bookmarkStart w:id="581" w:name="_Toc515970951"/>
      <w:bookmarkStart w:id="582" w:name="_Toc510003538"/>
      <w:bookmarkStart w:id="583" w:name="_Toc510691115"/>
      <w:bookmarkStart w:id="584" w:name="_Toc510692366"/>
      <w:bookmarkStart w:id="585" w:name="_Toc510764823"/>
      <w:bookmarkStart w:id="586" w:name="_Toc510766145"/>
      <w:bookmarkStart w:id="587" w:name="_Toc510776673"/>
      <w:bookmarkStart w:id="588" w:name="_Toc511037232"/>
      <w:bookmarkStart w:id="589" w:name="_Toc511393150"/>
      <w:bookmarkStart w:id="590" w:name="_Toc511393486"/>
      <w:bookmarkStart w:id="591" w:name="_Toc511734319"/>
      <w:bookmarkStart w:id="592" w:name="_Toc515970361"/>
      <w:bookmarkStart w:id="593" w:name="_Toc515970659"/>
      <w:bookmarkStart w:id="594" w:name="_Toc515970952"/>
      <w:bookmarkStart w:id="595" w:name="_Toc510003539"/>
      <w:bookmarkStart w:id="596" w:name="_Toc510691116"/>
      <w:bookmarkStart w:id="597" w:name="_Toc510692367"/>
      <w:bookmarkStart w:id="598" w:name="_Toc510764824"/>
      <w:bookmarkStart w:id="599" w:name="_Toc510766146"/>
      <w:bookmarkStart w:id="600" w:name="_Toc510776674"/>
      <w:bookmarkStart w:id="601" w:name="_Toc511037233"/>
      <w:bookmarkStart w:id="602" w:name="_Toc511393151"/>
      <w:bookmarkStart w:id="603" w:name="_Toc511393487"/>
      <w:bookmarkStart w:id="604" w:name="_Toc511734320"/>
      <w:bookmarkStart w:id="605" w:name="_Toc515970362"/>
      <w:bookmarkStart w:id="606" w:name="_Toc515970660"/>
      <w:bookmarkStart w:id="607" w:name="_Toc515970953"/>
      <w:bookmarkStart w:id="608" w:name="_Toc510003542"/>
      <w:bookmarkStart w:id="609" w:name="_Toc510691119"/>
      <w:bookmarkStart w:id="610" w:name="_Toc510692370"/>
      <w:bookmarkStart w:id="611" w:name="_Toc510764827"/>
      <w:bookmarkStart w:id="612" w:name="_Toc510766149"/>
      <w:bookmarkStart w:id="613" w:name="_Toc510776677"/>
      <w:bookmarkStart w:id="614" w:name="_Toc511037236"/>
      <w:bookmarkStart w:id="615" w:name="_Toc511393154"/>
      <w:bookmarkStart w:id="616" w:name="_Toc511393490"/>
      <w:bookmarkStart w:id="617" w:name="_Toc511734323"/>
      <w:bookmarkStart w:id="618" w:name="_Toc515970365"/>
      <w:bookmarkStart w:id="619" w:name="_Toc515970663"/>
      <w:bookmarkStart w:id="620" w:name="_Toc515970956"/>
      <w:bookmarkStart w:id="621" w:name="_Toc510003543"/>
      <w:bookmarkStart w:id="622" w:name="_Toc510691120"/>
      <w:bookmarkStart w:id="623" w:name="_Toc510692371"/>
      <w:bookmarkStart w:id="624" w:name="_Toc510764828"/>
      <w:bookmarkStart w:id="625" w:name="_Toc510766150"/>
      <w:bookmarkStart w:id="626" w:name="_Toc510776678"/>
      <w:bookmarkStart w:id="627" w:name="_Toc511037237"/>
      <w:bookmarkStart w:id="628" w:name="_Toc511393155"/>
      <w:bookmarkStart w:id="629" w:name="_Toc511393491"/>
      <w:bookmarkStart w:id="630" w:name="_Toc511734324"/>
      <w:bookmarkStart w:id="631" w:name="_Toc515970366"/>
      <w:bookmarkStart w:id="632" w:name="_Toc515970664"/>
      <w:bookmarkStart w:id="633" w:name="_Toc515970957"/>
      <w:bookmarkStart w:id="634" w:name="_Toc510003546"/>
      <w:bookmarkStart w:id="635" w:name="_Toc510691123"/>
      <w:bookmarkStart w:id="636" w:name="_Toc510692374"/>
      <w:bookmarkStart w:id="637" w:name="_Toc510764831"/>
      <w:bookmarkStart w:id="638" w:name="_Toc510766153"/>
      <w:bookmarkStart w:id="639" w:name="_Toc510776681"/>
      <w:bookmarkStart w:id="640" w:name="_Toc511037240"/>
      <w:bookmarkStart w:id="641" w:name="_Toc511393158"/>
      <w:bookmarkStart w:id="642" w:name="_Toc511393494"/>
      <w:bookmarkStart w:id="643" w:name="_Toc511734327"/>
      <w:bookmarkStart w:id="644" w:name="_Toc515970369"/>
      <w:bookmarkStart w:id="645" w:name="_Toc515970667"/>
      <w:bookmarkStart w:id="646" w:name="_Toc515970960"/>
      <w:bookmarkStart w:id="647" w:name="_Toc510003548"/>
      <w:bookmarkStart w:id="648" w:name="_Toc510691125"/>
      <w:bookmarkStart w:id="649" w:name="_Toc510692376"/>
      <w:bookmarkStart w:id="650" w:name="_Toc510764833"/>
      <w:bookmarkStart w:id="651" w:name="_Toc510766155"/>
      <w:bookmarkStart w:id="652" w:name="_Toc510776683"/>
      <w:bookmarkStart w:id="653" w:name="_Toc511037242"/>
      <w:bookmarkStart w:id="654" w:name="_Toc511393160"/>
      <w:bookmarkStart w:id="655" w:name="_Toc511393496"/>
      <w:bookmarkStart w:id="656" w:name="_Toc511734329"/>
      <w:bookmarkStart w:id="657" w:name="_Toc515970371"/>
      <w:bookmarkStart w:id="658" w:name="_Toc515970669"/>
      <w:bookmarkStart w:id="659" w:name="_Toc515970962"/>
      <w:bookmarkStart w:id="660" w:name="_Toc510003549"/>
      <w:bookmarkStart w:id="661" w:name="_Toc510691126"/>
      <w:bookmarkStart w:id="662" w:name="_Toc510692377"/>
      <w:bookmarkStart w:id="663" w:name="_Toc510764834"/>
      <w:bookmarkStart w:id="664" w:name="_Toc510766156"/>
      <w:bookmarkStart w:id="665" w:name="_Toc510776684"/>
      <w:bookmarkStart w:id="666" w:name="_Toc511037243"/>
      <w:bookmarkStart w:id="667" w:name="_Toc511393161"/>
      <w:bookmarkStart w:id="668" w:name="_Toc511393497"/>
      <w:bookmarkStart w:id="669" w:name="_Toc511734330"/>
      <w:bookmarkStart w:id="670" w:name="_Toc515970372"/>
      <w:bookmarkStart w:id="671" w:name="_Toc515970670"/>
      <w:bookmarkStart w:id="672" w:name="_Toc515970963"/>
      <w:bookmarkStart w:id="673" w:name="_Toc510003550"/>
      <w:bookmarkStart w:id="674" w:name="_Toc510691127"/>
      <w:bookmarkStart w:id="675" w:name="_Toc510692378"/>
      <w:bookmarkStart w:id="676" w:name="_Toc510764835"/>
      <w:bookmarkStart w:id="677" w:name="_Toc510766157"/>
      <w:bookmarkStart w:id="678" w:name="_Toc510776685"/>
      <w:bookmarkStart w:id="679" w:name="_Toc511037244"/>
      <w:bookmarkStart w:id="680" w:name="_Toc511393162"/>
      <w:bookmarkStart w:id="681" w:name="_Toc511393498"/>
      <w:bookmarkStart w:id="682" w:name="_Toc511734331"/>
      <w:bookmarkStart w:id="683" w:name="_Toc515970373"/>
      <w:bookmarkStart w:id="684" w:name="_Toc515970671"/>
      <w:bookmarkStart w:id="685" w:name="_Toc515970964"/>
      <w:bookmarkStart w:id="686" w:name="_Toc510003553"/>
      <w:bookmarkStart w:id="687" w:name="_Toc510691130"/>
      <w:bookmarkStart w:id="688" w:name="_Toc510692381"/>
      <w:bookmarkStart w:id="689" w:name="_Toc510764838"/>
      <w:bookmarkStart w:id="690" w:name="_Toc510766160"/>
      <w:bookmarkStart w:id="691" w:name="_Toc510776688"/>
      <w:bookmarkStart w:id="692" w:name="_Toc511037247"/>
      <w:bookmarkStart w:id="693" w:name="_Toc511393165"/>
      <w:bookmarkStart w:id="694" w:name="_Toc511393501"/>
      <w:bookmarkStart w:id="695" w:name="_Toc511734334"/>
      <w:bookmarkStart w:id="696" w:name="_Toc515970376"/>
      <w:bookmarkStart w:id="697" w:name="_Toc515970674"/>
      <w:bookmarkStart w:id="698" w:name="_Toc515970967"/>
      <w:bookmarkStart w:id="699" w:name="_Toc510003554"/>
      <w:bookmarkStart w:id="700" w:name="_Toc510691131"/>
      <w:bookmarkStart w:id="701" w:name="_Toc510692382"/>
      <w:bookmarkStart w:id="702" w:name="_Toc510764839"/>
      <w:bookmarkStart w:id="703" w:name="_Toc510766161"/>
      <w:bookmarkStart w:id="704" w:name="_Toc510776689"/>
      <w:bookmarkStart w:id="705" w:name="_Toc511037248"/>
      <w:bookmarkStart w:id="706" w:name="_Toc511393166"/>
      <w:bookmarkStart w:id="707" w:name="_Toc511393502"/>
      <w:bookmarkStart w:id="708" w:name="_Toc511734335"/>
      <w:bookmarkStart w:id="709" w:name="_Toc515970377"/>
      <w:bookmarkStart w:id="710" w:name="_Toc515970675"/>
      <w:bookmarkStart w:id="711" w:name="_Toc515970968"/>
      <w:bookmarkStart w:id="712" w:name="_Toc510003555"/>
      <w:bookmarkStart w:id="713" w:name="_Toc510691132"/>
      <w:bookmarkStart w:id="714" w:name="_Toc510692383"/>
      <w:bookmarkStart w:id="715" w:name="_Toc510764840"/>
      <w:bookmarkStart w:id="716" w:name="_Toc510766162"/>
      <w:bookmarkStart w:id="717" w:name="_Toc510776690"/>
      <w:bookmarkStart w:id="718" w:name="_Toc511037249"/>
      <w:bookmarkStart w:id="719" w:name="_Toc511393167"/>
      <w:bookmarkStart w:id="720" w:name="_Toc511393503"/>
      <w:bookmarkStart w:id="721" w:name="_Toc511734336"/>
      <w:bookmarkStart w:id="722" w:name="_Toc515970378"/>
      <w:bookmarkStart w:id="723" w:name="_Toc515970676"/>
      <w:bookmarkStart w:id="724" w:name="_Toc515970969"/>
      <w:bookmarkStart w:id="725" w:name="_Toc510003556"/>
      <w:bookmarkStart w:id="726" w:name="_Toc510691133"/>
      <w:bookmarkStart w:id="727" w:name="_Toc510692384"/>
      <w:bookmarkStart w:id="728" w:name="_Toc510764841"/>
      <w:bookmarkStart w:id="729" w:name="_Toc510766163"/>
      <w:bookmarkStart w:id="730" w:name="_Toc510776691"/>
      <w:bookmarkStart w:id="731" w:name="_Toc511037250"/>
      <w:bookmarkStart w:id="732" w:name="_Toc511393168"/>
      <w:bookmarkStart w:id="733" w:name="_Toc511393504"/>
      <w:bookmarkStart w:id="734" w:name="_Toc511734337"/>
      <w:bookmarkStart w:id="735" w:name="_Toc515970379"/>
      <w:bookmarkStart w:id="736" w:name="_Toc515970677"/>
      <w:bookmarkStart w:id="737" w:name="_Toc515970970"/>
      <w:bookmarkStart w:id="738" w:name="_Toc510003557"/>
      <w:bookmarkStart w:id="739" w:name="_Toc510691134"/>
      <w:bookmarkStart w:id="740" w:name="_Toc510692385"/>
      <w:bookmarkStart w:id="741" w:name="_Toc510764842"/>
      <w:bookmarkStart w:id="742" w:name="_Toc510766164"/>
      <w:bookmarkStart w:id="743" w:name="_Toc510776692"/>
      <w:bookmarkStart w:id="744" w:name="_Toc511037251"/>
      <w:bookmarkStart w:id="745" w:name="_Toc511393169"/>
      <w:bookmarkStart w:id="746" w:name="_Toc511393505"/>
      <w:bookmarkStart w:id="747" w:name="_Toc511734338"/>
      <w:bookmarkStart w:id="748" w:name="_Toc515970380"/>
      <w:bookmarkStart w:id="749" w:name="_Toc515970678"/>
      <w:bookmarkStart w:id="750" w:name="_Toc515970971"/>
      <w:bookmarkStart w:id="751" w:name="_Toc510003558"/>
      <w:bookmarkStart w:id="752" w:name="_Toc510691135"/>
      <w:bookmarkStart w:id="753" w:name="_Toc510692386"/>
      <w:bookmarkStart w:id="754" w:name="_Toc510764843"/>
      <w:bookmarkStart w:id="755" w:name="_Toc510766165"/>
      <w:bookmarkStart w:id="756" w:name="_Toc510776693"/>
      <w:bookmarkStart w:id="757" w:name="_Toc511037252"/>
      <w:bookmarkStart w:id="758" w:name="_Toc511393170"/>
      <w:bookmarkStart w:id="759" w:name="_Toc511393506"/>
      <w:bookmarkStart w:id="760" w:name="_Toc511734339"/>
      <w:bookmarkStart w:id="761" w:name="_Toc515970381"/>
      <w:bookmarkStart w:id="762" w:name="_Toc515970679"/>
      <w:bookmarkStart w:id="763" w:name="_Toc515970972"/>
      <w:bookmarkStart w:id="764" w:name="_Toc510003561"/>
      <w:bookmarkStart w:id="765" w:name="_Toc510691138"/>
      <w:bookmarkStart w:id="766" w:name="_Toc510692389"/>
      <w:bookmarkStart w:id="767" w:name="_Toc510764846"/>
      <w:bookmarkStart w:id="768" w:name="_Toc510766168"/>
      <w:bookmarkStart w:id="769" w:name="_Toc510776696"/>
      <w:bookmarkStart w:id="770" w:name="_Toc511037255"/>
      <w:bookmarkStart w:id="771" w:name="_Toc511393173"/>
      <w:bookmarkStart w:id="772" w:name="_Toc511393509"/>
      <w:bookmarkStart w:id="773" w:name="_Toc511734342"/>
      <w:bookmarkStart w:id="774" w:name="_Toc515970384"/>
      <w:bookmarkStart w:id="775" w:name="_Toc515970682"/>
      <w:bookmarkStart w:id="776" w:name="_Toc515970975"/>
      <w:bookmarkStart w:id="777" w:name="_Toc510003562"/>
      <w:bookmarkStart w:id="778" w:name="_Toc510691139"/>
      <w:bookmarkStart w:id="779" w:name="_Toc510692390"/>
      <w:bookmarkStart w:id="780" w:name="_Toc510764847"/>
      <w:bookmarkStart w:id="781" w:name="_Toc510766169"/>
      <w:bookmarkStart w:id="782" w:name="_Toc510776697"/>
      <w:bookmarkStart w:id="783" w:name="_Toc511037256"/>
      <w:bookmarkStart w:id="784" w:name="_Toc511393174"/>
      <w:bookmarkStart w:id="785" w:name="_Toc511393510"/>
      <w:bookmarkStart w:id="786" w:name="_Toc511734343"/>
      <w:bookmarkStart w:id="787" w:name="_Toc515970385"/>
      <w:bookmarkStart w:id="788" w:name="_Toc515970683"/>
      <w:bookmarkStart w:id="789" w:name="_Toc515970976"/>
      <w:bookmarkStart w:id="790" w:name="_Toc510003567"/>
      <w:bookmarkStart w:id="791" w:name="_Toc510691144"/>
      <w:bookmarkStart w:id="792" w:name="_Toc510692395"/>
      <w:bookmarkStart w:id="793" w:name="_Toc510764852"/>
      <w:bookmarkStart w:id="794" w:name="_Toc510766174"/>
      <w:bookmarkStart w:id="795" w:name="_Toc510776702"/>
      <w:bookmarkStart w:id="796" w:name="_Toc511037261"/>
      <w:bookmarkStart w:id="797" w:name="_Toc511393179"/>
      <w:bookmarkStart w:id="798" w:name="_Toc511393515"/>
      <w:bookmarkStart w:id="799" w:name="_Toc511734348"/>
      <w:bookmarkStart w:id="800" w:name="_Toc515970390"/>
      <w:bookmarkStart w:id="801" w:name="_Toc515970688"/>
      <w:bookmarkStart w:id="802" w:name="_Toc515970981"/>
      <w:bookmarkStart w:id="803" w:name="_Toc510003568"/>
      <w:bookmarkStart w:id="804" w:name="_Toc510691145"/>
      <w:bookmarkStart w:id="805" w:name="_Toc510692396"/>
      <w:bookmarkStart w:id="806" w:name="_Toc510764853"/>
      <w:bookmarkStart w:id="807" w:name="_Toc510766175"/>
      <w:bookmarkStart w:id="808" w:name="_Toc510776703"/>
      <w:bookmarkStart w:id="809" w:name="_Toc511037262"/>
      <w:bookmarkStart w:id="810" w:name="_Toc511393180"/>
      <w:bookmarkStart w:id="811" w:name="_Toc511393516"/>
      <w:bookmarkStart w:id="812" w:name="_Toc511734349"/>
      <w:bookmarkStart w:id="813" w:name="_Toc515970391"/>
      <w:bookmarkStart w:id="814" w:name="_Toc515970689"/>
      <w:bookmarkStart w:id="815" w:name="_Toc515970982"/>
      <w:bookmarkStart w:id="816" w:name="_Toc510003571"/>
      <w:bookmarkStart w:id="817" w:name="_Toc510691148"/>
      <w:bookmarkStart w:id="818" w:name="_Toc510692399"/>
      <w:bookmarkStart w:id="819" w:name="_Toc510764856"/>
      <w:bookmarkStart w:id="820" w:name="_Toc510766178"/>
      <w:bookmarkStart w:id="821" w:name="_Toc510776706"/>
      <w:bookmarkStart w:id="822" w:name="_Toc511037265"/>
      <w:bookmarkStart w:id="823" w:name="_Toc511393183"/>
      <w:bookmarkStart w:id="824" w:name="_Toc511393519"/>
      <w:bookmarkStart w:id="825" w:name="_Toc511734352"/>
      <w:bookmarkStart w:id="826" w:name="_Toc515970394"/>
      <w:bookmarkStart w:id="827" w:name="_Toc515970692"/>
      <w:bookmarkStart w:id="828" w:name="_Toc515970985"/>
      <w:bookmarkStart w:id="829" w:name="_Toc510003572"/>
      <w:bookmarkStart w:id="830" w:name="_Toc510691149"/>
      <w:bookmarkStart w:id="831" w:name="_Toc510692400"/>
      <w:bookmarkStart w:id="832" w:name="_Toc510764857"/>
      <w:bookmarkStart w:id="833" w:name="_Toc510766179"/>
      <w:bookmarkStart w:id="834" w:name="_Toc510776707"/>
      <w:bookmarkStart w:id="835" w:name="_Toc511037266"/>
      <w:bookmarkStart w:id="836" w:name="_Toc511393184"/>
      <w:bookmarkStart w:id="837" w:name="_Toc511393520"/>
      <w:bookmarkStart w:id="838" w:name="_Toc511734353"/>
      <w:bookmarkStart w:id="839" w:name="_Toc515970395"/>
      <w:bookmarkStart w:id="840" w:name="_Toc515970693"/>
      <w:bookmarkStart w:id="841" w:name="_Toc515970986"/>
      <w:bookmarkStart w:id="842" w:name="_Toc510003573"/>
      <w:bookmarkStart w:id="843" w:name="_Toc510691150"/>
      <w:bookmarkStart w:id="844" w:name="_Toc510692401"/>
      <w:bookmarkStart w:id="845" w:name="_Toc510764858"/>
      <w:bookmarkStart w:id="846" w:name="_Toc510766180"/>
      <w:bookmarkStart w:id="847" w:name="_Toc510776708"/>
      <w:bookmarkStart w:id="848" w:name="_Toc511037267"/>
      <w:bookmarkStart w:id="849" w:name="_Toc511393185"/>
      <w:bookmarkStart w:id="850" w:name="_Toc511393521"/>
      <w:bookmarkStart w:id="851" w:name="_Toc511734354"/>
      <w:bookmarkStart w:id="852" w:name="_Toc515970396"/>
      <w:bookmarkStart w:id="853" w:name="_Toc515970694"/>
      <w:bookmarkStart w:id="854" w:name="_Toc515970987"/>
      <w:bookmarkStart w:id="855" w:name="_Toc430178256"/>
      <w:bookmarkStart w:id="856" w:name="_Toc488040856"/>
      <w:bookmarkStart w:id="857" w:name="_Toc498071184"/>
      <w:bookmarkStart w:id="858" w:name="_Toc53522279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8D37B6">
        <w:t>Instytucja odpowiedzialna za realizację konkursu</w:t>
      </w:r>
      <w:bookmarkEnd w:id="855"/>
      <w:bookmarkEnd w:id="856"/>
      <w:bookmarkEnd w:id="857"/>
      <w:bookmarkEnd w:id="858"/>
    </w:p>
    <w:p w14:paraId="2B149D37" w14:textId="77777777"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3D1033" w:rsidRPr="009937E3">
        <w:rPr>
          <w:rFonts w:ascii="Times New Roman" w:hAnsi="Times New Roman"/>
          <w:sz w:val="24"/>
        </w:rPr>
        <w:t>,</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50E02371" w14:textId="77777777" w:rsidR="00821B0B" w:rsidRDefault="004F44AC" w:rsidP="009937E3">
      <w:pPr>
        <w:pStyle w:val="Nagwek2"/>
        <w:shd w:val="clear" w:color="auto" w:fill="C2D69B" w:themeFill="accent3" w:themeFillTint="99"/>
        <w:ind w:left="709" w:hanging="709"/>
      </w:pPr>
      <w:bookmarkStart w:id="859" w:name="_Toc179774667"/>
      <w:bookmarkStart w:id="860" w:name="_Toc179774709"/>
      <w:bookmarkStart w:id="861" w:name="_Toc430178257"/>
      <w:bookmarkStart w:id="862" w:name="_Toc488040857"/>
      <w:bookmarkStart w:id="863" w:name="_Toc498071185"/>
      <w:bookmarkStart w:id="864" w:name="_Toc535222797"/>
      <w:r w:rsidRPr="006C6F50">
        <w:t>K</w:t>
      </w:r>
      <w:r w:rsidRPr="008D37B6">
        <w:t>wota środków przeznaczona na dofinansowanie realizacji projektów</w:t>
      </w:r>
      <w:bookmarkEnd w:id="859"/>
      <w:bookmarkEnd w:id="860"/>
      <w:bookmarkEnd w:id="861"/>
      <w:bookmarkEnd w:id="862"/>
      <w:bookmarkEnd w:id="863"/>
      <w:bookmarkEnd w:id="864"/>
    </w:p>
    <w:p w14:paraId="41BC856F" w14:textId="77777777" w:rsidR="004F44AC" w:rsidRPr="008D37B6" w:rsidRDefault="00DF68D4" w:rsidP="0096122F">
      <w:pPr>
        <w:pStyle w:val="Nagwek3"/>
        <w:spacing w:line="276" w:lineRule="auto"/>
        <w:ind w:left="709" w:hanging="709"/>
      </w:pPr>
      <w:bookmarkStart w:id="865" w:name="_Toc426277657"/>
      <w:r w:rsidRPr="00774C2A">
        <w:t>K</w:t>
      </w:r>
      <w:r w:rsidRPr="007E56C7">
        <w:t>wota środków przezn</w:t>
      </w:r>
      <w:r w:rsidRPr="00921E0B">
        <w:t xml:space="preserve">aczona na </w:t>
      </w:r>
      <w:r w:rsidR="004E1545" w:rsidRPr="009279CE">
        <w:t>dofinansowani</w:t>
      </w:r>
      <w:r w:rsidRPr="00BA4518">
        <w:t>e</w:t>
      </w:r>
      <w:r w:rsidR="00F60330">
        <w:t xml:space="preserve"> realizacji</w:t>
      </w:r>
      <w:r w:rsidR="004E1545" w:rsidRPr="008D37B6">
        <w:t xml:space="preserve"> </w:t>
      </w:r>
      <w:r w:rsidRPr="00774C2A">
        <w:t>projektów złożonych w</w:t>
      </w:r>
      <w:r w:rsidR="00DD628C">
        <w:t> </w:t>
      </w:r>
      <w:r w:rsidRPr="00774C2A">
        <w:t xml:space="preserve">odpowiedzi </w:t>
      </w:r>
      <w:r w:rsidR="004F44AC" w:rsidRPr="008D37B6">
        <w:t>na konkurs w ramach Działania</w:t>
      </w:r>
      <w:r w:rsidR="00F0222F">
        <w:t xml:space="preserve"> 7.4</w:t>
      </w:r>
      <w:r w:rsidR="004F44AC" w:rsidRPr="008D37B6">
        <w:t xml:space="preserve"> RPO WP 2014-2020 wynosi </w:t>
      </w:r>
      <w:r w:rsidR="00F0222F">
        <w:t>18 300 000,00</w:t>
      </w:r>
      <w:r w:rsidR="000B3543" w:rsidRPr="008D37B6">
        <w:t xml:space="preserve"> PLN</w:t>
      </w:r>
      <w:r w:rsidR="000B3543" w:rsidRPr="00774C2A">
        <w:t xml:space="preserve"> (słownie </w:t>
      </w:r>
      <w:r w:rsidR="00F0222F">
        <w:t>osiemnaście</w:t>
      </w:r>
      <w:r w:rsidR="000B3543" w:rsidRPr="00774C2A">
        <w:t xml:space="preserve"> </w:t>
      </w:r>
      <w:r w:rsidR="00F0222F">
        <w:t xml:space="preserve">milionów trzysta tysięcy PLN </w:t>
      </w:r>
      <w:r w:rsidR="000B3543" w:rsidRPr="00774C2A">
        <w:t>00/100)</w:t>
      </w:r>
      <w:r w:rsidR="005C3DFC" w:rsidRPr="007E56C7">
        <w:rPr>
          <w:rStyle w:val="Odwoanieprzypisudolnego"/>
        </w:rPr>
        <w:footnoteReference w:id="1"/>
      </w:r>
      <w:r w:rsidR="000B3543" w:rsidRPr="00921E0B">
        <w:t>.</w:t>
      </w:r>
    </w:p>
    <w:p w14:paraId="7857D5ED" w14:textId="77777777"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1B692D" w:rsidRPr="001B692D">
        <w:rPr>
          <w:b/>
        </w:rPr>
        <w:t>85</w:t>
      </w:r>
      <w:r w:rsidRPr="008D37B6">
        <w:t xml:space="preserve"> %</w:t>
      </w:r>
      <w:bookmarkEnd w:id="865"/>
      <w:r w:rsidR="00F1254F">
        <w:t>.</w:t>
      </w:r>
    </w:p>
    <w:p w14:paraId="5CB6E6CC" w14:textId="77777777" w:rsidR="004F44AC" w:rsidRDefault="003D1033" w:rsidP="0096122F">
      <w:pPr>
        <w:pStyle w:val="Nagwek3"/>
        <w:spacing w:line="276" w:lineRule="auto"/>
        <w:ind w:left="709" w:hanging="709"/>
      </w:pPr>
      <w:bookmarkStart w:id="866" w:name="_Toc426277658"/>
      <w:r w:rsidRPr="009937E3">
        <w:t>Wnioskodawca jest zobowiązany do wniesienia</w:t>
      </w:r>
      <w:r w:rsidR="004F44AC" w:rsidRPr="008D37B6">
        <w:rPr>
          <w:b/>
        </w:rPr>
        <w:t xml:space="preserve">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1B692D">
        <w:rPr>
          <w:b/>
        </w:rPr>
        <w:t xml:space="preserve">15 </w:t>
      </w:r>
      <w:r w:rsidR="004F44AC" w:rsidRPr="008D37B6">
        <w:rPr>
          <w:b/>
        </w:rPr>
        <w:t>% kosztów kwalifikowalnych projektu</w:t>
      </w:r>
      <w:bookmarkEnd w:id="866"/>
      <w:r w:rsidR="004F44AC" w:rsidRPr="00F1254F">
        <w:t>.</w:t>
      </w:r>
    </w:p>
    <w:p w14:paraId="6FC10A21" w14:textId="77777777" w:rsidR="00965CEC" w:rsidRDefault="00062498" w:rsidP="00E023F0">
      <w:pPr>
        <w:spacing w:before="0" w:line="276" w:lineRule="auto"/>
        <w:ind w:left="709"/>
        <w:rPr>
          <w:rFonts w:ascii="Times New Roman" w:hAnsi="Times New Roman"/>
          <w:bCs/>
          <w:sz w:val="24"/>
          <w:szCs w:val="26"/>
        </w:rPr>
      </w:pPr>
      <w:r w:rsidRPr="001B692D">
        <w:rPr>
          <w:rFonts w:ascii="Times New Roman" w:hAnsi="Times New Roman"/>
          <w:b/>
          <w:bCs/>
          <w:sz w:val="24"/>
          <w:szCs w:val="26"/>
        </w:rPr>
        <w:t>Uwaga!!!</w:t>
      </w:r>
      <w:r w:rsidRPr="001B692D">
        <w:rPr>
          <w:rFonts w:ascii="Times New Roman" w:hAnsi="Times New Roman"/>
          <w:bCs/>
          <w:sz w:val="24"/>
          <w:szCs w:val="26"/>
        </w:rPr>
        <w:t xml:space="preserve"> </w:t>
      </w:r>
      <w:r w:rsidR="003D1033" w:rsidRPr="001B692D">
        <w:rPr>
          <w:rFonts w:ascii="Times New Roman" w:hAnsi="Times New Roman"/>
          <w:sz w:val="24"/>
        </w:rPr>
        <w:t>Istnieje możliwość sfinansowania wkładu własnego ze środków PFRON w</w:t>
      </w:r>
      <w:r w:rsidR="00B16D29" w:rsidRPr="001B692D">
        <w:rPr>
          <w:rFonts w:ascii="Times New Roman" w:hAnsi="Times New Roman"/>
          <w:bCs/>
          <w:sz w:val="24"/>
          <w:szCs w:val="26"/>
        </w:rPr>
        <w:t> </w:t>
      </w:r>
      <w:r w:rsidR="003D1033" w:rsidRPr="001B692D">
        <w:rPr>
          <w:rFonts w:ascii="Times New Roman" w:hAnsi="Times New Roman"/>
          <w:sz w:val="24"/>
        </w:rPr>
        <w:t>projektach</w:t>
      </w:r>
      <w:r w:rsidRPr="001B692D">
        <w:rPr>
          <w:rFonts w:ascii="Times New Roman" w:hAnsi="Times New Roman"/>
          <w:bCs/>
          <w:sz w:val="24"/>
          <w:szCs w:val="26"/>
        </w:rPr>
        <w:t xml:space="preserve"> realizowanych przez organizacje pozarządowe</w:t>
      </w:r>
      <w:r w:rsidR="00C335D4" w:rsidRPr="001B692D">
        <w:rPr>
          <w:rFonts w:ascii="Times New Roman" w:hAnsi="Times New Roman"/>
          <w:bCs/>
          <w:sz w:val="24"/>
          <w:szCs w:val="26"/>
        </w:rPr>
        <w:t xml:space="preserve">, </w:t>
      </w:r>
      <w:r w:rsidRPr="001B692D">
        <w:rPr>
          <w:rFonts w:ascii="Times New Roman" w:hAnsi="Times New Roman"/>
          <w:bCs/>
          <w:sz w:val="24"/>
          <w:szCs w:val="26"/>
        </w:rPr>
        <w:t>skierowanych</w:t>
      </w:r>
      <w:r w:rsidR="003D1033" w:rsidRPr="001B692D">
        <w:rPr>
          <w:rFonts w:ascii="Times New Roman" w:hAnsi="Times New Roman"/>
          <w:sz w:val="24"/>
        </w:rPr>
        <w:t xml:space="preserve"> do </w:t>
      </w:r>
      <w:r w:rsidR="00C335D4" w:rsidRPr="001B692D">
        <w:rPr>
          <w:rFonts w:ascii="Times New Roman" w:hAnsi="Times New Roman"/>
          <w:bCs/>
          <w:sz w:val="24"/>
          <w:szCs w:val="26"/>
        </w:rPr>
        <w:t>os</w:t>
      </w:r>
      <w:r w:rsidRPr="001B692D">
        <w:rPr>
          <w:rFonts w:ascii="Times New Roman" w:hAnsi="Times New Roman"/>
          <w:bCs/>
          <w:sz w:val="24"/>
          <w:szCs w:val="26"/>
        </w:rPr>
        <w:t>ób</w:t>
      </w:r>
      <w:r w:rsidR="003D1033" w:rsidRPr="001B692D">
        <w:rPr>
          <w:rFonts w:ascii="Times New Roman" w:hAnsi="Times New Roman"/>
          <w:sz w:val="24"/>
        </w:rPr>
        <w:t xml:space="preserve"> z</w:t>
      </w:r>
      <w:r w:rsidRPr="001B692D">
        <w:rPr>
          <w:rFonts w:ascii="Times New Roman" w:hAnsi="Times New Roman"/>
          <w:bCs/>
          <w:sz w:val="24"/>
          <w:szCs w:val="26"/>
        </w:rPr>
        <w:t> </w:t>
      </w:r>
      <w:r w:rsidR="003D1033" w:rsidRPr="001B692D">
        <w:rPr>
          <w:rFonts w:ascii="Times New Roman" w:hAnsi="Times New Roman"/>
          <w:sz w:val="24"/>
        </w:rPr>
        <w:t xml:space="preserve">niepełnosprawnościami i/lub </w:t>
      </w:r>
      <w:r w:rsidRPr="001B692D">
        <w:rPr>
          <w:rFonts w:ascii="Times New Roman" w:hAnsi="Times New Roman"/>
          <w:bCs/>
          <w:sz w:val="24"/>
          <w:szCs w:val="26"/>
        </w:rPr>
        <w:t>do</w:t>
      </w:r>
      <w:r w:rsidR="00C335D4" w:rsidRPr="001B692D">
        <w:rPr>
          <w:rFonts w:ascii="Times New Roman" w:hAnsi="Times New Roman"/>
          <w:bCs/>
          <w:sz w:val="24"/>
          <w:szCs w:val="26"/>
        </w:rPr>
        <w:t xml:space="preserve"> ich otoczeni</w:t>
      </w:r>
      <w:r w:rsidRPr="001B692D">
        <w:rPr>
          <w:rFonts w:ascii="Times New Roman" w:hAnsi="Times New Roman"/>
          <w:bCs/>
          <w:sz w:val="24"/>
          <w:szCs w:val="26"/>
        </w:rPr>
        <w:t>a</w:t>
      </w:r>
      <w:r w:rsidR="00B16D29" w:rsidRPr="001B692D">
        <w:rPr>
          <w:rFonts w:ascii="Times New Roman" w:hAnsi="Times New Roman"/>
          <w:bCs/>
          <w:sz w:val="24"/>
          <w:szCs w:val="26"/>
        </w:rPr>
        <w:t xml:space="preserve">. Szczegóły w </w:t>
      </w:r>
      <w:r w:rsidR="008348BA" w:rsidRPr="001B692D">
        <w:rPr>
          <w:rFonts w:ascii="Times New Roman" w:hAnsi="Times New Roman"/>
          <w:bCs/>
          <w:sz w:val="24"/>
          <w:szCs w:val="26"/>
        </w:rPr>
        <w:t>pkt.</w:t>
      </w:r>
      <w:r w:rsidR="00B16D29" w:rsidRPr="001B692D">
        <w:rPr>
          <w:rFonts w:ascii="Times New Roman" w:hAnsi="Times New Roman"/>
          <w:bCs/>
          <w:sz w:val="24"/>
          <w:szCs w:val="26"/>
        </w:rPr>
        <w:t xml:space="preserve"> 3.4</w:t>
      </w:r>
      <w:r w:rsidR="008348BA" w:rsidRPr="001B692D">
        <w:rPr>
          <w:rFonts w:ascii="Times New Roman" w:hAnsi="Times New Roman"/>
          <w:bCs/>
          <w:sz w:val="24"/>
          <w:szCs w:val="26"/>
        </w:rPr>
        <w:t>.6</w:t>
      </w:r>
      <w:r w:rsidR="00B16D29" w:rsidRPr="001B692D">
        <w:rPr>
          <w:rFonts w:ascii="Times New Roman" w:hAnsi="Times New Roman"/>
          <w:bCs/>
          <w:sz w:val="24"/>
          <w:szCs w:val="26"/>
        </w:rPr>
        <w:t xml:space="preserve"> niniejszego Regulamin</w:t>
      </w:r>
      <w:r w:rsidR="00B16D29" w:rsidRPr="004D05C3">
        <w:rPr>
          <w:rFonts w:ascii="Times New Roman" w:hAnsi="Times New Roman"/>
          <w:bCs/>
          <w:sz w:val="24"/>
          <w:szCs w:val="26"/>
        </w:rPr>
        <w:t>u</w:t>
      </w:r>
      <w:r w:rsidR="003D1033" w:rsidRPr="004D05C3">
        <w:rPr>
          <w:rFonts w:ascii="Times New Roman" w:hAnsi="Times New Roman"/>
          <w:sz w:val="24"/>
        </w:rPr>
        <w:t>.</w:t>
      </w:r>
    </w:p>
    <w:p w14:paraId="5BAE9503" w14:textId="77777777" w:rsidR="004F44AC" w:rsidRPr="00102BF1" w:rsidRDefault="004F44AC" w:rsidP="0096122F">
      <w:pPr>
        <w:pStyle w:val="Nagwek3"/>
        <w:spacing w:line="276" w:lineRule="auto"/>
        <w:ind w:left="709" w:hanging="709"/>
      </w:pPr>
      <w:r w:rsidRPr="001B692D">
        <w:t xml:space="preserve">Nie określono </w:t>
      </w:r>
      <w:r w:rsidRPr="006639B1">
        <w:t xml:space="preserve">maksymalnej wartości projektu, jednak jest ona ograniczona przez </w:t>
      </w:r>
      <w:r w:rsidR="003D3C8D" w:rsidRPr="006639B1">
        <w:t xml:space="preserve">kwotę </w:t>
      </w:r>
      <w:r w:rsidR="003D3C8D" w:rsidRPr="001B692D">
        <w:t xml:space="preserve">dofinansowania </w:t>
      </w:r>
      <w:r w:rsidRPr="001B692D">
        <w:t>przeznaczon</w:t>
      </w:r>
      <w:r w:rsidR="003D3C8D" w:rsidRPr="001B692D">
        <w:t>ą</w:t>
      </w:r>
      <w:r w:rsidRPr="001B692D">
        <w:t xml:space="preserve"> na realizację niniejszego konkursu.</w:t>
      </w:r>
    </w:p>
    <w:p w14:paraId="53978C33" w14:textId="77777777" w:rsidR="004F44AC" w:rsidRPr="003330AF" w:rsidRDefault="004F44AC" w:rsidP="0096122F">
      <w:pPr>
        <w:pStyle w:val="Nagwek3"/>
        <w:spacing w:line="276" w:lineRule="auto"/>
        <w:ind w:left="709" w:hanging="709"/>
      </w:pPr>
      <w:r w:rsidRPr="003330AF">
        <w:rPr>
          <w:b/>
        </w:rPr>
        <w:t>Minimalna wartość projektu</w:t>
      </w:r>
      <w:r w:rsidRPr="003330AF">
        <w:t xml:space="preserve"> </w:t>
      </w:r>
      <w:r w:rsidR="003D1033" w:rsidRPr="003330AF">
        <w:rPr>
          <w:b/>
        </w:rPr>
        <w:t xml:space="preserve">wynosi </w:t>
      </w:r>
      <w:r w:rsidR="001B692D" w:rsidRPr="003330AF">
        <w:rPr>
          <w:b/>
        </w:rPr>
        <w:t>250 000,00</w:t>
      </w:r>
      <w:r w:rsidR="003D1033" w:rsidRPr="003330AF">
        <w:rPr>
          <w:b/>
        </w:rPr>
        <w:t xml:space="preserve"> PLN</w:t>
      </w:r>
      <w:r w:rsidRPr="003330AF">
        <w:t xml:space="preserve"> (słownie</w:t>
      </w:r>
      <w:r w:rsidR="003330AF" w:rsidRPr="003330AF">
        <w:t xml:space="preserve"> dwieście pięćdziesiąt tysięcy PLN </w:t>
      </w:r>
      <w:r w:rsidRPr="003330AF">
        <w:t>00/100</w:t>
      </w:r>
      <w:r w:rsidR="00B0293A" w:rsidRPr="003330AF">
        <w:t>)</w:t>
      </w:r>
      <w:r w:rsidR="00D9238C" w:rsidRPr="003330AF">
        <w:t>.</w:t>
      </w:r>
    </w:p>
    <w:p w14:paraId="77EA60E2" w14:textId="77777777" w:rsidR="006639B1" w:rsidRPr="006639B1" w:rsidRDefault="006639B1" w:rsidP="006639B1">
      <w:pPr>
        <w:pStyle w:val="Nagwek3"/>
        <w:spacing w:line="276" w:lineRule="auto"/>
        <w:ind w:left="709" w:hanging="709"/>
      </w:pPr>
      <w:r w:rsidRPr="006639B1">
        <w:t>IOK może zwiększyć kwotę przeznaczoną na dofinansowanie projektów w konkursie, o której mowa w pkt. 1.3.1. przed rozstrzygnięciem konkursu lub w sytuacji, o której mowa w pkt. 4.5.9.</w:t>
      </w:r>
      <w:bookmarkStart w:id="867" w:name="_Toc426277659"/>
      <w:r w:rsidRPr="006639B1" w:rsidDel="005F0B5E">
        <w:t xml:space="preserve"> </w:t>
      </w:r>
      <w:bookmarkStart w:id="868" w:name="_Toc452382063"/>
      <w:bookmarkStart w:id="869" w:name="_Toc452384014"/>
      <w:bookmarkStart w:id="870" w:name="_Toc452457792"/>
      <w:bookmarkStart w:id="871" w:name="_Toc452382065"/>
      <w:bookmarkStart w:id="872" w:name="_Toc452457794"/>
      <w:bookmarkEnd w:id="868"/>
      <w:bookmarkEnd w:id="869"/>
      <w:bookmarkEnd w:id="870"/>
      <w:bookmarkEnd w:id="871"/>
      <w:bookmarkEnd w:id="872"/>
    </w:p>
    <w:p w14:paraId="7593AE91" w14:textId="77777777" w:rsidR="006639B1" w:rsidRDefault="006639B1" w:rsidP="006639B1">
      <w:pPr>
        <w:pStyle w:val="Nagwek2"/>
      </w:pPr>
      <w:bookmarkStart w:id="873" w:name="_Toc535222798"/>
      <w:r>
        <w:t>Termin, miejsce i forma składania wniosku o dofinansowanie projektu</w:t>
      </w:r>
      <w:bookmarkEnd w:id="873"/>
    </w:p>
    <w:bookmarkEnd w:id="867"/>
    <w:p w14:paraId="3D9CE33E" w14:textId="77777777" w:rsidR="00E353EC" w:rsidRDefault="00C335D4" w:rsidP="00E272B3">
      <w:pPr>
        <w:pStyle w:val="Nagwek3"/>
        <w:spacing w:after="240" w:line="276" w:lineRule="auto"/>
        <w:ind w:left="709" w:hanging="709"/>
      </w:pPr>
      <w:r w:rsidRPr="00E272B3">
        <w:t>Wnioskodawca zobowiązany jest do złożenia wersji elektronicznej i papierowej wniosku o dofinansowanie projektu.</w:t>
      </w:r>
    </w:p>
    <w:p w14:paraId="46C69106" w14:textId="77777777" w:rsidR="00E353EC" w:rsidRDefault="00C335D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rPr>
          <w:rFonts w:ascii="Arial" w:hAnsi="Arial"/>
          <w:bCs w:val="0"/>
          <w:sz w:val="22"/>
          <w:szCs w:val="20"/>
        </w:rPr>
      </w:pPr>
      <w:r w:rsidRPr="00E272B3">
        <w:rPr>
          <w:b/>
        </w:rPr>
        <w:t>UWAGA!</w:t>
      </w:r>
      <w:r w:rsidR="003C6565">
        <w:rPr>
          <w:b/>
        </w:rPr>
        <w:t>!!</w:t>
      </w:r>
      <w:r w:rsidR="0098641C">
        <w:t xml:space="preserve"> </w:t>
      </w:r>
      <w:r w:rsidR="00164B7D">
        <w:t>W</w:t>
      </w:r>
      <w:r w:rsidRPr="00E272B3">
        <w:t xml:space="preserve"> ramach niniejszego konkursu maksymalna </w:t>
      </w:r>
      <w:r w:rsidR="00164B7D">
        <w:t xml:space="preserve">liczba </w:t>
      </w:r>
      <w:r w:rsidRPr="00E272B3">
        <w:t xml:space="preserve">projektów złożonych przez podmiot </w:t>
      </w:r>
      <w:r w:rsidRPr="00464134">
        <w:t>jako Wnioskodawca i/lub partner</w:t>
      </w:r>
      <w:r w:rsidRPr="00E272B3">
        <w:t xml:space="preserve"> wynosi</w:t>
      </w:r>
      <w:r w:rsidR="00464134">
        <w:t xml:space="preserve"> 1</w:t>
      </w:r>
      <w:r w:rsidR="00A0155D">
        <w:t xml:space="preserve"> </w:t>
      </w:r>
      <w:r w:rsidR="00164B7D">
        <w:t xml:space="preserve">- </w:t>
      </w:r>
      <w:r w:rsidR="00164B7D" w:rsidRPr="00E272B3">
        <w:t>warun</w:t>
      </w:r>
      <w:r w:rsidR="00164B7D">
        <w:t>e</w:t>
      </w:r>
      <w:r w:rsidR="00164B7D" w:rsidRPr="00E272B3">
        <w:t>k</w:t>
      </w:r>
      <w:r w:rsidR="00164B7D">
        <w:t xml:space="preserve"> formalny</w:t>
      </w:r>
      <w:r w:rsidR="00164B7D" w:rsidRPr="00E272B3">
        <w:t xml:space="preserve"> nr 3</w:t>
      </w:r>
      <w:r w:rsidR="00164B7D">
        <w:t>.</w:t>
      </w:r>
      <w:r w:rsidR="00164B7D" w:rsidRPr="00E272B3">
        <w:t xml:space="preserve"> </w:t>
      </w:r>
    </w:p>
    <w:p w14:paraId="4AB6624E" w14:textId="54F5B735" w:rsidR="00821B0B" w:rsidRPr="009937E3" w:rsidRDefault="00C335D4" w:rsidP="009937E3">
      <w:pPr>
        <w:pStyle w:val="Nagwek3"/>
        <w:spacing w:before="240" w:line="276" w:lineRule="auto"/>
        <w:ind w:left="709" w:hanging="709"/>
      </w:pPr>
      <w:r w:rsidRPr="00E272B3">
        <w:lastRenderedPageBreak/>
        <w:t>Wnioski o dofinansowanie projekt</w:t>
      </w:r>
      <w:r w:rsidR="00891B33">
        <w:t>u</w:t>
      </w:r>
      <w:r w:rsidR="003D1033" w:rsidRPr="009937E3">
        <w:rPr>
          <w:b/>
        </w:rPr>
        <w:t xml:space="preserve"> </w:t>
      </w:r>
      <w:r w:rsidRPr="00E272B3">
        <w:t>w</w:t>
      </w:r>
      <w:r w:rsidR="003D1033" w:rsidRPr="009937E3">
        <w:rPr>
          <w:b/>
        </w:rPr>
        <w:t xml:space="preserve"> formie elektronicznej</w:t>
      </w:r>
      <w:r w:rsidRPr="00E272B3">
        <w:t xml:space="preserve"> </w:t>
      </w:r>
      <w:r w:rsidR="00E82377">
        <w:t>należy składać</w:t>
      </w:r>
      <w:r w:rsidR="00D83BDC" w:rsidRPr="00A62EC5">
        <w:t xml:space="preserve"> za pośrednictwem Lokalnego Systemu Informatyczn</w:t>
      </w:r>
      <w:r w:rsidRPr="00E272B3">
        <w:t>ego</w:t>
      </w:r>
      <w:r w:rsidR="00A0155D">
        <w:t xml:space="preserve"> </w:t>
      </w:r>
      <w:r w:rsidR="00A0155D" w:rsidRPr="000D10DE">
        <w:t>(LSI WUP)</w:t>
      </w:r>
      <w:r w:rsidR="00D83BDC" w:rsidRPr="00A62EC5">
        <w:t xml:space="preserve"> </w:t>
      </w:r>
      <w:r w:rsidRPr="00E272B3">
        <w:t>https://lsi.wup-rzeszow.pl/</w:t>
      </w:r>
      <w:r w:rsidR="00A0155D">
        <w:t xml:space="preserve"> </w:t>
      </w:r>
      <w:r w:rsidRPr="00E272B3">
        <w:rPr>
          <w:b/>
        </w:rPr>
        <w:t>od dnia</w:t>
      </w:r>
      <w:r w:rsidR="003D1033" w:rsidRPr="009937E3">
        <w:rPr>
          <w:b/>
        </w:rPr>
        <w:t xml:space="preserve"> </w:t>
      </w:r>
      <w:r w:rsidR="00922982">
        <w:rPr>
          <w:b/>
        </w:rPr>
        <w:t>16</w:t>
      </w:r>
      <w:r w:rsidR="004E0E8C">
        <w:rPr>
          <w:b/>
        </w:rPr>
        <w:t xml:space="preserve"> września </w:t>
      </w:r>
      <w:r w:rsidR="004E0E8C" w:rsidRPr="00FA2986">
        <w:rPr>
          <w:b/>
        </w:rPr>
        <w:t>2019</w:t>
      </w:r>
      <w:r w:rsidR="00D83BDC" w:rsidRPr="00FA2986">
        <w:rPr>
          <w:b/>
        </w:rPr>
        <w:t xml:space="preserve"> </w:t>
      </w:r>
      <w:r w:rsidR="00FA2986" w:rsidRPr="00FA2986">
        <w:rPr>
          <w:b/>
        </w:rPr>
        <w:t>r.</w:t>
      </w:r>
      <w:r w:rsidR="00FA2986">
        <w:t xml:space="preserve"> </w:t>
      </w:r>
      <w:r w:rsidRPr="00E272B3">
        <w:rPr>
          <w:b/>
        </w:rPr>
        <w:t>od godz. 0.00</w:t>
      </w:r>
      <w:r w:rsidR="003D1033" w:rsidRPr="009937E3">
        <w:t xml:space="preserve"> </w:t>
      </w:r>
      <w:r w:rsidRPr="00E272B3">
        <w:rPr>
          <w:b/>
        </w:rPr>
        <w:t xml:space="preserve">do dnia </w:t>
      </w:r>
      <w:r w:rsidR="0085695E">
        <w:rPr>
          <w:b/>
        </w:rPr>
        <w:t>2</w:t>
      </w:r>
      <w:r w:rsidR="00913402">
        <w:rPr>
          <w:b/>
        </w:rPr>
        <w:t>4</w:t>
      </w:r>
      <w:r w:rsidR="004E0E8C">
        <w:rPr>
          <w:b/>
        </w:rPr>
        <w:t xml:space="preserve"> września 2019</w:t>
      </w:r>
      <w:r w:rsidRPr="00E272B3">
        <w:rPr>
          <w:b/>
        </w:rPr>
        <w:t xml:space="preserve"> </w:t>
      </w:r>
      <w:r w:rsidR="00FA2986">
        <w:rPr>
          <w:b/>
        </w:rPr>
        <w:t xml:space="preserve">r. </w:t>
      </w:r>
      <w:r w:rsidRPr="00E272B3">
        <w:rPr>
          <w:b/>
        </w:rPr>
        <w:t xml:space="preserve">do godz. </w:t>
      </w:r>
      <w:r w:rsidR="000C1688">
        <w:rPr>
          <w:b/>
        </w:rPr>
        <w:t>23:59</w:t>
      </w:r>
      <w:r w:rsidR="00CB5CD5" w:rsidRPr="00CB5CD5">
        <w:t>.</w:t>
      </w:r>
    </w:p>
    <w:p w14:paraId="51E61CFB" w14:textId="2B355215" w:rsidR="00821B0B" w:rsidRPr="009937E3" w:rsidRDefault="00C335D4" w:rsidP="009937E3">
      <w:pPr>
        <w:pStyle w:val="Nagwek3"/>
        <w:spacing w:line="276" w:lineRule="auto"/>
        <w:ind w:left="709" w:hanging="709"/>
      </w:pPr>
      <w:r w:rsidRPr="00E272B3">
        <w:rPr>
          <w:szCs w:val="24"/>
        </w:rPr>
        <w:t>Wnioski o dofinansowanie projekt</w:t>
      </w:r>
      <w:r w:rsidR="00891B33">
        <w:rPr>
          <w:szCs w:val="24"/>
        </w:rPr>
        <w:t>u</w:t>
      </w:r>
      <w:r w:rsidR="003D1033" w:rsidRPr="009937E3">
        <w:rPr>
          <w:b/>
          <w:bCs w:val="0"/>
        </w:rPr>
        <w:t xml:space="preserve"> </w:t>
      </w:r>
      <w:r w:rsidR="003D1033" w:rsidRPr="009937E3">
        <w:rPr>
          <w:bCs w:val="0"/>
        </w:rPr>
        <w:t xml:space="preserve">w </w:t>
      </w:r>
      <w:r w:rsidRPr="00E272B3">
        <w:rPr>
          <w:b/>
          <w:szCs w:val="24"/>
        </w:rPr>
        <w:t>formie</w:t>
      </w:r>
      <w:r w:rsidR="003D1033" w:rsidRPr="009937E3">
        <w:rPr>
          <w:b/>
          <w:bCs w:val="0"/>
        </w:rPr>
        <w:t xml:space="preserve"> papierowej</w:t>
      </w:r>
      <w:r w:rsidRPr="00E272B3">
        <w:rPr>
          <w:szCs w:val="24"/>
        </w:rPr>
        <w:t xml:space="preserve"> (</w:t>
      </w:r>
      <w:r w:rsidR="003D1033" w:rsidRPr="009937E3">
        <w:rPr>
          <w:b/>
          <w:bCs w:val="0"/>
        </w:rPr>
        <w:t xml:space="preserve">2 </w:t>
      </w:r>
      <w:r w:rsidRPr="00E272B3">
        <w:rPr>
          <w:b/>
          <w:szCs w:val="24"/>
        </w:rPr>
        <w:t>egzemplarze</w:t>
      </w:r>
      <w:r w:rsidRPr="00E272B3">
        <w:rPr>
          <w:szCs w:val="24"/>
        </w:rPr>
        <w:t xml:space="preserve">) </w:t>
      </w:r>
      <w:r w:rsidR="0077707E" w:rsidRPr="00A62EC5">
        <w:rPr>
          <w:szCs w:val="24"/>
        </w:rPr>
        <w:t>należy</w:t>
      </w:r>
      <w:r w:rsidRPr="00E272B3">
        <w:rPr>
          <w:szCs w:val="24"/>
        </w:rPr>
        <w:t xml:space="preserve"> składać</w:t>
      </w:r>
      <w:r w:rsidRPr="00E272B3">
        <w:rPr>
          <w:rFonts w:eastAsia="Calibri"/>
          <w:szCs w:val="24"/>
        </w:rPr>
        <w:t xml:space="preserve"> w terminie od </w:t>
      </w:r>
      <w:r w:rsidRPr="004E0E8C">
        <w:rPr>
          <w:rFonts w:eastAsia="Calibri"/>
          <w:szCs w:val="24"/>
        </w:rPr>
        <w:t xml:space="preserve">dnia </w:t>
      </w:r>
      <w:r w:rsidR="00922982">
        <w:rPr>
          <w:rFonts w:eastAsia="Calibri"/>
          <w:b/>
          <w:szCs w:val="24"/>
        </w:rPr>
        <w:t>16</w:t>
      </w:r>
      <w:r w:rsidR="004E0E8C" w:rsidRPr="004E0E8C">
        <w:rPr>
          <w:rFonts w:eastAsia="Calibri"/>
          <w:b/>
          <w:szCs w:val="24"/>
        </w:rPr>
        <w:t xml:space="preserve"> września 2019</w:t>
      </w:r>
      <w:r w:rsidRPr="004E0E8C">
        <w:rPr>
          <w:rFonts w:eastAsia="Calibri"/>
          <w:szCs w:val="24"/>
        </w:rPr>
        <w:t xml:space="preserve"> </w:t>
      </w:r>
      <w:r w:rsidR="00FA2986" w:rsidRPr="00FA2986">
        <w:rPr>
          <w:rFonts w:eastAsia="Calibri"/>
          <w:b/>
          <w:szCs w:val="24"/>
        </w:rPr>
        <w:t xml:space="preserve">r. </w:t>
      </w:r>
      <w:r w:rsidRPr="00FA2986">
        <w:rPr>
          <w:rFonts w:eastAsia="Calibri"/>
          <w:b/>
          <w:szCs w:val="24"/>
        </w:rPr>
        <w:t>do dnia</w:t>
      </w:r>
      <w:r w:rsidRPr="004E0E8C">
        <w:rPr>
          <w:rFonts w:eastAsia="Calibri"/>
          <w:szCs w:val="24"/>
        </w:rPr>
        <w:t xml:space="preserve"> </w:t>
      </w:r>
      <w:r w:rsidR="0085695E">
        <w:rPr>
          <w:rFonts w:eastAsia="Calibri"/>
          <w:b/>
          <w:szCs w:val="24"/>
        </w:rPr>
        <w:t>2</w:t>
      </w:r>
      <w:r w:rsidR="00913402">
        <w:rPr>
          <w:rFonts w:eastAsia="Calibri"/>
          <w:b/>
          <w:szCs w:val="24"/>
        </w:rPr>
        <w:t>4</w:t>
      </w:r>
      <w:r w:rsidR="004E0E8C" w:rsidRPr="004E0E8C">
        <w:rPr>
          <w:rFonts w:eastAsia="Calibri"/>
          <w:b/>
          <w:szCs w:val="24"/>
        </w:rPr>
        <w:t xml:space="preserve"> września 2019 </w:t>
      </w:r>
      <w:r w:rsidR="00FA2986">
        <w:rPr>
          <w:rFonts w:eastAsia="Calibri"/>
          <w:b/>
          <w:szCs w:val="24"/>
        </w:rPr>
        <w:t xml:space="preserve">r. </w:t>
      </w:r>
      <w:r w:rsidR="00D868BA">
        <w:rPr>
          <w:rFonts w:eastAsia="Calibri"/>
          <w:b/>
          <w:szCs w:val="24"/>
        </w:rPr>
        <w:br/>
      </w:r>
      <w:r w:rsidR="003D1033" w:rsidRPr="009937E3">
        <w:rPr>
          <w:b/>
          <w:bCs w:val="0"/>
        </w:rPr>
        <w:t>w siedzibie</w:t>
      </w:r>
      <w:r w:rsidRPr="00E272B3">
        <w:rPr>
          <w:b/>
          <w:szCs w:val="24"/>
        </w:rPr>
        <w:t xml:space="preserve"> </w:t>
      </w:r>
      <w:r w:rsidRPr="00E272B3">
        <w:rPr>
          <w:b/>
        </w:rPr>
        <w:t>Wojewódzkiego Urzędu Pracy w</w:t>
      </w:r>
      <w:r w:rsidR="003D1033" w:rsidRPr="009937E3">
        <w:rPr>
          <w:b/>
        </w:rPr>
        <w:t xml:space="preserve"> Rzeszowie</w:t>
      </w:r>
    </w:p>
    <w:p w14:paraId="03F2B070" w14:textId="77777777" w:rsidR="00821B0B" w:rsidRPr="009937E3" w:rsidRDefault="003D1033" w:rsidP="009937E3">
      <w:pPr>
        <w:pStyle w:val="Nagwek3"/>
        <w:numPr>
          <w:ilvl w:val="0"/>
          <w:numId w:val="0"/>
        </w:numPr>
        <w:spacing w:line="276" w:lineRule="auto"/>
        <w:ind w:left="1134" w:hanging="425"/>
      </w:pPr>
      <w:r w:rsidRPr="009937E3">
        <w:rPr>
          <w:spacing w:val="-4"/>
        </w:rPr>
        <w:t>ul. Adama Stanisława Naruszewicza 11, 35-055 Rzeszów (Kancelaria)</w:t>
      </w:r>
    </w:p>
    <w:p w14:paraId="106777B5" w14:textId="77777777" w:rsidR="00821B0B" w:rsidRDefault="0077707E" w:rsidP="009937E3">
      <w:pPr>
        <w:spacing w:before="60" w:after="60" w:line="276" w:lineRule="auto"/>
        <w:ind w:left="1134" w:hanging="425"/>
        <w:jc w:val="left"/>
        <w:rPr>
          <w:rFonts w:ascii="Times New Roman" w:hAnsi="Times New Roman"/>
          <w:spacing w:val="-4"/>
          <w:sz w:val="24"/>
          <w:szCs w:val="24"/>
        </w:rPr>
      </w:pPr>
      <w:r w:rsidRPr="00DB013C">
        <w:rPr>
          <w:rFonts w:ascii="Times New Roman" w:hAnsi="Times New Roman"/>
          <w:spacing w:val="-4"/>
          <w:sz w:val="24"/>
          <w:szCs w:val="24"/>
        </w:rPr>
        <w:t xml:space="preserve">lub w </w:t>
      </w:r>
      <w:r w:rsidRPr="00DB013C">
        <w:rPr>
          <w:rFonts w:ascii="Times New Roman" w:hAnsi="Times New Roman"/>
          <w:b/>
          <w:spacing w:val="-4"/>
          <w:sz w:val="24"/>
          <w:szCs w:val="24"/>
        </w:rPr>
        <w:t>Oddziałach Zamiejscowych WUP</w:t>
      </w:r>
      <w:r w:rsidRPr="00DB013C">
        <w:rPr>
          <w:rFonts w:ascii="Times New Roman" w:hAnsi="Times New Roman"/>
          <w:spacing w:val="-4"/>
          <w:sz w:val="24"/>
          <w:szCs w:val="24"/>
        </w:rPr>
        <w:t>:</w:t>
      </w:r>
    </w:p>
    <w:p w14:paraId="6C680503" w14:textId="77777777" w:rsidR="00821B0B" w:rsidRDefault="0077707E" w:rsidP="009937E3">
      <w:pPr>
        <w:numPr>
          <w:ilvl w:val="0"/>
          <w:numId w:val="1"/>
        </w:numPr>
        <w:tabs>
          <w:tab w:val="clear" w:pos="397"/>
        </w:tabs>
        <w:spacing w:before="60" w:after="60" w:line="276" w:lineRule="auto"/>
        <w:ind w:left="1134" w:hanging="425"/>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6D952F03" w14:textId="77777777" w:rsidR="00E353EC" w:rsidRDefault="0077707E" w:rsidP="00E272B3">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0F3967BA" w14:textId="77777777" w:rsidR="00821B0B" w:rsidRDefault="0077707E" w:rsidP="009937E3">
      <w:pPr>
        <w:numPr>
          <w:ilvl w:val="0"/>
          <w:numId w:val="1"/>
        </w:numPr>
        <w:spacing w:before="60" w:after="60" w:line="276" w:lineRule="auto"/>
        <w:ind w:left="1134" w:hanging="425"/>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284CF1C2" w14:textId="77777777" w:rsidR="0077707E" w:rsidRPr="00CC6287" w:rsidRDefault="0077707E" w:rsidP="0077707E">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2AE3793E" w14:textId="77777777" w:rsidR="0077707E" w:rsidRPr="00BD12FB" w:rsidRDefault="0077707E" w:rsidP="0077707E">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73AF0A39" w14:textId="77777777" w:rsidR="0077707E" w:rsidRPr="008D37B6" w:rsidRDefault="0077707E" w:rsidP="0077707E">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009352E8">
        <w:rPr>
          <w:rFonts w:ascii="Times New Roman" w:hAnsi="Times New Roman"/>
          <w:spacing w:val="-4"/>
          <w:sz w:val="24"/>
          <w:szCs w:val="24"/>
        </w:rPr>
        <w:t>39-400 Tarnobrzeg</w:t>
      </w:r>
    </w:p>
    <w:p w14:paraId="1D283095" w14:textId="77777777" w:rsidR="00E353EC" w:rsidRPr="009937E3" w:rsidRDefault="0077707E" w:rsidP="00E272B3">
      <w:pPr>
        <w:spacing w:before="60" w:after="60" w:line="276" w:lineRule="auto"/>
        <w:ind w:left="709"/>
        <w:jc w:val="left"/>
        <w:rPr>
          <w:spacing w:val="-4"/>
        </w:rPr>
      </w:pPr>
      <w:r w:rsidRPr="00D71913">
        <w:rPr>
          <w:rFonts w:ascii="Times New Roman" w:hAnsi="Times New Roman"/>
          <w:b/>
          <w:spacing w:val="-4"/>
          <w:sz w:val="24"/>
          <w:szCs w:val="24"/>
        </w:rPr>
        <w:t>o</w:t>
      </w:r>
      <w:r w:rsidRPr="000463B1">
        <w:rPr>
          <w:rFonts w:ascii="Times New Roman" w:hAnsi="Times New Roman"/>
          <w:b/>
          <w:spacing w:val="-4"/>
          <w:sz w:val="24"/>
          <w:szCs w:val="24"/>
        </w:rPr>
        <w:t>d ponie</w:t>
      </w:r>
      <w:r w:rsidR="00776007">
        <w:rPr>
          <w:rFonts w:ascii="Times New Roman" w:hAnsi="Times New Roman"/>
          <w:b/>
          <w:spacing w:val="-4"/>
          <w:sz w:val="24"/>
          <w:szCs w:val="24"/>
        </w:rPr>
        <w:t xml:space="preserve">działku do piątku </w:t>
      </w:r>
      <w:r w:rsidR="003D1033" w:rsidRPr="009937E3">
        <w:rPr>
          <w:rFonts w:ascii="Times New Roman" w:hAnsi="Times New Roman"/>
          <w:spacing w:val="-4"/>
          <w:sz w:val="24"/>
        </w:rPr>
        <w:t>w godzinach pracy Urzędu, tj.</w:t>
      </w:r>
      <w:r w:rsidRPr="00330FC6">
        <w:rPr>
          <w:rFonts w:ascii="Times New Roman" w:hAnsi="Times New Roman"/>
          <w:b/>
          <w:spacing w:val="-4"/>
          <w:sz w:val="24"/>
          <w:szCs w:val="24"/>
        </w:rPr>
        <w:t xml:space="preserve"> od godz. 7:30 do godz. 15:30</w:t>
      </w:r>
      <w:r w:rsidRPr="0051706A">
        <w:rPr>
          <w:rFonts w:ascii="Times New Roman" w:hAnsi="Times New Roman"/>
          <w:b/>
          <w:spacing w:val="-4"/>
          <w:sz w:val="24"/>
          <w:szCs w:val="24"/>
        </w:rPr>
        <w:t xml:space="preserve"> do ostatniego dnia naboru</w:t>
      </w:r>
      <w:r w:rsidR="003D1033" w:rsidRPr="009937E3">
        <w:rPr>
          <w:rFonts w:ascii="Times New Roman" w:hAnsi="Times New Roman"/>
          <w:spacing w:val="-4"/>
          <w:sz w:val="24"/>
        </w:rPr>
        <w:t>.</w:t>
      </w:r>
      <w:r w:rsidR="00760337">
        <w:rPr>
          <w:rFonts w:ascii="Times New Roman" w:hAnsi="Times New Roman"/>
          <w:spacing w:val="-4"/>
          <w:sz w:val="24"/>
        </w:rPr>
        <w:t xml:space="preserve"> </w:t>
      </w:r>
    </w:p>
    <w:p w14:paraId="29DC91FB" w14:textId="77777777" w:rsidR="00821B0B" w:rsidRDefault="000B4007" w:rsidP="009937E3">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pPr>
      <w:r w:rsidRPr="009C2BE5">
        <w:rPr>
          <w:b/>
        </w:rPr>
        <w:t>UWAGA!</w:t>
      </w:r>
      <w:r w:rsidR="00374351">
        <w:rPr>
          <w:b/>
        </w:rPr>
        <w:t>!!</w:t>
      </w:r>
      <w:r w:rsidRPr="009C2BE5">
        <w:t xml:space="preserve"> Suma kontrolna wersji papierowej wniosku musi być tożsama z sumą kontrolną wersji elektronicznej wniosku.</w:t>
      </w:r>
      <w:r w:rsidRPr="008D37B6">
        <w:t xml:space="preserve"> </w:t>
      </w:r>
    </w:p>
    <w:p w14:paraId="0DD91976" w14:textId="77777777" w:rsidR="00E353EC" w:rsidRDefault="00591AAF" w:rsidP="00E272B3">
      <w:pPr>
        <w:pStyle w:val="Nagwek3"/>
        <w:spacing w:line="276" w:lineRule="auto"/>
        <w:ind w:left="709" w:hanging="709"/>
      </w:pPr>
      <w:r w:rsidRPr="00774C2A">
        <w:t xml:space="preserve">Termin dostarczenia wniosku o dofinansowanie projektu w </w:t>
      </w:r>
      <w:r w:rsidR="003D1033" w:rsidRPr="009937E3">
        <w:rPr>
          <w:u w:val="single"/>
        </w:rPr>
        <w:t>wersji papierowej</w:t>
      </w:r>
      <w:r w:rsidRPr="00774C2A">
        <w:t xml:space="preserve"> uznaje się za zachowany</w:t>
      </w:r>
      <w:r>
        <w:t>, gdy</w:t>
      </w:r>
      <w:r w:rsidRPr="00921E0B">
        <w:t>:</w:t>
      </w:r>
    </w:p>
    <w:p w14:paraId="5CB27E16" w14:textId="77777777" w:rsidR="00591AAF" w:rsidRDefault="00591AAF" w:rsidP="00A86B5B">
      <w:pPr>
        <w:pStyle w:val="Nagwek3"/>
        <w:numPr>
          <w:ilvl w:val="0"/>
          <w:numId w:val="43"/>
        </w:numPr>
        <w:spacing w:line="276" w:lineRule="auto"/>
        <w:ind w:left="1134" w:hanging="425"/>
      </w:pPr>
      <w:r>
        <w:t xml:space="preserve">zgodnie </w:t>
      </w:r>
      <w:r w:rsidR="006B298D">
        <w:t>z</w:t>
      </w:r>
      <w:r w:rsidRPr="00774C2A">
        <w:t xml:space="preserve"> art. </w:t>
      </w:r>
      <w:r w:rsidRPr="00495747">
        <w:t xml:space="preserve">57 § 5 </w:t>
      </w:r>
      <w:r>
        <w:t>KPA</w:t>
      </w:r>
      <w:r w:rsidRPr="00921E0B">
        <w:t xml:space="preserve"> </w:t>
      </w:r>
      <w:r w:rsidR="006B298D">
        <w:t xml:space="preserve">- </w:t>
      </w:r>
      <w:r w:rsidRPr="00921E0B">
        <w:t>został</w:t>
      </w:r>
      <w:r w:rsidRPr="00941D4A">
        <w:t xml:space="preserve"> nadany w polskiej placówce pocztowej operatora wyznaczonego w rozumieniu ustawy z dni</w:t>
      </w:r>
      <w:r w:rsidRPr="00064BA6">
        <w:t xml:space="preserve">a 23 listopada 2012 </w:t>
      </w:r>
      <w:r w:rsidRPr="009279CE">
        <w:t>r. Prawo pocztowe tj.</w:t>
      </w:r>
      <w:r w:rsidR="006B298D">
        <w:t> </w:t>
      </w:r>
      <w:r w:rsidRPr="009279CE">
        <w:t xml:space="preserve">w placówce Poczty Polskiej S.A. do </w:t>
      </w:r>
      <w:r>
        <w:t xml:space="preserve">końca </w:t>
      </w:r>
      <w:r w:rsidRPr="009279CE">
        <w:t>ostatniego dnia naboru. Za datę złożenia wniosku uznaje się datę stempla pocztowego</w:t>
      </w:r>
      <w:r w:rsidR="006B298D">
        <w:t xml:space="preserve"> </w:t>
      </w:r>
      <w:r>
        <w:t xml:space="preserve">lub </w:t>
      </w:r>
    </w:p>
    <w:p w14:paraId="469BF100" w14:textId="77777777" w:rsidR="00591AAF" w:rsidRPr="00774C2A" w:rsidRDefault="00591AAF" w:rsidP="00A86B5B">
      <w:pPr>
        <w:pStyle w:val="Nagwek3"/>
        <w:numPr>
          <w:ilvl w:val="0"/>
          <w:numId w:val="43"/>
        </w:numPr>
        <w:spacing w:line="276" w:lineRule="auto"/>
        <w:ind w:left="1134" w:hanging="425"/>
      </w:pPr>
      <w:r>
        <w:t xml:space="preserve">został </w:t>
      </w: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14:paraId="67797320" w14:textId="77777777" w:rsidR="00821B0B" w:rsidRDefault="00821B0B" w:rsidP="009937E3">
      <w:pPr>
        <w:pStyle w:val="Nagwek3"/>
        <w:spacing w:line="276" w:lineRule="auto"/>
        <w:ind w:left="709" w:hanging="709"/>
      </w:pPr>
      <w:r w:rsidRPr="00774C2A">
        <w:t>Termin dostarczenia</w:t>
      </w:r>
      <w:r w:rsidR="00591AAF" w:rsidRPr="00774C2A">
        <w:t xml:space="preserve"> wniosku o dofinansowanie projektu w </w:t>
      </w:r>
      <w:r w:rsidR="00591AAF" w:rsidRPr="009F11BF">
        <w:rPr>
          <w:u w:val="single"/>
        </w:rPr>
        <w:t xml:space="preserve">wersji </w:t>
      </w:r>
      <w:r w:rsidR="00C335D4" w:rsidRPr="00E272B3">
        <w:rPr>
          <w:u w:val="single"/>
        </w:rPr>
        <w:t>elektroniczn</w:t>
      </w:r>
      <w:r w:rsidR="00591AAF" w:rsidRPr="009F11BF">
        <w:rPr>
          <w:u w:val="single"/>
        </w:rPr>
        <w:t>ej</w:t>
      </w:r>
      <w:r w:rsidR="00591AAF" w:rsidRPr="00774C2A">
        <w:t xml:space="preserve"> uznaje się za zachowany</w:t>
      </w:r>
      <w:r w:rsidR="00591AAF">
        <w:t>, gdy wniosek zostanie przekazany w systemie LSI WUP w terminie wskazanym w pkt</w:t>
      </w:r>
      <w:r w:rsidR="00760337">
        <w:t xml:space="preserve"> 1.4.2.</w:t>
      </w:r>
    </w:p>
    <w:p w14:paraId="39428292" w14:textId="77777777" w:rsidR="005C5B62" w:rsidRPr="00B4175D" w:rsidRDefault="00C335D4" w:rsidP="001901B2">
      <w:pPr>
        <w:pStyle w:val="Nagwek3"/>
        <w:spacing w:line="276" w:lineRule="auto"/>
        <w:ind w:left="709" w:hanging="709"/>
      </w:pPr>
      <w:r w:rsidRPr="00E272B3">
        <w:t xml:space="preserve">IOK nie przewiduje możliwości skrócenia </w:t>
      </w:r>
      <w:r w:rsidR="006218F1" w:rsidRPr="00E272B3">
        <w:t xml:space="preserve">terminu </w:t>
      </w:r>
      <w:r w:rsidRPr="00E272B3">
        <w:t>naboru wniosków o dofinansowanie.</w:t>
      </w:r>
    </w:p>
    <w:p w14:paraId="4797DCC0" w14:textId="77777777" w:rsidR="009C1524" w:rsidRPr="00E272B3" w:rsidRDefault="00C335D4" w:rsidP="009C1524">
      <w:pPr>
        <w:pStyle w:val="Nagwek3"/>
        <w:spacing w:line="276" w:lineRule="auto"/>
        <w:ind w:left="709" w:hanging="709"/>
      </w:pPr>
      <w:r w:rsidRPr="00E272B3">
        <w:t xml:space="preserve">W razie złożenia wniosku po terminie wskazanym w ogłoszeniu o konkursie, wniosek </w:t>
      </w:r>
      <w:r w:rsidR="00326A07" w:rsidRPr="00995F95">
        <w:rPr>
          <w:szCs w:val="24"/>
        </w:rPr>
        <w:t xml:space="preserve">zostanie pozostawiony </w:t>
      </w:r>
      <w:r w:rsidR="00326A07" w:rsidRPr="00995F95">
        <w:rPr>
          <w:b/>
          <w:szCs w:val="24"/>
        </w:rPr>
        <w:t>bez rozpatrzenia</w:t>
      </w:r>
      <w:r w:rsidR="00326A07" w:rsidRPr="00995F95">
        <w:rPr>
          <w:szCs w:val="24"/>
        </w:rPr>
        <w:t xml:space="preserve"> ze względu na niespełnienie warunku formalnego.</w:t>
      </w:r>
    </w:p>
    <w:p w14:paraId="27FC970E" w14:textId="77777777" w:rsidR="00326A07" w:rsidRDefault="009C1524" w:rsidP="009937E3">
      <w:pPr>
        <w:pStyle w:val="Nagwek3"/>
        <w:numPr>
          <w:ilvl w:val="2"/>
          <w:numId w:val="5"/>
        </w:numPr>
        <w:spacing w:line="276" w:lineRule="auto"/>
        <w:ind w:left="709" w:hanging="709"/>
      </w:pPr>
      <w:r>
        <w:t>W</w:t>
      </w:r>
      <w:r w:rsidRPr="00561915">
        <w:t xml:space="preserve"> przypadku </w:t>
      </w:r>
      <w:r w:rsidRPr="00774C2A">
        <w:t xml:space="preserve">wystąpienia </w:t>
      </w:r>
      <w:r w:rsidRPr="007E56C7">
        <w:t>sytuacji niezależnych od IOK</w:t>
      </w:r>
      <w:r w:rsidRPr="00561915">
        <w:t xml:space="preserve"> </w:t>
      </w:r>
      <w:r w:rsidRPr="00774C2A">
        <w:t xml:space="preserve">np. </w:t>
      </w:r>
      <w:r w:rsidRPr="00561915">
        <w:t>awari</w:t>
      </w:r>
      <w:r w:rsidRPr="00774C2A">
        <w:t>i</w:t>
      </w:r>
      <w:r w:rsidRPr="00561915">
        <w:t xml:space="preserve"> systemu </w:t>
      </w:r>
      <w:r w:rsidRPr="00774C2A">
        <w:t>LSI WUP</w:t>
      </w:r>
      <w:r w:rsidRPr="00561915">
        <w:t xml:space="preserve">, </w:t>
      </w:r>
      <w:r w:rsidRPr="00774C2A">
        <w:t>IOK</w:t>
      </w:r>
      <w:r w:rsidRPr="006340EF">
        <w:rPr>
          <w:i/>
        </w:rPr>
        <w:t xml:space="preserve"> </w:t>
      </w:r>
      <w:r w:rsidRPr="00561915">
        <w:t xml:space="preserve">zastrzega sobie </w:t>
      </w:r>
      <w:r w:rsidRPr="00774C2A">
        <w:t>możliwość zmiany formy składania wniosku przewidzianej w </w:t>
      </w:r>
      <w:r w:rsidRPr="007E56C7">
        <w:t xml:space="preserve">ogłoszeniu o konkursie </w:t>
      </w:r>
      <w:r w:rsidR="00835FDA">
        <w:t xml:space="preserve">lub wydłużenia terminu składania wniosków </w:t>
      </w:r>
      <w:r w:rsidRPr="007E56C7">
        <w:t xml:space="preserve">podając ten fakt do publicznej wiadomości na stronie </w:t>
      </w:r>
      <w:r w:rsidRPr="00FC63AE">
        <w:t xml:space="preserve">internetowej </w:t>
      </w:r>
      <w:r w:rsidR="00C335D4" w:rsidRPr="00E272B3">
        <w:t>www.rpo.podkarpackie.pl</w:t>
      </w:r>
      <w:r w:rsidR="004B3D29">
        <w:t xml:space="preserve"> </w:t>
      </w:r>
      <w:r w:rsidR="004B3D29" w:rsidRPr="007D4D66">
        <w:t>oraz</w:t>
      </w:r>
      <w:r w:rsidR="004B3D29">
        <w:t xml:space="preserve"> </w:t>
      </w:r>
      <w:r w:rsidR="004B3D29" w:rsidRPr="00C865CC">
        <w:t>na</w:t>
      </w:r>
      <w:r w:rsidR="004B3D29">
        <w:t xml:space="preserve"> portalu </w:t>
      </w:r>
      <w:hyperlink r:id="rId29" w:history="1">
        <w:r w:rsidR="004B3D29" w:rsidRPr="00E272B3">
          <w:rPr>
            <w:rStyle w:val="Hipercze"/>
            <w:color w:val="auto"/>
            <w:szCs w:val="24"/>
            <w:u w:val="none"/>
          </w:rPr>
          <w:t>www.funduszeeuropejskie.gov.pl</w:t>
        </w:r>
      </w:hyperlink>
      <w:r w:rsidR="004B3D29">
        <w:rPr>
          <w:rStyle w:val="Hipercze"/>
          <w:color w:val="auto"/>
          <w:szCs w:val="24"/>
          <w:u w:val="none"/>
        </w:rPr>
        <w:t>.</w:t>
      </w:r>
    </w:p>
    <w:p w14:paraId="203BBDBE" w14:textId="77777777" w:rsidR="00821B0B" w:rsidRDefault="00C335D4" w:rsidP="009937E3">
      <w:pPr>
        <w:pStyle w:val="Nagwek3"/>
        <w:numPr>
          <w:ilvl w:val="2"/>
          <w:numId w:val="5"/>
        </w:numPr>
        <w:spacing w:line="276" w:lineRule="auto"/>
        <w:ind w:left="709" w:hanging="709"/>
      </w:pPr>
      <w:r w:rsidRPr="00E272B3">
        <w:t xml:space="preserve">Wnioskodawca wraz z wnioskiem o dofinansowanie projektu składa następujące </w:t>
      </w:r>
      <w:r w:rsidRPr="00E272B3">
        <w:lastRenderedPageBreak/>
        <w:t>załączniki:</w:t>
      </w:r>
    </w:p>
    <w:p w14:paraId="2EEAEAB5" w14:textId="77777777" w:rsidR="00394567" w:rsidRDefault="00394567" w:rsidP="00A86B5B">
      <w:pPr>
        <w:pStyle w:val="Nagwek3"/>
        <w:numPr>
          <w:ilvl w:val="0"/>
          <w:numId w:val="71"/>
        </w:numPr>
        <w:spacing w:line="276" w:lineRule="auto"/>
        <w:ind w:left="1134" w:hanging="425"/>
      </w:pPr>
      <w:r w:rsidRPr="00E272B3">
        <w:rPr>
          <w:b/>
          <w:szCs w:val="24"/>
        </w:rPr>
        <w:t>Oświadczenie</w:t>
      </w:r>
      <w:r>
        <w:rPr>
          <w:b/>
          <w:szCs w:val="24"/>
        </w:rPr>
        <w:t xml:space="preserve"> dotyczące</w:t>
      </w:r>
      <w:r w:rsidRPr="00E272B3">
        <w:rPr>
          <w:b/>
          <w:szCs w:val="24"/>
        </w:rPr>
        <w:t xml:space="preserve"> świadomości </w:t>
      </w:r>
      <w:r w:rsidRPr="00E272B3">
        <w:rPr>
          <w:b/>
          <w:bCs w:val="0"/>
          <w:szCs w:val="24"/>
        </w:rPr>
        <w:t xml:space="preserve">skutków niezachowania </w:t>
      </w:r>
      <w:r w:rsidRPr="00E272B3">
        <w:rPr>
          <w:b/>
          <w:szCs w:val="24"/>
        </w:rPr>
        <w:t xml:space="preserve">wskazanej </w:t>
      </w:r>
      <w:r w:rsidRPr="00E272B3">
        <w:rPr>
          <w:b/>
          <w:bCs w:val="0"/>
          <w:szCs w:val="24"/>
        </w:rPr>
        <w:t xml:space="preserve">formy komunikacji i sposobu komunikacji </w:t>
      </w:r>
      <w:r w:rsidRPr="00E272B3">
        <w:rPr>
          <w:bCs w:val="0"/>
          <w:szCs w:val="24"/>
        </w:rPr>
        <w:t>(1 egzemplarz)</w:t>
      </w:r>
      <w:r>
        <w:rPr>
          <w:bCs w:val="0"/>
          <w:szCs w:val="24"/>
        </w:rPr>
        <w:t>,</w:t>
      </w:r>
      <w:r w:rsidRPr="00FB4D28">
        <w:t xml:space="preserve"> </w:t>
      </w:r>
      <w:r w:rsidRPr="00CC6287">
        <w:t xml:space="preserve">którego wzór stanowi </w:t>
      </w:r>
      <w:r w:rsidRPr="00BF22EE">
        <w:rPr>
          <w:u w:val="single"/>
        </w:rPr>
        <w:t>załącznik nr 17</w:t>
      </w:r>
      <w:r w:rsidRPr="00BF22EE">
        <w:t xml:space="preserve"> do Regulaminu</w:t>
      </w:r>
      <w:r>
        <w:t>;</w:t>
      </w:r>
    </w:p>
    <w:p w14:paraId="053ADC94" w14:textId="77777777" w:rsidR="00F51375" w:rsidRPr="00394567" w:rsidRDefault="00394567" w:rsidP="00A86B5B">
      <w:pPr>
        <w:pStyle w:val="Nagwek3"/>
        <w:numPr>
          <w:ilvl w:val="0"/>
          <w:numId w:val="71"/>
        </w:numPr>
        <w:spacing w:line="276" w:lineRule="auto"/>
        <w:ind w:left="1134" w:hanging="425"/>
        <w:rPr>
          <w:szCs w:val="24"/>
        </w:rPr>
      </w:pPr>
      <w:r w:rsidRPr="00394567">
        <w:rPr>
          <w:b/>
          <w:bCs w:val="0"/>
        </w:rPr>
        <w:t xml:space="preserve"> </w:t>
      </w:r>
      <w:r w:rsidR="00F51375" w:rsidRPr="00394567">
        <w:rPr>
          <w:b/>
          <w:bCs w:val="0"/>
        </w:rPr>
        <w:t>Oświadczenie</w:t>
      </w:r>
      <w:r w:rsidR="00C335D4" w:rsidRPr="00394567">
        <w:rPr>
          <w:b/>
          <w:bCs w:val="0"/>
        </w:rPr>
        <w:t xml:space="preserve"> </w:t>
      </w:r>
      <w:r w:rsidR="00FE3B83" w:rsidRPr="00394567">
        <w:rPr>
          <w:b/>
          <w:bCs w:val="0"/>
        </w:rPr>
        <w:t xml:space="preserve">Wnioskodawcy </w:t>
      </w:r>
      <w:r w:rsidR="00C335D4" w:rsidRPr="00394567">
        <w:rPr>
          <w:b/>
          <w:bCs w:val="0"/>
        </w:rPr>
        <w:t>o</w:t>
      </w:r>
      <w:r w:rsidR="00F51375" w:rsidRPr="00394567">
        <w:rPr>
          <w:b/>
          <w:bCs w:val="0"/>
        </w:rPr>
        <w:t xml:space="preserve"> </w:t>
      </w:r>
      <w:r w:rsidR="00C335D4" w:rsidRPr="00394567">
        <w:rPr>
          <w:b/>
          <w:bCs w:val="0"/>
        </w:rPr>
        <w:t>kwalifikowalności VAT</w:t>
      </w:r>
      <w:r w:rsidR="00F51375" w:rsidRPr="00394567">
        <w:rPr>
          <w:b/>
          <w:bCs w:val="0"/>
        </w:rPr>
        <w:t xml:space="preserve"> </w:t>
      </w:r>
      <w:r w:rsidR="00C335D4" w:rsidRPr="00E272B3">
        <w:t>(1 egzemplarz)</w:t>
      </w:r>
      <w:r w:rsidR="004816F4" w:rsidRPr="00394567">
        <w:rPr>
          <w:bCs w:val="0"/>
          <w:i/>
        </w:rPr>
        <w:t xml:space="preserve">, </w:t>
      </w:r>
      <w:r w:rsidR="004816F4" w:rsidRPr="00CC6287">
        <w:t xml:space="preserve">którego wzór stanowi </w:t>
      </w:r>
      <w:r w:rsidR="004816F4" w:rsidRPr="00BF22EE">
        <w:rPr>
          <w:bCs w:val="0"/>
          <w:u w:val="single"/>
        </w:rPr>
        <w:t>załącznik nr 13</w:t>
      </w:r>
      <w:r w:rsidR="004816F4" w:rsidRPr="00774C2A">
        <w:t xml:space="preserve"> do Regulaminu</w:t>
      </w:r>
      <w:r w:rsidR="00FB4D28">
        <w:t>;</w:t>
      </w:r>
      <w:r w:rsidR="004816F4" w:rsidRPr="00CC6287">
        <w:t xml:space="preserve"> </w:t>
      </w:r>
      <w:r>
        <w:t>wówczas, gdy Wnioskodawcy</w:t>
      </w:r>
      <w:r w:rsidRPr="00697753">
        <w:t xml:space="preserve"> ani żadnemu innemu podmio</w:t>
      </w:r>
      <w:r>
        <w:t>towi uczestniczącemu w projekcie zgodnie z </w:t>
      </w:r>
      <w:r w:rsidRPr="00697753">
        <w:t>obowiązującym prawodawstwem krajowym nie przysługuje prawo do obniżenia kwoty podatku należnego o kwotę podatku naliczonego lub ubiegania się o zwrot VAT</w:t>
      </w:r>
      <w:r>
        <w:t>, którego wysokość została zawarta w budżecie projektu;</w:t>
      </w:r>
    </w:p>
    <w:p w14:paraId="3E2CBD6F" w14:textId="77777777" w:rsidR="00821B0B" w:rsidRPr="004B3D29" w:rsidRDefault="004816F4" w:rsidP="00A86B5B">
      <w:pPr>
        <w:pStyle w:val="Nagwek3"/>
        <w:numPr>
          <w:ilvl w:val="0"/>
          <w:numId w:val="71"/>
        </w:numPr>
        <w:spacing w:line="276" w:lineRule="auto"/>
        <w:ind w:left="1134" w:hanging="425"/>
      </w:pPr>
      <w:r w:rsidRPr="00374351">
        <w:rPr>
          <w:szCs w:val="24"/>
        </w:rPr>
        <w:t xml:space="preserve">w przypadku realizacji projektu w partnerstwie - </w:t>
      </w:r>
      <w:r w:rsidR="00C335D4" w:rsidRPr="00E272B3">
        <w:rPr>
          <w:b/>
          <w:bCs w:val="0"/>
          <w:szCs w:val="24"/>
        </w:rPr>
        <w:t>Oświadczeni</w:t>
      </w:r>
      <w:r w:rsidR="00F51375" w:rsidRPr="00374351">
        <w:rPr>
          <w:b/>
          <w:szCs w:val="24"/>
        </w:rPr>
        <w:t>e</w:t>
      </w:r>
      <w:r w:rsidR="00C335D4" w:rsidRPr="00E272B3">
        <w:rPr>
          <w:b/>
          <w:bCs w:val="0"/>
          <w:szCs w:val="24"/>
        </w:rPr>
        <w:t xml:space="preserve"> partnera o</w:t>
      </w:r>
      <w:r w:rsidR="003D1033" w:rsidRPr="009937E3">
        <w:rPr>
          <w:b/>
          <w:bCs w:val="0"/>
        </w:rPr>
        <w:t> kwalifikowalności VAT</w:t>
      </w:r>
      <w:r w:rsidR="003D1033" w:rsidRPr="009937E3">
        <w:rPr>
          <w:bCs w:val="0"/>
        </w:rPr>
        <w:t xml:space="preserve">, </w:t>
      </w:r>
      <w:r w:rsidR="00FB4D28" w:rsidRPr="00374351">
        <w:rPr>
          <w:szCs w:val="24"/>
        </w:rPr>
        <w:t xml:space="preserve">którego wzór stanowi </w:t>
      </w:r>
      <w:r w:rsidR="00FB4D28" w:rsidRPr="00BF22EE">
        <w:rPr>
          <w:szCs w:val="24"/>
          <w:u w:val="single"/>
        </w:rPr>
        <w:t>załącznik nr 14</w:t>
      </w:r>
      <w:r w:rsidR="00FB4D28" w:rsidRPr="00BF22EE">
        <w:rPr>
          <w:szCs w:val="24"/>
        </w:rPr>
        <w:t xml:space="preserve"> do</w:t>
      </w:r>
      <w:r w:rsidR="00FB4D28" w:rsidRPr="00374351">
        <w:rPr>
          <w:szCs w:val="24"/>
        </w:rPr>
        <w:t xml:space="preserve"> Regulaminu</w:t>
      </w:r>
      <w:r w:rsidR="00394567">
        <w:rPr>
          <w:szCs w:val="24"/>
        </w:rPr>
        <w:t xml:space="preserve">, wówczas, </w:t>
      </w:r>
      <w:r w:rsidR="00394567">
        <w:t>gdy partnerowi</w:t>
      </w:r>
      <w:r w:rsidR="00394567" w:rsidRPr="00697753">
        <w:t xml:space="preserve"> ani żadnemu innemu podmio</w:t>
      </w:r>
      <w:r w:rsidR="00394567">
        <w:t xml:space="preserve">towi uczestniczącemu </w:t>
      </w:r>
      <w:r w:rsidR="00C420BE">
        <w:t>w </w:t>
      </w:r>
      <w:r w:rsidR="00394567">
        <w:t>projekcie zgodnie z </w:t>
      </w:r>
      <w:r w:rsidR="00394567" w:rsidRPr="00697753">
        <w:t>obowiązującym prawodawstwem krajowym nie przysługuje prawo do obniżenia kwoty podatku należnego o kwotę podatku naliczonego lub ubiegania się o zwrot VAT</w:t>
      </w:r>
      <w:r w:rsidR="00394567">
        <w:t>, którego wysokość została zawarta w budżecie projektu</w:t>
      </w:r>
      <w:r w:rsidR="00FB4D28" w:rsidRPr="00374351">
        <w:rPr>
          <w:szCs w:val="24"/>
        </w:rPr>
        <w:t xml:space="preserve">. </w:t>
      </w:r>
      <w:r w:rsidR="00BA4921" w:rsidRPr="007550C2">
        <w:rPr>
          <w:b/>
          <w:szCs w:val="24"/>
        </w:rPr>
        <w:t>UWAGA!!!</w:t>
      </w:r>
      <w:r w:rsidR="00BA4921">
        <w:rPr>
          <w:szCs w:val="24"/>
        </w:rPr>
        <w:t xml:space="preserve"> </w:t>
      </w:r>
      <w:r w:rsidR="00FB4D28" w:rsidRPr="00374351">
        <w:rPr>
          <w:szCs w:val="24"/>
        </w:rPr>
        <w:t xml:space="preserve">Oświadczenie (1 egzemplarz) składa </w:t>
      </w:r>
      <w:r w:rsidR="00C335D4" w:rsidRPr="00E272B3">
        <w:rPr>
          <w:bCs w:val="0"/>
          <w:szCs w:val="24"/>
        </w:rPr>
        <w:t>każd</w:t>
      </w:r>
      <w:r w:rsidR="00F51375" w:rsidRPr="00374351">
        <w:rPr>
          <w:szCs w:val="24"/>
        </w:rPr>
        <w:t>y</w:t>
      </w:r>
      <w:r w:rsidR="003D1033" w:rsidRPr="009937E3">
        <w:t xml:space="preserve"> z partnerów</w:t>
      </w:r>
      <w:r w:rsidR="00F51375" w:rsidRPr="00374351">
        <w:rPr>
          <w:szCs w:val="24"/>
        </w:rPr>
        <w:t>,</w:t>
      </w:r>
      <w:r w:rsidR="00C335D4" w:rsidRPr="00E272B3">
        <w:rPr>
          <w:bCs w:val="0"/>
          <w:szCs w:val="24"/>
        </w:rPr>
        <w:t xml:space="preserve"> </w:t>
      </w:r>
      <w:r w:rsidR="00BA4921">
        <w:rPr>
          <w:szCs w:val="24"/>
        </w:rPr>
        <w:t>który</w:t>
      </w:r>
      <w:r w:rsidR="00394567">
        <w:t xml:space="preserve"> </w:t>
      </w:r>
      <w:r w:rsidR="00BA4921">
        <w:rPr>
          <w:szCs w:val="24"/>
        </w:rPr>
        <w:t>w </w:t>
      </w:r>
      <w:r w:rsidRPr="00374351">
        <w:rPr>
          <w:szCs w:val="24"/>
        </w:rPr>
        <w:t>ramach ponoszonych przez niego wydatków w projekcie w całości lub części będzie kwalifikował VAT</w:t>
      </w:r>
      <w:r w:rsidR="00C335D4" w:rsidRPr="00D67960">
        <w:rPr>
          <w:bCs w:val="0"/>
          <w:szCs w:val="24"/>
        </w:rPr>
        <w:t>;</w:t>
      </w:r>
      <w:r w:rsidR="00FA5CCF" w:rsidRPr="00D67960">
        <w:rPr>
          <w:bCs w:val="0"/>
          <w:szCs w:val="24"/>
        </w:rPr>
        <w:t>.</w:t>
      </w:r>
    </w:p>
    <w:p w14:paraId="556C107B" w14:textId="77777777" w:rsidR="00821B0B" w:rsidRPr="00D14F7A" w:rsidRDefault="003D1033" w:rsidP="00A86B5B">
      <w:pPr>
        <w:pStyle w:val="Nagwek3"/>
        <w:numPr>
          <w:ilvl w:val="0"/>
          <w:numId w:val="71"/>
        </w:numPr>
        <w:spacing w:line="276" w:lineRule="auto"/>
        <w:ind w:left="1134" w:hanging="425"/>
      </w:pPr>
      <w:r w:rsidRPr="00D14F7A">
        <w:rPr>
          <w:b/>
        </w:rPr>
        <w:t>UWAGA</w:t>
      </w:r>
      <w:r w:rsidR="00C335D4" w:rsidRPr="00D14F7A">
        <w:rPr>
          <w:b/>
        </w:rPr>
        <w:t>!</w:t>
      </w:r>
      <w:r w:rsidR="00591AAF" w:rsidRPr="00D14F7A">
        <w:rPr>
          <w:b/>
        </w:rPr>
        <w:t>!!</w:t>
      </w:r>
      <w:r w:rsidR="00C335D4" w:rsidRPr="00D14F7A">
        <w:t xml:space="preserve"> </w:t>
      </w:r>
      <w:r w:rsidRPr="00D14F7A">
        <w:t xml:space="preserve">Wnioskodawca ubiegający się o pomoc de minimis do wniosku </w:t>
      </w:r>
      <w:r w:rsidR="00D14F7A">
        <w:br/>
      </w:r>
      <w:r w:rsidRPr="00D14F7A">
        <w:t xml:space="preserve">o dofinansowanie </w:t>
      </w:r>
      <w:r w:rsidR="00C335D4" w:rsidRPr="00D14F7A">
        <w:t xml:space="preserve">projektu </w:t>
      </w:r>
      <w:r w:rsidRPr="00D14F7A">
        <w:t>załącza:</w:t>
      </w:r>
    </w:p>
    <w:p w14:paraId="2DC131A0" w14:textId="379AB96F" w:rsidR="00821B0B" w:rsidRPr="00D14F7A" w:rsidRDefault="005B218B" w:rsidP="00A86B5B">
      <w:pPr>
        <w:pStyle w:val="Nagwek3"/>
        <w:numPr>
          <w:ilvl w:val="0"/>
          <w:numId w:val="77"/>
        </w:numPr>
        <w:spacing w:line="276" w:lineRule="auto"/>
        <w:ind w:left="1560" w:hanging="425"/>
      </w:pPr>
      <w:r w:rsidRPr="00D14F7A">
        <w:t>k</w:t>
      </w:r>
      <w:r w:rsidR="003D1033" w:rsidRPr="00D14F7A">
        <w:t>opie zaświadczeń o pomocy de minimis lub zaświadczeń o pomocy de minimis w rolnictwie, lub zaświadczeń o pomocy de minimis w rybołówstwie albo oświadczenie o wielkości takiej pomocy, albo oświadczenie o</w:t>
      </w:r>
      <w:r w:rsidR="00BA4921" w:rsidRPr="00D14F7A">
        <w:t> </w:t>
      </w:r>
      <w:r w:rsidRPr="00D14F7A">
        <w:t xml:space="preserve">nieotrzymaniu takiej pomocy, o których mowa w art. 37 ust. 1 pkt 1 oraz </w:t>
      </w:r>
      <w:r w:rsidR="00D868BA">
        <w:br/>
      </w:r>
      <w:r w:rsidRPr="00D14F7A">
        <w:t>ust. 2 pkt 1 i 2 ustawy z dnia 30 kwietnia 2004 r. o postępowaniu w sprawach dotyczących pomocy publicznej;</w:t>
      </w:r>
    </w:p>
    <w:p w14:paraId="67999306" w14:textId="45C8ADF1" w:rsidR="00821B0B" w:rsidRPr="00D14F7A" w:rsidRDefault="003D1033" w:rsidP="00A86B5B">
      <w:pPr>
        <w:pStyle w:val="Nagwek3"/>
        <w:numPr>
          <w:ilvl w:val="0"/>
          <w:numId w:val="77"/>
        </w:numPr>
        <w:spacing w:line="276" w:lineRule="auto"/>
        <w:ind w:left="1560" w:hanging="425"/>
      </w:pPr>
      <w:r w:rsidRPr="00D14F7A">
        <w:t xml:space="preserve">informacje, o których mowa w art. 37 ust. 1 pkt 2 ustawy z dnia </w:t>
      </w:r>
      <w:r w:rsidR="00D868BA">
        <w:br/>
      </w:r>
      <w:r w:rsidRPr="00D14F7A">
        <w:t>30 kwietnia 2004 r. o</w:t>
      </w:r>
      <w:r w:rsidR="005B218B" w:rsidRPr="00D14F7A">
        <w:t xml:space="preserve"> postępowaniu w sprawach dotyczących pomocy publicznej. </w:t>
      </w:r>
    </w:p>
    <w:p w14:paraId="09AA4D76" w14:textId="77777777" w:rsidR="00321C33" w:rsidRDefault="00A0155D" w:rsidP="00321C33">
      <w:pPr>
        <w:pStyle w:val="Nagwek3"/>
        <w:spacing w:line="276" w:lineRule="auto"/>
        <w:ind w:left="709" w:hanging="709"/>
      </w:pPr>
      <w:r>
        <w:t>W</w:t>
      </w:r>
      <w:r w:rsidR="00591AAF" w:rsidRPr="008D37B6">
        <w:t>nios</w:t>
      </w:r>
      <w:r>
        <w:t>e</w:t>
      </w:r>
      <w:r w:rsidR="00591AAF" w:rsidRPr="008D37B6">
        <w:t>k</w:t>
      </w:r>
      <w:r w:rsidR="00321C33" w:rsidRPr="008D37B6">
        <w:t xml:space="preserve"> </w:t>
      </w:r>
      <w:r w:rsidR="00321C33" w:rsidRPr="00774C2A">
        <w:t xml:space="preserve">w wersji papierowej </w:t>
      </w:r>
      <w:r w:rsidR="00321C33" w:rsidRPr="008D37B6">
        <w:t>(</w:t>
      </w:r>
      <w:r w:rsidR="00835FDA">
        <w:t xml:space="preserve">tj. </w:t>
      </w:r>
      <w:r w:rsidR="00C335D4" w:rsidRPr="00E272B3">
        <w:rPr>
          <w:szCs w:val="24"/>
        </w:rPr>
        <w:t>oryginał oraz kopia poświadczona za zgodność z</w:t>
      </w:r>
      <w:r w:rsidR="0098641C">
        <w:rPr>
          <w:szCs w:val="24"/>
        </w:rPr>
        <w:t> </w:t>
      </w:r>
      <w:r w:rsidR="00C335D4" w:rsidRPr="00E272B3">
        <w:rPr>
          <w:szCs w:val="24"/>
        </w:rPr>
        <w:t>oryginałem albo 2 oryginały</w:t>
      </w:r>
      <w:r w:rsidR="00321C33" w:rsidRPr="00EA0093">
        <w:t>)</w:t>
      </w:r>
      <w:r w:rsidR="00321C33" w:rsidRPr="008D37B6">
        <w:t xml:space="preserve"> </w:t>
      </w:r>
      <w:r w:rsidR="00321C33" w:rsidRPr="00774C2A">
        <w:t xml:space="preserve">wraz z załącznikami </w:t>
      </w:r>
      <w:r w:rsidR="00591AAF" w:rsidRPr="008D37B6">
        <w:t xml:space="preserve">należy </w:t>
      </w:r>
      <w:r w:rsidR="00591AAF" w:rsidRPr="00FB4D28">
        <w:rPr>
          <w:b/>
          <w:szCs w:val="24"/>
        </w:rPr>
        <w:t>opatrzyć pieczęciami i</w:t>
      </w:r>
      <w:r w:rsidR="0098641C">
        <w:rPr>
          <w:b/>
          <w:szCs w:val="24"/>
        </w:rPr>
        <w:t> </w:t>
      </w:r>
      <w:r w:rsidR="00591AAF" w:rsidRPr="00FB4D28">
        <w:rPr>
          <w:b/>
          <w:szCs w:val="24"/>
        </w:rPr>
        <w:t xml:space="preserve">podpisami osób uprawnionych do złożenia wniosku z zachowaniem zasad opisanych w punkcie </w:t>
      </w:r>
      <w:r w:rsidR="00591AAF" w:rsidRPr="00E272B3">
        <w:rPr>
          <w:b/>
          <w:szCs w:val="24"/>
        </w:rPr>
        <w:t>1.4.</w:t>
      </w:r>
      <w:r w:rsidR="00FA5CCF" w:rsidRPr="00E272B3">
        <w:rPr>
          <w:b/>
          <w:szCs w:val="24"/>
        </w:rPr>
        <w:t>1</w:t>
      </w:r>
      <w:r w:rsidR="00FA5CCF">
        <w:rPr>
          <w:b/>
          <w:szCs w:val="24"/>
        </w:rPr>
        <w:t>3</w:t>
      </w:r>
      <w:r w:rsidR="00FA5CCF" w:rsidRPr="00E272B3">
        <w:rPr>
          <w:b/>
          <w:szCs w:val="24"/>
        </w:rPr>
        <w:t xml:space="preserve"> </w:t>
      </w:r>
      <w:r w:rsidR="00591AAF" w:rsidRPr="00E272B3">
        <w:rPr>
          <w:b/>
          <w:szCs w:val="24"/>
        </w:rPr>
        <w:t>– 1.4.1</w:t>
      </w:r>
      <w:r w:rsidR="00FA5CCF">
        <w:rPr>
          <w:b/>
          <w:szCs w:val="24"/>
        </w:rPr>
        <w:t>4</w:t>
      </w:r>
      <w:r w:rsidR="00591AAF" w:rsidRPr="00FB4D28">
        <w:rPr>
          <w:b/>
          <w:szCs w:val="24"/>
        </w:rPr>
        <w:t xml:space="preserve"> Regulaminu</w:t>
      </w:r>
      <w:r w:rsidR="002F375E">
        <w:rPr>
          <w:b/>
          <w:szCs w:val="24"/>
        </w:rPr>
        <w:t xml:space="preserve"> </w:t>
      </w:r>
      <w:r w:rsidR="00C335D4" w:rsidRPr="00E272B3">
        <w:rPr>
          <w:szCs w:val="24"/>
        </w:rPr>
        <w:t>i</w:t>
      </w:r>
      <w:r w:rsidR="00321C33" w:rsidRPr="008D37B6">
        <w:t xml:space="preserve"> złożyć w</w:t>
      </w:r>
      <w:r w:rsidR="00321C33" w:rsidRPr="00774C2A">
        <w:t> </w:t>
      </w:r>
      <w:r w:rsidR="00321C33" w:rsidRPr="008D37B6">
        <w:t>zamkniętej (zaklejonej) 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790893" w14:paraId="4352F6F8" w14:textId="77777777" w:rsidTr="00262E80">
        <w:trPr>
          <w:trHeight w:val="2078"/>
          <w:jc w:val="center"/>
        </w:trPr>
        <w:tc>
          <w:tcPr>
            <w:tcW w:w="8993" w:type="dxa"/>
            <w:shd w:val="clear" w:color="auto" w:fill="DDD9C3" w:themeFill="background2" w:themeFillShade="E6"/>
            <w:vAlign w:val="center"/>
          </w:tcPr>
          <w:p w14:paraId="656A5A24" w14:textId="77777777" w:rsidR="00321C33" w:rsidRDefault="00321C33" w:rsidP="00812A3A">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14:paraId="3C1112B6" w14:textId="77777777" w:rsidR="00321C33" w:rsidRPr="008D37B6" w:rsidRDefault="00321C33" w:rsidP="00812A3A">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14:paraId="76079EB7" w14:textId="77777777" w:rsidR="00321C33" w:rsidRPr="00330FC6" w:rsidRDefault="00321C33" w:rsidP="00812A3A">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Pr="000463B1">
              <w:rPr>
                <w:rFonts w:ascii="Times New Roman" w:hAnsi="Times New Roman"/>
                <w:sz w:val="24"/>
                <w:szCs w:val="24"/>
              </w:rPr>
              <w:t>.....</w:t>
            </w:r>
          </w:p>
          <w:p w14:paraId="1D60C114" w14:textId="77777777" w:rsidR="00321C33" w:rsidRPr="0051706A" w:rsidRDefault="00321C33" w:rsidP="00812A3A">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23DBD3A4" w14:textId="77777777" w:rsidR="00321C33" w:rsidRPr="009C3434" w:rsidRDefault="00321C33" w:rsidP="00812A3A">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Priorytetowa…/Działanie............/ Poddziałanie</w:t>
            </w:r>
            <w:r w:rsidRPr="009C3434">
              <w:rPr>
                <w:rFonts w:ascii="Times New Roman" w:hAnsi="Times New Roman"/>
                <w:sz w:val="24"/>
                <w:szCs w:val="24"/>
              </w:rPr>
              <w:t xml:space="preserve"> …</w:t>
            </w:r>
            <w:r>
              <w:rPr>
                <w:rFonts w:ascii="Times New Roman" w:hAnsi="Times New Roman"/>
                <w:sz w:val="24"/>
                <w:szCs w:val="24"/>
              </w:rPr>
              <w:t>….</w:t>
            </w:r>
          </w:p>
        </w:tc>
      </w:tr>
    </w:tbl>
    <w:p w14:paraId="60D9715E" w14:textId="77777777" w:rsidR="003866F2" w:rsidRPr="008D37B6" w:rsidRDefault="00C335D4" w:rsidP="00995F95">
      <w:pPr>
        <w:pStyle w:val="Nagwek3"/>
        <w:spacing w:before="240" w:line="276" w:lineRule="auto"/>
        <w:ind w:left="709" w:hanging="709"/>
      </w:pPr>
      <w:r w:rsidRPr="00E272B3">
        <w:rPr>
          <w:u w:val="single"/>
        </w:rPr>
        <w:t>Kopia oryginału</w:t>
      </w:r>
      <w:r w:rsidR="003866F2" w:rsidRPr="00774C2A">
        <w:t xml:space="preserve"> wniosku </w:t>
      </w:r>
      <w:r w:rsidR="003866F2" w:rsidRPr="007E56C7">
        <w:t xml:space="preserve">w wersji papierowej </w:t>
      </w:r>
      <w:r w:rsidR="003866F2" w:rsidRPr="00921E0B">
        <w:t xml:space="preserve">musi zostać potwierdzona za zgodność </w:t>
      </w:r>
      <w:r w:rsidR="003866F2" w:rsidRPr="00064BA6">
        <w:t>z</w:t>
      </w:r>
      <w:r w:rsidR="003866F2" w:rsidRPr="009279CE">
        <w:t> </w:t>
      </w:r>
      <w:r w:rsidR="003866F2" w:rsidRPr="00F32D2F">
        <w:t>oryginałem z zachowaniem za</w:t>
      </w:r>
      <w:r w:rsidR="003866F2" w:rsidRPr="00CC6287">
        <w:t xml:space="preserve">sad określonych </w:t>
      </w:r>
      <w:r w:rsidR="003D1033" w:rsidRPr="009937E3">
        <w:t xml:space="preserve">w </w:t>
      </w:r>
      <w:r w:rsidR="003866F2" w:rsidRPr="00CC6287">
        <w:t>punkcie 1.</w:t>
      </w:r>
      <w:r w:rsidR="00CA6DFF">
        <w:t>4</w:t>
      </w:r>
      <w:r w:rsidR="003866F2" w:rsidRPr="00CC6287">
        <w:t>.</w:t>
      </w:r>
      <w:r w:rsidR="00FA5CCF">
        <w:t>13</w:t>
      </w:r>
      <w:r w:rsidR="00FA5CCF" w:rsidRPr="00CC6287">
        <w:t xml:space="preserve"> </w:t>
      </w:r>
      <w:r w:rsidR="003866F2" w:rsidRPr="00CC6287">
        <w:t>Regul</w:t>
      </w:r>
      <w:r w:rsidR="003866F2" w:rsidRPr="006C6F50">
        <w:t>aminu.</w:t>
      </w:r>
    </w:p>
    <w:p w14:paraId="10DF04DC" w14:textId="77777777" w:rsidR="00E353EC" w:rsidRDefault="00876029" w:rsidP="00E272B3">
      <w:pPr>
        <w:pStyle w:val="Nagwek3"/>
        <w:spacing w:line="276" w:lineRule="auto"/>
        <w:ind w:left="709" w:hanging="709"/>
        <w:rPr>
          <w:szCs w:val="24"/>
        </w:rPr>
      </w:pPr>
      <w:r>
        <w:lastRenderedPageBreak/>
        <w:t>W</w:t>
      </w:r>
      <w:r w:rsidRPr="00561915">
        <w:t>nios</w:t>
      </w:r>
      <w:r>
        <w:t>e</w:t>
      </w:r>
      <w:r w:rsidRPr="00561915">
        <w:t xml:space="preserve">k </w:t>
      </w:r>
      <w:r w:rsidRPr="00774C2A">
        <w:t>o dofinansowanie projektu</w:t>
      </w:r>
      <w:r w:rsidR="003C6565">
        <w:t xml:space="preserve"> wraz z załącznikami</w:t>
      </w:r>
      <w:r w:rsidRPr="00774C2A">
        <w:t xml:space="preserve"> </w:t>
      </w:r>
      <w:r w:rsidRPr="00561915">
        <w:t xml:space="preserve">musi zostać własnoręcznie </w:t>
      </w:r>
      <w:r w:rsidRPr="005320B8">
        <w:t>podpisany</w:t>
      </w:r>
      <w:r w:rsidRPr="005320B8">
        <w:rPr>
          <w:i/>
        </w:rPr>
        <w:t xml:space="preserve"> </w:t>
      </w:r>
      <w:r w:rsidRPr="007856AB">
        <w:t>oraz opatrzony stosownymi pieczęciami</w:t>
      </w:r>
      <w:r w:rsidRPr="005320B8">
        <w:t xml:space="preserve"> przez </w:t>
      </w:r>
      <w:r w:rsidR="00C335D4" w:rsidRPr="00E272B3">
        <w:rPr>
          <w:rFonts w:eastAsia="Calibri"/>
          <w:color w:val="000000"/>
          <w:szCs w:val="24"/>
        </w:rPr>
        <w:t xml:space="preserve">osoby uprawnione do podejmowania decyzji wiążących w stosunku do </w:t>
      </w:r>
      <w:r w:rsidRPr="00E272B3">
        <w:t>Wnioskodawc</w:t>
      </w:r>
      <w:r w:rsidR="007550C2" w:rsidRPr="00E272B3">
        <w:t>y</w:t>
      </w:r>
      <w:r w:rsidRPr="00E272B3">
        <w:t xml:space="preserve"> i partnera/ów</w:t>
      </w:r>
      <w:r w:rsidR="00AB6F66" w:rsidRPr="00AB6F66">
        <w:t xml:space="preserve"> </w:t>
      </w:r>
      <w:r w:rsidR="00AB6F66" w:rsidRPr="00561915">
        <w:t xml:space="preserve">lub </w:t>
      </w:r>
      <w:r w:rsidR="007856AB">
        <w:t xml:space="preserve">osoby </w:t>
      </w:r>
      <w:r w:rsidR="00AB6F66">
        <w:t>posiadające</w:t>
      </w:r>
      <w:r w:rsidR="00AB6F66" w:rsidRPr="00774C2A">
        <w:t xml:space="preserve"> ku temu</w:t>
      </w:r>
      <w:r w:rsidR="00AB6F66" w:rsidRPr="00561915">
        <w:t xml:space="preserve"> </w:t>
      </w:r>
      <w:r w:rsidR="003D1033" w:rsidRPr="009937E3">
        <w:t>pełnomocnictwo/upoważnienie</w:t>
      </w:r>
      <w:r w:rsidR="00C335D4" w:rsidRPr="00E272B3">
        <w:t>, zgodnie z poniższymi zasadami</w:t>
      </w:r>
      <w:r w:rsidRPr="005320B8">
        <w:rPr>
          <w:szCs w:val="24"/>
        </w:rPr>
        <w:t>:</w:t>
      </w:r>
    </w:p>
    <w:p w14:paraId="56CA1A00" w14:textId="77777777" w:rsidR="00876029" w:rsidRDefault="00B636B2" w:rsidP="003F435F">
      <w:pPr>
        <w:pStyle w:val="Nagwek3"/>
        <w:numPr>
          <w:ilvl w:val="0"/>
          <w:numId w:val="11"/>
        </w:numPr>
        <w:spacing w:line="276" w:lineRule="auto"/>
        <w:ind w:left="1134" w:hanging="425"/>
      </w:pPr>
      <w:r>
        <w:t xml:space="preserve">w </w:t>
      </w:r>
      <w:r w:rsidR="00876029" w:rsidRPr="00561915">
        <w:t xml:space="preserve">imieniu </w:t>
      </w:r>
      <w:r w:rsidR="00876029">
        <w:t>Wnioskodawcy</w:t>
      </w:r>
      <w:r w:rsidR="00876029" w:rsidRPr="00561915">
        <w:t xml:space="preserve"> </w:t>
      </w:r>
      <w:r w:rsidR="00876029" w:rsidRPr="00774C2A">
        <w:t>p</w:t>
      </w:r>
      <w:r w:rsidR="00876029" w:rsidRPr="00561915">
        <w:t xml:space="preserve">odpis </w:t>
      </w:r>
      <w:r w:rsidR="00876029" w:rsidRPr="00774C2A">
        <w:t>składa</w:t>
      </w:r>
      <w:r w:rsidR="00AA54E4">
        <w:t>ją</w:t>
      </w:r>
      <w:r>
        <w:t xml:space="preserve"> </w:t>
      </w:r>
      <w:r w:rsidR="00AA54E4">
        <w:t>osoby</w:t>
      </w:r>
      <w:r w:rsidR="00876029" w:rsidRPr="00561915">
        <w:t xml:space="preserve"> </w:t>
      </w:r>
      <w:r w:rsidR="00876029">
        <w:rPr>
          <w:szCs w:val="24"/>
        </w:rPr>
        <w:t>uprawnion</w:t>
      </w:r>
      <w:r w:rsidR="00AA54E4">
        <w:rPr>
          <w:szCs w:val="24"/>
        </w:rPr>
        <w:t>e</w:t>
      </w:r>
      <w:r w:rsidR="00876029" w:rsidRPr="00561915">
        <w:rPr>
          <w:szCs w:val="24"/>
        </w:rPr>
        <w:t xml:space="preserve"> </w:t>
      </w:r>
      <w:r w:rsidR="00876029" w:rsidRPr="00561915">
        <w:t>do podejmowan</w:t>
      </w:r>
      <w:r w:rsidR="00AA54E4">
        <w:t xml:space="preserve">ia decyzji wiążących </w:t>
      </w:r>
      <w:r w:rsidR="000F7D47" w:rsidRPr="00561915">
        <w:t xml:space="preserve">lub </w:t>
      </w:r>
      <w:r w:rsidR="000F7D47" w:rsidRPr="00774C2A">
        <w:t>posiadając</w:t>
      </w:r>
      <w:r w:rsidR="000F7D47">
        <w:t>e</w:t>
      </w:r>
      <w:r w:rsidR="000F7D47" w:rsidRPr="00774C2A">
        <w:t xml:space="preserve"> </w:t>
      </w:r>
      <w:r w:rsidR="000F7D47" w:rsidRPr="00561915">
        <w:t>pełnomocnictwo/upoważnienie</w:t>
      </w:r>
      <w:r w:rsidR="000F7D47">
        <w:t xml:space="preserve"> </w:t>
      </w:r>
      <w:r w:rsidR="00AA54E4">
        <w:t>- wskazane</w:t>
      </w:r>
      <w:r w:rsidR="00876029" w:rsidRPr="00561915">
        <w:t xml:space="preserve"> w pkt. 2.</w:t>
      </w:r>
      <w:r w:rsidR="00876029" w:rsidRPr="00774C2A">
        <w:t>8</w:t>
      </w:r>
      <w:r w:rsidR="00876029" w:rsidRPr="00561915">
        <w:rPr>
          <w:b/>
        </w:rPr>
        <w:t xml:space="preserve"> </w:t>
      </w:r>
      <w:r w:rsidR="00876029" w:rsidRPr="00561915">
        <w:t>wniosku o dofinansowanie projektu</w:t>
      </w:r>
      <w:r w:rsidR="00876029">
        <w:t>;</w:t>
      </w:r>
    </w:p>
    <w:p w14:paraId="2254670A" w14:textId="77777777" w:rsidR="00876029" w:rsidRPr="009E2DA2" w:rsidRDefault="00876029" w:rsidP="003F435F">
      <w:pPr>
        <w:pStyle w:val="Nagwek3"/>
        <w:numPr>
          <w:ilvl w:val="0"/>
          <w:numId w:val="11"/>
        </w:numPr>
        <w:spacing w:line="276" w:lineRule="auto"/>
        <w:ind w:left="1134" w:hanging="425"/>
      </w:pPr>
      <w:r>
        <w:t xml:space="preserve">w imieniu partnera </w:t>
      </w:r>
      <w:r w:rsidRPr="00774C2A">
        <w:t>p</w:t>
      </w:r>
      <w:r w:rsidRPr="00561915">
        <w:t xml:space="preserve">odpis </w:t>
      </w:r>
      <w:r w:rsidRPr="00774C2A">
        <w:t>składa</w:t>
      </w:r>
      <w:r w:rsidR="00AA54E4">
        <w:t>ją</w:t>
      </w:r>
      <w:r w:rsidRPr="00774C2A">
        <w:t xml:space="preserve"> </w:t>
      </w:r>
      <w:r w:rsidRPr="00561915">
        <w:t>osob</w:t>
      </w:r>
      <w:r w:rsidR="00AA54E4">
        <w:t>y</w:t>
      </w:r>
      <w:r w:rsidRPr="00561915">
        <w:t xml:space="preserve"> </w:t>
      </w:r>
      <w:r>
        <w:rPr>
          <w:szCs w:val="24"/>
        </w:rPr>
        <w:t>uprawnion</w:t>
      </w:r>
      <w:r w:rsidR="00AA54E4">
        <w:rPr>
          <w:szCs w:val="24"/>
        </w:rPr>
        <w:t>e</w:t>
      </w:r>
      <w:r w:rsidRPr="00561915">
        <w:rPr>
          <w:szCs w:val="24"/>
        </w:rPr>
        <w:t xml:space="preserve"> </w:t>
      </w:r>
      <w:r w:rsidRPr="00561915">
        <w:t>do podejmowani</w:t>
      </w:r>
      <w:r w:rsidR="00011EF8">
        <w:t xml:space="preserve">a decyzji wiążących </w:t>
      </w:r>
      <w:r w:rsidR="000F7D47" w:rsidRPr="00561915">
        <w:t xml:space="preserve">lub </w:t>
      </w:r>
      <w:r w:rsidR="000F7D47" w:rsidRPr="00774C2A">
        <w:t>posiadając</w:t>
      </w:r>
      <w:r w:rsidR="000F7D47">
        <w:t>e</w:t>
      </w:r>
      <w:r w:rsidR="000F7D47" w:rsidRPr="00774C2A">
        <w:t xml:space="preserve"> ku temu</w:t>
      </w:r>
      <w:r w:rsidR="000F7D47" w:rsidRPr="00561915">
        <w:t xml:space="preserve"> pełnomocnictwo/upoważnienie</w:t>
      </w:r>
      <w:r w:rsidR="000F7D47">
        <w:t xml:space="preserve"> </w:t>
      </w:r>
      <w:r w:rsidR="00011EF8">
        <w:t>- wskazan</w:t>
      </w:r>
      <w:r w:rsidR="00AA54E4">
        <w:t>e</w:t>
      </w:r>
      <w:r w:rsidRPr="00561915">
        <w:t xml:space="preserve"> w</w:t>
      </w:r>
      <w:r w:rsidR="007550C2">
        <w:t> </w:t>
      </w:r>
      <w:r w:rsidRPr="00F770E2">
        <w:rPr>
          <w:szCs w:val="24"/>
        </w:rPr>
        <w:t>punkcie</w:t>
      </w:r>
      <w:r w:rsidRPr="00561915">
        <w:t xml:space="preserve"> 2.</w:t>
      </w:r>
      <w:r>
        <w:t>10.</w:t>
      </w:r>
      <w:r w:rsidR="005320B8">
        <w:t>7</w:t>
      </w:r>
      <w:r w:rsidRPr="00561915">
        <w:rPr>
          <w:b/>
        </w:rPr>
        <w:t xml:space="preserve"> </w:t>
      </w:r>
      <w:r>
        <w:t>wniosku o </w:t>
      </w:r>
      <w:r w:rsidRPr="00561915">
        <w:t>dofinansowanie projektu</w:t>
      </w:r>
      <w:r>
        <w:t>.</w:t>
      </w:r>
    </w:p>
    <w:p w14:paraId="1B01B9D6" w14:textId="77777777" w:rsidR="00821B0B" w:rsidRDefault="00876029" w:rsidP="009937E3">
      <w:pPr>
        <w:pStyle w:val="Nagwek3"/>
        <w:numPr>
          <w:ilvl w:val="0"/>
          <w:numId w:val="11"/>
        </w:numPr>
        <w:spacing w:line="276" w:lineRule="auto"/>
        <w:ind w:left="1134" w:hanging="425"/>
        <w:rPr>
          <w:szCs w:val="24"/>
        </w:rPr>
      </w:pPr>
      <w:r>
        <w:rPr>
          <w:szCs w:val="24"/>
        </w:rPr>
        <w:t xml:space="preserve">osoba, która składa podpis opatruje </w:t>
      </w:r>
      <w:r w:rsidR="00011EF8">
        <w:rPr>
          <w:szCs w:val="24"/>
        </w:rPr>
        <w:t>wniosek</w:t>
      </w:r>
      <w:r w:rsidRPr="00561915">
        <w:rPr>
          <w:szCs w:val="24"/>
        </w:rPr>
        <w:t xml:space="preserve"> pieczęcią imienną wraz z</w:t>
      </w:r>
      <w:r w:rsidRPr="00774C2A">
        <w:rPr>
          <w:szCs w:val="24"/>
        </w:rPr>
        <w:t>e</w:t>
      </w:r>
      <w:r w:rsidRPr="00561915">
        <w:rPr>
          <w:szCs w:val="24"/>
        </w:rPr>
        <w:t xml:space="preserve"> wskazaniem funkcji/stanowiska</w:t>
      </w:r>
      <w:r w:rsidR="00AA54E4">
        <w:rPr>
          <w:szCs w:val="24"/>
        </w:rPr>
        <w:t>.</w:t>
      </w:r>
      <w:r w:rsidR="003C6565">
        <w:rPr>
          <w:szCs w:val="24"/>
        </w:rPr>
        <w:t xml:space="preserve"> W</w:t>
      </w:r>
      <w:r w:rsidR="00C335D4" w:rsidRPr="00E272B3">
        <w:rPr>
          <w:szCs w:val="24"/>
        </w:rPr>
        <w:t xml:space="preserve"> przypadku braku imiennej pieczęci </w:t>
      </w:r>
      <w:r w:rsidR="00675E3B">
        <w:rPr>
          <w:szCs w:val="24"/>
        </w:rPr>
        <w:t>wymaga</w:t>
      </w:r>
      <w:r w:rsidR="00AB6F66">
        <w:rPr>
          <w:szCs w:val="24"/>
        </w:rPr>
        <w:t>ny</w:t>
      </w:r>
      <w:r w:rsidR="00675E3B">
        <w:rPr>
          <w:szCs w:val="24"/>
        </w:rPr>
        <w:t xml:space="preserve"> jest czyteln</w:t>
      </w:r>
      <w:r w:rsidR="00AB6F66">
        <w:rPr>
          <w:szCs w:val="24"/>
        </w:rPr>
        <w:t xml:space="preserve">y podpis </w:t>
      </w:r>
      <w:r w:rsidR="00675E3B">
        <w:rPr>
          <w:szCs w:val="24"/>
        </w:rPr>
        <w:t>oraz określenie</w:t>
      </w:r>
      <w:r w:rsidR="00675E3B" w:rsidRPr="004B5412">
        <w:rPr>
          <w:szCs w:val="24"/>
        </w:rPr>
        <w:t xml:space="preserve"> funkcji/stanowiska danej osoby (np.: </w:t>
      </w:r>
      <w:r w:rsidR="00675E3B" w:rsidRPr="004B5412">
        <w:rPr>
          <w:i/>
          <w:szCs w:val="24"/>
        </w:rPr>
        <w:t xml:space="preserve">Jan Kowalski, Prezes </w:t>
      </w:r>
      <w:r w:rsidR="003D1033" w:rsidRPr="009937E3">
        <w:rPr>
          <w:i/>
        </w:rPr>
        <w:t>Zarządu</w:t>
      </w:r>
      <w:r w:rsidR="00675E3B" w:rsidRPr="004B5412">
        <w:rPr>
          <w:i/>
          <w:szCs w:val="24"/>
        </w:rPr>
        <w:t>)</w:t>
      </w:r>
      <w:r w:rsidR="00CC61D8">
        <w:rPr>
          <w:szCs w:val="24"/>
        </w:rPr>
        <w:t>.</w:t>
      </w:r>
    </w:p>
    <w:p w14:paraId="2C42F9FF" w14:textId="77777777" w:rsidR="00876029" w:rsidRPr="003644DE" w:rsidRDefault="00876029" w:rsidP="00876029">
      <w:pPr>
        <w:pStyle w:val="Nagwek3"/>
        <w:numPr>
          <w:ilvl w:val="2"/>
          <w:numId w:val="5"/>
        </w:numPr>
        <w:spacing w:line="276" w:lineRule="auto"/>
        <w:ind w:left="709" w:hanging="709"/>
        <w:rPr>
          <w:rFonts w:eastAsia="Verdana,Bold"/>
          <w:b/>
        </w:rPr>
      </w:pPr>
      <w:r w:rsidRPr="003644DE">
        <w:rPr>
          <w:b/>
          <w:u w:val="single"/>
        </w:rPr>
        <w:t>Zasady potwierdzenia wniosku za zgodność z oryginałem</w:t>
      </w:r>
    </w:p>
    <w:p w14:paraId="207D6868" w14:textId="77777777" w:rsidR="00E353EC" w:rsidRDefault="00876029" w:rsidP="00E272B3">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14:paraId="061B1D2D" w14:textId="77777777" w:rsidR="00E353EC" w:rsidRDefault="00876029" w:rsidP="00E272B3">
      <w:pPr>
        <w:pStyle w:val="Nagwek3"/>
        <w:numPr>
          <w:ilvl w:val="0"/>
          <w:numId w:val="0"/>
        </w:numPr>
        <w:spacing w:line="276" w:lineRule="auto"/>
        <w:ind w:left="709" w:firstLine="1"/>
        <w:rPr>
          <w:rFonts w:eastAsia="Verdana,Bold"/>
        </w:rPr>
      </w:pPr>
      <w:r w:rsidRPr="00561915">
        <w:t xml:space="preserve">Potwierdzenie </w:t>
      </w:r>
      <w:r w:rsidRPr="00402093">
        <w:t xml:space="preserve">kopii wniosku za zgodność z oryginałem wymaga sformułowania </w:t>
      </w:r>
      <w:r w:rsidR="00C335D4" w:rsidRPr="00E272B3">
        <w:rPr>
          <w:i/>
        </w:rPr>
        <w:t>za zgodność z oryginałem</w:t>
      </w:r>
      <w:r w:rsidRPr="00402093">
        <w:t xml:space="preserve"> i</w:t>
      </w:r>
      <w:r w:rsidRPr="00836FF8">
        <w:t xml:space="preserve"> </w:t>
      </w:r>
      <w:r w:rsidRPr="00561915">
        <w:t xml:space="preserve">dokonywane jest przez osobę do tego </w:t>
      </w:r>
      <w:r w:rsidR="00C335D4" w:rsidRPr="00E272B3">
        <w:t>uprawnioną</w:t>
      </w:r>
      <w:r w:rsidRPr="00561915">
        <w:t xml:space="preserve"> poprzez: </w:t>
      </w:r>
    </w:p>
    <w:p w14:paraId="593AEE16" w14:textId="77777777" w:rsidR="00876029" w:rsidRDefault="00876029" w:rsidP="00A86B5B">
      <w:pPr>
        <w:pStyle w:val="Nagwek3"/>
        <w:numPr>
          <w:ilvl w:val="0"/>
          <w:numId w:val="55"/>
        </w:numPr>
        <w:spacing w:line="276" w:lineRule="auto"/>
        <w:ind w:left="1134" w:hanging="425"/>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 xml:space="preserve">wraz z datą, podpisem i pieczęcią imienną ze wskazaniem zajmowanej funkcji/stanowiska osoby do tego </w:t>
      </w:r>
      <w:r w:rsidR="00C335D4" w:rsidRPr="00E272B3">
        <w:t>uprawnionej</w:t>
      </w:r>
      <w:r>
        <w:t>;</w:t>
      </w:r>
    </w:p>
    <w:p w14:paraId="44CC984F" w14:textId="77777777" w:rsidR="00876029" w:rsidRPr="00836FF8" w:rsidRDefault="00876029" w:rsidP="00A86B5B">
      <w:pPr>
        <w:pStyle w:val="Nagwek3"/>
        <w:numPr>
          <w:ilvl w:val="0"/>
          <w:numId w:val="55"/>
        </w:numPr>
        <w:spacing w:line="276" w:lineRule="auto"/>
        <w:ind w:left="1134" w:hanging="425"/>
        <w:rPr>
          <w:szCs w:val="24"/>
        </w:rPr>
      </w:pPr>
      <w:r>
        <w:rPr>
          <w:szCs w:val="24"/>
        </w:rPr>
        <w:t xml:space="preserve">w </w:t>
      </w: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w:t>
      </w:r>
      <w:r w:rsidR="00C335D4" w:rsidRPr="00E272B3">
        <w:t>uprawnionej</w:t>
      </w:r>
      <w:r w:rsidRPr="00836FF8">
        <w:t xml:space="preserve">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Pr="006072B5">
        <w:rPr>
          <w:szCs w:val="24"/>
        </w:rPr>
        <w:t>)</w:t>
      </w:r>
      <w:r w:rsidR="00F42F88">
        <w:rPr>
          <w:szCs w:val="24"/>
        </w:rPr>
        <w:t>;</w:t>
      </w:r>
    </w:p>
    <w:p w14:paraId="77FBF220" w14:textId="77777777" w:rsidR="00821B0B" w:rsidRDefault="00876029" w:rsidP="00A86B5B">
      <w:pPr>
        <w:pStyle w:val="Nagwek3"/>
        <w:numPr>
          <w:ilvl w:val="0"/>
          <w:numId w:val="55"/>
        </w:numPr>
        <w:spacing w:line="276" w:lineRule="auto"/>
        <w:ind w:left="1134" w:hanging="425"/>
        <w:rPr>
          <w:szCs w:val="24"/>
        </w:rPr>
      </w:pPr>
      <w:r w:rsidRPr="00774C2A">
        <w:t>w</w:t>
      </w:r>
      <w:r w:rsidRPr="00561915">
        <w:t xml:space="preserve"> przypadku </w:t>
      </w:r>
      <w:r w:rsidRPr="00223BBB">
        <w:rPr>
          <w:u w:val="single"/>
        </w:rPr>
        <w:t>braku numeracji stron</w:t>
      </w:r>
      <w:r w:rsidRPr="00561915">
        <w:t xml:space="preserve"> lub </w:t>
      </w:r>
      <w:r w:rsidR="00C335D4" w:rsidRPr="00E272B3">
        <w:rPr>
          <w:u w:val="single"/>
        </w:rPr>
        <w:t>dokumentów jednostronicowych</w:t>
      </w:r>
      <w:r w:rsidRPr="00BA4921">
        <w:t xml:space="preserve"> konieczne</w:t>
      </w:r>
      <w:r w:rsidRPr="00561915">
        <w:t xml:space="preserv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w:t>
      </w:r>
      <w:r w:rsidR="00BA4921" w:rsidRPr="00E272B3">
        <w:t>uprawnionej</w:t>
      </w:r>
      <w:r w:rsidR="00C335D4" w:rsidRPr="00E272B3">
        <w:t>.</w:t>
      </w:r>
      <w:r w:rsidRPr="00561915">
        <w:t xml:space="preserve">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(np</w:t>
      </w:r>
      <w:r w:rsidR="00262E80">
        <w:rPr>
          <w:szCs w:val="24"/>
        </w:rPr>
        <w:t>.</w:t>
      </w:r>
      <w:r w:rsidRPr="00561915">
        <w:rPr>
          <w:szCs w:val="24"/>
        </w:rPr>
        <w:t xml:space="preserve">: </w:t>
      </w:r>
      <w:r w:rsidRPr="00561915">
        <w:rPr>
          <w:i/>
          <w:szCs w:val="24"/>
        </w:rPr>
        <w:t>dn.</w:t>
      </w:r>
      <w:r w:rsidRPr="00561915">
        <w:rPr>
          <w:i/>
        </w:rPr>
        <w:t>12.05.201</w:t>
      </w:r>
      <w:r>
        <w:rPr>
          <w:i/>
        </w:rPr>
        <w:t>7</w:t>
      </w:r>
      <w:r w:rsidR="00835FDA">
        <w:rPr>
          <w:i/>
        </w:rPr>
        <w:t>,</w:t>
      </w:r>
      <w:r w:rsidRPr="00561915">
        <w:rPr>
          <w:i/>
        </w:rPr>
        <w:t xml:space="preserve"> </w:t>
      </w:r>
      <w:r w:rsidRPr="00561915">
        <w:rPr>
          <w:i/>
          <w:szCs w:val="24"/>
        </w:rPr>
        <w:t>Jan Kowalski, Prezes Zarządu</w:t>
      </w:r>
      <w:r w:rsidRPr="006072B5">
        <w:rPr>
          <w:szCs w:val="24"/>
        </w:rPr>
        <w:t>)</w:t>
      </w:r>
      <w:r w:rsidRPr="00791F81">
        <w:rPr>
          <w:szCs w:val="24"/>
        </w:rPr>
        <w:t>.</w:t>
      </w:r>
    </w:p>
    <w:p w14:paraId="1784B741" w14:textId="77777777" w:rsidR="00821B0B" w:rsidRPr="007D491C" w:rsidRDefault="00062255">
      <w:pPr>
        <w:pStyle w:val="Nagwek3"/>
        <w:spacing w:line="276" w:lineRule="auto"/>
        <w:ind w:left="709" w:hanging="709"/>
      </w:pPr>
      <w:r w:rsidRPr="007D491C">
        <w:t>W</w:t>
      </w:r>
      <w:r w:rsidR="00C335D4" w:rsidRPr="007D491C">
        <w:t xml:space="preserve"> przypadku Wnioskodawców spoza sektora finansów publicznych nazwa Wnioskodawcy wskazana w punkcie 2.1 wniosku musi być identyczna z nazwą wskazaną we wpisie do KRS/Ewidencji Działalności Gospodarczej/ rejestrze prowadzonym na podstawie odrębnych przepisów</w:t>
      </w:r>
      <w:r w:rsidR="003D1033" w:rsidRPr="007D491C">
        <w:t>.</w:t>
      </w:r>
    </w:p>
    <w:p w14:paraId="5976F561" w14:textId="77777777" w:rsidR="00E353EC" w:rsidRDefault="00876029" w:rsidP="00E272B3">
      <w:pPr>
        <w:pStyle w:val="Nagwek2"/>
        <w:pBdr>
          <w:left w:val="single" w:sz="4" w:space="1" w:color="auto"/>
          <w:bottom w:val="single" w:sz="4" w:space="0" w:color="auto"/>
          <w:right w:val="single" w:sz="4" w:space="1" w:color="auto"/>
        </w:pBdr>
        <w:shd w:val="clear" w:color="auto" w:fill="C2D69B" w:themeFill="accent3" w:themeFillTint="99"/>
        <w:ind w:left="709" w:hanging="709"/>
      </w:pPr>
      <w:bookmarkStart w:id="874" w:name="_Toc510764862"/>
      <w:bookmarkStart w:id="875" w:name="_Toc510766184"/>
      <w:bookmarkStart w:id="876" w:name="_Toc510776712"/>
      <w:bookmarkStart w:id="877" w:name="_Toc511037271"/>
      <w:bookmarkStart w:id="878" w:name="_Toc511393189"/>
      <w:bookmarkStart w:id="879" w:name="_Toc511393525"/>
      <w:bookmarkStart w:id="880" w:name="_Toc511734358"/>
      <w:bookmarkStart w:id="881" w:name="_Toc515970400"/>
      <w:bookmarkStart w:id="882" w:name="_Toc515970698"/>
      <w:bookmarkStart w:id="883" w:name="_Toc515970991"/>
      <w:bookmarkStart w:id="884" w:name="_Toc495567486"/>
      <w:bookmarkStart w:id="885" w:name="_Toc496002310"/>
      <w:bookmarkStart w:id="886" w:name="_Toc496085502"/>
      <w:bookmarkStart w:id="887" w:name="_Toc511037272"/>
      <w:bookmarkStart w:id="888" w:name="_Toc511393190"/>
      <w:bookmarkStart w:id="889" w:name="_Toc511393526"/>
      <w:bookmarkStart w:id="890" w:name="_Toc511734359"/>
      <w:bookmarkStart w:id="891" w:name="_Toc515970401"/>
      <w:bookmarkStart w:id="892" w:name="_Toc515970699"/>
      <w:bookmarkStart w:id="893" w:name="_Toc515970992"/>
      <w:bookmarkStart w:id="894" w:name="_Toc511037273"/>
      <w:bookmarkStart w:id="895" w:name="_Toc511393191"/>
      <w:bookmarkStart w:id="896" w:name="_Toc511393527"/>
      <w:bookmarkStart w:id="897" w:name="_Toc511734360"/>
      <w:bookmarkStart w:id="898" w:name="_Toc515970402"/>
      <w:bookmarkStart w:id="899" w:name="_Toc515970700"/>
      <w:bookmarkStart w:id="900" w:name="_Toc515970993"/>
      <w:bookmarkStart w:id="901" w:name="_Toc511037274"/>
      <w:bookmarkStart w:id="902" w:name="_Toc511393192"/>
      <w:bookmarkStart w:id="903" w:name="_Toc511393528"/>
      <w:bookmarkStart w:id="904" w:name="_Toc511734361"/>
      <w:bookmarkStart w:id="905" w:name="_Toc515970403"/>
      <w:bookmarkStart w:id="906" w:name="_Toc515970701"/>
      <w:bookmarkStart w:id="907" w:name="_Toc515970994"/>
      <w:bookmarkStart w:id="908" w:name="_Toc511037277"/>
      <w:bookmarkStart w:id="909" w:name="_Toc511393195"/>
      <w:bookmarkStart w:id="910" w:name="_Toc511393531"/>
      <w:bookmarkStart w:id="911" w:name="_Toc511734364"/>
      <w:bookmarkStart w:id="912" w:name="_Toc515970406"/>
      <w:bookmarkStart w:id="913" w:name="_Toc515970704"/>
      <w:bookmarkStart w:id="914" w:name="_Toc515970997"/>
      <w:bookmarkStart w:id="915" w:name="_Toc511037278"/>
      <w:bookmarkStart w:id="916" w:name="_Toc511393196"/>
      <w:bookmarkStart w:id="917" w:name="_Toc511393532"/>
      <w:bookmarkStart w:id="918" w:name="_Toc511734365"/>
      <w:bookmarkStart w:id="919" w:name="_Toc515970407"/>
      <w:bookmarkStart w:id="920" w:name="_Toc515970705"/>
      <w:bookmarkStart w:id="921" w:name="_Toc515970998"/>
      <w:bookmarkStart w:id="922" w:name="_Toc226533290"/>
      <w:bookmarkStart w:id="923" w:name="_Toc226778175"/>
      <w:bookmarkStart w:id="924" w:name="_Toc226778445"/>
      <w:bookmarkStart w:id="925" w:name="_Toc510764864"/>
      <w:bookmarkStart w:id="926" w:name="_Toc510766186"/>
      <w:bookmarkStart w:id="927" w:name="_Toc510776714"/>
      <w:bookmarkStart w:id="928" w:name="_Toc511037287"/>
      <w:bookmarkStart w:id="929" w:name="_Toc511393205"/>
      <w:bookmarkStart w:id="930" w:name="_Toc511393541"/>
      <w:bookmarkStart w:id="931" w:name="_Toc511734374"/>
      <w:bookmarkStart w:id="932" w:name="_Toc515970416"/>
      <w:bookmarkStart w:id="933" w:name="_Toc515970714"/>
      <w:bookmarkStart w:id="934" w:name="_Toc515971007"/>
      <w:bookmarkStart w:id="935" w:name="_Toc510764865"/>
      <w:bookmarkStart w:id="936" w:name="_Toc510766187"/>
      <w:bookmarkStart w:id="937" w:name="_Toc510776715"/>
      <w:bookmarkStart w:id="938" w:name="_Toc511037288"/>
      <w:bookmarkStart w:id="939" w:name="_Toc511393206"/>
      <w:bookmarkStart w:id="940" w:name="_Toc511393542"/>
      <w:bookmarkStart w:id="941" w:name="_Toc511734375"/>
      <w:bookmarkStart w:id="942" w:name="_Toc515970417"/>
      <w:bookmarkStart w:id="943" w:name="_Toc515970715"/>
      <w:bookmarkStart w:id="944" w:name="_Toc515971008"/>
      <w:bookmarkStart w:id="945" w:name="_Toc510764866"/>
      <w:bookmarkStart w:id="946" w:name="_Toc510766188"/>
      <w:bookmarkStart w:id="947" w:name="_Toc510776716"/>
      <w:bookmarkStart w:id="948" w:name="_Toc511037289"/>
      <w:bookmarkStart w:id="949" w:name="_Toc511393207"/>
      <w:bookmarkStart w:id="950" w:name="_Toc511393543"/>
      <w:bookmarkStart w:id="951" w:name="_Toc511734376"/>
      <w:bookmarkStart w:id="952" w:name="_Toc515970418"/>
      <w:bookmarkStart w:id="953" w:name="_Toc515970716"/>
      <w:bookmarkStart w:id="954" w:name="_Toc515971009"/>
      <w:bookmarkStart w:id="955" w:name="_Toc510764867"/>
      <w:bookmarkStart w:id="956" w:name="_Toc510766189"/>
      <w:bookmarkStart w:id="957" w:name="_Toc510776717"/>
      <w:bookmarkStart w:id="958" w:name="_Toc511037290"/>
      <w:bookmarkStart w:id="959" w:name="_Toc511393208"/>
      <w:bookmarkStart w:id="960" w:name="_Toc511393544"/>
      <w:bookmarkStart w:id="961" w:name="_Toc511734377"/>
      <w:bookmarkStart w:id="962" w:name="_Toc515970419"/>
      <w:bookmarkStart w:id="963" w:name="_Toc515970717"/>
      <w:bookmarkStart w:id="964" w:name="_Toc515971010"/>
      <w:bookmarkStart w:id="965" w:name="_Toc510764868"/>
      <w:bookmarkStart w:id="966" w:name="_Toc510766190"/>
      <w:bookmarkStart w:id="967" w:name="_Toc510776718"/>
      <w:bookmarkStart w:id="968" w:name="_Toc511037291"/>
      <w:bookmarkStart w:id="969" w:name="_Toc511393209"/>
      <w:bookmarkStart w:id="970" w:name="_Toc511393545"/>
      <w:bookmarkStart w:id="971" w:name="_Toc511734378"/>
      <w:bookmarkStart w:id="972" w:name="_Toc515970420"/>
      <w:bookmarkStart w:id="973" w:name="_Toc515970718"/>
      <w:bookmarkStart w:id="974" w:name="_Toc515971011"/>
      <w:bookmarkStart w:id="975" w:name="_Toc510764869"/>
      <w:bookmarkStart w:id="976" w:name="_Toc510766191"/>
      <w:bookmarkStart w:id="977" w:name="_Toc510776719"/>
      <w:bookmarkStart w:id="978" w:name="_Toc511037292"/>
      <w:bookmarkStart w:id="979" w:name="_Toc511393210"/>
      <w:bookmarkStart w:id="980" w:name="_Toc511393546"/>
      <w:bookmarkStart w:id="981" w:name="_Toc511734379"/>
      <w:bookmarkStart w:id="982" w:name="_Toc515970421"/>
      <w:bookmarkStart w:id="983" w:name="_Toc515970719"/>
      <w:bookmarkStart w:id="984" w:name="_Toc515971012"/>
      <w:bookmarkStart w:id="985" w:name="_Toc510764870"/>
      <w:bookmarkStart w:id="986" w:name="_Toc510766192"/>
      <w:bookmarkStart w:id="987" w:name="_Toc510776720"/>
      <w:bookmarkStart w:id="988" w:name="_Toc511037293"/>
      <w:bookmarkStart w:id="989" w:name="_Toc511393211"/>
      <w:bookmarkStart w:id="990" w:name="_Toc511393547"/>
      <w:bookmarkStart w:id="991" w:name="_Toc511734380"/>
      <w:bookmarkStart w:id="992" w:name="_Toc515970422"/>
      <w:bookmarkStart w:id="993" w:name="_Toc515970720"/>
      <w:bookmarkStart w:id="994" w:name="_Toc515971013"/>
      <w:bookmarkStart w:id="995" w:name="_Toc510764871"/>
      <w:bookmarkStart w:id="996" w:name="_Toc510766193"/>
      <w:bookmarkStart w:id="997" w:name="_Toc510776721"/>
      <w:bookmarkStart w:id="998" w:name="_Toc511037294"/>
      <w:bookmarkStart w:id="999" w:name="_Toc511393212"/>
      <w:bookmarkStart w:id="1000" w:name="_Toc511393548"/>
      <w:bookmarkStart w:id="1001" w:name="_Toc511734381"/>
      <w:bookmarkStart w:id="1002" w:name="_Toc515970423"/>
      <w:bookmarkStart w:id="1003" w:name="_Toc515970721"/>
      <w:bookmarkStart w:id="1004" w:name="_Toc515971014"/>
      <w:bookmarkStart w:id="1005" w:name="_Toc510764872"/>
      <w:bookmarkStart w:id="1006" w:name="_Toc510766194"/>
      <w:bookmarkStart w:id="1007" w:name="_Toc510776722"/>
      <w:bookmarkStart w:id="1008" w:name="_Toc511037295"/>
      <w:bookmarkStart w:id="1009" w:name="_Toc511393213"/>
      <w:bookmarkStart w:id="1010" w:name="_Toc511393549"/>
      <w:bookmarkStart w:id="1011" w:name="_Toc511734382"/>
      <w:bookmarkStart w:id="1012" w:name="_Toc515970424"/>
      <w:bookmarkStart w:id="1013" w:name="_Toc515970722"/>
      <w:bookmarkStart w:id="1014" w:name="_Toc515971015"/>
      <w:bookmarkStart w:id="1015" w:name="_Toc510764873"/>
      <w:bookmarkStart w:id="1016" w:name="_Toc510766195"/>
      <w:bookmarkStart w:id="1017" w:name="_Toc510776723"/>
      <w:bookmarkStart w:id="1018" w:name="_Toc511037296"/>
      <w:bookmarkStart w:id="1019" w:name="_Toc511393214"/>
      <w:bookmarkStart w:id="1020" w:name="_Toc511393550"/>
      <w:bookmarkStart w:id="1021" w:name="_Toc511734383"/>
      <w:bookmarkStart w:id="1022" w:name="_Toc515970425"/>
      <w:bookmarkStart w:id="1023" w:name="_Toc515970723"/>
      <w:bookmarkStart w:id="1024" w:name="_Toc515971016"/>
      <w:bookmarkStart w:id="1025" w:name="_Toc510764874"/>
      <w:bookmarkStart w:id="1026" w:name="_Toc510766196"/>
      <w:bookmarkStart w:id="1027" w:name="_Toc510776724"/>
      <w:bookmarkStart w:id="1028" w:name="_Toc511037297"/>
      <w:bookmarkStart w:id="1029" w:name="_Toc511393215"/>
      <w:bookmarkStart w:id="1030" w:name="_Toc511393551"/>
      <w:bookmarkStart w:id="1031" w:name="_Toc511734384"/>
      <w:bookmarkStart w:id="1032" w:name="_Toc515970426"/>
      <w:bookmarkStart w:id="1033" w:name="_Toc515970724"/>
      <w:bookmarkStart w:id="1034" w:name="_Toc515971017"/>
      <w:bookmarkStart w:id="1035" w:name="_Toc510764877"/>
      <w:bookmarkStart w:id="1036" w:name="_Toc510766199"/>
      <w:bookmarkStart w:id="1037" w:name="_Toc510776727"/>
      <w:bookmarkStart w:id="1038" w:name="_Toc511037300"/>
      <w:bookmarkStart w:id="1039" w:name="_Toc511393218"/>
      <w:bookmarkStart w:id="1040" w:name="_Toc511393554"/>
      <w:bookmarkStart w:id="1041" w:name="_Toc511734387"/>
      <w:bookmarkStart w:id="1042" w:name="_Toc515970429"/>
      <w:bookmarkStart w:id="1043" w:name="_Toc515970727"/>
      <w:bookmarkStart w:id="1044" w:name="_Toc515971020"/>
      <w:bookmarkStart w:id="1045" w:name="_Toc510764879"/>
      <w:bookmarkStart w:id="1046" w:name="_Toc510766201"/>
      <w:bookmarkStart w:id="1047" w:name="_Toc510776729"/>
      <w:bookmarkStart w:id="1048" w:name="_Toc511037302"/>
      <w:bookmarkStart w:id="1049" w:name="_Toc511393220"/>
      <w:bookmarkStart w:id="1050" w:name="_Toc511393556"/>
      <w:bookmarkStart w:id="1051" w:name="_Toc511734389"/>
      <w:bookmarkStart w:id="1052" w:name="_Toc515970431"/>
      <w:bookmarkStart w:id="1053" w:name="_Toc515970729"/>
      <w:bookmarkStart w:id="1054" w:name="_Toc515971022"/>
      <w:bookmarkStart w:id="1055" w:name="_Toc510764881"/>
      <w:bookmarkStart w:id="1056" w:name="_Toc510766203"/>
      <w:bookmarkStart w:id="1057" w:name="_Toc510776731"/>
      <w:bookmarkStart w:id="1058" w:name="_Toc511037304"/>
      <w:bookmarkStart w:id="1059" w:name="_Toc511393222"/>
      <w:bookmarkStart w:id="1060" w:name="_Toc511393558"/>
      <w:bookmarkStart w:id="1061" w:name="_Toc511734391"/>
      <w:bookmarkStart w:id="1062" w:name="_Toc515970433"/>
      <w:bookmarkStart w:id="1063" w:name="_Toc515970731"/>
      <w:bookmarkStart w:id="1064" w:name="_Toc515971024"/>
      <w:bookmarkStart w:id="1065" w:name="_Toc510764882"/>
      <w:bookmarkStart w:id="1066" w:name="_Toc510766204"/>
      <w:bookmarkStart w:id="1067" w:name="_Toc510776732"/>
      <w:bookmarkStart w:id="1068" w:name="_Toc511037305"/>
      <w:bookmarkStart w:id="1069" w:name="_Toc511393223"/>
      <w:bookmarkStart w:id="1070" w:name="_Toc511393559"/>
      <w:bookmarkStart w:id="1071" w:name="_Toc511734392"/>
      <w:bookmarkStart w:id="1072" w:name="_Toc515970434"/>
      <w:bookmarkStart w:id="1073" w:name="_Toc515970732"/>
      <w:bookmarkStart w:id="1074" w:name="_Toc515971025"/>
      <w:bookmarkStart w:id="1075" w:name="_Toc510764883"/>
      <w:bookmarkStart w:id="1076" w:name="_Toc510766205"/>
      <w:bookmarkStart w:id="1077" w:name="_Toc510776733"/>
      <w:bookmarkStart w:id="1078" w:name="_Toc511037306"/>
      <w:bookmarkStart w:id="1079" w:name="_Toc511393224"/>
      <w:bookmarkStart w:id="1080" w:name="_Toc511393560"/>
      <w:bookmarkStart w:id="1081" w:name="_Toc511734393"/>
      <w:bookmarkStart w:id="1082" w:name="_Toc515970435"/>
      <w:bookmarkStart w:id="1083" w:name="_Toc515970733"/>
      <w:bookmarkStart w:id="1084" w:name="_Toc515971026"/>
      <w:bookmarkStart w:id="1085" w:name="_Toc510764884"/>
      <w:bookmarkStart w:id="1086" w:name="_Toc510766206"/>
      <w:bookmarkStart w:id="1087" w:name="_Toc510776734"/>
      <w:bookmarkStart w:id="1088" w:name="_Toc511037307"/>
      <w:bookmarkStart w:id="1089" w:name="_Toc511393225"/>
      <w:bookmarkStart w:id="1090" w:name="_Toc511393561"/>
      <w:bookmarkStart w:id="1091" w:name="_Toc511734394"/>
      <w:bookmarkStart w:id="1092" w:name="_Toc515970436"/>
      <w:bookmarkStart w:id="1093" w:name="_Toc515970734"/>
      <w:bookmarkStart w:id="1094" w:name="_Toc515971027"/>
      <w:bookmarkStart w:id="1095" w:name="_Toc510764885"/>
      <w:bookmarkStart w:id="1096" w:name="_Toc510766207"/>
      <w:bookmarkStart w:id="1097" w:name="_Toc510776735"/>
      <w:bookmarkStart w:id="1098" w:name="_Toc511037308"/>
      <w:bookmarkStart w:id="1099" w:name="_Toc511393226"/>
      <w:bookmarkStart w:id="1100" w:name="_Toc511393562"/>
      <w:bookmarkStart w:id="1101" w:name="_Toc511734395"/>
      <w:bookmarkStart w:id="1102" w:name="_Toc515970437"/>
      <w:bookmarkStart w:id="1103" w:name="_Toc515970735"/>
      <w:bookmarkStart w:id="1104" w:name="_Toc515971028"/>
      <w:bookmarkStart w:id="1105" w:name="_Toc510764887"/>
      <w:bookmarkStart w:id="1106" w:name="_Toc510766209"/>
      <w:bookmarkStart w:id="1107" w:name="_Toc510776737"/>
      <w:bookmarkStart w:id="1108" w:name="_Toc511037310"/>
      <w:bookmarkStart w:id="1109" w:name="_Toc511393228"/>
      <w:bookmarkStart w:id="1110" w:name="_Toc511393564"/>
      <w:bookmarkStart w:id="1111" w:name="_Toc511734397"/>
      <w:bookmarkStart w:id="1112" w:name="_Toc515970439"/>
      <w:bookmarkStart w:id="1113" w:name="_Toc515970737"/>
      <w:bookmarkStart w:id="1114" w:name="_Toc515971030"/>
      <w:bookmarkStart w:id="1115" w:name="_Toc510764888"/>
      <w:bookmarkStart w:id="1116" w:name="_Toc510766210"/>
      <w:bookmarkStart w:id="1117" w:name="_Toc510776738"/>
      <w:bookmarkStart w:id="1118" w:name="_Toc511037311"/>
      <w:bookmarkStart w:id="1119" w:name="_Toc511393229"/>
      <w:bookmarkStart w:id="1120" w:name="_Toc511393565"/>
      <w:bookmarkStart w:id="1121" w:name="_Toc511734398"/>
      <w:bookmarkStart w:id="1122" w:name="_Toc515970440"/>
      <w:bookmarkStart w:id="1123" w:name="_Toc515970738"/>
      <w:bookmarkStart w:id="1124" w:name="_Toc515971031"/>
      <w:bookmarkStart w:id="1125" w:name="_Toc510764889"/>
      <w:bookmarkStart w:id="1126" w:name="_Toc510766211"/>
      <w:bookmarkStart w:id="1127" w:name="_Toc510776739"/>
      <w:bookmarkStart w:id="1128" w:name="_Toc511037312"/>
      <w:bookmarkStart w:id="1129" w:name="_Toc511393230"/>
      <w:bookmarkStart w:id="1130" w:name="_Toc511393566"/>
      <w:bookmarkStart w:id="1131" w:name="_Toc511734399"/>
      <w:bookmarkStart w:id="1132" w:name="_Toc515970441"/>
      <w:bookmarkStart w:id="1133" w:name="_Toc515970739"/>
      <w:bookmarkStart w:id="1134" w:name="_Toc515971032"/>
      <w:bookmarkStart w:id="1135" w:name="_Toc510764890"/>
      <w:bookmarkStart w:id="1136" w:name="_Toc510766212"/>
      <w:bookmarkStart w:id="1137" w:name="_Toc510776740"/>
      <w:bookmarkStart w:id="1138" w:name="_Toc511037313"/>
      <w:bookmarkStart w:id="1139" w:name="_Toc511393231"/>
      <w:bookmarkStart w:id="1140" w:name="_Toc511393567"/>
      <w:bookmarkStart w:id="1141" w:name="_Toc511734400"/>
      <w:bookmarkStart w:id="1142" w:name="_Toc515970442"/>
      <w:bookmarkStart w:id="1143" w:name="_Toc515970740"/>
      <w:bookmarkStart w:id="1144" w:name="_Toc515971033"/>
      <w:bookmarkStart w:id="1145" w:name="_Toc510764891"/>
      <w:bookmarkStart w:id="1146" w:name="_Toc510766213"/>
      <w:bookmarkStart w:id="1147" w:name="_Toc510776741"/>
      <w:bookmarkStart w:id="1148" w:name="_Toc511037314"/>
      <w:bookmarkStart w:id="1149" w:name="_Toc511393232"/>
      <w:bookmarkStart w:id="1150" w:name="_Toc511393568"/>
      <w:bookmarkStart w:id="1151" w:name="_Toc511734401"/>
      <w:bookmarkStart w:id="1152" w:name="_Toc515970443"/>
      <w:bookmarkStart w:id="1153" w:name="_Toc515970741"/>
      <w:bookmarkStart w:id="1154" w:name="_Toc515971034"/>
      <w:bookmarkStart w:id="1155" w:name="_Toc510764892"/>
      <w:bookmarkStart w:id="1156" w:name="_Toc510766214"/>
      <w:bookmarkStart w:id="1157" w:name="_Toc510776742"/>
      <w:bookmarkStart w:id="1158" w:name="_Toc511037315"/>
      <w:bookmarkStart w:id="1159" w:name="_Toc511393233"/>
      <w:bookmarkStart w:id="1160" w:name="_Toc511393569"/>
      <w:bookmarkStart w:id="1161" w:name="_Toc511734402"/>
      <w:bookmarkStart w:id="1162" w:name="_Toc515970444"/>
      <w:bookmarkStart w:id="1163" w:name="_Toc515970742"/>
      <w:bookmarkStart w:id="1164" w:name="_Toc515971035"/>
      <w:bookmarkStart w:id="1165" w:name="_Toc510764893"/>
      <w:bookmarkStart w:id="1166" w:name="_Toc510766215"/>
      <w:bookmarkStart w:id="1167" w:name="_Toc510776743"/>
      <w:bookmarkStart w:id="1168" w:name="_Toc511037316"/>
      <w:bookmarkStart w:id="1169" w:name="_Toc511393234"/>
      <w:bookmarkStart w:id="1170" w:name="_Toc511393570"/>
      <w:bookmarkStart w:id="1171" w:name="_Toc511734403"/>
      <w:bookmarkStart w:id="1172" w:name="_Toc515970445"/>
      <w:bookmarkStart w:id="1173" w:name="_Toc515970743"/>
      <w:bookmarkStart w:id="1174" w:name="_Toc515971036"/>
      <w:bookmarkStart w:id="1175" w:name="_Toc510764911"/>
      <w:bookmarkStart w:id="1176" w:name="_Toc510766233"/>
      <w:bookmarkStart w:id="1177" w:name="_Toc510776761"/>
      <w:bookmarkStart w:id="1178" w:name="_Toc511037334"/>
      <w:bookmarkStart w:id="1179" w:name="_Toc511393252"/>
      <w:bookmarkStart w:id="1180" w:name="_Toc511393588"/>
      <w:bookmarkStart w:id="1181" w:name="_Toc511734421"/>
      <w:bookmarkStart w:id="1182" w:name="_Toc515970463"/>
      <w:bookmarkStart w:id="1183" w:name="_Toc515970761"/>
      <w:bookmarkStart w:id="1184" w:name="_Toc515971054"/>
      <w:bookmarkStart w:id="1185" w:name="_Toc510764924"/>
      <w:bookmarkStart w:id="1186" w:name="_Toc510766246"/>
      <w:bookmarkStart w:id="1187" w:name="_Toc510776774"/>
      <w:bookmarkStart w:id="1188" w:name="_Toc511037347"/>
      <w:bookmarkStart w:id="1189" w:name="_Toc511393265"/>
      <w:bookmarkStart w:id="1190" w:name="_Toc511393601"/>
      <w:bookmarkStart w:id="1191" w:name="_Toc511734434"/>
      <w:bookmarkStart w:id="1192" w:name="_Toc515970476"/>
      <w:bookmarkStart w:id="1193" w:name="_Toc515970774"/>
      <w:bookmarkStart w:id="1194" w:name="_Toc515971067"/>
      <w:bookmarkStart w:id="1195" w:name="_Toc535222799"/>
      <w:bookmarkStart w:id="1196" w:name="_Toc498071189"/>
      <w:bookmarkStart w:id="1197" w:name="_Toc72034481"/>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t>Przygotowanie</w:t>
      </w:r>
      <w:r w:rsidR="006072B5" w:rsidRPr="006072B5">
        <w:t xml:space="preserve"> wniosku </w:t>
      </w:r>
      <w:r w:rsidRPr="00F32D2F">
        <w:t>o dofinansowanie</w:t>
      </w:r>
      <w:r w:rsidRPr="00CC6287">
        <w:t xml:space="preserve"> projektu</w:t>
      </w:r>
      <w:bookmarkEnd w:id="1195"/>
    </w:p>
    <w:p w14:paraId="43B06FFE" w14:textId="77777777" w:rsidR="00821B0B" w:rsidRDefault="00EA6B6E" w:rsidP="009937E3">
      <w:pPr>
        <w:pStyle w:val="Nagwek3"/>
        <w:spacing w:line="276" w:lineRule="auto"/>
        <w:ind w:left="709" w:hanging="709"/>
      </w:pPr>
      <w:r>
        <w:t xml:space="preserve">Przed przystąpieniem do wypełniania wniosku </w:t>
      </w:r>
      <w:bookmarkEnd w:id="1196"/>
      <w:r>
        <w:t>należy zapoznać się wytycznymi i </w:t>
      </w:r>
      <w:r w:rsidRPr="003B158A">
        <w:t>dokument</w:t>
      </w:r>
      <w:r>
        <w:t>ami</w:t>
      </w:r>
      <w:r w:rsidRPr="003B158A">
        <w:t xml:space="preserve"> wskazan</w:t>
      </w:r>
      <w:r>
        <w:t>ymi</w:t>
      </w:r>
      <w:r w:rsidRPr="003B158A">
        <w:t xml:space="preserve"> w </w:t>
      </w:r>
      <w:r w:rsidR="00C335D4" w:rsidRPr="00E272B3">
        <w:t>pkt 1.1</w:t>
      </w:r>
      <w:r w:rsidRPr="003B158A">
        <w:t xml:space="preserve"> Regulaminu</w:t>
      </w:r>
      <w:r>
        <w:t xml:space="preserve">. </w:t>
      </w:r>
    </w:p>
    <w:p w14:paraId="62C5305F" w14:textId="77777777" w:rsidR="00E353EC" w:rsidRDefault="00EA0093" w:rsidP="00E272B3">
      <w:pPr>
        <w:pStyle w:val="Nagwek3"/>
        <w:spacing w:line="276" w:lineRule="auto"/>
        <w:ind w:left="709" w:hanging="709"/>
        <w:rPr>
          <w:rFonts w:cs="Arial"/>
          <w:szCs w:val="24"/>
        </w:rPr>
      </w:pPr>
      <w:r w:rsidRPr="007550C2">
        <w:rPr>
          <w:szCs w:val="24"/>
        </w:rPr>
        <w:t>Wn</w:t>
      </w:r>
      <w:r w:rsidR="00307E1E" w:rsidRPr="007550C2">
        <w:rPr>
          <w:szCs w:val="24"/>
        </w:rPr>
        <w:t>iosek o dofinansowanie projektu,</w:t>
      </w:r>
      <w:r w:rsidRPr="007550C2">
        <w:rPr>
          <w:szCs w:val="24"/>
        </w:rPr>
        <w:t xml:space="preserve"> którego wzór stanowi </w:t>
      </w:r>
      <w:r w:rsidRPr="00E272B3">
        <w:rPr>
          <w:szCs w:val="24"/>
          <w:u w:val="single"/>
        </w:rPr>
        <w:t>załącznik nr 1</w:t>
      </w:r>
      <w:r w:rsidRPr="007550C2">
        <w:rPr>
          <w:szCs w:val="24"/>
        </w:rPr>
        <w:t xml:space="preserve"> do </w:t>
      </w:r>
      <w:r w:rsidR="006F39BE">
        <w:rPr>
          <w:szCs w:val="24"/>
        </w:rPr>
        <w:t xml:space="preserve">niniejszego </w:t>
      </w:r>
      <w:r w:rsidRPr="007550C2">
        <w:rPr>
          <w:szCs w:val="24"/>
        </w:rPr>
        <w:lastRenderedPageBreak/>
        <w:t>Regulaminu powinien zostać przygotowany za pomocą aplikacji LSI WUP</w:t>
      </w:r>
      <w:r w:rsidR="00307E1E" w:rsidRPr="007550C2">
        <w:rPr>
          <w:szCs w:val="24"/>
        </w:rPr>
        <w:t xml:space="preserve"> dostępnej na stronie internetowej</w:t>
      </w:r>
      <w:r w:rsidR="007550C2">
        <w:rPr>
          <w:szCs w:val="24"/>
        </w:rPr>
        <w:t>:</w:t>
      </w:r>
      <w:r w:rsidR="00307E1E" w:rsidRPr="007550C2">
        <w:rPr>
          <w:szCs w:val="24"/>
        </w:rPr>
        <w:t xml:space="preserve"> </w:t>
      </w:r>
      <w:hyperlink r:id="rId30" w:history="1">
        <w:r w:rsidR="00C335D4" w:rsidRPr="00E272B3">
          <w:rPr>
            <w:szCs w:val="24"/>
          </w:rPr>
          <w:t>https://lsi.wup-rzeszow.pl</w:t>
        </w:r>
      </w:hyperlink>
      <w:r w:rsidRPr="007550C2">
        <w:rPr>
          <w:szCs w:val="24"/>
        </w:rPr>
        <w:t>.</w:t>
      </w:r>
      <w:r w:rsidR="00C335D4" w:rsidRPr="00E272B3">
        <w:rPr>
          <w:rFonts w:ascii="Arial" w:hAnsi="Arial"/>
          <w:szCs w:val="24"/>
        </w:rPr>
        <w:t xml:space="preserve"> </w:t>
      </w:r>
    </w:p>
    <w:p w14:paraId="41DDA931" w14:textId="77777777" w:rsidR="00A86DC5" w:rsidRPr="00D90433" w:rsidRDefault="00307E1E" w:rsidP="007550C2">
      <w:pPr>
        <w:pStyle w:val="Nagwek3"/>
        <w:numPr>
          <w:ilvl w:val="0"/>
          <w:numId w:val="0"/>
        </w:numPr>
        <w:spacing w:line="276" w:lineRule="auto"/>
        <w:ind w:left="709"/>
        <w:rPr>
          <w:rFonts w:cs="Arial"/>
          <w:szCs w:val="24"/>
        </w:rPr>
      </w:pPr>
      <w:r w:rsidRPr="00E272B3">
        <w:rPr>
          <w:szCs w:val="24"/>
        </w:rPr>
        <w:t xml:space="preserve">Aby przystąpić do przygotowania wniosku o dofinansowanie projektu należy </w:t>
      </w:r>
      <w:r w:rsidR="007550C2" w:rsidRPr="00E272B3">
        <w:rPr>
          <w:szCs w:val="24"/>
        </w:rPr>
        <w:t xml:space="preserve">zapoznać się z klauzulą informacyjną, a następnie </w:t>
      </w:r>
      <w:r w:rsidRPr="00E272B3">
        <w:rPr>
          <w:szCs w:val="24"/>
        </w:rPr>
        <w:t>założyć</w:t>
      </w:r>
      <w:r w:rsidR="007550C2" w:rsidRPr="00E272B3">
        <w:rPr>
          <w:szCs w:val="24"/>
        </w:rPr>
        <w:t xml:space="preserve"> konto użytkownika</w:t>
      </w:r>
      <w:r w:rsidRPr="00E272B3">
        <w:rPr>
          <w:szCs w:val="24"/>
        </w:rPr>
        <w:t>, zgodnie z</w:t>
      </w:r>
      <w:r w:rsidR="007550C2" w:rsidRPr="00E272B3">
        <w:rPr>
          <w:szCs w:val="24"/>
        </w:rPr>
        <w:t> </w:t>
      </w:r>
      <w:r w:rsidR="00C335D4" w:rsidRPr="00E272B3">
        <w:rPr>
          <w:i/>
          <w:szCs w:val="24"/>
        </w:rPr>
        <w:t>Instrukcją użytkownika LSI WUP</w:t>
      </w:r>
      <w:r w:rsidR="007550C2" w:rsidRPr="00AC5615">
        <w:rPr>
          <w:i/>
          <w:szCs w:val="24"/>
        </w:rPr>
        <w:t>.</w:t>
      </w:r>
    </w:p>
    <w:p w14:paraId="6FB0A03A" w14:textId="77777777" w:rsidR="00AC5615" w:rsidRPr="004E0747" w:rsidRDefault="00AC5615" w:rsidP="00AC5615">
      <w:pPr>
        <w:widowControl/>
        <w:adjustRightInd/>
        <w:spacing w:before="0" w:line="276" w:lineRule="auto"/>
        <w:ind w:left="720"/>
        <w:textAlignment w:val="auto"/>
        <w:rPr>
          <w:rFonts w:ascii="Times New Roman" w:hAnsi="Times New Roman"/>
          <w:sz w:val="24"/>
          <w:szCs w:val="24"/>
        </w:rPr>
      </w:pPr>
      <w:r w:rsidRPr="00BF30C4">
        <w:rPr>
          <w:rFonts w:ascii="Times New Roman" w:hAnsi="Times New Roman"/>
          <w:b/>
          <w:sz w:val="24"/>
          <w:szCs w:val="24"/>
        </w:rPr>
        <w:t>UWAGA!!!</w:t>
      </w:r>
      <w:r w:rsidRPr="00FA0480">
        <w:rPr>
          <w:rFonts w:ascii="Times New Roman" w:hAnsi="Times New Roman"/>
          <w:sz w:val="24"/>
          <w:szCs w:val="24"/>
        </w:rPr>
        <w:t xml:space="preserve"> Osoba wprowadzająca do formularza wniosku o dofinansowanie projektu dane osobowe inne niż własne (dane innej osoby), </w:t>
      </w:r>
      <w:r w:rsidR="00E62AEF" w:rsidRPr="00FA0480">
        <w:rPr>
          <w:rFonts w:ascii="Times New Roman" w:hAnsi="Times New Roman"/>
          <w:sz w:val="24"/>
          <w:szCs w:val="24"/>
        </w:rPr>
        <w:t>jest zobligowana</w:t>
      </w:r>
      <w:r w:rsidRPr="00E272B3">
        <w:rPr>
          <w:rFonts w:ascii="Times New Roman" w:hAnsi="Times New Roman"/>
          <w:sz w:val="24"/>
          <w:szCs w:val="24"/>
        </w:rPr>
        <w:t xml:space="preserve"> </w:t>
      </w:r>
      <w:r w:rsidR="00E62AEF" w:rsidRPr="00E272B3">
        <w:rPr>
          <w:rFonts w:ascii="Times New Roman" w:hAnsi="Times New Roman"/>
          <w:sz w:val="24"/>
          <w:szCs w:val="24"/>
        </w:rPr>
        <w:t xml:space="preserve">do </w:t>
      </w:r>
      <w:r w:rsidRPr="00E272B3">
        <w:rPr>
          <w:rFonts w:ascii="Times New Roman" w:hAnsi="Times New Roman"/>
          <w:sz w:val="24"/>
          <w:szCs w:val="24"/>
        </w:rPr>
        <w:t>wcześniej</w:t>
      </w:r>
      <w:r w:rsidR="00E62AEF" w:rsidRPr="00E272B3">
        <w:rPr>
          <w:rFonts w:ascii="Times New Roman" w:hAnsi="Times New Roman"/>
          <w:sz w:val="24"/>
          <w:szCs w:val="24"/>
        </w:rPr>
        <w:t>szego poinformowania</w:t>
      </w:r>
      <w:r w:rsidRPr="00E272B3">
        <w:rPr>
          <w:rFonts w:ascii="Times New Roman" w:hAnsi="Times New Roman"/>
          <w:sz w:val="24"/>
          <w:szCs w:val="24"/>
        </w:rPr>
        <w:t xml:space="preserve"> </w:t>
      </w:r>
      <w:r w:rsidR="00E62AEF" w:rsidRPr="00E272B3">
        <w:rPr>
          <w:rFonts w:ascii="Times New Roman" w:hAnsi="Times New Roman"/>
          <w:sz w:val="24"/>
          <w:szCs w:val="24"/>
        </w:rPr>
        <w:t>o tym fakcie osoby,</w:t>
      </w:r>
      <w:r w:rsidRPr="00E272B3">
        <w:rPr>
          <w:rFonts w:ascii="Times New Roman" w:hAnsi="Times New Roman"/>
          <w:sz w:val="24"/>
          <w:szCs w:val="24"/>
        </w:rPr>
        <w:t xml:space="preserve"> </w:t>
      </w:r>
      <w:r w:rsidR="00E62AEF" w:rsidRPr="00E272B3">
        <w:rPr>
          <w:rFonts w:ascii="Times New Roman" w:hAnsi="Times New Roman"/>
          <w:sz w:val="24"/>
          <w:szCs w:val="24"/>
        </w:rPr>
        <w:t>której</w:t>
      </w:r>
      <w:r w:rsidRPr="00E272B3">
        <w:rPr>
          <w:rFonts w:ascii="Times New Roman" w:hAnsi="Times New Roman"/>
          <w:sz w:val="24"/>
          <w:szCs w:val="24"/>
        </w:rPr>
        <w:t xml:space="preserve"> dane będą pr</w:t>
      </w:r>
      <w:r w:rsidR="00E62AEF" w:rsidRPr="00E272B3">
        <w:rPr>
          <w:rFonts w:ascii="Times New Roman" w:hAnsi="Times New Roman"/>
          <w:sz w:val="24"/>
          <w:szCs w:val="24"/>
        </w:rPr>
        <w:t>zetwarzane w systemie LSI WUP i </w:t>
      </w:r>
      <w:r w:rsidRPr="00E272B3">
        <w:rPr>
          <w:rFonts w:ascii="Times New Roman" w:hAnsi="Times New Roman"/>
          <w:sz w:val="24"/>
          <w:szCs w:val="24"/>
        </w:rPr>
        <w:t>zapoznać ją z treścią klauzuli informacyjnej – jest to niezbędne do wypełniania obowiązku informacyjnego, o którym mowa w art. 13 i 14 RODO.</w:t>
      </w:r>
      <w:r w:rsidRPr="004E0747">
        <w:rPr>
          <w:rFonts w:ascii="Times New Roman" w:hAnsi="Times New Roman"/>
          <w:sz w:val="24"/>
          <w:szCs w:val="24"/>
        </w:rPr>
        <w:t xml:space="preserve"> </w:t>
      </w:r>
    </w:p>
    <w:p w14:paraId="65FFD2B2" w14:textId="77777777" w:rsidR="00E353EC" w:rsidRPr="00E272B3" w:rsidRDefault="00307E1E" w:rsidP="00E272B3">
      <w:pPr>
        <w:pStyle w:val="Nagwek3"/>
        <w:numPr>
          <w:ilvl w:val="0"/>
          <w:numId w:val="0"/>
        </w:numPr>
        <w:spacing w:before="120" w:after="120" w:line="276" w:lineRule="auto"/>
        <w:ind w:left="709"/>
      </w:pPr>
      <w:r w:rsidRPr="004B5412">
        <w:rPr>
          <w:b/>
        </w:rPr>
        <w:t>UWAGA!!!</w:t>
      </w:r>
      <w:r w:rsidRPr="003B158A">
        <w:t xml:space="preserve"> </w:t>
      </w:r>
      <w:r w:rsidR="00C335D4" w:rsidRPr="00E272B3">
        <w:t>Podczas rejestracji konta, bardzo ważne jest podanie aktualnego adresu</w:t>
      </w:r>
      <w:r w:rsidR="00EA07C5">
        <w:br/>
      </w:r>
      <w:r w:rsidR="00C335D4" w:rsidRPr="00E272B3">
        <w:t>e</w:t>
      </w:r>
      <w:r w:rsidR="00EA07C5">
        <w:t>-</w:t>
      </w:r>
      <w:r w:rsidR="00C335D4" w:rsidRPr="00E272B3">
        <w:t xml:space="preserve">mail - </w:t>
      </w:r>
      <w:r w:rsidR="00D60D91">
        <w:t>n</w:t>
      </w:r>
      <w:r w:rsidR="00C335D4" w:rsidRPr="00E272B3">
        <w:t>a podany w formularzu rejestracyjnym adres mailowy zost</w:t>
      </w:r>
      <w:r>
        <w:t>anie przesłany link aktywacyjny</w:t>
      </w:r>
      <w:r w:rsidR="00C335D4" w:rsidRPr="00E272B3">
        <w:t>.</w:t>
      </w:r>
    </w:p>
    <w:p w14:paraId="2242D9CC" w14:textId="77777777" w:rsidR="00E353EC" w:rsidRPr="00262E80" w:rsidRDefault="00C335D4" w:rsidP="00E272B3">
      <w:pPr>
        <w:spacing w:before="120" w:after="120"/>
        <w:ind w:left="709"/>
        <w:rPr>
          <w:rFonts w:ascii="Times New Roman" w:hAnsi="Times New Roman"/>
          <w:bCs/>
          <w:sz w:val="24"/>
          <w:szCs w:val="26"/>
          <w:u w:val="single"/>
        </w:rPr>
      </w:pPr>
      <w:r w:rsidRPr="00262E80">
        <w:rPr>
          <w:rFonts w:ascii="Times New Roman" w:hAnsi="Times New Roman"/>
          <w:b/>
          <w:bCs/>
          <w:sz w:val="24"/>
          <w:szCs w:val="26"/>
          <w:u w:val="single"/>
        </w:rPr>
        <w:t>UWAGA!!!</w:t>
      </w:r>
      <w:r w:rsidR="00307E1E" w:rsidRPr="00262E80">
        <w:rPr>
          <w:u w:val="single"/>
        </w:rPr>
        <w:t xml:space="preserve"> </w:t>
      </w:r>
      <w:r w:rsidRPr="00262E80">
        <w:rPr>
          <w:rFonts w:ascii="Times New Roman" w:hAnsi="Times New Roman"/>
          <w:bCs/>
          <w:sz w:val="24"/>
          <w:szCs w:val="26"/>
          <w:u w:val="single"/>
        </w:rPr>
        <w:t xml:space="preserve">IOK zaleca, aby </w:t>
      </w:r>
      <w:r w:rsidR="00AA54E4" w:rsidRPr="00262E80">
        <w:rPr>
          <w:rFonts w:ascii="Times New Roman" w:hAnsi="Times New Roman"/>
          <w:bCs/>
          <w:sz w:val="24"/>
          <w:szCs w:val="26"/>
          <w:u w:val="single"/>
        </w:rPr>
        <w:t>W</w:t>
      </w:r>
      <w:r w:rsidRPr="00262E80">
        <w:rPr>
          <w:rFonts w:ascii="Times New Roman" w:hAnsi="Times New Roman"/>
          <w:bCs/>
          <w:sz w:val="24"/>
          <w:szCs w:val="26"/>
          <w:u w:val="single"/>
        </w:rPr>
        <w:t xml:space="preserve">nioskodawca wypełniał formularz wniosku, używając pełnych wyrazów lub ewentualnie skrótów powszechnie obowiązujących w języku polskim. </w:t>
      </w:r>
    </w:p>
    <w:p w14:paraId="79AA267F" w14:textId="77777777" w:rsidR="00E353EC" w:rsidRDefault="00AA54E4" w:rsidP="00E272B3">
      <w:pPr>
        <w:pStyle w:val="Nagwek3"/>
        <w:spacing w:line="276" w:lineRule="auto"/>
        <w:ind w:left="709" w:hanging="709"/>
      </w:pPr>
      <w:r w:rsidRPr="007550C2">
        <w:t xml:space="preserve">Po założeniu konta </w:t>
      </w:r>
      <w:r w:rsidR="007550C2" w:rsidRPr="007550C2">
        <w:t xml:space="preserve">użytkownika w LSI WUP </w:t>
      </w:r>
      <w:r w:rsidRPr="007550C2">
        <w:t>W</w:t>
      </w:r>
      <w:r w:rsidR="002A0659" w:rsidRPr="007550C2">
        <w:t xml:space="preserve">nioskodawca może przystąpić do wypełniania wniosku o dofinansowanie </w:t>
      </w:r>
      <w:r w:rsidR="003B158A" w:rsidRPr="003B158A">
        <w:t xml:space="preserve">w oparciu o </w:t>
      </w:r>
      <w:r w:rsidR="00C335D4" w:rsidRPr="00E272B3">
        <w:rPr>
          <w:i/>
        </w:rPr>
        <w:t>Instrukcję</w:t>
      </w:r>
      <w:r w:rsidR="003D1033" w:rsidRPr="009937E3">
        <w:rPr>
          <w:i/>
        </w:rPr>
        <w:t xml:space="preserve"> wypełniania wniosku o</w:t>
      </w:r>
      <w:r w:rsidR="00812A3A">
        <w:rPr>
          <w:i/>
        </w:rPr>
        <w:t> </w:t>
      </w:r>
      <w:r w:rsidR="003D1033" w:rsidRPr="009937E3">
        <w:rPr>
          <w:i/>
        </w:rPr>
        <w:t>dofinansowanie projektu w ramach RPO WP 2014-2020</w:t>
      </w:r>
      <w:r w:rsidR="003B158A" w:rsidRPr="003B158A">
        <w:t xml:space="preserve">, </w:t>
      </w:r>
      <w:r w:rsidR="003D1033" w:rsidRPr="009937E3">
        <w:t xml:space="preserve">która stanowi </w:t>
      </w:r>
      <w:r w:rsidR="003D1033" w:rsidRPr="009937E3">
        <w:rPr>
          <w:u w:val="single"/>
        </w:rPr>
        <w:t>załącznik nr 2</w:t>
      </w:r>
      <w:r w:rsidR="003B158A" w:rsidRPr="003B158A">
        <w:t xml:space="preserve"> do </w:t>
      </w:r>
      <w:r w:rsidR="003D1033" w:rsidRPr="009937E3">
        <w:t>Regulaminu</w:t>
      </w:r>
      <w:r w:rsidR="00736F32">
        <w:t>.</w:t>
      </w:r>
    </w:p>
    <w:p w14:paraId="0F93C99B" w14:textId="77777777" w:rsidR="00821B0B" w:rsidRDefault="00C335D4" w:rsidP="009937E3">
      <w:pPr>
        <w:pStyle w:val="Nagwek3"/>
        <w:numPr>
          <w:ilvl w:val="0"/>
          <w:numId w:val="0"/>
        </w:numPr>
        <w:spacing w:line="276" w:lineRule="auto"/>
        <w:ind w:left="709"/>
      </w:pPr>
      <w:r w:rsidRPr="00E272B3">
        <w:rPr>
          <w:b/>
        </w:rPr>
        <w:t>UWAGA!!!</w:t>
      </w:r>
      <w:r w:rsidR="003B158A" w:rsidRPr="003B158A">
        <w:t xml:space="preserve"> Należy pamiętać, iż </w:t>
      </w:r>
      <w:r w:rsidR="00A86DC5" w:rsidRPr="0011529E">
        <w:rPr>
          <w:i/>
        </w:rPr>
        <w:t>Instrukcj</w:t>
      </w:r>
      <w:r w:rsidR="00A86DC5">
        <w:rPr>
          <w:i/>
        </w:rPr>
        <w:t>a</w:t>
      </w:r>
      <w:r w:rsidR="00A86DC5" w:rsidRPr="003B158A">
        <w:t xml:space="preserve"> </w:t>
      </w:r>
      <w:r w:rsidR="003B158A" w:rsidRPr="003B158A">
        <w:t>jest dokumentem pomocniczym, uniwersalnym dla wszystkich działań i poddziałań w ram</w:t>
      </w:r>
      <w:r w:rsidR="003D1033" w:rsidRPr="009937E3">
        <w:t>ach osi priorytetowych VII – IX</w:t>
      </w:r>
      <w:r w:rsidR="003B158A" w:rsidRPr="003B158A">
        <w:t xml:space="preserve"> </w:t>
      </w:r>
      <w:r w:rsidR="000A249C">
        <w:t xml:space="preserve">RPO WP 2014-2020 </w:t>
      </w:r>
      <w:r w:rsidR="003B158A" w:rsidRPr="003B158A">
        <w:t>i zakres wymaganych informacji, w szczególności w odni</w:t>
      </w:r>
      <w:r w:rsidR="003D1033" w:rsidRPr="009937E3">
        <w:t>esieniu do wymaganej diagnozy, może różnić się w poszczególnych konkursach.</w:t>
      </w:r>
    </w:p>
    <w:p w14:paraId="33A9EF57" w14:textId="77777777" w:rsidR="00E353EC" w:rsidRDefault="00C335D4" w:rsidP="00E272B3">
      <w:pPr>
        <w:pStyle w:val="Nagwek3"/>
        <w:spacing w:line="276" w:lineRule="auto"/>
        <w:ind w:left="709" w:hanging="709"/>
      </w:pPr>
      <w:r w:rsidRPr="00E272B3">
        <w:rPr>
          <w:b/>
        </w:rPr>
        <w:t>UWAGA!!!</w:t>
      </w:r>
      <w:r w:rsidR="003B158A" w:rsidRPr="003B158A">
        <w:t xml:space="preserve"> </w:t>
      </w:r>
      <w:r w:rsidR="006072B5" w:rsidRPr="003B158A">
        <w:t>Wypełniając wniosek</w:t>
      </w:r>
      <w:r w:rsidR="001C6C72" w:rsidRPr="003B158A">
        <w:t xml:space="preserve"> </w:t>
      </w:r>
      <w:r w:rsidR="006072B5" w:rsidRPr="003B158A">
        <w:t>należy</w:t>
      </w:r>
      <w:r w:rsidR="003D1033" w:rsidRPr="009937E3">
        <w:t xml:space="preserve"> </w:t>
      </w:r>
      <w:r w:rsidR="006072B5" w:rsidRPr="003B158A">
        <w:t>zwrócić uwagę</w:t>
      </w:r>
      <w:r w:rsidR="003B158A">
        <w:t xml:space="preserve">, że </w:t>
      </w:r>
      <w:r w:rsidR="00736F32">
        <w:t>projekt powinien spełniać</w:t>
      </w:r>
      <w:r w:rsidR="003B158A">
        <w:t xml:space="preserve"> </w:t>
      </w:r>
      <w:r w:rsidR="006072B5" w:rsidRPr="003B158A">
        <w:t>kryteria wyboru projektów</w:t>
      </w:r>
      <w:r w:rsidR="00736F32">
        <w:t>, o których mowa</w:t>
      </w:r>
      <w:r w:rsidR="00DF6B19" w:rsidRPr="003B158A">
        <w:t xml:space="preserve"> </w:t>
      </w:r>
      <w:r w:rsidR="006072B5" w:rsidRPr="003B158A">
        <w:t xml:space="preserve">w </w:t>
      </w:r>
      <w:r w:rsidRPr="00E272B3">
        <w:t>rozdziale 4</w:t>
      </w:r>
      <w:r w:rsidR="001901B2" w:rsidRPr="003B158A">
        <w:t xml:space="preserve"> </w:t>
      </w:r>
      <w:r w:rsidR="00736F32" w:rsidRPr="003B158A">
        <w:t>Regulaminu</w:t>
      </w:r>
      <w:r w:rsidR="00736F32">
        <w:t>.</w:t>
      </w:r>
      <w:r w:rsidR="00736F32" w:rsidRPr="003B158A" w:rsidDel="00736F32">
        <w:t xml:space="preserve"> </w:t>
      </w:r>
    </w:p>
    <w:p w14:paraId="194FA0A5" w14:textId="77777777" w:rsidR="00EA07C5" w:rsidRDefault="009C5CCC" w:rsidP="00E272B3">
      <w:pPr>
        <w:pStyle w:val="Nagwek3"/>
        <w:spacing w:line="276" w:lineRule="auto"/>
        <w:ind w:left="709" w:hanging="709"/>
      </w:pPr>
      <w:r>
        <w:t>Ocenie podlega</w:t>
      </w:r>
      <w:r w:rsidR="00EA07C5">
        <w:t xml:space="preserve"> </w:t>
      </w:r>
      <w:r>
        <w:t>wniosek o dofinansowanie projektu</w:t>
      </w:r>
      <w:r w:rsidR="00812A3A">
        <w:t xml:space="preserve">, </w:t>
      </w:r>
      <w:r w:rsidR="00EA07C5">
        <w:t>załączniki wymagane nin</w:t>
      </w:r>
      <w:r>
        <w:t>iejszym Regulaminem wskazane w </w:t>
      </w:r>
      <w:r w:rsidR="00EA07C5">
        <w:t>pkt</w:t>
      </w:r>
      <w:r>
        <w:t>.</w:t>
      </w:r>
      <w:r w:rsidR="00EA07C5">
        <w:t xml:space="preserve"> 1.4.</w:t>
      </w:r>
      <w:r w:rsidR="00FA5CCF">
        <w:t>9</w:t>
      </w:r>
      <w:r w:rsidR="00812A3A">
        <w:t xml:space="preserve"> oraz wyjaśnienia składane na wezwanie IOK</w:t>
      </w:r>
      <w:r w:rsidR="00812A3A" w:rsidRPr="00812A3A">
        <w:t xml:space="preserve"> </w:t>
      </w:r>
      <w:r w:rsidR="00812A3A">
        <w:t>(jeśli dotyczy).</w:t>
      </w:r>
      <w:r w:rsidR="00EA07C5" w:rsidRPr="00812A3A">
        <w:t xml:space="preserve"> Dodatkowe </w:t>
      </w:r>
      <w:r w:rsidRPr="00262E80">
        <w:t xml:space="preserve">dokumenty złożone przez Wnioskodawcę nie </w:t>
      </w:r>
      <w:r w:rsidRPr="002279E4">
        <w:t>będą brane pod uwag</w:t>
      </w:r>
      <w:r w:rsidRPr="005E5D05">
        <w:t>ę podczas oceny</w:t>
      </w:r>
      <w:r>
        <w:t>.</w:t>
      </w:r>
      <w:r w:rsidRPr="00812A3A">
        <w:t xml:space="preserve"> </w:t>
      </w:r>
    </w:p>
    <w:p w14:paraId="1ED28AB9" w14:textId="77777777" w:rsidR="00E353EC" w:rsidRDefault="005905ED" w:rsidP="00E272B3">
      <w:pPr>
        <w:pStyle w:val="Nagwek3"/>
        <w:spacing w:line="276" w:lineRule="auto"/>
        <w:ind w:left="709" w:hanging="709"/>
      </w:pPr>
      <w:r w:rsidRPr="005905ED">
        <w:t xml:space="preserve">Przy konstruowaniu budżetu </w:t>
      </w:r>
      <w:r w:rsidR="00C335D4" w:rsidRPr="00E272B3">
        <w:t xml:space="preserve">projektu finansowanego ze środków EFS </w:t>
      </w:r>
      <w:r w:rsidRPr="005905ED">
        <w:t xml:space="preserve">należy stosować </w:t>
      </w:r>
      <w:r w:rsidRPr="008B64EA">
        <w:rPr>
          <w:i/>
        </w:rPr>
        <w:t>Wytyczne w zakresie kwalifikowalności wydatków w ramach Europejskiego Funduszu Rozwoju Regionalnego, Europejskiego Funduszu Społecznego oraz Funduszu Spójności na lata 2014-2020</w:t>
      </w:r>
      <w:r w:rsidR="00C335D4" w:rsidRPr="00E272B3">
        <w:t>,</w:t>
      </w:r>
      <w:r w:rsidRPr="008B64EA">
        <w:t xml:space="preserve"> dostępne na stronie internetowej </w:t>
      </w:r>
      <w:hyperlink r:id="rId31" w:history="1">
        <w:r w:rsidR="00C335D4" w:rsidRPr="00E272B3">
          <w:t>www.rpo.podkarpackie.pl</w:t>
        </w:r>
      </w:hyperlink>
      <w:r w:rsidR="006F39BE">
        <w:t xml:space="preserve"> oraz na portalu</w:t>
      </w:r>
      <w:r w:rsidR="00CC61D8">
        <w:t xml:space="preserve"> </w:t>
      </w:r>
      <w:hyperlink r:id="rId32" w:history="1">
        <w:r w:rsidR="00CC61D8" w:rsidRPr="00E272B3">
          <w:rPr>
            <w:rStyle w:val="Hipercze"/>
            <w:color w:val="auto"/>
            <w:szCs w:val="24"/>
            <w:u w:val="none"/>
          </w:rPr>
          <w:t>www.funduszeeuropejskie.gov.pl</w:t>
        </w:r>
      </w:hyperlink>
      <w:r w:rsidR="006F39BE">
        <w:t>.</w:t>
      </w:r>
      <w:r w:rsidRPr="008B64EA">
        <w:t xml:space="preserve"> </w:t>
      </w:r>
    </w:p>
    <w:p w14:paraId="0E209834" w14:textId="77777777" w:rsidR="00E353EC" w:rsidRDefault="00C335D4" w:rsidP="00E272B3">
      <w:pPr>
        <w:pStyle w:val="Nagwek3"/>
        <w:spacing w:line="276" w:lineRule="auto"/>
        <w:ind w:left="709" w:hanging="709"/>
      </w:pPr>
      <w:r w:rsidRPr="00E272B3">
        <w:t>Wnioskodawca przedstawia w budżecie planowane koszty projektu z podziałem na koszty bezpośrednie - koszty dotyczące realizacji poszczególnych zadań merytorycznych w projekcie, oraz koszty pośrednie - ko</w:t>
      </w:r>
      <w:r w:rsidR="00CB2298" w:rsidRPr="006F39BE">
        <w:t>szty administracyjne związane z </w:t>
      </w:r>
      <w:r w:rsidRPr="00E272B3">
        <w:t xml:space="preserve">funkcjonowaniem </w:t>
      </w:r>
      <w:r w:rsidR="006F39BE" w:rsidRPr="006F39BE">
        <w:t>W</w:t>
      </w:r>
      <w:r w:rsidRPr="00E272B3">
        <w:t>nioskodawcy.</w:t>
      </w:r>
      <w:r w:rsidR="00CB2298" w:rsidRPr="006F39BE">
        <w:t xml:space="preserve"> </w:t>
      </w:r>
    </w:p>
    <w:p w14:paraId="137BB0D3" w14:textId="77777777" w:rsidR="00E353EC" w:rsidRDefault="00C335D4" w:rsidP="00E272B3">
      <w:pPr>
        <w:pStyle w:val="Nagwek3"/>
        <w:numPr>
          <w:ilvl w:val="0"/>
          <w:numId w:val="0"/>
        </w:numPr>
        <w:spacing w:line="276" w:lineRule="auto"/>
        <w:ind w:left="709"/>
        <w:rPr>
          <w:bCs w:val="0"/>
        </w:rPr>
      </w:pPr>
      <w:r w:rsidRPr="00E272B3">
        <w:rPr>
          <w:b/>
          <w:bCs w:val="0"/>
        </w:rPr>
        <w:t>U</w:t>
      </w:r>
      <w:r w:rsidR="00CB2298" w:rsidRPr="006F39BE">
        <w:rPr>
          <w:b/>
          <w:bCs w:val="0"/>
        </w:rPr>
        <w:t>WAGA</w:t>
      </w:r>
      <w:r w:rsidRPr="00E272B3">
        <w:rPr>
          <w:b/>
          <w:bCs w:val="0"/>
        </w:rPr>
        <w:t>!!!</w:t>
      </w:r>
      <w:r w:rsidRPr="00E272B3">
        <w:rPr>
          <w:bCs w:val="0"/>
        </w:rPr>
        <w:t xml:space="preserve"> Niedopuszczalna jest sytuacja, w której koszty pośrednie zostaną wykazane w ramach kosztów bezpośrednich. </w:t>
      </w:r>
    </w:p>
    <w:p w14:paraId="0B3B4F65" w14:textId="77777777" w:rsidR="00EA07C5" w:rsidRPr="00995F95" w:rsidRDefault="008B64EA" w:rsidP="00812A3A">
      <w:pPr>
        <w:pStyle w:val="Nagwek3"/>
        <w:spacing w:line="276" w:lineRule="auto"/>
        <w:ind w:left="709" w:hanging="709"/>
      </w:pPr>
      <w:r w:rsidRPr="008B64EA">
        <w:t xml:space="preserve">W ramach konkursu zostały określone przez </w:t>
      </w:r>
      <w:r w:rsidR="006F39BE">
        <w:t>IOK</w:t>
      </w:r>
      <w:r w:rsidRPr="008B64EA">
        <w:t xml:space="preserve"> maksymalne stawki rynkowe najczęściej finansowanych towarów lub usług w ramach danej grupy projektów –</w:t>
      </w:r>
      <w:r w:rsidR="00C335D4" w:rsidRPr="00E272B3">
        <w:rPr>
          <w:i/>
        </w:rPr>
        <w:lastRenderedPageBreak/>
        <w:t xml:space="preserve">Katalog stawek rynkowych </w:t>
      </w:r>
      <w:r w:rsidR="006F39BE" w:rsidRPr="006F39BE">
        <w:rPr>
          <w:i/>
        </w:rPr>
        <w:t>w ramach</w:t>
      </w:r>
      <w:r w:rsidR="00C335D4" w:rsidRPr="00E272B3">
        <w:rPr>
          <w:i/>
        </w:rPr>
        <w:t xml:space="preserve"> Regionalnego Programu Operacyjnego Województwa Podkarpackiego 2014-2020</w:t>
      </w:r>
      <w:r w:rsidR="005905ED" w:rsidRPr="005905ED">
        <w:t xml:space="preserve">, który </w:t>
      </w:r>
      <w:r w:rsidR="005905ED" w:rsidRPr="004B142E">
        <w:t xml:space="preserve">stanowi </w:t>
      </w:r>
      <w:r w:rsidR="00C335D4" w:rsidRPr="004B142E">
        <w:rPr>
          <w:u w:val="single"/>
        </w:rPr>
        <w:t>załącznik nr 12</w:t>
      </w:r>
      <w:r w:rsidR="005905ED" w:rsidRPr="004B142E">
        <w:t xml:space="preserve"> do</w:t>
      </w:r>
      <w:r w:rsidR="005905ED" w:rsidRPr="005905ED">
        <w:t xml:space="preserve"> </w:t>
      </w:r>
      <w:r w:rsidR="005905ED" w:rsidRPr="008B64EA">
        <w:t>niniejszego Regulaminu.</w:t>
      </w:r>
      <w:r w:rsidR="00C335D4" w:rsidRPr="00E272B3">
        <w:rPr>
          <w:i/>
        </w:rPr>
        <w:t xml:space="preserve"> </w:t>
      </w:r>
      <w:r w:rsidR="00C335D4" w:rsidRPr="00E272B3">
        <w:t>Taryfikator nie stanowi katalogu zamkniętego, co oznacza, że dopuszczalne jest ujmowanie w budżecie projektu kosztów w nim niewskazanych. Stawki ujęte w</w:t>
      </w:r>
      <w:r w:rsidR="006F39BE">
        <w:t> </w:t>
      </w:r>
      <w:r w:rsidR="00C335D4" w:rsidRPr="00E272B3">
        <w:t xml:space="preserve">katalogu są stawkami maksymalnymi, co oznacza, że poszczególne koszty w budżecie projektu nie powinny przekraczać ich wysokości. Wnioskodawca sporządzając wniosek o dofinansowanie projektu jest zobowiązany </w:t>
      </w:r>
      <w:r w:rsidR="00C335D4" w:rsidRPr="00E272B3">
        <w:rPr>
          <w:b/>
        </w:rPr>
        <w:t>dokonać rzetelnego i racjonalnego szacowania kosztów</w:t>
      </w:r>
      <w:r w:rsidR="00C335D4" w:rsidRPr="00E272B3">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14:paraId="7D6186C4" w14:textId="77777777" w:rsidR="00C7211C" w:rsidRPr="00C7211C" w:rsidRDefault="005905ED" w:rsidP="00693279">
      <w:pPr>
        <w:pStyle w:val="Nagwek3"/>
        <w:spacing w:before="0" w:after="0" w:line="276" w:lineRule="auto"/>
        <w:ind w:left="709" w:hanging="709"/>
      </w:pPr>
      <w:r w:rsidRPr="00C7211C">
        <w:t xml:space="preserve"> </w:t>
      </w:r>
      <w:r w:rsidR="00C7211C" w:rsidRPr="00C7211C">
        <w:t>Minimalny zakres informacji, który musi być przedstawiony przez wnioskodawcę we wniosku o dofinansowanie projektu, zawiera co najmniej następujące informacje:</w:t>
      </w:r>
    </w:p>
    <w:p w14:paraId="217C0C6F" w14:textId="77777777" w:rsidR="00C7211C" w:rsidRPr="00C7211C" w:rsidRDefault="00C7211C" w:rsidP="00693279">
      <w:pPr>
        <w:pStyle w:val="Nagwek3"/>
        <w:numPr>
          <w:ilvl w:val="0"/>
          <w:numId w:val="0"/>
        </w:numPr>
        <w:spacing w:before="0" w:after="0" w:line="276" w:lineRule="auto"/>
        <w:ind w:left="709"/>
      </w:pPr>
      <w:r w:rsidRPr="00C7211C">
        <w:t xml:space="preserve">a)uzasadnienie zapotrzebowania na miejsca opieki nad dziećmi do lat 3, w tym analizę uwarunkowań w zakresie zróżnicowań przestrzennych w dostępie do form opieki </w:t>
      </w:r>
      <w:r w:rsidR="00693279">
        <w:br/>
      </w:r>
      <w:r w:rsidRPr="00C7211C">
        <w:t>i prognoz demograficznych;</w:t>
      </w:r>
      <w:r w:rsidR="00693279">
        <w:t xml:space="preserve"> </w:t>
      </w:r>
    </w:p>
    <w:p w14:paraId="2EF5C249" w14:textId="77777777" w:rsidR="00C7211C" w:rsidRPr="00C7211C" w:rsidRDefault="00C7211C" w:rsidP="00693279">
      <w:pPr>
        <w:pStyle w:val="Nagwek3"/>
        <w:numPr>
          <w:ilvl w:val="0"/>
          <w:numId w:val="0"/>
        </w:numPr>
        <w:spacing w:before="0" w:after="0" w:line="276" w:lineRule="auto"/>
        <w:ind w:left="709"/>
      </w:pPr>
      <w:r w:rsidRPr="00C7211C">
        <w:t xml:space="preserve">Należy zwrócić szczególną uwagę, aby przedstawiona diagnoza dotyczyła rzeczywistego obszaru realizacji projektu i bezpośrednio odnosiła się do struktury grupy docelowej projektu. </w:t>
      </w:r>
    </w:p>
    <w:p w14:paraId="252B3AB2" w14:textId="77777777" w:rsidR="00C7211C" w:rsidRPr="00C7211C" w:rsidRDefault="00C7211C" w:rsidP="00F33398">
      <w:pPr>
        <w:pStyle w:val="Nagwek3"/>
        <w:numPr>
          <w:ilvl w:val="0"/>
          <w:numId w:val="0"/>
        </w:numPr>
        <w:spacing w:before="0" w:after="0" w:line="276" w:lineRule="auto"/>
        <w:ind w:left="709"/>
      </w:pPr>
      <w:r w:rsidRPr="00C7211C">
        <w:t>b)warunki lokalowe, tj. wykorzystanie bazy lokalowej, w której będzie realizowana opieka nad dziećmi do lat 3;</w:t>
      </w:r>
    </w:p>
    <w:p w14:paraId="06777FC8" w14:textId="77777777" w:rsidR="00C7211C" w:rsidRPr="00C7211C" w:rsidRDefault="00C7211C" w:rsidP="00693279">
      <w:pPr>
        <w:pStyle w:val="Nagwek3"/>
        <w:numPr>
          <w:ilvl w:val="0"/>
          <w:numId w:val="0"/>
        </w:numPr>
        <w:spacing w:before="0" w:after="0" w:line="276" w:lineRule="auto"/>
        <w:ind w:left="709"/>
      </w:pPr>
      <w:r w:rsidRPr="00C7211C">
        <w:t xml:space="preserve">Wnioskodawca </w:t>
      </w:r>
      <w:r w:rsidR="00582762">
        <w:t>(</w:t>
      </w:r>
      <w:r w:rsidRPr="00C7211C">
        <w:t>opisując posiadaną lub potencjalną bazę lokalową</w:t>
      </w:r>
      <w:r w:rsidR="00582762">
        <w:t>)</w:t>
      </w:r>
      <w:r w:rsidRPr="00C7211C">
        <w:t xml:space="preserve"> powinien dołożyć staranności, aby opis jednoznacznie wskazywał na spełnienie wymogów zawartych </w:t>
      </w:r>
      <w:r w:rsidR="00582762">
        <w:br/>
      </w:r>
      <w:r w:rsidRPr="00C7211C">
        <w:t xml:space="preserve">w treści Rozporządzeń z dnia </w:t>
      </w:r>
      <w:r w:rsidRPr="004B142E">
        <w:t>10 lipca 2014 r oraz 8 grudnia 2017 r.</w:t>
      </w:r>
      <w:r w:rsidRPr="00C7211C">
        <w:t xml:space="preserve"> w sprawie wymagań lokalowych i sanitarnych</w:t>
      </w:r>
      <w:r w:rsidR="00582762">
        <w:t>,</w:t>
      </w:r>
      <w:r w:rsidRPr="00C7211C">
        <w:t xml:space="preserve"> jakie musi spełniać lokal, w którym ma być prowadzony żłobek lub klub dziecięcy</w:t>
      </w:r>
      <w:r w:rsidR="00FB2B7F">
        <w:t>.</w:t>
      </w:r>
      <w:r w:rsidRPr="00C7211C">
        <w:t xml:space="preserve"> </w:t>
      </w:r>
    </w:p>
    <w:p w14:paraId="316DC937" w14:textId="77777777" w:rsidR="00C7211C" w:rsidRPr="00C7211C" w:rsidRDefault="00C7211C" w:rsidP="00693279">
      <w:pPr>
        <w:pStyle w:val="Nagwek3"/>
        <w:numPr>
          <w:ilvl w:val="0"/>
          <w:numId w:val="0"/>
        </w:numPr>
        <w:spacing w:before="0" w:after="0" w:line="276" w:lineRule="auto"/>
        <w:ind w:left="709"/>
      </w:pPr>
      <w:r w:rsidRPr="00C7211C">
        <w:t>c)zasady rekrutacji uczestników do projektu;</w:t>
      </w:r>
    </w:p>
    <w:p w14:paraId="5BCD073D" w14:textId="77777777" w:rsidR="00C7211C" w:rsidRPr="00C7211C" w:rsidRDefault="00C7211C" w:rsidP="00693279">
      <w:pPr>
        <w:pStyle w:val="Nagwek3"/>
        <w:numPr>
          <w:ilvl w:val="0"/>
          <w:numId w:val="0"/>
        </w:numPr>
        <w:spacing w:before="0" w:after="0" w:line="276" w:lineRule="auto"/>
        <w:ind w:left="709"/>
      </w:pPr>
      <w:r w:rsidRPr="00C7211C">
        <w:t>Wnioskodawca zobowiązany jest do szczegółowego opisu grupy docelowej, którą obejmie wsparciem w ramach projektu. Należy także przedstawić informację na temat dokumentów, które w sposób jednoznaczny będą stanowić potwierdzenie kwalifikowalności uczestników i ich prawa do objęcia wsparciem.</w:t>
      </w:r>
    </w:p>
    <w:p w14:paraId="639B9B34" w14:textId="77777777" w:rsidR="00C7211C" w:rsidRPr="00C7211C" w:rsidRDefault="00C7211C" w:rsidP="00693279">
      <w:pPr>
        <w:pStyle w:val="Nagwek3"/>
        <w:numPr>
          <w:ilvl w:val="0"/>
          <w:numId w:val="0"/>
        </w:numPr>
        <w:spacing w:before="0" w:after="0" w:line="276" w:lineRule="auto"/>
        <w:ind w:left="709"/>
      </w:pPr>
      <w:r w:rsidRPr="00C7211C">
        <w:t>d)informacje dotyczące sposobu utrzymania</w:t>
      </w:r>
      <w:r w:rsidR="00FB2B7F">
        <w:t>/</w:t>
      </w:r>
      <w:r w:rsidRPr="00C7211C">
        <w:t>funkcjonowania miejsc opieki nad dziećmi do lat 3 po ustaniu finansowania z EFS, tj. informacje, z jakiego źródła, innego niż środki europejskie, miejsca te będą utrzymane przez okres minimum 2 lat od daty zakończenia realizacji projektu, a także planowane działania zmierzające do utrzymania funkcjonowania tych miejsc opieki po ustaniu finansowania EFS.</w:t>
      </w:r>
    </w:p>
    <w:p w14:paraId="639E173E" w14:textId="77777777" w:rsidR="00572347" w:rsidRDefault="00C7211C" w:rsidP="00572347">
      <w:pPr>
        <w:pStyle w:val="Nagwek3"/>
        <w:numPr>
          <w:ilvl w:val="0"/>
          <w:numId w:val="0"/>
        </w:numPr>
        <w:spacing w:before="0" w:after="0" w:line="276" w:lineRule="auto"/>
        <w:ind w:left="709"/>
      </w:pPr>
      <w:r w:rsidRPr="00C7211C">
        <w:t xml:space="preserve">Przedstawione przez Wnioskodawcę informacje o planowanych sposobach finansowania dotyczą źródeł, jakie są brane pod uwagę na dzień składania wniosku o dofinansowanie. Nie ma przeciwskazań do rozszerzenia wskazanych informacji o dodatkowe źródła </w:t>
      </w:r>
      <w:r w:rsidR="00FB2B7F">
        <w:br/>
      </w:r>
      <w:r w:rsidRPr="00C7211C">
        <w:t>w okresie utrzymywania utworzonych miejsc opieki.</w:t>
      </w:r>
    </w:p>
    <w:p w14:paraId="42EEA14E" w14:textId="77777777" w:rsidR="00821B0B" w:rsidRDefault="0084434B" w:rsidP="005E4904">
      <w:pPr>
        <w:pStyle w:val="Nagwek3"/>
        <w:numPr>
          <w:ilvl w:val="0"/>
          <w:numId w:val="0"/>
        </w:numPr>
        <w:spacing w:before="0" w:after="0" w:line="276" w:lineRule="auto"/>
        <w:ind w:left="708"/>
      </w:pPr>
      <w:r>
        <w:t>e)</w:t>
      </w:r>
      <w:r w:rsidR="00572347">
        <w:t xml:space="preserve">opłaty </w:t>
      </w:r>
      <w:r w:rsidR="004B142E">
        <w:t xml:space="preserve">pobierane </w:t>
      </w:r>
      <w:r w:rsidR="00572347">
        <w:t>od rodziców</w:t>
      </w:r>
      <w:r w:rsidR="0000273B">
        <w:t>,</w:t>
      </w:r>
      <w:r w:rsidR="00572347">
        <w:t xml:space="preserve"> </w:t>
      </w:r>
      <w:r w:rsidR="0000273B">
        <w:t xml:space="preserve">a </w:t>
      </w:r>
      <w:r w:rsidR="00572347">
        <w:t xml:space="preserve">wnoszone do projektu jako wkład własny pieniężny nie mogą przekraczać 300,00 PLN/miesiąc. </w:t>
      </w:r>
    </w:p>
    <w:p w14:paraId="57AF09DF" w14:textId="77777777" w:rsidR="00844C96" w:rsidRPr="0083117C" w:rsidRDefault="0083117C" w:rsidP="0073052E">
      <w:pPr>
        <w:spacing w:before="0"/>
        <w:ind w:left="708" w:firstLine="1"/>
        <w:rPr>
          <w:rFonts w:ascii="Times New Roman" w:hAnsi="Times New Roman"/>
          <w:sz w:val="24"/>
          <w:szCs w:val="24"/>
        </w:rPr>
      </w:pPr>
      <w:r w:rsidRPr="0083117C">
        <w:rPr>
          <w:rFonts w:ascii="Times New Roman" w:hAnsi="Times New Roman"/>
          <w:sz w:val="24"/>
          <w:szCs w:val="24"/>
        </w:rPr>
        <w:t>f)</w:t>
      </w:r>
      <w:r w:rsidR="0073052E" w:rsidRPr="0073052E">
        <w:rPr>
          <w:rFonts w:ascii="Times New Roman" w:hAnsi="Times New Roman"/>
          <w:sz w:val="24"/>
          <w:szCs w:val="24"/>
        </w:rPr>
        <w:t xml:space="preserve"> </w:t>
      </w:r>
      <w:r w:rsidR="0073052E">
        <w:rPr>
          <w:rFonts w:ascii="Times New Roman" w:hAnsi="Times New Roman"/>
          <w:sz w:val="24"/>
          <w:szCs w:val="24"/>
        </w:rPr>
        <w:t>N</w:t>
      </w:r>
      <w:r w:rsidR="0073052E" w:rsidRPr="0073052E">
        <w:rPr>
          <w:rFonts w:ascii="Times New Roman" w:hAnsi="Times New Roman"/>
          <w:sz w:val="24"/>
          <w:szCs w:val="24"/>
        </w:rPr>
        <w:t xml:space="preserve">ależy </w:t>
      </w:r>
      <w:r w:rsidR="0073052E">
        <w:rPr>
          <w:rFonts w:ascii="Times New Roman" w:hAnsi="Times New Roman"/>
          <w:sz w:val="24"/>
          <w:szCs w:val="24"/>
        </w:rPr>
        <w:t xml:space="preserve">pamiętać, aby </w:t>
      </w:r>
      <w:r w:rsidR="00E40B65">
        <w:rPr>
          <w:rFonts w:ascii="Times New Roman" w:hAnsi="Times New Roman"/>
          <w:sz w:val="24"/>
          <w:szCs w:val="24"/>
        </w:rPr>
        <w:t xml:space="preserve">(w trakcie </w:t>
      </w:r>
      <w:r w:rsidR="00E40B65" w:rsidRPr="0073052E">
        <w:rPr>
          <w:rFonts w:ascii="Times New Roman" w:hAnsi="Times New Roman"/>
          <w:sz w:val="24"/>
          <w:szCs w:val="24"/>
        </w:rPr>
        <w:t>planowania i późniejszej realizacji projektu</w:t>
      </w:r>
      <w:r w:rsidR="00E40B65">
        <w:rPr>
          <w:rFonts w:ascii="Times New Roman" w:hAnsi="Times New Roman"/>
          <w:sz w:val="24"/>
          <w:szCs w:val="24"/>
        </w:rPr>
        <w:t>)</w:t>
      </w:r>
      <w:r w:rsidR="00E40B65" w:rsidRPr="0073052E">
        <w:rPr>
          <w:rFonts w:ascii="Times New Roman" w:hAnsi="Times New Roman"/>
          <w:sz w:val="24"/>
          <w:szCs w:val="24"/>
        </w:rPr>
        <w:t xml:space="preserve"> </w:t>
      </w:r>
      <w:r w:rsidR="0073052E" w:rsidRPr="0073052E">
        <w:rPr>
          <w:rFonts w:ascii="Times New Roman" w:hAnsi="Times New Roman"/>
          <w:sz w:val="24"/>
          <w:szCs w:val="24"/>
        </w:rPr>
        <w:t xml:space="preserve">zwrócić szczególną uwagę na trwałość projektów, które przewidują wydatki ponoszone </w:t>
      </w:r>
      <w:r w:rsidR="00E40B65">
        <w:rPr>
          <w:rFonts w:ascii="Times New Roman" w:hAnsi="Times New Roman"/>
          <w:sz w:val="24"/>
          <w:szCs w:val="24"/>
        </w:rPr>
        <w:br/>
      </w:r>
      <w:r w:rsidR="0073052E" w:rsidRPr="0073052E">
        <w:rPr>
          <w:rFonts w:ascii="Times New Roman" w:hAnsi="Times New Roman"/>
          <w:sz w:val="24"/>
          <w:szCs w:val="24"/>
        </w:rPr>
        <w:t xml:space="preserve">w ramach cross-financigu. Wspomniana trwałość musi być zachowana przez okres 5 lat (3 lat w przypadku MŚP – w odniesieniu do projektów, z którymi związany jest wymóg </w:t>
      </w:r>
      <w:r w:rsidR="0073052E" w:rsidRPr="0073052E">
        <w:rPr>
          <w:rFonts w:ascii="Times New Roman" w:hAnsi="Times New Roman"/>
          <w:sz w:val="24"/>
          <w:szCs w:val="24"/>
        </w:rPr>
        <w:lastRenderedPageBreak/>
        <w:t xml:space="preserve">utrzymania inwestycji lub miejsc pracy) od daty zatwierdzenia końcowego wniosku </w:t>
      </w:r>
      <w:r w:rsidR="00C9628F">
        <w:rPr>
          <w:rFonts w:ascii="Times New Roman" w:hAnsi="Times New Roman"/>
          <w:sz w:val="24"/>
          <w:szCs w:val="24"/>
        </w:rPr>
        <w:br/>
      </w:r>
      <w:r w:rsidR="0073052E" w:rsidRPr="0073052E">
        <w:rPr>
          <w:rFonts w:ascii="Times New Roman" w:hAnsi="Times New Roman"/>
          <w:sz w:val="24"/>
          <w:szCs w:val="24"/>
        </w:rPr>
        <w:t xml:space="preserve">o płatność. </w:t>
      </w:r>
      <w:r w:rsidR="0073052E" w:rsidRPr="0073052E">
        <w:rPr>
          <w:rFonts w:ascii="Times New Roman" w:hAnsi="Times New Roman"/>
          <w:bCs/>
          <w:sz w:val="24"/>
          <w:szCs w:val="24"/>
        </w:rPr>
        <w:t>Oświadczenie o zachowaniu trwałości w tym zakresie składane będzie jednorazowo w momencie złożenia końcowego wniosku o płatność (załącznik nr 25 do Regulaminu konkursu).</w:t>
      </w:r>
    </w:p>
    <w:p w14:paraId="711A965C" w14:textId="77777777" w:rsidR="00821B0B" w:rsidRDefault="002D03F2" w:rsidP="009937E3">
      <w:pPr>
        <w:pStyle w:val="Nagwek2"/>
        <w:shd w:val="clear" w:color="auto" w:fill="C2D69B" w:themeFill="accent3" w:themeFillTint="99"/>
        <w:spacing w:line="240" w:lineRule="auto"/>
        <w:ind w:left="709" w:hanging="709"/>
      </w:pPr>
      <w:bookmarkStart w:id="1198" w:name="_Toc510776776"/>
      <w:bookmarkStart w:id="1199" w:name="_Toc511037349"/>
      <w:bookmarkStart w:id="1200" w:name="_Toc511393267"/>
      <w:bookmarkStart w:id="1201" w:name="_Toc511393603"/>
      <w:bookmarkStart w:id="1202" w:name="_Toc511734436"/>
      <w:bookmarkStart w:id="1203" w:name="_Toc515970478"/>
      <w:bookmarkStart w:id="1204" w:name="_Toc515970776"/>
      <w:bookmarkStart w:id="1205" w:name="_Toc515971069"/>
      <w:bookmarkStart w:id="1206" w:name="_Toc510003580"/>
      <w:bookmarkStart w:id="1207" w:name="_Toc510691157"/>
      <w:bookmarkStart w:id="1208" w:name="_Toc510692408"/>
      <w:bookmarkStart w:id="1209" w:name="_Toc510764926"/>
      <w:bookmarkStart w:id="1210" w:name="_Toc510766248"/>
      <w:bookmarkStart w:id="1211" w:name="_Toc510776777"/>
      <w:bookmarkStart w:id="1212" w:name="_Toc511037350"/>
      <w:bookmarkStart w:id="1213" w:name="_Toc511393268"/>
      <w:bookmarkStart w:id="1214" w:name="_Toc511393604"/>
      <w:bookmarkStart w:id="1215" w:name="_Toc511734437"/>
      <w:bookmarkStart w:id="1216" w:name="_Toc515970479"/>
      <w:bookmarkStart w:id="1217" w:name="_Toc515970777"/>
      <w:bookmarkStart w:id="1218" w:name="_Toc515971070"/>
      <w:bookmarkStart w:id="1219" w:name="_Toc495567490"/>
      <w:bookmarkStart w:id="1220" w:name="_Toc496002314"/>
      <w:bookmarkStart w:id="1221" w:name="_Toc496085506"/>
      <w:bookmarkStart w:id="1222" w:name="_Toc511734438"/>
      <w:bookmarkStart w:id="1223" w:name="_Toc515970480"/>
      <w:bookmarkStart w:id="1224" w:name="_Toc515970778"/>
      <w:bookmarkStart w:id="1225" w:name="_Toc515971071"/>
      <w:bookmarkStart w:id="1226" w:name="_Toc511734439"/>
      <w:bookmarkStart w:id="1227" w:name="_Toc515970481"/>
      <w:bookmarkStart w:id="1228" w:name="_Toc515970779"/>
      <w:bookmarkStart w:id="1229" w:name="_Toc515971072"/>
      <w:bookmarkStart w:id="1230" w:name="_Toc511734440"/>
      <w:bookmarkStart w:id="1231" w:name="_Toc515970482"/>
      <w:bookmarkStart w:id="1232" w:name="_Toc515970780"/>
      <w:bookmarkStart w:id="1233" w:name="_Toc515971073"/>
      <w:bookmarkStart w:id="1234" w:name="_Toc511734442"/>
      <w:bookmarkStart w:id="1235" w:name="_Toc515970484"/>
      <w:bookmarkStart w:id="1236" w:name="_Toc515970782"/>
      <w:bookmarkStart w:id="1237" w:name="_Toc515971075"/>
      <w:bookmarkStart w:id="1238" w:name="_Toc511734443"/>
      <w:bookmarkStart w:id="1239" w:name="_Toc515970485"/>
      <w:bookmarkStart w:id="1240" w:name="_Toc515970783"/>
      <w:bookmarkStart w:id="1241" w:name="_Toc515971076"/>
      <w:bookmarkStart w:id="1242" w:name="_Toc511734445"/>
      <w:bookmarkStart w:id="1243" w:name="_Toc515970487"/>
      <w:bookmarkStart w:id="1244" w:name="_Toc515970785"/>
      <w:bookmarkStart w:id="1245" w:name="_Toc515971078"/>
      <w:bookmarkStart w:id="1246" w:name="_Toc535222800"/>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4D71C1">
        <w:t xml:space="preserve">Składanie wniosków przez jednostki organizacyjne JST nieposiadające osobowości </w:t>
      </w:r>
      <w:r w:rsidRPr="00561915">
        <w:t>prawnej</w:t>
      </w:r>
      <w:bookmarkEnd w:id="1246"/>
    </w:p>
    <w:p w14:paraId="24074C46" w14:textId="77777777" w:rsidR="002D03F2" w:rsidRDefault="002D03F2" w:rsidP="004F16AA">
      <w:pPr>
        <w:pStyle w:val="Nagwek3"/>
        <w:spacing w:line="276" w:lineRule="auto"/>
        <w:ind w:left="709" w:hanging="709"/>
        <w:rPr>
          <w:b/>
        </w:rPr>
      </w:pPr>
      <w:r w:rsidRPr="005764B2">
        <w:t xml:space="preserve">W przypadku jednostek organizacyjnych samorządu terytorialnego nieposiadających osobowości prawnej (np. </w:t>
      </w:r>
      <w:r w:rsidR="003D1033" w:rsidRPr="00BE02E8">
        <w:t>szkoła, przedszkole, powiatowy urząd pracy, ośrodek pomocy społecznej</w:t>
      </w:r>
      <w:r w:rsidRPr="00BE02E8">
        <w:t>)</w:t>
      </w:r>
      <w:r w:rsidRPr="005764B2">
        <w:t xml:space="preserve"> w polu 2.1 wniosku o dofinansowanie projektu należy wpisać zarówno nazwę właściwej jednostki samorządu terytorialnego posiadającej osobowość prawną (np</w:t>
      </w:r>
      <w:r w:rsidR="003D1033" w:rsidRPr="00BE02E8">
        <w:t>. gminy</w:t>
      </w:r>
      <w:r w:rsidRPr="005764B2">
        <w:t xml:space="preserve">), jak i nazwę jednostki organizacyjnej (np. </w:t>
      </w:r>
      <w:r w:rsidR="003D1033" w:rsidRPr="00BE02E8">
        <w:t>szkoły</w:t>
      </w:r>
      <w:r w:rsidRPr="005764B2">
        <w:t xml:space="preserve">) </w:t>
      </w:r>
      <w:r>
        <w:t xml:space="preserve">w </w:t>
      </w:r>
      <w:r w:rsidRPr="005764B2">
        <w:t xml:space="preserve">formacie: </w:t>
      </w:r>
      <w:r w:rsidR="003D1033" w:rsidRPr="009937E3">
        <w:t>nazwa jst/nazwa jednostki organizacyjnej (</w:t>
      </w:r>
      <w:r w:rsidR="003D1033" w:rsidRPr="00BE02E8">
        <w:t>gmina</w:t>
      </w:r>
      <w:r w:rsidR="003D1033" w:rsidRPr="009937E3">
        <w:t xml:space="preserve"> X/ </w:t>
      </w:r>
      <w:r w:rsidR="003D1033" w:rsidRPr="00BE02E8">
        <w:t>szkoła</w:t>
      </w:r>
      <w:r w:rsidR="003D1033" w:rsidRPr="009937E3">
        <w:t xml:space="preserve"> X)</w:t>
      </w:r>
      <w:r w:rsidRPr="005B2B2A">
        <w:t>.</w:t>
      </w:r>
      <w:r w:rsidRPr="005764B2">
        <w:t xml:space="preserve"> Natomiast w polach 2.2 - 2.7 należy wpisać odpowiednie dane dotyczące jednostki organizacyjnej (np. </w:t>
      </w:r>
      <w:r w:rsidRPr="00BE02E8">
        <w:t>szkoły)</w:t>
      </w:r>
      <w:r w:rsidR="000F7D47" w:rsidRPr="000F7D47">
        <w:t xml:space="preserve"> </w:t>
      </w:r>
      <w:r w:rsidR="000F7D47">
        <w:t>(</w:t>
      </w:r>
      <w:r w:rsidR="000F7D47" w:rsidRPr="000F7D47">
        <w:t>jeżeli ta jednostka będzie stroną umowy o dofinansowanie (na podstawie pełnomocnictwa, upoważnienia lub</w:t>
      </w:r>
      <w:r w:rsidR="000F7D47">
        <w:t xml:space="preserve"> innego równoważnego dokumentu)</w:t>
      </w:r>
      <w:r w:rsidRPr="005764B2">
        <w:t>.</w:t>
      </w:r>
      <w:r w:rsidRPr="005764B2">
        <w:rPr>
          <w:b/>
        </w:rPr>
        <w:t xml:space="preserve"> </w:t>
      </w:r>
    </w:p>
    <w:p w14:paraId="4705CEDA" w14:textId="77777777" w:rsidR="00E353EC" w:rsidRPr="00E272B3" w:rsidRDefault="00AB3D08" w:rsidP="004F16AA">
      <w:pPr>
        <w:pStyle w:val="Nagwek3"/>
        <w:spacing w:line="276" w:lineRule="auto"/>
        <w:ind w:left="709" w:hanging="709"/>
        <w:rPr>
          <w:szCs w:val="24"/>
        </w:rPr>
      </w:pPr>
      <w:r w:rsidRPr="00AB3D08">
        <w:rPr>
          <w:szCs w:val="24"/>
        </w:rPr>
        <w:t>W</w:t>
      </w:r>
      <w:r w:rsidR="00C335D4" w:rsidRPr="00E272B3">
        <w:rPr>
          <w:szCs w:val="24"/>
        </w:rPr>
        <w:t xml:space="preserve"> momencie składania wniosku</w:t>
      </w:r>
      <w:r w:rsidR="002D03F2" w:rsidRPr="00AB3D08">
        <w:rPr>
          <w:szCs w:val="24"/>
        </w:rPr>
        <w:t xml:space="preserve"> </w:t>
      </w:r>
      <w:r w:rsidR="00C335D4" w:rsidRPr="00E272B3">
        <w:rPr>
          <w:szCs w:val="24"/>
        </w:rPr>
        <w:t>wymagane</w:t>
      </w:r>
      <w:r w:rsidR="002D03F2" w:rsidRPr="00AB3D08">
        <w:rPr>
          <w:szCs w:val="24"/>
        </w:rPr>
        <w:t xml:space="preserve"> jest </w:t>
      </w:r>
      <w:r w:rsidR="00C335D4" w:rsidRPr="00E272B3">
        <w:rPr>
          <w:szCs w:val="24"/>
        </w:rPr>
        <w:t>pełnomocnictwo/upoważnienie</w:t>
      </w:r>
      <w:r w:rsidR="002D03F2" w:rsidRPr="00AB3D08">
        <w:rPr>
          <w:szCs w:val="24"/>
        </w:rPr>
        <w:t xml:space="preserve"> wójta/burmistrza/prezydenta</w:t>
      </w:r>
      <w:r w:rsidR="002F375E">
        <w:rPr>
          <w:szCs w:val="24"/>
        </w:rPr>
        <w:t xml:space="preserve"> </w:t>
      </w:r>
      <w:r w:rsidR="002F375E" w:rsidRPr="00262E80">
        <w:rPr>
          <w:szCs w:val="24"/>
        </w:rPr>
        <w:t>miasta</w:t>
      </w:r>
      <w:r w:rsidR="002D03F2" w:rsidRPr="00AB3D08">
        <w:rPr>
          <w:szCs w:val="24"/>
        </w:rPr>
        <w:t xml:space="preserve"> lub Zarządu Powiatu/Zarządu Województwa do złożenia wniosku</w:t>
      </w:r>
      <w:r w:rsidR="00665459">
        <w:rPr>
          <w:szCs w:val="24"/>
        </w:rPr>
        <w:t xml:space="preserve">, </w:t>
      </w:r>
      <w:r w:rsidR="002C3D25" w:rsidRPr="00665459">
        <w:rPr>
          <w:szCs w:val="24"/>
        </w:rPr>
        <w:t>które</w:t>
      </w:r>
      <w:r w:rsidR="00C335D4" w:rsidRPr="00E272B3">
        <w:rPr>
          <w:szCs w:val="24"/>
        </w:rPr>
        <w:t xml:space="preserve"> </w:t>
      </w:r>
      <w:r w:rsidR="002C3D25" w:rsidRPr="00665459">
        <w:rPr>
          <w:szCs w:val="24"/>
        </w:rPr>
        <w:t>powinno wskazywać:</w:t>
      </w:r>
    </w:p>
    <w:p w14:paraId="44DD6E97" w14:textId="77777777" w:rsidR="00E353EC" w:rsidRDefault="002C3D25" w:rsidP="00A86B5B">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oznaczenie organu wydającego upoważnienie;</w:t>
      </w:r>
    </w:p>
    <w:p w14:paraId="7DE8782F" w14:textId="77777777" w:rsidR="00E353EC" w:rsidRDefault="002C3D25" w:rsidP="00A86B5B">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 xml:space="preserve">datę sporządzenia upoważnienia; </w:t>
      </w:r>
    </w:p>
    <w:p w14:paraId="5A57A167" w14:textId="77777777" w:rsidR="00E353EC" w:rsidRDefault="002C3D25" w:rsidP="00A86B5B">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okres obowiązywania upoważnienia;</w:t>
      </w:r>
    </w:p>
    <w:p w14:paraId="6ED7CFD8" w14:textId="77777777" w:rsidR="00E353EC" w:rsidRDefault="002C3D25" w:rsidP="00A86B5B">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osobę upoważnioną</w:t>
      </w:r>
      <w:r w:rsidR="00062255">
        <w:rPr>
          <w:rFonts w:ascii="Times New Roman" w:hAnsi="Times New Roman"/>
          <w:sz w:val="24"/>
          <w:szCs w:val="24"/>
        </w:rPr>
        <w:t>;</w:t>
      </w:r>
    </w:p>
    <w:p w14:paraId="684D9318" w14:textId="77777777" w:rsidR="00E353EC" w:rsidRPr="00E272B3" w:rsidRDefault="00C335D4" w:rsidP="00A86B5B">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oświadczenie, iż pełnomocnik upoważniony jest do:</w:t>
      </w:r>
    </w:p>
    <w:p w14:paraId="0310E2DA"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złożenia wniosku o dofinansowanie projektu (</w:t>
      </w:r>
      <w:r w:rsidRPr="007C59A4">
        <w:rPr>
          <w:rFonts w:ascii="Times New Roman" w:hAnsi="Times New Roman"/>
          <w:i/>
          <w:sz w:val="24"/>
          <w:szCs w:val="24"/>
        </w:rPr>
        <w:t>podać tytuł projektu, nr konkursu, nazwę i nr Działania/Poddziałania</w:t>
      </w:r>
      <w:r w:rsidRPr="007C59A4">
        <w:rPr>
          <w:rFonts w:ascii="Times New Roman" w:hAnsi="Times New Roman"/>
          <w:sz w:val="24"/>
          <w:szCs w:val="24"/>
        </w:rPr>
        <w:t>);</w:t>
      </w:r>
    </w:p>
    <w:p w14:paraId="39DB8496"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wycofania wniosku o dofinansowanie projektu;</w:t>
      </w:r>
    </w:p>
    <w:p w14:paraId="357A3B99"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2D4D238A"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prowadzenia negocjacji z IP WUP;</w:t>
      </w:r>
    </w:p>
    <w:p w14:paraId="03593F80" w14:textId="1D76F8EB"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zawarcia z Wojewódzkim Urzędem Pracy w Rzeszowie umowy o</w:t>
      </w:r>
      <w:r w:rsidR="00062255">
        <w:rPr>
          <w:rFonts w:ascii="Times New Roman" w:hAnsi="Times New Roman"/>
          <w:sz w:val="24"/>
          <w:szCs w:val="24"/>
        </w:rPr>
        <w:t> </w:t>
      </w:r>
      <w:r w:rsidRPr="007C59A4">
        <w:rPr>
          <w:rFonts w:ascii="Times New Roman" w:hAnsi="Times New Roman"/>
          <w:sz w:val="24"/>
          <w:szCs w:val="24"/>
        </w:rPr>
        <w:t>dofinansowanie projektu (</w:t>
      </w:r>
      <w:r w:rsidRPr="007C59A4">
        <w:rPr>
          <w:rFonts w:ascii="Times New Roman" w:hAnsi="Times New Roman"/>
          <w:i/>
          <w:sz w:val="24"/>
          <w:szCs w:val="24"/>
        </w:rPr>
        <w:t xml:space="preserve">podać tytuł projektu, nr konkursu, nazwę </w:t>
      </w:r>
      <w:r w:rsidR="0027690E">
        <w:rPr>
          <w:rFonts w:ascii="Times New Roman" w:hAnsi="Times New Roman"/>
          <w:i/>
          <w:sz w:val="24"/>
          <w:szCs w:val="24"/>
        </w:rPr>
        <w:br/>
      </w:r>
      <w:r w:rsidRPr="007C59A4">
        <w:rPr>
          <w:rFonts w:ascii="Times New Roman" w:hAnsi="Times New Roman"/>
          <w:i/>
          <w:sz w:val="24"/>
          <w:szCs w:val="24"/>
        </w:rPr>
        <w:t>i nr Działania/ Poddziałania</w:t>
      </w:r>
      <w:r w:rsidRPr="007C59A4">
        <w:rPr>
          <w:rFonts w:ascii="Times New Roman" w:hAnsi="Times New Roman"/>
          <w:sz w:val="24"/>
          <w:szCs w:val="24"/>
        </w:rPr>
        <w:t>) w imieniu …. (</w:t>
      </w:r>
      <w:r w:rsidRPr="007C59A4">
        <w:rPr>
          <w:rFonts w:ascii="Times New Roman" w:hAnsi="Times New Roman"/>
          <w:i/>
          <w:sz w:val="24"/>
          <w:szCs w:val="24"/>
        </w:rPr>
        <w:t>należy wpisać np.</w:t>
      </w:r>
      <w:r w:rsidRPr="007C59A4">
        <w:rPr>
          <w:rFonts w:ascii="Times New Roman" w:hAnsi="Times New Roman"/>
          <w:sz w:val="24"/>
          <w:szCs w:val="24"/>
        </w:rPr>
        <w:t xml:space="preserve"> Gmina x - </w:t>
      </w:r>
      <w:r w:rsidRPr="007C59A4">
        <w:rPr>
          <w:rFonts w:ascii="Times New Roman" w:hAnsi="Times New Roman"/>
          <w:i/>
          <w:sz w:val="24"/>
          <w:szCs w:val="24"/>
        </w:rPr>
        <w:t>należy określić nazwę gminy</w:t>
      </w:r>
      <w:r w:rsidRPr="007C59A4">
        <w:rPr>
          <w:rFonts w:ascii="Times New Roman" w:hAnsi="Times New Roman"/>
          <w:sz w:val="24"/>
          <w:szCs w:val="24"/>
        </w:rPr>
        <w:t>/</w:t>
      </w:r>
      <w:r w:rsidRPr="004B0649">
        <w:rPr>
          <w:rFonts w:ascii="Times New Roman" w:hAnsi="Times New Roman"/>
          <w:sz w:val="24"/>
          <w:szCs w:val="24"/>
        </w:rPr>
        <w:t>Szkoła Podstawowa nr</w:t>
      </w:r>
      <w:r w:rsidRPr="004B0649">
        <w:rPr>
          <w:rFonts w:ascii="Times New Roman" w:hAnsi="Times New Roman"/>
          <w:color w:val="FF0000"/>
          <w:sz w:val="24"/>
          <w:szCs w:val="24"/>
        </w:rPr>
        <w:t xml:space="preserve"> </w:t>
      </w:r>
      <w:r w:rsidRPr="004B0649">
        <w:rPr>
          <w:rFonts w:ascii="Times New Roman" w:hAnsi="Times New Roman"/>
          <w:sz w:val="24"/>
          <w:szCs w:val="24"/>
        </w:rPr>
        <w:t>…, w …);</w:t>
      </w:r>
    </w:p>
    <w:p w14:paraId="11E5C73A"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(o ile dotyczy) w poszczególnych latach obowiązywania tej umowy wniosków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14:paraId="3718B89D" w14:textId="77777777"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wniosków o płatność;</w:t>
      </w:r>
    </w:p>
    <w:p w14:paraId="4A6F2FE2" w14:textId="78380CF6"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dokonywania w formie pisemnych aneksów na ustalonych przez siebie warunkach zmian umowy o dofinansowanie projektu (</w:t>
      </w:r>
      <w:r w:rsidRPr="007C59A4">
        <w:rPr>
          <w:rFonts w:ascii="Times New Roman" w:hAnsi="Times New Roman"/>
          <w:i/>
          <w:sz w:val="24"/>
          <w:szCs w:val="24"/>
        </w:rPr>
        <w:t xml:space="preserve">podać tytuł projektu, </w:t>
      </w:r>
      <w:r w:rsidR="0027690E">
        <w:rPr>
          <w:rFonts w:ascii="Times New Roman" w:hAnsi="Times New Roman"/>
          <w:i/>
          <w:sz w:val="24"/>
          <w:szCs w:val="24"/>
        </w:rPr>
        <w:br/>
      </w:r>
      <w:r w:rsidRPr="007C59A4">
        <w:rPr>
          <w:rFonts w:ascii="Times New Roman" w:hAnsi="Times New Roman"/>
          <w:i/>
          <w:sz w:val="24"/>
          <w:szCs w:val="24"/>
        </w:rPr>
        <w:t>nr konkursu, nazwę i nr Działania/ Poddziałania</w:t>
      </w:r>
      <w:r w:rsidRPr="007C59A4">
        <w:rPr>
          <w:rFonts w:ascii="Times New Roman" w:hAnsi="Times New Roman"/>
          <w:sz w:val="24"/>
          <w:szCs w:val="24"/>
        </w:rPr>
        <w:t>);</w:t>
      </w:r>
    </w:p>
    <w:p w14:paraId="268CCA91" w14:textId="77777777"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lastRenderedPageBreak/>
        <w:t>potwierdzenia kopii dokumentów związanych z realizacją projektu za zgodność z oryginałem;</w:t>
      </w:r>
    </w:p>
    <w:p w14:paraId="0243F1E0" w14:textId="77777777"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składania wszelkich oświadczeń woli związanych z wykonywaniem umowy o dofinansowanie projektu i dokonywania innych czynności koniecznych do realizacji projektu.</w:t>
      </w:r>
    </w:p>
    <w:p w14:paraId="03A2BFA6" w14:textId="77777777" w:rsidR="00E353EC" w:rsidRDefault="002C3D25" w:rsidP="004F16AA">
      <w:pPr>
        <w:pStyle w:val="Nagwek3"/>
        <w:spacing w:line="276" w:lineRule="auto"/>
        <w:ind w:left="709" w:hanging="709"/>
        <w:rPr>
          <w:szCs w:val="24"/>
        </w:rPr>
      </w:pPr>
      <w:r w:rsidRPr="00062255">
        <w:rPr>
          <w:b/>
          <w:szCs w:val="24"/>
        </w:rPr>
        <w:t>UWAGA!!!</w:t>
      </w:r>
      <w:r>
        <w:rPr>
          <w:szCs w:val="24"/>
        </w:rPr>
        <w:t xml:space="preserve"> </w:t>
      </w:r>
      <w:r w:rsidR="002D03F2" w:rsidRPr="00790893">
        <w:t>Pełnomocnictwo/upoważnienie musi zostać sporządzone przed złożeniem wniosku (</w:t>
      </w:r>
      <w:r w:rsidR="003D1033" w:rsidRPr="009937E3">
        <w:rPr>
          <w:u w:val="single"/>
        </w:rPr>
        <w:t>należy zwrócić uwagę na datę jego sporządzenia tj.</w:t>
      </w:r>
      <w:r w:rsidR="002D03F2" w:rsidRPr="00E272B3">
        <w:rPr>
          <w:szCs w:val="24"/>
          <w:u w:val="single"/>
        </w:rPr>
        <w:t xml:space="preserve"> przed datą złożenia wniosku o dofinansowanie projektu</w:t>
      </w:r>
      <w:r w:rsidR="002D03F2" w:rsidRPr="00790893">
        <w:rPr>
          <w:szCs w:val="24"/>
        </w:rPr>
        <w:t>)</w:t>
      </w:r>
      <w:r w:rsidR="00F42F88">
        <w:rPr>
          <w:szCs w:val="24"/>
        </w:rPr>
        <w:t>.</w:t>
      </w:r>
    </w:p>
    <w:p w14:paraId="159EE94C" w14:textId="77777777" w:rsidR="00821B0B" w:rsidRDefault="00665459" w:rsidP="009937E3">
      <w:pPr>
        <w:pStyle w:val="Nagwek3"/>
        <w:spacing w:line="276" w:lineRule="auto"/>
        <w:ind w:left="709" w:hanging="709"/>
        <w:rPr>
          <w:szCs w:val="24"/>
        </w:rPr>
      </w:pPr>
      <w:r w:rsidRPr="00561915">
        <w:rPr>
          <w:szCs w:val="24"/>
        </w:rPr>
        <w:t>W</w:t>
      </w:r>
      <w:r>
        <w:rPr>
          <w:szCs w:val="24"/>
        </w:rPr>
        <w:t xml:space="preserve"> </w:t>
      </w:r>
      <w:r w:rsidRPr="00561915">
        <w:rPr>
          <w:szCs w:val="24"/>
        </w:rPr>
        <w:t xml:space="preserve">przypadku upoważnienia innych osób do reprezentowania </w:t>
      </w:r>
      <w:r>
        <w:rPr>
          <w:szCs w:val="24"/>
        </w:rPr>
        <w:t>Wnioskodawcy</w:t>
      </w:r>
      <w:r w:rsidRPr="00561915">
        <w:rPr>
          <w:szCs w:val="24"/>
        </w:rPr>
        <w:t xml:space="preserve"> w zakresie czynności związanych ze złożeniem wniosku o dofinansowanie</w:t>
      </w:r>
      <w:r w:rsidRPr="00774C2A">
        <w:rPr>
          <w:szCs w:val="24"/>
        </w:rPr>
        <w:t xml:space="preserve"> projektu</w:t>
      </w:r>
      <w:r w:rsidRPr="00561915">
        <w:rPr>
          <w:szCs w:val="24"/>
        </w:rPr>
        <w:t xml:space="preserve"> wymagane jest przedłożenie stosownych potwierdzających ten fakt dokumentów.</w:t>
      </w:r>
    </w:p>
    <w:p w14:paraId="0C68D69B" w14:textId="77777777" w:rsidR="00916E93" w:rsidRPr="00467D9C" w:rsidRDefault="00062255" w:rsidP="004F16AA">
      <w:pPr>
        <w:pStyle w:val="Nagwek3"/>
        <w:spacing w:line="276" w:lineRule="auto"/>
      </w:pPr>
      <w:r w:rsidRPr="00062255">
        <w:rPr>
          <w:b/>
          <w:szCs w:val="24"/>
        </w:rPr>
        <w:t>UWAGA!!!</w:t>
      </w:r>
      <w:r w:rsidRPr="00062255">
        <w:rPr>
          <w:szCs w:val="24"/>
        </w:rPr>
        <w:t xml:space="preserve"> </w:t>
      </w:r>
      <w:r w:rsidR="00916E93">
        <w:t>Informacje</w:t>
      </w:r>
      <w:r w:rsidR="00916E93" w:rsidRPr="00467D9C">
        <w:t xml:space="preserve"> </w:t>
      </w:r>
      <w:r w:rsidR="00916E93" w:rsidRPr="00DB7847">
        <w:t>dotyczące</w:t>
      </w:r>
      <w:r w:rsidR="00916E93" w:rsidRPr="00BB1D47">
        <w:t xml:space="preserve"> dokumentów wymaganych w związku z podpisaniem umowy </w:t>
      </w:r>
      <w:r w:rsidR="00916E93">
        <w:t xml:space="preserve">z </w:t>
      </w:r>
      <w:r w:rsidR="00C335D4" w:rsidRPr="00E272B3">
        <w:t xml:space="preserve">jst lub </w:t>
      </w:r>
      <w:r w:rsidR="00916E93">
        <w:t xml:space="preserve">z </w:t>
      </w:r>
      <w:r w:rsidR="00916E93" w:rsidRPr="00467D9C">
        <w:t>jst/jej jednostk</w:t>
      </w:r>
      <w:r w:rsidR="00916E93">
        <w:t>ą</w:t>
      </w:r>
      <w:r w:rsidR="00C335D4" w:rsidRPr="00E272B3">
        <w:t xml:space="preserve"> organizacyjną</w:t>
      </w:r>
      <w:r w:rsidR="00916E93">
        <w:t xml:space="preserve"> </w:t>
      </w:r>
      <w:r w:rsidR="00916E93" w:rsidRPr="00467D9C">
        <w:t xml:space="preserve">wykazano </w:t>
      </w:r>
      <w:r w:rsidR="00916E93" w:rsidRPr="00DB7847">
        <w:t>w punkcie</w:t>
      </w:r>
      <w:r w:rsidR="00916E93" w:rsidRPr="00BB1D47">
        <w:t xml:space="preserve"> </w:t>
      </w:r>
      <w:r w:rsidR="00916E93" w:rsidRPr="00E272B3">
        <w:t>4.8.17</w:t>
      </w:r>
      <w:r w:rsidR="00916E93">
        <w:t>.</w:t>
      </w:r>
    </w:p>
    <w:p w14:paraId="2CFD9FE9" w14:textId="77777777" w:rsidR="00E353EC" w:rsidRDefault="00F077CD" w:rsidP="00E272B3">
      <w:pPr>
        <w:pStyle w:val="Nagwek2"/>
        <w:pBdr>
          <w:bottom w:val="single" w:sz="4" w:space="12" w:color="auto"/>
        </w:pBdr>
        <w:shd w:val="clear" w:color="auto" w:fill="C2D69B" w:themeFill="accent3" w:themeFillTint="99"/>
        <w:spacing w:line="240" w:lineRule="auto"/>
        <w:ind w:left="709" w:hanging="709"/>
      </w:pPr>
      <w:bookmarkStart w:id="1247" w:name="_Toc535222801"/>
      <w:r w:rsidRPr="00F077CD">
        <w:t>Sposób i forma komunikacji</w:t>
      </w:r>
      <w:r w:rsidR="00E852E8">
        <w:t xml:space="preserve"> pomiędzy Wnioskodawcą i IOK</w:t>
      </w:r>
      <w:bookmarkEnd w:id="1247"/>
    </w:p>
    <w:p w14:paraId="18EC7431" w14:textId="77777777" w:rsidR="00E353EC" w:rsidRDefault="00DC1032" w:rsidP="00151B67">
      <w:pPr>
        <w:pStyle w:val="Nagwek3"/>
      </w:pPr>
      <w:r w:rsidRPr="002E2169">
        <w:t>IOK</w:t>
      </w:r>
      <w:r w:rsidR="00C335D4" w:rsidRPr="00E272B3">
        <w:t xml:space="preserve"> informuje, iż korespondencja z Wnioskodawcą będzie prowadzona </w:t>
      </w:r>
      <w:r w:rsidR="00E3728E">
        <w:t xml:space="preserve">w </w:t>
      </w:r>
      <w:r w:rsidR="00C335D4" w:rsidRPr="00E272B3">
        <w:t>formie pisemnej</w:t>
      </w:r>
      <w:r w:rsidR="002E2169" w:rsidRPr="00E3728E">
        <w:t xml:space="preserve"> </w:t>
      </w:r>
      <w:r w:rsidR="00C335D4" w:rsidRPr="00E272B3">
        <w:t>- formie papierowej</w:t>
      </w:r>
      <w:r w:rsidRPr="002E2169">
        <w:t xml:space="preserve"> </w:t>
      </w:r>
      <w:r w:rsidR="00C335D4" w:rsidRPr="00E272B3">
        <w:t xml:space="preserve">za pośrednictwem operatora wyznaczonego w rozumieniu ustawy z dnia 23 listopada 2012 r. </w:t>
      </w:r>
      <w:r w:rsidR="00C335D4" w:rsidRPr="00151B67">
        <w:t xml:space="preserve">Prawo </w:t>
      </w:r>
      <w:r w:rsidR="00C335D4" w:rsidRPr="00C443D1">
        <w:t>pocztowe</w:t>
      </w:r>
      <w:r w:rsidR="00E3728E" w:rsidRPr="00C443D1">
        <w:t xml:space="preserve"> </w:t>
      </w:r>
      <w:r w:rsidR="00E3728E" w:rsidRPr="00C443D1">
        <w:rPr>
          <w:szCs w:val="24"/>
        </w:rPr>
        <w:t>(</w:t>
      </w:r>
      <w:r w:rsidR="00151B67" w:rsidRPr="00C443D1">
        <w:rPr>
          <w:szCs w:val="24"/>
        </w:rPr>
        <w:t>Dz.U.</w:t>
      </w:r>
      <w:r w:rsidR="00151B67" w:rsidRPr="002E7470">
        <w:rPr>
          <w:szCs w:val="24"/>
        </w:rPr>
        <w:t xml:space="preserve"> t.j. z</w:t>
      </w:r>
      <w:r w:rsidR="00151B67" w:rsidRPr="00151B67">
        <w:rPr>
          <w:szCs w:val="24"/>
        </w:rPr>
        <w:t xml:space="preserve"> 2018</w:t>
      </w:r>
      <w:r w:rsidR="00151B67" w:rsidRPr="002E7470">
        <w:rPr>
          <w:szCs w:val="24"/>
        </w:rPr>
        <w:t xml:space="preserve"> r.,</w:t>
      </w:r>
      <w:r w:rsidR="00151B67" w:rsidRPr="00151B67">
        <w:rPr>
          <w:szCs w:val="24"/>
        </w:rPr>
        <w:t xml:space="preserve"> poz. </w:t>
      </w:r>
      <w:r w:rsidR="00151B67" w:rsidRPr="002E7470">
        <w:rPr>
          <w:szCs w:val="24"/>
        </w:rPr>
        <w:t>2188</w:t>
      </w:r>
      <w:r w:rsidR="00144374">
        <w:rPr>
          <w:szCs w:val="24"/>
        </w:rPr>
        <w:t xml:space="preserve">, z późń. </w:t>
      </w:r>
      <w:r w:rsidR="005B28E9">
        <w:rPr>
          <w:szCs w:val="24"/>
        </w:rPr>
        <w:t>z</w:t>
      </w:r>
      <w:r w:rsidR="00144374">
        <w:rPr>
          <w:szCs w:val="24"/>
        </w:rPr>
        <w:t>m.</w:t>
      </w:r>
      <w:r w:rsidR="00E3728E" w:rsidRPr="0014210B">
        <w:rPr>
          <w:szCs w:val="24"/>
        </w:rPr>
        <w:t>)</w:t>
      </w:r>
      <w:r w:rsidR="00C335D4" w:rsidRPr="0014210B">
        <w:t xml:space="preserve"> tj.</w:t>
      </w:r>
      <w:r w:rsidR="00151B67">
        <w:t> </w:t>
      </w:r>
      <w:r w:rsidR="00C335D4" w:rsidRPr="00C443D1">
        <w:t>Poczty Polskiej S.A</w:t>
      </w:r>
      <w:r w:rsidR="00E3728E" w:rsidRPr="00C443D1">
        <w:t>.</w:t>
      </w:r>
      <w:r w:rsidR="00E3728E">
        <w:t xml:space="preserve"> </w:t>
      </w:r>
    </w:p>
    <w:p w14:paraId="42324305" w14:textId="77777777" w:rsidR="00E353EC" w:rsidRDefault="00DC1032" w:rsidP="00E272B3">
      <w:pPr>
        <w:pStyle w:val="Nagwek3"/>
        <w:spacing w:line="276" w:lineRule="auto"/>
        <w:ind w:left="709" w:hanging="709"/>
      </w:pPr>
      <w:r w:rsidRPr="002E2169">
        <w:rPr>
          <w:szCs w:val="24"/>
        </w:rPr>
        <w:t xml:space="preserve">Do obliczania terminów stosuje się przepisy art. 57 </w:t>
      </w:r>
      <w:r w:rsidR="00E3728E">
        <w:rPr>
          <w:szCs w:val="24"/>
        </w:rPr>
        <w:t>KPA</w:t>
      </w:r>
      <w:r w:rsidR="00C335D4" w:rsidRPr="00E272B3">
        <w:rPr>
          <w:szCs w:val="24"/>
        </w:rPr>
        <w:t>, co oznacza w szczególności, że:</w:t>
      </w:r>
    </w:p>
    <w:p w14:paraId="1D41F664" w14:textId="77777777" w:rsidR="00DC1032" w:rsidRPr="007F65E5" w:rsidRDefault="00DC1032" w:rsidP="00A86B5B">
      <w:pPr>
        <w:numPr>
          <w:ilvl w:val="0"/>
          <w:numId w:val="35"/>
        </w:numPr>
        <w:spacing w:before="60" w:after="60" w:line="276" w:lineRule="auto"/>
        <w:ind w:left="1276"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14:paraId="069614C7" w14:textId="77777777" w:rsidR="00DC1032" w:rsidRPr="007F65E5" w:rsidRDefault="00DC1032" w:rsidP="00A86B5B">
      <w:pPr>
        <w:numPr>
          <w:ilvl w:val="0"/>
          <w:numId w:val="35"/>
        </w:numPr>
        <w:spacing w:before="60" w:after="60" w:line="276" w:lineRule="auto"/>
        <w:ind w:left="1276"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14:paraId="46A7BD7B" w14:textId="77777777" w:rsidR="00DC1032" w:rsidRPr="007F65E5" w:rsidRDefault="00DC1032" w:rsidP="00A86B5B">
      <w:pPr>
        <w:numPr>
          <w:ilvl w:val="0"/>
          <w:numId w:val="35"/>
        </w:numPr>
        <w:spacing w:before="60" w:after="60" w:line="276" w:lineRule="auto"/>
        <w:ind w:left="1276"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2C1CF173" w14:textId="77777777" w:rsidR="00DC1032" w:rsidRDefault="00DC1032" w:rsidP="00A86B5B">
      <w:pPr>
        <w:numPr>
          <w:ilvl w:val="0"/>
          <w:numId w:val="35"/>
        </w:numPr>
        <w:spacing w:before="60" w:after="60" w:line="276" w:lineRule="auto"/>
        <w:ind w:left="1276"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6D67937A" w14:textId="77777777" w:rsidR="00E353EC" w:rsidRDefault="00DC1032" w:rsidP="00E272B3">
      <w:pPr>
        <w:pStyle w:val="Nagwek3"/>
        <w:spacing w:line="276" w:lineRule="auto"/>
        <w:ind w:left="709" w:hanging="709"/>
        <w:rPr>
          <w:szCs w:val="24"/>
        </w:rPr>
      </w:pPr>
      <w:r w:rsidRPr="002D2B1C">
        <w:t xml:space="preserve">Szczegółowe terminy </w:t>
      </w:r>
      <w:r w:rsidR="003D1033" w:rsidRPr="009937E3">
        <w:t>obowiązujące Wnioskodawców zostaną wskazane w pismach kierowanych do Wnioskodawców.</w:t>
      </w:r>
      <w:r w:rsidRPr="0088167C">
        <w:rPr>
          <w:szCs w:val="24"/>
        </w:rPr>
        <w:t xml:space="preserve"> </w:t>
      </w:r>
    </w:p>
    <w:p w14:paraId="3991B332" w14:textId="77777777" w:rsidR="00F42F88" w:rsidRDefault="00DC1032" w:rsidP="00F42F88">
      <w:pPr>
        <w:pStyle w:val="Nagwek3"/>
        <w:spacing w:line="276" w:lineRule="auto"/>
        <w:ind w:left="709" w:hanging="709"/>
        <w:rPr>
          <w:szCs w:val="24"/>
        </w:rPr>
      </w:pPr>
      <w:r w:rsidRPr="00F42F88">
        <w:rPr>
          <w:szCs w:val="24"/>
        </w:rPr>
        <w:t>Termin dostarczenia dokumentu uznaje się za zachowany</w:t>
      </w:r>
      <w:r w:rsidR="002F375E" w:rsidRPr="00262E80">
        <w:rPr>
          <w:szCs w:val="24"/>
        </w:rPr>
        <w:t>:</w:t>
      </w:r>
      <w:r w:rsidRPr="009937E3">
        <w:rPr>
          <w:color w:val="FF0000"/>
          <w:szCs w:val="24"/>
        </w:rPr>
        <w:t xml:space="preserve"> </w:t>
      </w:r>
    </w:p>
    <w:p w14:paraId="25945304" w14:textId="2C8E276C" w:rsidR="00DC1032" w:rsidRPr="00F42F88" w:rsidRDefault="00F42F88" w:rsidP="00A86B5B">
      <w:pPr>
        <w:pStyle w:val="Nagwek3"/>
        <w:numPr>
          <w:ilvl w:val="0"/>
          <w:numId w:val="38"/>
        </w:numPr>
        <w:spacing w:line="276" w:lineRule="auto"/>
        <w:rPr>
          <w:szCs w:val="24"/>
        </w:rPr>
      </w:pPr>
      <w:r>
        <w:rPr>
          <w:szCs w:val="24"/>
        </w:rPr>
        <w:t xml:space="preserve">zgodnie z </w:t>
      </w:r>
      <w:r w:rsidR="00DC1032" w:rsidRPr="00F42F88">
        <w:rPr>
          <w:szCs w:val="24"/>
        </w:rPr>
        <w:t>KPA</w:t>
      </w:r>
      <w:r>
        <w:rPr>
          <w:szCs w:val="24"/>
        </w:rPr>
        <w:t>,</w:t>
      </w:r>
      <w:r w:rsidR="00DC1032" w:rsidRPr="00F42F88">
        <w:rPr>
          <w:szCs w:val="24"/>
        </w:rPr>
        <w:t xml:space="preserve"> </w:t>
      </w:r>
      <w:r>
        <w:rPr>
          <w:szCs w:val="24"/>
        </w:rPr>
        <w:t xml:space="preserve">gdy </w:t>
      </w:r>
      <w:r w:rsidR="00DC1032" w:rsidRPr="00F42F88">
        <w:rPr>
          <w:szCs w:val="24"/>
        </w:rPr>
        <w:t>dokument został</w:t>
      </w:r>
      <w:r>
        <w:rPr>
          <w:szCs w:val="24"/>
        </w:rPr>
        <w:t xml:space="preserve"> </w:t>
      </w:r>
      <w:r w:rsidR="00DC1032" w:rsidRPr="00F42F88">
        <w:rPr>
          <w:szCs w:val="24"/>
        </w:rPr>
        <w:t xml:space="preserve">nadany w polskiej placówce pocztowej operatora wyznaczonego w rozumieniu ustawy z dnia 23 listopada 2012 r. Prawo pocztowe </w:t>
      </w:r>
      <w:r w:rsidR="00954D53">
        <w:rPr>
          <w:szCs w:val="24"/>
        </w:rPr>
        <w:br/>
      </w:r>
      <w:r w:rsidR="00DC1032" w:rsidRPr="00F42F88">
        <w:rPr>
          <w:szCs w:val="24"/>
        </w:rPr>
        <w:t>tj.</w:t>
      </w:r>
      <w:r w:rsidR="006A4D3D">
        <w:rPr>
          <w:szCs w:val="24"/>
        </w:rPr>
        <w:t xml:space="preserve"> </w:t>
      </w:r>
      <w:r w:rsidR="00DC1032" w:rsidRPr="00F42F88">
        <w:rPr>
          <w:szCs w:val="24"/>
        </w:rPr>
        <w:t>w</w:t>
      </w:r>
      <w:r w:rsidR="00E3728E">
        <w:rPr>
          <w:szCs w:val="24"/>
        </w:rPr>
        <w:t> </w:t>
      </w:r>
      <w:r w:rsidR="00DC1032" w:rsidRPr="00F42F88">
        <w:rPr>
          <w:szCs w:val="24"/>
        </w:rPr>
        <w:t>placówce Poczty Polskiej S.A. do ostatniego dnia. Za datę złożenia dokumentu uznaje się datę stempla pocztowego</w:t>
      </w:r>
      <w:r w:rsidRPr="00F42F88">
        <w:rPr>
          <w:szCs w:val="24"/>
        </w:rPr>
        <w:t xml:space="preserve"> lub</w:t>
      </w:r>
    </w:p>
    <w:p w14:paraId="46418FBA" w14:textId="77777777" w:rsidR="00DC1032" w:rsidRDefault="00DC1032" w:rsidP="00A86B5B">
      <w:pPr>
        <w:numPr>
          <w:ilvl w:val="0"/>
          <w:numId w:val="38"/>
        </w:numPr>
        <w:spacing w:before="60" w:after="60" w:line="276" w:lineRule="auto"/>
        <w:rPr>
          <w:rFonts w:ascii="Times New Roman" w:hAnsi="Times New Roman"/>
          <w:sz w:val="24"/>
          <w:szCs w:val="24"/>
        </w:rPr>
      </w:pPr>
      <w:r w:rsidRPr="006072B5">
        <w:rPr>
          <w:rFonts w:ascii="Times New Roman" w:hAnsi="Times New Roman"/>
          <w:sz w:val="24"/>
          <w:szCs w:val="24"/>
        </w:rPr>
        <w:t xml:space="preserve">dostarczony osobiście lub przesyłką kurierską do siedziby Wojewódzkiego Urzędu Pracy w Rzeszowie lub Oddziałów Zamiejscowych WUP w godzinach urzędowania od poniedziałku do piątku w godzinach od 7:30 do 15:30 </w:t>
      </w:r>
      <w:r w:rsidR="00D13396">
        <w:rPr>
          <w:rFonts w:ascii="Times New Roman" w:hAnsi="Times New Roman"/>
          <w:sz w:val="24"/>
          <w:szCs w:val="24"/>
        </w:rPr>
        <w:t xml:space="preserve">do </w:t>
      </w:r>
      <w:r w:rsidRPr="006072B5">
        <w:rPr>
          <w:rFonts w:ascii="Times New Roman" w:hAnsi="Times New Roman"/>
          <w:sz w:val="24"/>
          <w:szCs w:val="24"/>
        </w:rPr>
        <w:t>ostatniego dnia.</w:t>
      </w:r>
    </w:p>
    <w:p w14:paraId="648B30C6" w14:textId="77777777" w:rsidR="00954D53" w:rsidRDefault="00954D53" w:rsidP="00954D53">
      <w:pPr>
        <w:spacing w:before="60" w:after="60" w:line="276" w:lineRule="auto"/>
        <w:rPr>
          <w:rFonts w:ascii="Times New Roman" w:hAnsi="Times New Roman"/>
          <w:sz w:val="24"/>
          <w:szCs w:val="24"/>
        </w:rPr>
      </w:pPr>
    </w:p>
    <w:p w14:paraId="4ADB1444" w14:textId="77777777" w:rsidR="00954D53" w:rsidRPr="00197583" w:rsidRDefault="00954D53" w:rsidP="00954D53">
      <w:pPr>
        <w:spacing w:before="60" w:after="60" w:line="276" w:lineRule="auto"/>
        <w:rPr>
          <w:rFonts w:ascii="Times New Roman" w:hAnsi="Times New Roman"/>
          <w:sz w:val="24"/>
          <w:szCs w:val="24"/>
        </w:rPr>
      </w:pPr>
    </w:p>
    <w:p w14:paraId="5C33B327" w14:textId="77777777" w:rsidR="00DC1032" w:rsidRDefault="00DC1032" w:rsidP="00C9628F">
      <w:pPr>
        <w:pStyle w:val="Nagwek3"/>
        <w:numPr>
          <w:ilvl w:val="0"/>
          <w:numId w:val="0"/>
        </w:numPr>
        <w:pBdr>
          <w:top w:val="single" w:sz="4" w:space="6" w:color="auto"/>
          <w:left w:val="single" w:sz="4" w:space="4" w:color="auto"/>
          <w:bottom w:val="single" w:sz="4" w:space="9" w:color="auto"/>
          <w:right w:val="single" w:sz="4" w:space="4" w:color="auto"/>
        </w:pBdr>
        <w:spacing w:before="0" w:after="120"/>
        <w:rPr>
          <w:szCs w:val="24"/>
        </w:rPr>
      </w:pPr>
      <w:r w:rsidRPr="00AF66AC">
        <w:rPr>
          <w:szCs w:val="24"/>
        </w:rPr>
        <w:lastRenderedPageBreak/>
        <w:t>Zgodnie z art. 50 ustawy</w:t>
      </w:r>
      <w:r>
        <w:rPr>
          <w:szCs w:val="24"/>
        </w:rPr>
        <w:t xml:space="preserve"> –</w:t>
      </w:r>
      <w:r w:rsidRPr="00AF66AC">
        <w:rPr>
          <w:szCs w:val="24"/>
        </w:rPr>
        <w:t xml:space="preserve"> </w:t>
      </w:r>
      <w:r>
        <w:rPr>
          <w:szCs w:val="24"/>
        </w:rPr>
        <w:t>„D</w:t>
      </w:r>
      <w:r w:rsidRPr="00AF66AC">
        <w:rPr>
          <w:szCs w:val="24"/>
        </w:rPr>
        <w:t>o postępowania w zakresie ubiegania się o</w:t>
      </w:r>
      <w:r>
        <w:rPr>
          <w:szCs w:val="24"/>
        </w:rPr>
        <w:t> </w:t>
      </w:r>
      <w:r w:rsidRPr="00AF66AC">
        <w:rPr>
          <w:szCs w:val="24"/>
        </w:rPr>
        <w:t xml:space="preserve">dofinansowanie oraz udzielania dofinansowania na podstawie ustawy nie stosuje się przepisów ustawy z dnia 14 czerwca 1960 r. – Kodeks postępowania administracyjnego, </w:t>
      </w:r>
      <w:r w:rsidRPr="00AF66AC">
        <w:rPr>
          <w:b/>
          <w:szCs w:val="24"/>
        </w:rPr>
        <w:t>z</w:t>
      </w:r>
      <w:r w:rsidR="002E2169">
        <w:rPr>
          <w:b/>
          <w:szCs w:val="24"/>
        </w:rPr>
        <w:t xml:space="preserve"> </w:t>
      </w:r>
      <w:r w:rsidRPr="00AF66AC">
        <w:rPr>
          <w:b/>
          <w:szCs w:val="24"/>
        </w:rPr>
        <w:t>wyjątkiem przepisów dotyczących wyłączenia pracowników organu</w:t>
      </w:r>
      <w:r>
        <w:rPr>
          <w:b/>
          <w:szCs w:val="24"/>
        </w:rPr>
        <w:t xml:space="preserve"> </w:t>
      </w:r>
      <w:r w:rsidRPr="00AF66AC">
        <w:rPr>
          <w:b/>
          <w:szCs w:val="24"/>
        </w:rPr>
        <w:t>i sposobu obliczania terminów</w:t>
      </w:r>
      <w:r w:rsidRPr="001F43C7">
        <w:rPr>
          <w:szCs w:val="24"/>
        </w:rPr>
        <w:t>,</w:t>
      </w:r>
      <w:r>
        <w:rPr>
          <w:b/>
          <w:szCs w:val="24"/>
        </w:rPr>
        <w:t xml:space="preserve"> </w:t>
      </w:r>
      <w:r w:rsidRPr="00F770E2">
        <w:rPr>
          <w:szCs w:val="24"/>
        </w:rPr>
        <w:t>chyba że ustawa stanowi inaczej</w:t>
      </w:r>
      <w:r>
        <w:rPr>
          <w:szCs w:val="24"/>
        </w:rPr>
        <w:t>”</w:t>
      </w:r>
      <w:r w:rsidR="004E379A">
        <w:rPr>
          <w:szCs w:val="24"/>
        </w:rPr>
        <w:t>.</w:t>
      </w:r>
    </w:p>
    <w:p w14:paraId="466CBE2D" w14:textId="77777777" w:rsidR="00821B0B" w:rsidRDefault="00DC1032" w:rsidP="002C5BB2">
      <w:pPr>
        <w:pStyle w:val="Nagwek3"/>
        <w:spacing w:line="276" w:lineRule="auto"/>
        <w:ind w:left="709" w:hanging="709"/>
        <w:rPr>
          <w:b/>
        </w:rPr>
      </w:pPr>
      <w:r w:rsidRPr="002E2169">
        <w:rPr>
          <w:b/>
        </w:rPr>
        <w:t>Skutki niezachowania wskazanej formy komunikacji</w:t>
      </w:r>
    </w:p>
    <w:p w14:paraId="54C8AA79" w14:textId="77777777" w:rsidR="00FD3319" w:rsidRPr="00E272B3" w:rsidRDefault="00DC1032" w:rsidP="00A86B5B">
      <w:pPr>
        <w:pStyle w:val="Akapitzlist"/>
        <w:numPr>
          <w:ilvl w:val="0"/>
          <w:numId w:val="84"/>
        </w:numPr>
        <w:spacing w:before="120" w:line="276" w:lineRule="auto"/>
        <w:rPr>
          <w:rFonts w:ascii="Times New Roman" w:hAnsi="Times New Roman"/>
          <w:sz w:val="24"/>
          <w:szCs w:val="24"/>
        </w:rPr>
      </w:pPr>
      <w:r w:rsidRPr="00E272B3">
        <w:rPr>
          <w:rFonts w:ascii="Times New Roman" w:hAnsi="Times New Roman"/>
          <w:sz w:val="24"/>
          <w:szCs w:val="24"/>
          <w:u w:val="single"/>
        </w:rPr>
        <w:t>Na etapie weryfikacji wymogów formalnych,</w:t>
      </w:r>
      <w:r w:rsidRPr="00E272B3">
        <w:rPr>
          <w:rFonts w:ascii="Times New Roman" w:hAnsi="Times New Roman"/>
          <w:sz w:val="24"/>
          <w:szCs w:val="24"/>
        </w:rPr>
        <w:t xml:space="preserve"> 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E272B3">
        <w:rPr>
          <w:rFonts w:ascii="Times New Roman" w:hAnsi="Times New Roman"/>
          <w:b/>
          <w:sz w:val="24"/>
          <w:szCs w:val="24"/>
        </w:rPr>
        <w:t>pozostawieniem bez rozpatrzenia wniosku o dofinansowanie projektu</w:t>
      </w:r>
      <w:r w:rsidRPr="00E272B3">
        <w:rPr>
          <w:rFonts w:ascii="Times New Roman" w:hAnsi="Times New Roman"/>
          <w:sz w:val="24"/>
          <w:szCs w:val="24"/>
        </w:rPr>
        <w:t>.</w:t>
      </w:r>
    </w:p>
    <w:p w14:paraId="3140D3E7" w14:textId="77777777" w:rsidR="00FD3319" w:rsidRPr="00E272B3" w:rsidRDefault="00DC1032" w:rsidP="00A86B5B">
      <w:pPr>
        <w:pStyle w:val="Akapitzlist"/>
        <w:numPr>
          <w:ilvl w:val="0"/>
          <w:numId w:val="84"/>
        </w:numPr>
        <w:spacing w:before="120" w:line="276" w:lineRule="auto"/>
        <w:rPr>
          <w:rFonts w:ascii="Times New Roman" w:hAnsi="Times New Roman"/>
          <w:sz w:val="24"/>
          <w:szCs w:val="24"/>
        </w:rPr>
      </w:pPr>
      <w:r w:rsidRPr="00E272B3">
        <w:rPr>
          <w:rFonts w:ascii="Times New Roman" w:hAnsi="Times New Roman"/>
          <w:sz w:val="24"/>
          <w:szCs w:val="24"/>
          <w:u w:val="single"/>
        </w:rPr>
        <w:t>Na etapie oceny formalno-merytorycznej i na etapie negocjacji</w:t>
      </w:r>
      <w:r w:rsidRPr="00E272B3">
        <w:rPr>
          <w:rFonts w:ascii="Times New Roman" w:hAnsi="Times New Roman"/>
          <w:sz w:val="24"/>
          <w:szCs w:val="24"/>
        </w:rPr>
        <w:t xml:space="preserve">, w przypadku, gdy IOK wzywa Wnioskodawcę do złożenia wyjaśnień, przekazania stanowiska negocjacyjnego i/lub </w:t>
      </w:r>
      <w:r w:rsidRPr="00E272B3">
        <w:rPr>
          <w:rFonts w:ascii="Times New Roman" w:hAnsi="Times New Roman"/>
          <w:bCs/>
          <w:sz w:val="24"/>
          <w:szCs w:val="24"/>
        </w:rPr>
        <w:t xml:space="preserve">uzupełnienia lub poprawienia projektu w trakcie jego oceny, w części dotyczącej spełniania przez projekt kryteriów wyboru projektów, </w:t>
      </w:r>
      <w:r w:rsidRPr="00E272B3">
        <w:rPr>
          <w:rFonts w:ascii="Times New Roman" w:hAnsi="Times New Roman"/>
          <w:sz w:val="24"/>
          <w:szCs w:val="24"/>
        </w:rPr>
        <w:t xml:space="preserve">dostarczenie przez Wnioskodawcę wskazanych dokumentów bez zachowania obowiązującej formy i sposobu komunikacji wskazanej powyżej, skutkuje </w:t>
      </w:r>
      <w:r w:rsidR="00C335D4" w:rsidRPr="00E272B3">
        <w:rPr>
          <w:rFonts w:ascii="Times New Roman" w:hAnsi="Times New Roman"/>
          <w:b/>
          <w:sz w:val="24"/>
          <w:szCs w:val="24"/>
        </w:rPr>
        <w:t>negatywną oceną wniosku o dofinansowanie projektu</w:t>
      </w:r>
      <w:r w:rsidRPr="00E272B3">
        <w:rPr>
          <w:rFonts w:ascii="Times New Roman" w:hAnsi="Times New Roman"/>
          <w:sz w:val="24"/>
          <w:szCs w:val="24"/>
        </w:rPr>
        <w:t xml:space="preserve"> - z powodu niespełnienia kryterium/ów wyboru projektów.</w:t>
      </w:r>
    </w:p>
    <w:p w14:paraId="1F0E06A2" w14:textId="77777777" w:rsidR="00FD3319" w:rsidRPr="00E272B3" w:rsidRDefault="002E2169" w:rsidP="00A86B5B">
      <w:pPr>
        <w:pStyle w:val="Akapitzlist"/>
        <w:numPr>
          <w:ilvl w:val="0"/>
          <w:numId w:val="84"/>
        </w:numPr>
        <w:spacing w:before="120" w:line="276" w:lineRule="auto"/>
        <w:rPr>
          <w:rFonts w:ascii="Times New Roman" w:hAnsi="Times New Roman"/>
          <w:sz w:val="24"/>
          <w:szCs w:val="24"/>
        </w:rPr>
      </w:pPr>
      <w:r w:rsidRPr="00E272B3">
        <w:rPr>
          <w:rFonts w:ascii="Times New Roman" w:hAnsi="Times New Roman"/>
          <w:b/>
          <w:sz w:val="24"/>
        </w:rPr>
        <w:t xml:space="preserve">UWAGA!!! </w:t>
      </w:r>
      <w:r w:rsidR="00DC1032" w:rsidRPr="00E272B3">
        <w:rPr>
          <w:rFonts w:ascii="Times New Roman" w:hAnsi="Times New Roman"/>
          <w:sz w:val="24"/>
          <w:szCs w:val="24"/>
        </w:rPr>
        <w:t xml:space="preserve">W związku z powyższym IOK </w:t>
      </w:r>
      <w:r w:rsidR="00DC1032" w:rsidRPr="00E272B3">
        <w:rPr>
          <w:rFonts w:ascii="Times New Roman" w:hAnsi="Times New Roman"/>
          <w:sz w:val="24"/>
          <w:szCs w:val="24"/>
          <w:u w:val="single"/>
        </w:rPr>
        <w:t xml:space="preserve">obliguje Wnioskodawcę do złożenia </w:t>
      </w:r>
      <w:r w:rsidRPr="00E272B3">
        <w:rPr>
          <w:rFonts w:ascii="Times New Roman" w:hAnsi="Times New Roman"/>
          <w:sz w:val="24"/>
          <w:szCs w:val="24"/>
          <w:u w:val="single"/>
        </w:rPr>
        <w:t xml:space="preserve">pisemnego </w:t>
      </w:r>
      <w:r w:rsidR="00C335D4" w:rsidRPr="00E272B3">
        <w:rPr>
          <w:rFonts w:ascii="Times New Roman" w:hAnsi="Times New Roman"/>
          <w:i/>
          <w:sz w:val="24"/>
          <w:szCs w:val="24"/>
          <w:u w:val="single"/>
        </w:rPr>
        <w:t xml:space="preserve">Oświadczenia dotyczącego świadomości </w:t>
      </w:r>
      <w:r w:rsidR="00C335D4" w:rsidRPr="00E272B3">
        <w:rPr>
          <w:rFonts w:ascii="Times New Roman" w:hAnsi="Times New Roman"/>
          <w:bCs/>
          <w:i/>
          <w:sz w:val="24"/>
          <w:szCs w:val="24"/>
          <w:u w:val="single"/>
        </w:rPr>
        <w:t xml:space="preserve">skutków niezachowania </w:t>
      </w:r>
      <w:r w:rsidR="00C335D4" w:rsidRPr="00E272B3">
        <w:rPr>
          <w:rFonts w:ascii="Times New Roman" w:hAnsi="Times New Roman"/>
          <w:i/>
          <w:sz w:val="24"/>
          <w:szCs w:val="24"/>
          <w:u w:val="single"/>
        </w:rPr>
        <w:t xml:space="preserve">wskazanej </w:t>
      </w:r>
      <w:r w:rsidR="004B1A61" w:rsidRPr="00E272B3">
        <w:rPr>
          <w:rFonts w:ascii="Times New Roman" w:hAnsi="Times New Roman"/>
          <w:bCs/>
          <w:i/>
          <w:sz w:val="24"/>
          <w:szCs w:val="24"/>
          <w:u w:val="single"/>
        </w:rPr>
        <w:t>formy komunikacji i </w:t>
      </w:r>
      <w:r w:rsidR="00C335D4" w:rsidRPr="00E272B3">
        <w:rPr>
          <w:rFonts w:ascii="Times New Roman" w:hAnsi="Times New Roman"/>
          <w:bCs/>
          <w:i/>
          <w:sz w:val="24"/>
          <w:szCs w:val="24"/>
          <w:u w:val="single"/>
        </w:rPr>
        <w:t>sposobu</w:t>
      </w:r>
      <w:r w:rsidR="00DC1032" w:rsidRPr="00E272B3">
        <w:rPr>
          <w:rFonts w:ascii="Times New Roman" w:hAnsi="Times New Roman"/>
          <w:bCs/>
          <w:sz w:val="24"/>
          <w:szCs w:val="24"/>
          <w:u w:val="single"/>
        </w:rPr>
        <w:t xml:space="preserve"> komunikacji z IOK.</w:t>
      </w:r>
      <w:r w:rsidR="00DC1032" w:rsidRPr="00E272B3">
        <w:rPr>
          <w:rFonts w:ascii="Times New Roman" w:hAnsi="Times New Roman"/>
          <w:bCs/>
          <w:sz w:val="24"/>
          <w:szCs w:val="24"/>
        </w:rPr>
        <w:t xml:space="preserve"> </w:t>
      </w:r>
      <w:r w:rsidR="00DC1032" w:rsidRPr="00E272B3">
        <w:rPr>
          <w:rFonts w:ascii="Times New Roman" w:hAnsi="Times New Roman"/>
          <w:sz w:val="24"/>
          <w:szCs w:val="24"/>
        </w:rPr>
        <w:t xml:space="preserve">Oświadczenie stanowi </w:t>
      </w:r>
      <w:r w:rsidR="00DC1032" w:rsidRPr="0000273B">
        <w:rPr>
          <w:rFonts w:ascii="Times New Roman" w:hAnsi="Times New Roman"/>
          <w:sz w:val="24"/>
          <w:szCs w:val="24"/>
          <w:u w:val="single"/>
        </w:rPr>
        <w:t>załącznik nr 17</w:t>
      </w:r>
      <w:r w:rsidR="00DC1032" w:rsidRPr="00E272B3">
        <w:rPr>
          <w:rFonts w:ascii="Times New Roman" w:hAnsi="Times New Roman"/>
          <w:sz w:val="24"/>
          <w:szCs w:val="24"/>
        </w:rPr>
        <w:t xml:space="preserve"> do Regulaminu konkursu.</w:t>
      </w:r>
    </w:p>
    <w:p w14:paraId="782133CA" w14:textId="77777777" w:rsidR="00821B0B" w:rsidRDefault="00DC1032" w:rsidP="00A86B5B">
      <w:pPr>
        <w:pStyle w:val="Akapitzlist"/>
        <w:numPr>
          <w:ilvl w:val="0"/>
          <w:numId w:val="84"/>
        </w:numPr>
        <w:spacing w:before="120" w:line="276" w:lineRule="auto"/>
        <w:rPr>
          <w:rFonts w:ascii="Times New Roman" w:hAnsi="Times New Roman"/>
          <w:sz w:val="24"/>
          <w:szCs w:val="24"/>
        </w:rPr>
      </w:pPr>
      <w:r w:rsidRPr="00E272B3">
        <w:rPr>
          <w:rFonts w:ascii="Times New Roman" w:hAnsi="Times New Roman"/>
          <w:b/>
          <w:sz w:val="24"/>
          <w:szCs w:val="24"/>
        </w:rPr>
        <w:t xml:space="preserve">UWAGA!!! </w:t>
      </w:r>
      <w:r w:rsidRPr="00E272B3">
        <w:rPr>
          <w:rFonts w:ascii="Times New Roman" w:hAnsi="Times New Roman"/>
          <w:sz w:val="24"/>
          <w:szCs w:val="24"/>
        </w:rPr>
        <w:t>Wszelka korespondencja kierowana jest na adres wskazany w pkt</w:t>
      </w:r>
      <w:r w:rsidR="00262E80">
        <w:rPr>
          <w:rFonts w:ascii="Times New Roman" w:hAnsi="Times New Roman"/>
          <w:sz w:val="24"/>
          <w:szCs w:val="24"/>
        </w:rPr>
        <w:t>.</w:t>
      </w:r>
      <w:r w:rsidRPr="00E272B3">
        <w:rPr>
          <w:rFonts w:ascii="Times New Roman" w:hAnsi="Times New Roman"/>
          <w:sz w:val="24"/>
          <w:szCs w:val="24"/>
        </w:rPr>
        <w:t xml:space="preserve"> 2.7 wniosku o dofinansowanie projektu jako adres siedziby Wnioskodawcy. Wnioskodawca może skierować do IOK pisemny wniosek o przekazywanie korespondencji na inny adres niż, wskazany w pkt 2.7 wniosku i wskazać nowy adres do doręczeń.</w:t>
      </w:r>
    </w:p>
    <w:p w14:paraId="2CCCBC67" w14:textId="77777777" w:rsidR="00821B0B" w:rsidRDefault="007856AB" w:rsidP="009937E3">
      <w:pPr>
        <w:pStyle w:val="Nagwek2"/>
        <w:pBdr>
          <w:left w:val="single" w:sz="4" w:space="1" w:color="auto"/>
          <w:right w:val="single" w:sz="4" w:space="1" w:color="auto"/>
        </w:pBdr>
        <w:shd w:val="clear" w:color="auto" w:fill="C2D69B" w:themeFill="accent3" w:themeFillTint="99"/>
        <w:ind w:left="709" w:hanging="709"/>
      </w:pPr>
      <w:bookmarkStart w:id="1248" w:name="_Toc535222802"/>
      <w:r w:rsidRPr="004B5412">
        <w:rPr>
          <w:szCs w:val="24"/>
        </w:rPr>
        <w:t>Wycofanie wniosku i udostępnian</w:t>
      </w:r>
      <w:r w:rsidRPr="004B5412">
        <w:t>ie dokumentów związanych z oceną wniosku</w:t>
      </w:r>
      <w:bookmarkEnd w:id="1248"/>
    </w:p>
    <w:p w14:paraId="4564842C" w14:textId="77777777" w:rsidR="007856AB" w:rsidRPr="009C3434" w:rsidRDefault="007856AB" w:rsidP="007856AB">
      <w:pPr>
        <w:pStyle w:val="Nagwek3"/>
        <w:spacing w:line="276" w:lineRule="auto"/>
        <w:ind w:left="709" w:hanging="709"/>
      </w:pPr>
      <w:r>
        <w:t>Wnioskodawcy</w:t>
      </w:r>
      <w:r w:rsidRPr="009C3434">
        <w:t xml:space="preserve"> przysługuje prawo </w:t>
      </w:r>
      <w:r w:rsidR="00C30FEE">
        <w:t xml:space="preserve">do </w:t>
      </w:r>
      <w:r w:rsidRPr="009C3434">
        <w:t>pisemnego wystąpienia do IOK o wycofanie złożonego przez siebie wniosku o dofinansowanie projektu z uczestnictwa w procedurze wyboru projektów do dofinansowania.</w:t>
      </w:r>
    </w:p>
    <w:p w14:paraId="3C2F7423" w14:textId="53661FF3" w:rsidR="007856AB" w:rsidRPr="008D37B6" w:rsidRDefault="007856AB" w:rsidP="007856AB">
      <w:pPr>
        <w:pStyle w:val="Nagwek3"/>
        <w:spacing w:line="276" w:lineRule="auto"/>
        <w:ind w:left="709" w:hanging="709"/>
        <w:rPr>
          <w:u w:val="single"/>
        </w:rPr>
      </w:pPr>
      <w:r w:rsidRPr="00753B8A">
        <w:rPr>
          <w:b/>
          <w:u w:val="single"/>
        </w:rPr>
        <w:t>UWAGA</w:t>
      </w:r>
      <w:r w:rsidR="00262E80">
        <w:rPr>
          <w:b/>
          <w:u w:val="single"/>
        </w:rPr>
        <w:t xml:space="preserve">!!! </w:t>
      </w:r>
      <w:r w:rsidRPr="00774C2A">
        <w:rPr>
          <w:u w:val="single"/>
        </w:rPr>
        <w:t xml:space="preserve">Wycofanie wniosku na etapie naboru </w:t>
      </w:r>
      <w:r w:rsidRPr="007E56C7">
        <w:rPr>
          <w:u w:val="single"/>
        </w:rPr>
        <w:t>w celu jego korekty</w:t>
      </w:r>
      <w:r w:rsidRPr="00921E0B">
        <w:rPr>
          <w:u w:val="single"/>
        </w:rPr>
        <w:t>,</w:t>
      </w:r>
      <w:r w:rsidRPr="00941D4A">
        <w:rPr>
          <w:u w:val="single"/>
        </w:rPr>
        <w:t xml:space="preserve"> z przyczyn organizacyjno</w:t>
      </w:r>
      <w:r w:rsidRPr="00064BA6">
        <w:rPr>
          <w:u w:val="single"/>
        </w:rPr>
        <w:t>-</w:t>
      </w:r>
      <w:r w:rsidRPr="009279CE">
        <w:rPr>
          <w:u w:val="single"/>
        </w:rPr>
        <w:t xml:space="preserve">technicznych </w:t>
      </w:r>
      <w:r w:rsidRPr="00BA4518">
        <w:rPr>
          <w:u w:val="single"/>
        </w:rPr>
        <w:t xml:space="preserve">jest możliwe </w:t>
      </w:r>
      <w:r w:rsidRPr="00F32D2F">
        <w:rPr>
          <w:u w:val="single"/>
        </w:rPr>
        <w:t xml:space="preserve">najpóźniej </w:t>
      </w:r>
      <w:r w:rsidRPr="00CC6287">
        <w:rPr>
          <w:u w:val="single"/>
        </w:rPr>
        <w:t xml:space="preserve">do </w:t>
      </w:r>
      <w:r w:rsidRPr="00722B24">
        <w:rPr>
          <w:u w:val="single"/>
        </w:rPr>
        <w:t xml:space="preserve">dnia </w:t>
      </w:r>
      <w:r w:rsidR="00CF5BA0">
        <w:rPr>
          <w:u w:val="single"/>
        </w:rPr>
        <w:t>20</w:t>
      </w:r>
      <w:r w:rsidR="00CF5BA0" w:rsidRPr="00722B24">
        <w:rPr>
          <w:u w:val="single"/>
        </w:rPr>
        <w:t xml:space="preserve"> </w:t>
      </w:r>
      <w:r w:rsidR="00722B24" w:rsidRPr="00722B24">
        <w:rPr>
          <w:u w:val="single"/>
        </w:rPr>
        <w:t>września 2019 r.</w:t>
      </w:r>
      <w:r w:rsidRPr="006C6F50">
        <w:rPr>
          <w:u w:val="single"/>
        </w:rPr>
        <w:t xml:space="preserve"> </w:t>
      </w:r>
    </w:p>
    <w:p w14:paraId="038728A1" w14:textId="77777777" w:rsidR="007856AB" w:rsidRPr="008E36D4" w:rsidRDefault="007856AB" w:rsidP="007856AB">
      <w:pPr>
        <w:pStyle w:val="Nagwek3"/>
        <w:spacing w:line="276" w:lineRule="auto"/>
        <w:ind w:left="709" w:hanging="709"/>
      </w:pPr>
      <w:r w:rsidRPr="008D37B6">
        <w:t xml:space="preserve">Wystąpienie o wycofanie wniosku o dofinansowanie </w:t>
      </w:r>
      <w:r w:rsidRPr="000463B1">
        <w:t>projektu złożone</w:t>
      </w:r>
      <w:r w:rsidRPr="00330FC6">
        <w:t xml:space="preserve"> do IOK </w:t>
      </w:r>
      <w:r w:rsidRPr="008E36D4">
        <w:t>w formie pisemnej powinno zawierać następujące informacje:</w:t>
      </w:r>
    </w:p>
    <w:p w14:paraId="732E47A8" w14:textId="77777777" w:rsidR="007856AB" w:rsidRPr="009C3434" w:rsidRDefault="007856AB" w:rsidP="003F435F">
      <w:pPr>
        <w:numPr>
          <w:ilvl w:val="0"/>
          <w:numId w:val="29"/>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Pr="009C3434">
        <w:rPr>
          <w:rFonts w:ascii="Times New Roman" w:hAnsi="Times New Roman"/>
          <w:sz w:val="24"/>
          <w:szCs w:val="24"/>
        </w:rPr>
        <w:t>;</w:t>
      </w:r>
    </w:p>
    <w:p w14:paraId="517FE773" w14:textId="77777777" w:rsidR="007856AB" w:rsidRPr="003C7CDA" w:rsidRDefault="007856AB" w:rsidP="003F435F">
      <w:pPr>
        <w:numPr>
          <w:ilvl w:val="0"/>
          <w:numId w:val="29"/>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Pr="003C7CDA">
        <w:rPr>
          <w:rFonts w:ascii="Times New Roman" w:hAnsi="Times New Roman"/>
          <w:sz w:val="24"/>
          <w:szCs w:val="24"/>
        </w:rPr>
        <w:t>;</w:t>
      </w:r>
    </w:p>
    <w:p w14:paraId="32DF0484" w14:textId="77777777" w:rsidR="007856AB" w:rsidRPr="00655B83" w:rsidRDefault="007856AB" w:rsidP="003F435F">
      <w:pPr>
        <w:numPr>
          <w:ilvl w:val="0"/>
          <w:numId w:val="29"/>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Pr="00655B83">
        <w:rPr>
          <w:rFonts w:ascii="Times New Roman" w:hAnsi="Times New Roman"/>
          <w:sz w:val="24"/>
          <w:szCs w:val="24"/>
        </w:rPr>
        <w:t xml:space="preserve">ą nazwę i adres </w:t>
      </w:r>
      <w:r>
        <w:rPr>
          <w:rFonts w:ascii="Times New Roman" w:hAnsi="Times New Roman"/>
          <w:sz w:val="24"/>
          <w:szCs w:val="24"/>
        </w:rPr>
        <w:t>Wnioskodawcy</w:t>
      </w:r>
      <w:r w:rsidRPr="00655B83">
        <w:rPr>
          <w:rFonts w:ascii="Times New Roman" w:hAnsi="Times New Roman"/>
          <w:sz w:val="24"/>
          <w:szCs w:val="24"/>
        </w:rPr>
        <w:t>.</w:t>
      </w:r>
    </w:p>
    <w:p w14:paraId="30BCF859" w14:textId="77777777" w:rsidR="007856AB" w:rsidRPr="004A1895" w:rsidRDefault="007856AB" w:rsidP="007856AB">
      <w:pPr>
        <w:pStyle w:val="Nagwek3"/>
        <w:spacing w:line="276" w:lineRule="auto"/>
        <w:ind w:left="709" w:hanging="709"/>
      </w:pPr>
      <w:r w:rsidRPr="004A1895">
        <w:t xml:space="preserve">Pismo zawierające wolę wycofania wniosku powinno zostać podpisane czytelnie przez osobę uprawnioną/osoby uprawnione do podejmowania decyzji w imieniu </w:t>
      </w:r>
      <w:r w:rsidRPr="004A1895">
        <w:lastRenderedPageBreak/>
        <w:t xml:space="preserve">Wnioskodawcy wskazaną/e w punkcie 2.8 wniosku </w:t>
      </w:r>
      <w:r w:rsidRPr="004B5412">
        <w:t>lub osobę/y posiadającą/ce pełnomocnictwo/upoważnienie.</w:t>
      </w:r>
    </w:p>
    <w:p w14:paraId="5C90313E" w14:textId="77777777" w:rsidR="007856AB" w:rsidRDefault="007856AB" w:rsidP="00556A29">
      <w:pPr>
        <w:pStyle w:val="Nagwek3"/>
        <w:spacing w:line="276" w:lineRule="auto"/>
        <w:ind w:left="709" w:hanging="709"/>
      </w:pPr>
      <w:r w:rsidRPr="00941D4A">
        <w:t>Wnioski, które zostały wyco</w:t>
      </w:r>
      <w:r w:rsidRPr="00064BA6">
        <w:t xml:space="preserve">fane z oceny nie będą zwracane </w:t>
      </w:r>
      <w:r>
        <w:t>Wnioskodaw</w:t>
      </w:r>
      <w:r w:rsidRPr="009279CE">
        <w:t xml:space="preserve">com, lecz przechowywane w </w:t>
      </w:r>
      <w:r>
        <w:t>IP WUP</w:t>
      </w:r>
      <w:r w:rsidRPr="009279CE">
        <w:t>.</w:t>
      </w:r>
    </w:p>
    <w:p w14:paraId="22BDF93B" w14:textId="77777777" w:rsidR="00E353EC" w:rsidRDefault="007856AB" w:rsidP="00995F95">
      <w:pPr>
        <w:pStyle w:val="Nagwek3"/>
        <w:spacing w:line="276" w:lineRule="auto"/>
        <w:ind w:left="709" w:hanging="709"/>
      </w:pPr>
      <w:r w:rsidRPr="004B5412">
        <w:t>Na podstawie art. 37 ust. 6 ustawy wdrożeniowej:</w:t>
      </w:r>
    </w:p>
    <w:p w14:paraId="6D0F20E0" w14:textId="77777777"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a)</w:t>
      </w:r>
      <w:r>
        <w:rPr>
          <w:rFonts w:ascii="Times New Roman" w:hAnsi="Times New Roman" w:cs="Times New Roman"/>
          <w:bCs/>
          <w:sz w:val="24"/>
          <w:szCs w:val="26"/>
        </w:rPr>
        <w:tab/>
      </w:r>
      <w:r w:rsidR="007856AB" w:rsidRPr="004B5412">
        <w:rPr>
          <w:rFonts w:ascii="Times New Roman" w:hAnsi="Times New Roman" w:cs="Times New Roman"/>
          <w:bCs/>
          <w:sz w:val="24"/>
          <w:szCs w:val="26"/>
        </w:rPr>
        <w:t xml:space="preserve">dokumenty i </w:t>
      </w:r>
      <w:r w:rsidR="007856AB">
        <w:rPr>
          <w:rFonts w:ascii="Times New Roman" w:hAnsi="Times New Roman" w:cs="Times New Roman"/>
          <w:bCs/>
          <w:sz w:val="24"/>
          <w:szCs w:val="26"/>
        </w:rPr>
        <w:t>informacje przedstawiane przez W</w:t>
      </w:r>
      <w:r w:rsidR="007856AB" w:rsidRPr="004B5412">
        <w:rPr>
          <w:rFonts w:ascii="Times New Roman" w:hAnsi="Times New Roman" w:cs="Times New Roman"/>
          <w:bCs/>
          <w:sz w:val="24"/>
          <w:szCs w:val="26"/>
        </w:rPr>
        <w:t>nioskodawcę, nie podlegają udostępnieniu przez IOK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dostępie do informacji publicznej (</w:t>
      </w:r>
      <w:r w:rsidR="00B040FA" w:rsidRPr="004B5412">
        <w:rPr>
          <w:rFonts w:ascii="Times New Roman" w:hAnsi="Times New Roman" w:cs="Times New Roman"/>
          <w:bCs/>
          <w:sz w:val="24"/>
          <w:szCs w:val="26"/>
        </w:rPr>
        <w:t xml:space="preserve">Dz. U. </w:t>
      </w:r>
      <w:r w:rsidR="00B040FA" w:rsidRPr="000D0185">
        <w:rPr>
          <w:rFonts w:ascii="Times New Roman" w:hAnsi="Times New Roman" w:cs="Times New Roman"/>
          <w:bCs/>
          <w:sz w:val="24"/>
          <w:szCs w:val="26"/>
        </w:rPr>
        <w:t xml:space="preserve">t.j. </w:t>
      </w:r>
      <w:r w:rsidR="00B040FA" w:rsidRPr="004B5412">
        <w:rPr>
          <w:rFonts w:ascii="Times New Roman" w:hAnsi="Times New Roman" w:cs="Times New Roman"/>
          <w:bCs/>
          <w:sz w:val="24"/>
          <w:szCs w:val="26"/>
        </w:rPr>
        <w:t>z 201</w:t>
      </w:r>
      <w:r w:rsidR="00B040FA">
        <w:rPr>
          <w:rFonts w:ascii="Times New Roman" w:hAnsi="Times New Roman" w:cs="Times New Roman"/>
          <w:bCs/>
          <w:sz w:val="24"/>
          <w:szCs w:val="26"/>
        </w:rPr>
        <w:t>8</w:t>
      </w:r>
      <w:r w:rsidR="00B040FA" w:rsidRPr="004B5412">
        <w:rPr>
          <w:rFonts w:ascii="Times New Roman" w:hAnsi="Times New Roman" w:cs="Times New Roman"/>
          <w:bCs/>
          <w:sz w:val="24"/>
          <w:szCs w:val="26"/>
        </w:rPr>
        <w:t xml:space="preserve"> r.</w:t>
      </w:r>
      <w:r w:rsidR="00B040FA">
        <w:rPr>
          <w:rFonts w:ascii="Times New Roman" w:hAnsi="Times New Roman" w:cs="Times New Roman"/>
          <w:bCs/>
          <w:sz w:val="24"/>
          <w:szCs w:val="26"/>
        </w:rPr>
        <w:t>,</w:t>
      </w:r>
      <w:r w:rsidR="00B040FA" w:rsidRPr="004B5412">
        <w:rPr>
          <w:rFonts w:ascii="Times New Roman" w:hAnsi="Times New Roman" w:cs="Times New Roman"/>
          <w:bCs/>
          <w:sz w:val="24"/>
          <w:szCs w:val="26"/>
        </w:rPr>
        <w:t xml:space="preserve"> poz. 1</w:t>
      </w:r>
      <w:r w:rsidR="00B040FA">
        <w:rPr>
          <w:rFonts w:ascii="Times New Roman" w:hAnsi="Times New Roman" w:cs="Times New Roman"/>
          <w:bCs/>
          <w:sz w:val="24"/>
          <w:szCs w:val="26"/>
        </w:rPr>
        <w:t>330, z późn. zm.</w:t>
      </w:r>
      <w:r w:rsidR="007856AB" w:rsidRPr="004B5412">
        <w:rPr>
          <w:rFonts w:ascii="Times New Roman" w:hAnsi="Times New Roman" w:cs="Times New Roman"/>
          <w:bCs/>
          <w:sz w:val="24"/>
          <w:szCs w:val="26"/>
        </w:rPr>
        <w:t xml:space="preserve">), </w:t>
      </w:r>
    </w:p>
    <w:p w14:paraId="786D2669" w14:textId="77777777"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b)</w:t>
      </w:r>
      <w:r>
        <w:rPr>
          <w:rFonts w:ascii="Times New Roman" w:hAnsi="Times New Roman" w:cs="Times New Roman"/>
          <w:bCs/>
          <w:sz w:val="24"/>
          <w:szCs w:val="26"/>
        </w:rPr>
        <w:tab/>
      </w:r>
      <w:r w:rsidR="007856AB" w:rsidRPr="004B5412">
        <w:rPr>
          <w:rFonts w:ascii="Times New Roman" w:hAnsi="Times New Roman" w:cs="Times New Roman"/>
          <w:bCs/>
          <w:sz w:val="24"/>
          <w:szCs w:val="26"/>
        </w:rPr>
        <w:t>dokumenty i informacje wytworzone lub przygotowane przez IOK w związku z</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oceną dokumentów i informacji przedstawianych przez </w:t>
      </w:r>
      <w:r w:rsidR="00354984">
        <w:rPr>
          <w:rFonts w:ascii="Times New Roman" w:hAnsi="Times New Roman" w:cs="Times New Roman"/>
          <w:bCs/>
          <w:sz w:val="24"/>
          <w:szCs w:val="26"/>
        </w:rPr>
        <w:t>W</w:t>
      </w:r>
      <w:r w:rsidR="007856AB" w:rsidRPr="004B5412">
        <w:rPr>
          <w:rFonts w:ascii="Times New Roman" w:hAnsi="Times New Roman" w:cs="Times New Roman"/>
          <w:bCs/>
          <w:sz w:val="24"/>
          <w:szCs w:val="26"/>
        </w:rPr>
        <w:t>nioskodawców nie podlegają udostępnieniu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do czasu rozstrzygnięcia konkursu. </w:t>
      </w:r>
    </w:p>
    <w:p w14:paraId="0E677FDC" w14:textId="77777777" w:rsidR="00E353EC" w:rsidRDefault="007856AB" w:rsidP="00995F95">
      <w:pPr>
        <w:spacing w:before="120" w:after="120" w:line="276" w:lineRule="auto"/>
        <w:ind w:left="709"/>
      </w:pPr>
      <w:r w:rsidRPr="004B5412">
        <w:rPr>
          <w:rFonts w:ascii="Times New Roman" w:hAnsi="Times New Roman"/>
          <w:bCs/>
          <w:sz w:val="24"/>
          <w:szCs w:val="26"/>
        </w:rPr>
        <w:t>Jednocześnie wystąpienie okoliczności, o których mowa w lit. b, tzn. rozstrzygnięcie konkursu oznacza, że dokumenty i informacje, o których mowa w lit. b, stają się informacjami publicznymi, których udostępnienie lub odmowa udostępnienia będzie następowało w trybie określonym ustawą o dostępie do informacji publicznej.</w:t>
      </w:r>
    </w:p>
    <w:p w14:paraId="33A0DC2F" w14:textId="77777777" w:rsidR="00821B0B" w:rsidRDefault="00383324" w:rsidP="00995F95">
      <w:pPr>
        <w:pStyle w:val="Nagwek1"/>
        <w:shd w:val="clear" w:color="auto" w:fill="76923C" w:themeFill="accent3" w:themeFillShade="BF"/>
        <w:spacing w:before="280" w:after="280"/>
        <w:ind w:left="431" w:hanging="431"/>
      </w:pPr>
      <w:bookmarkStart w:id="1249" w:name="_Toc511393274"/>
      <w:bookmarkStart w:id="1250" w:name="_Toc511393610"/>
      <w:bookmarkStart w:id="1251" w:name="_Toc511734450"/>
      <w:bookmarkStart w:id="1252" w:name="_Toc515970491"/>
      <w:bookmarkStart w:id="1253" w:name="_Toc515970789"/>
      <w:bookmarkStart w:id="1254" w:name="_Toc515971082"/>
      <w:bookmarkStart w:id="1255" w:name="_Toc495567492"/>
      <w:bookmarkStart w:id="1256" w:name="_Toc496002316"/>
      <w:bookmarkStart w:id="1257" w:name="_Toc496085508"/>
      <w:bookmarkStart w:id="1258" w:name="_Toc486584451"/>
      <w:bookmarkStart w:id="1259" w:name="_Toc486584492"/>
      <w:bookmarkStart w:id="1260" w:name="_Toc430178262"/>
      <w:bookmarkStart w:id="1261" w:name="_Toc488040862"/>
      <w:bookmarkStart w:id="1262" w:name="_Toc498071191"/>
      <w:bookmarkStart w:id="1263" w:name="_Toc535222803"/>
      <w:bookmarkEnd w:id="1197"/>
      <w:bookmarkEnd w:id="1249"/>
      <w:bookmarkEnd w:id="1250"/>
      <w:bookmarkEnd w:id="1251"/>
      <w:bookmarkEnd w:id="1252"/>
      <w:bookmarkEnd w:id="1253"/>
      <w:bookmarkEnd w:id="1254"/>
      <w:bookmarkEnd w:id="1255"/>
      <w:bookmarkEnd w:id="1256"/>
      <w:bookmarkEnd w:id="1257"/>
      <w:bookmarkEnd w:id="1258"/>
      <w:bookmarkEnd w:id="1259"/>
      <w:r w:rsidRPr="00753B8A">
        <w:t>Przedmiot konkursu</w:t>
      </w:r>
      <w:bookmarkEnd w:id="1260"/>
      <w:bookmarkEnd w:id="1261"/>
      <w:bookmarkEnd w:id="1262"/>
      <w:bookmarkEnd w:id="1263"/>
    </w:p>
    <w:p w14:paraId="3D2BD8EE" w14:textId="77777777" w:rsidR="00C53C71" w:rsidRPr="00774C2A" w:rsidRDefault="00C53C71" w:rsidP="00995F95">
      <w:pPr>
        <w:pStyle w:val="Nagwek3"/>
        <w:numPr>
          <w:ilvl w:val="2"/>
          <w:numId w:val="0"/>
        </w:numPr>
        <w:spacing w:before="120" w:after="120"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722B24" w:rsidRPr="00722B24">
        <w:t xml:space="preserve">Osi Priorytetowej VII </w:t>
      </w:r>
      <w:r w:rsidR="00722B24" w:rsidRPr="00722B24">
        <w:rPr>
          <w:i/>
        </w:rPr>
        <w:t>Regionalny Rynek Pracy</w:t>
      </w:r>
      <w:r w:rsidR="00722B24" w:rsidRPr="00722B24">
        <w:t xml:space="preserve"> Działania 7.4 </w:t>
      </w:r>
      <w:r w:rsidR="00722B24" w:rsidRPr="00722B24">
        <w:rPr>
          <w:i/>
        </w:rPr>
        <w:t>Rozwój Opieki Żłobkowej w Regionie</w:t>
      </w:r>
      <w:r w:rsidR="000E38D0">
        <w:rPr>
          <w:i/>
        </w:rPr>
        <w:t>,</w:t>
      </w:r>
      <w:r w:rsidRPr="007E56C7">
        <w:t xml:space="preserve"> </w:t>
      </w:r>
      <w:r w:rsidRPr="00753B8A">
        <w:t>Regionalnego Programu Operacyjnego Województwa Podkarpackiego na lata 2014 -2020</w:t>
      </w:r>
      <w:r w:rsidRPr="00774C2A">
        <w:t>.</w:t>
      </w:r>
    </w:p>
    <w:p w14:paraId="562E04D7" w14:textId="77777777" w:rsidR="003B6098" w:rsidRPr="00BA4518" w:rsidRDefault="00420974" w:rsidP="00556A29">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r w:rsidR="004A2808">
        <w:t>Oznacza to, że IOK ogłaszając konkurs, określa datę jego otwarcia oraz zamknięcia tj. okres, w którym będą przyjmowane wnioski. Konkurs nie jest podzielony na rundy.</w:t>
      </w:r>
    </w:p>
    <w:p w14:paraId="3E7C98E7"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14:paraId="4D02A5DE" w14:textId="77777777" w:rsidR="00821B0B" w:rsidRDefault="006D5963" w:rsidP="009937E3">
      <w:pPr>
        <w:pStyle w:val="Nagwek2"/>
        <w:shd w:val="clear" w:color="auto" w:fill="C2D69B" w:themeFill="accent3" w:themeFillTint="99"/>
        <w:ind w:left="709" w:hanging="709"/>
      </w:pPr>
      <w:bookmarkStart w:id="1264" w:name="_Toc226300191"/>
      <w:bookmarkStart w:id="1265" w:name="_Toc226301190"/>
      <w:bookmarkStart w:id="1266" w:name="_Toc226301328"/>
      <w:bookmarkStart w:id="1267" w:name="_Toc226301922"/>
      <w:bookmarkStart w:id="1268" w:name="_Toc226302059"/>
      <w:bookmarkStart w:id="1269" w:name="_Toc226302196"/>
      <w:bookmarkStart w:id="1270" w:name="_Toc226360103"/>
      <w:bookmarkStart w:id="1271" w:name="_Toc226360255"/>
      <w:bookmarkStart w:id="1272" w:name="_Toc226361229"/>
      <w:bookmarkStart w:id="1273" w:name="_Toc226361831"/>
      <w:bookmarkStart w:id="1274" w:name="_Toc226533172"/>
      <w:bookmarkStart w:id="1275" w:name="_Toc226778057"/>
      <w:bookmarkStart w:id="1276" w:name="_Toc226778327"/>
      <w:bookmarkStart w:id="1277" w:name="_Toc430178263"/>
      <w:bookmarkStart w:id="1278" w:name="_Toc488040863"/>
      <w:bookmarkStart w:id="1279" w:name="_Toc498071192"/>
      <w:bookmarkStart w:id="1280" w:name="_Toc535222804"/>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753B8A">
        <w:t>Cele konkursu</w:t>
      </w:r>
      <w:bookmarkEnd w:id="1277"/>
      <w:bookmarkEnd w:id="1278"/>
      <w:bookmarkEnd w:id="1279"/>
      <w:bookmarkEnd w:id="1280"/>
    </w:p>
    <w:bookmarkEnd w:id="1"/>
    <w:bookmarkEnd w:id="2"/>
    <w:bookmarkEnd w:id="3"/>
    <w:p w14:paraId="79A20837" w14:textId="77777777" w:rsidR="00C53C71" w:rsidRPr="00613389" w:rsidRDefault="00C53C71" w:rsidP="00C53C71">
      <w:pPr>
        <w:pStyle w:val="Nagwek3"/>
        <w:numPr>
          <w:ilvl w:val="2"/>
          <w:numId w:val="5"/>
        </w:numPr>
        <w:ind w:left="709" w:hanging="709"/>
      </w:pPr>
      <w:r w:rsidRPr="00613389">
        <w:t>Cel</w:t>
      </w:r>
      <w:r w:rsidR="00613389" w:rsidRPr="00613389">
        <w:t>em</w:t>
      </w:r>
      <w:r w:rsidR="006F12F9" w:rsidRPr="00613389">
        <w:t xml:space="preserve"> </w:t>
      </w:r>
      <w:r w:rsidR="00613389" w:rsidRPr="00613389">
        <w:t>przewidzianym do osiągnięcia w wyniku realizacji projektów w ramach ogłoszonego konkursu jest zwiększenie poziomu zatrudnienia wśród osób mających utrudniony dostęp do rynku pracy z powodu sprawowania opieki nad dziećmi do lat 3</w:t>
      </w:r>
      <w:r w:rsidR="00613389">
        <w:t>.</w:t>
      </w:r>
    </w:p>
    <w:p w14:paraId="58222CA0" w14:textId="77777777" w:rsidR="00821B0B" w:rsidRDefault="00E70FDD" w:rsidP="009937E3">
      <w:pPr>
        <w:pStyle w:val="Nagwek2"/>
        <w:shd w:val="clear" w:color="auto" w:fill="C2D69B" w:themeFill="accent3" w:themeFillTint="99"/>
        <w:ind w:left="709" w:hanging="709"/>
      </w:pPr>
      <w:bookmarkStart w:id="1281" w:name="_Toc316644985"/>
      <w:bookmarkStart w:id="1282" w:name="_Toc316644986"/>
      <w:bookmarkStart w:id="1283" w:name="_Toc430178264"/>
      <w:bookmarkStart w:id="1284" w:name="_Toc488040864"/>
      <w:bookmarkStart w:id="1285" w:name="_Toc498071193"/>
      <w:bookmarkStart w:id="1286" w:name="_Toc535222805"/>
      <w:bookmarkEnd w:id="1281"/>
      <w:bookmarkEnd w:id="1282"/>
      <w:r w:rsidRPr="00774C2A">
        <w:t>Typy projektów</w:t>
      </w:r>
      <w:bookmarkEnd w:id="1283"/>
      <w:bookmarkEnd w:id="1284"/>
      <w:bookmarkEnd w:id="1285"/>
      <w:r w:rsidR="00A43BB2">
        <w:t xml:space="preserve"> i formy wsparcia</w:t>
      </w:r>
      <w:bookmarkEnd w:id="1286"/>
    </w:p>
    <w:p w14:paraId="3216DFB3" w14:textId="77777777" w:rsidR="001C579E" w:rsidRPr="002C5BB2" w:rsidRDefault="00613389" w:rsidP="002C5BB2">
      <w:pPr>
        <w:pStyle w:val="Nagwek3"/>
        <w:spacing w:after="0" w:line="276" w:lineRule="auto"/>
        <w:ind w:left="709" w:hanging="709"/>
      </w:pPr>
      <w:r>
        <w:t xml:space="preserve">Wsparciem </w:t>
      </w:r>
      <w:r w:rsidRPr="00613389">
        <w:t>objęt</w:t>
      </w:r>
      <w:r w:rsidR="00601B09" w:rsidRPr="00613389">
        <w:t>e</w:t>
      </w:r>
      <w:r w:rsidR="00383324" w:rsidRPr="00613389">
        <w:t xml:space="preserve"> mogą zostać </w:t>
      </w:r>
      <w:r w:rsidRPr="00613389">
        <w:t>następujące typ</w:t>
      </w:r>
      <w:r w:rsidR="00383324" w:rsidRPr="00613389">
        <w:t>y</w:t>
      </w:r>
      <w:r w:rsidR="00383324" w:rsidRPr="00753B8A">
        <w:t xml:space="preserve"> projektów:</w:t>
      </w:r>
      <w:r w:rsidR="00352594" w:rsidRPr="00774C2A">
        <w:t xml:space="preserve"> </w:t>
      </w:r>
    </w:p>
    <w:p w14:paraId="3290AD3F" w14:textId="28C66C44" w:rsidR="001C579E" w:rsidRPr="002A59FE" w:rsidRDefault="001C579E" w:rsidP="00A86B5B">
      <w:pPr>
        <w:widowControl/>
        <w:numPr>
          <w:ilvl w:val="0"/>
          <w:numId w:val="88"/>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Tworzenie nowych podmiotów opieki nad dziećmi do lat 3 (m.in.</w:t>
      </w:r>
      <w:r>
        <w:rPr>
          <w:rFonts w:ascii="Times New Roman" w:hAnsi="Times New Roman"/>
          <w:sz w:val="24"/>
          <w:szCs w:val="24"/>
        </w:rPr>
        <w:t>:</w:t>
      </w:r>
      <w:r w:rsidRPr="002A59FE">
        <w:rPr>
          <w:rFonts w:ascii="Times New Roman" w:hAnsi="Times New Roman"/>
          <w:sz w:val="24"/>
          <w:szCs w:val="24"/>
        </w:rPr>
        <w:t xml:space="preserve"> żłobki, żłobki przyzakładowe, kluby dziecięce).</w:t>
      </w:r>
    </w:p>
    <w:p w14:paraId="73530DD8" w14:textId="5F343F0C" w:rsidR="001C579E" w:rsidRPr="002A59FE" w:rsidRDefault="001C579E" w:rsidP="00A86B5B">
      <w:pPr>
        <w:widowControl/>
        <w:numPr>
          <w:ilvl w:val="0"/>
          <w:numId w:val="88"/>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Tworzenie miejsc opieki nad dziećmi do lat 3 w formie dziennego opiekuna.</w:t>
      </w:r>
    </w:p>
    <w:p w14:paraId="54470E01" w14:textId="7263A119" w:rsidR="001C579E" w:rsidRPr="002A59FE" w:rsidRDefault="001C579E" w:rsidP="00A86B5B">
      <w:pPr>
        <w:widowControl/>
        <w:numPr>
          <w:ilvl w:val="0"/>
          <w:numId w:val="88"/>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lastRenderedPageBreak/>
        <w:t>Tworzenie nowych miejsc opieki w istniejących instytucjach opieki nad dziećmi (m.in.</w:t>
      </w:r>
      <w:r>
        <w:rPr>
          <w:rFonts w:ascii="Times New Roman" w:hAnsi="Times New Roman"/>
          <w:sz w:val="24"/>
          <w:szCs w:val="24"/>
        </w:rPr>
        <w:t>:</w:t>
      </w:r>
      <w:r w:rsidRPr="002A59FE">
        <w:rPr>
          <w:rFonts w:ascii="Times New Roman" w:hAnsi="Times New Roman"/>
          <w:sz w:val="24"/>
          <w:szCs w:val="24"/>
        </w:rPr>
        <w:t xml:space="preserve"> żłobkach, żłobkach przyzakładowych, klubach dziecięcych).</w:t>
      </w:r>
    </w:p>
    <w:p w14:paraId="44F123FD" w14:textId="77777777" w:rsidR="001C579E" w:rsidRDefault="001C579E" w:rsidP="00A86B5B">
      <w:pPr>
        <w:widowControl/>
        <w:numPr>
          <w:ilvl w:val="0"/>
          <w:numId w:val="88"/>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Zwiększenie dostępności usług opieki nad dziećmi (w tym poprzez pokrycie kosztów opieki) dla osób znajdujących się w trudnej sytuacji, dla których obowiązek opieki nad dziećmi stanowi barierę w dostępie do rynku pracy.</w:t>
      </w:r>
    </w:p>
    <w:p w14:paraId="3F0E1ECE" w14:textId="57D6896B" w:rsidR="00CF5BA0" w:rsidRPr="002A59FE" w:rsidRDefault="00CF5BA0" w:rsidP="00CD1B47">
      <w:pPr>
        <w:widowControl/>
        <w:tabs>
          <w:tab w:val="left" w:pos="993"/>
        </w:tabs>
        <w:autoSpaceDE w:val="0"/>
        <w:autoSpaceDN w:val="0"/>
        <w:spacing w:before="0" w:line="276" w:lineRule="auto"/>
        <w:ind w:left="709"/>
        <w:contextualSpacing/>
        <w:textAlignment w:val="auto"/>
        <w:rPr>
          <w:rFonts w:ascii="Times New Roman" w:hAnsi="Times New Roman"/>
          <w:sz w:val="24"/>
          <w:szCs w:val="24"/>
        </w:rPr>
      </w:pPr>
      <w:r w:rsidRPr="00F104F3">
        <w:rPr>
          <w:rFonts w:ascii="Times New Roman" w:hAnsi="Times New Roman"/>
          <w:sz w:val="24"/>
          <w:szCs w:val="24"/>
        </w:rPr>
        <w:t>W przypadku typów projektów 1-3 przewiduje się możliwość pobierania opłat związanych z opieką nad dzieckiem do lat 3. W typie projektu 4 przewiduje się możliwość zwolnienia z odpłatności z tytułu objęcia wsparciem dziecka do lat 3 osób, które w momencie przyjmowania dziecka do placówki korzystają ze świadczeń pomocy społecznej zgodnie z u</w:t>
      </w:r>
      <w:r w:rsidR="00A10DDE">
        <w:rPr>
          <w:rFonts w:ascii="Times New Roman" w:hAnsi="Times New Roman"/>
          <w:sz w:val="24"/>
          <w:szCs w:val="24"/>
        </w:rPr>
        <w:t xml:space="preserve">stawą z dnia 12 marca 2004 r. </w:t>
      </w:r>
      <w:r w:rsidRPr="00F104F3">
        <w:rPr>
          <w:rFonts w:ascii="Times New Roman" w:hAnsi="Times New Roman"/>
          <w:sz w:val="24"/>
          <w:szCs w:val="24"/>
        </w:rPr>
        <w:t>o pomocy społecznej</w:t>
      </w:r>
    </w:p>
    <w:p w14:paraId="71FE82C4" w14:textId="77777777" w:rsidR="00821B0B" w:rsidRDefault="006D5963" w:rsidP="00556A29">
      <w:pPr>
        <w:pStyle w:val="Nagwek2"/>
        <w:shd w:val="clear" w:color="auto" w:fill="C2D69B" w:themeFill="accent3" w:themeFillTint="99"/>
        <w:ind w:left="709" w:hanging="709"/>
      </w:pPr>
      <w:bookmarkStart w:id="1287" w:name="_Toc430178265"/>
      <w:bookmarkStart w:id="1288" w:name="_Toc488040865"/>
      <w:bookmarkStart w:id="1289" w:name="_Toc498071194"/>
      <w:bookmarkStart w:id="1290" w:name="_Toc535222806"/>
      <w:r w:rsidRPr="00753B8A">
        <w:t>Grupy docelowe</w:t>
      </w:r>
      <w:bookmarkEnd w:id="1287"/>
      <w:bookmarkEnd w:id="1288"/>
      <w:bookmarkEnd w:id="1289"/>
      <w:bookmarkEnd w:id="1290"/>
    </w:p>
    <w:p w14:paraId="4BEB7B95" w14:textId="77777777" w:rsidR="00E429E2" w:rsidRPr="00774C2A" w:rsidRDefault="00383324" w:rsidP="00753B8A">
      <w:pPr>
        <w:pStyle w:val="Nagwek3"/>
        <w:spacing w:line="276" w:lineRule="auto"/>
        <w:ind w:left="709" w:hanging="709"/>
      </w:pPr>
      <w:bookmarkStart w:id="1291" w:name="_Toc314137173"/>
      <w:bookmarkStart w:id="1292" w:name="_Toc314137212"/>
      <w:bookmarkStart w:id="1293" w:name="_Toc316644989"/>
      <w:bookmarkEnd w:id="1291"/>
      <w:bookmarkEnd w:id="1292"/>
      <w:bookmarkEnd w:id="1293"/>
      <w:r w:rsidRPr="00753B8A">
        <w:t xml:space="preserve">Projekty realizowane w ramach </w:t>
      </w:r>
      <w:r w:rsidR="004F5BC2" w:rsidRPr="004F5BC2">
        <w:t xml:space="preserve">Osi Priorytetowej VII </w:t>
      </w:r>
      <w:r w:rsidR="004F5BC2" w:rsidRPr="004F5BC2">
        <w:rPr>
          <w:i/>
        </w:rPr>
        <w:t>Regionalny Rynek Pracy</w:t>
      </w:r>
      <w:r w:rsidR="004F5BC2" w:rsidRPr="004F5BC2">
        <w:t xml:space="preserve"> Działania 7.4 </w:t>
      </w:r>
      <w:r w:rsidR="004F5BC2" w:rsidRPr="004F5BC2">
        <w:rPr>
          <w:i/>
        </w:rPr>
        <w:t>Rozwój Opieki Żłobkowej w Regionie</w:t>
      </w:r>
      <w:r w:rsidR="004F5BC2">
        <w:rPr>
          <w:i/>
        </w:rPr>
        <w:t>,</w:t>
      </w:r>
      <w:r w:rsidRPr="00753B8A">
        <w:t xml:space="preserve"> mogą być skierowa</w:t>
      </w:r>
      <w:r w:rsidR="00765467" w:rsidRPr="00753B8A">
        <w:t xml:space="preserve">ne bezpośrednio do następującej grupy odbiorców: </w:t>
      </w:r>
      <w:r w:rsidR="00D70C00" w:rsidRPr="00D70C00">
        <w:t>Rodzice lub prawni opiekunowie dzieci w wieku do 3 roku życia w przypadku, gdy co najmniej jedno z rodziców lub opiekunów prawnych powraca na rynek pracy po przerwie związanej z urodzeniem lub wychowaniem dziecka, pracujący</w:t>
      </w:r>
      <w:r w:rsidR="003D08F4">
        <w:rPr>
          <w:rStyle w:val="Odwoanieprzypisudolnego"/>
        </w:rPr>
        <w:footnoteReference w:id="2"/>
      </w:r>
      <w:r w:rsidR="00D70C00" w:rsidRPr="00D70C00">
        <w:t xml:space="preserve"> oraz przebywający poza rynkiem pracy ze względu na obowiązek opieki nad dziećmi do lat 3, w tym osoby które przerwały karierę zawodową ze względu na urodzenie dziecka.</w:t>
      </w:r>
    </w:p>
    <w:p w14:paraId="23F0F000" w14:textId="77777777" w:rsidR="00821B0B" w:rsidRDefault="00A05D30" w:rsidP="009937E3">
      <w:pPr>
        <w:pStyle w:val="Nagwek2"/>
        <w:shd w:val="clear" w:color="auto" w:fill="C2D69B" w:themeFill="accent3" w:themeFillTint="99"/>
        <w:ind w:left="709" w:hanging="709"/>
      </w:pPr>
      <w:bookmarkStart w:id="1294" w:name="_Toc430178266"/>
      <w:bookmarkStart w:id="1295" w:name="_Toc488040866"/>
      <w:bookmarkStart w:id="1296" w:name="_Toc498071195"/>
      <w:bookmarkStart w:id="1297" w:name="_Toc535222807"/>
      <w:r w:rsidRPr="00753B8A">
        <w:t>Podmioty uprawnione do ubiegania się o dofinansowanie projektu</w:t>
      </w:r>
      <w:bookmarkEnd w:id="1294"/>
      <w:bookmarkEnd w:id="1295"/>
      <w:bookmarkEnd w:id="1296"/>
      <w:bookmarkEnd w:id="1297"/>
      <w:r w:rsidRPr="00753B8A">
        <w:t xml:space="preserve"> </w:t>
      </w:r>
    </w:p>
    <w:p w14:paraId="6D3406EA" w14:textId="77777777" w:rsidR="00A05D30" w:rsidRPr="0072473F"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r w:rsidR="0072473F" w:rsidRPr="0072473F">
        <w:t>wszystkie podmioty – z wyłączeniem osób fizycznych (nie dotyczy osób prowadzących działalność gospodarczą lub oświatową na podstawie przepisów odrębnych)</w:t>
      </w:r>
      <w:r w:rsidR="0072473F">
        <w:t>.</w:t>
      </w:r>
    </w:p>
    <w:p w14:paraId="7FFA33D1" w14:textId="77777777"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14:paraId="3CA2E006" w14:textId="77777777" w:rsidR="00A05D30" w:rsidRPr="00850DA6" w:rsidRDefault="00A05D30" w:rsidP="00A86B5B">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t.j. z</w:t>
      </w:r>
      <w:r w:rsidR="007B2F8A">
        <w:rPr>
          <w:rFonts w:ascii="Times New Roman" w:hAnsi="Times New Roman"/>
          <w:i/>
          <w:sz w:val="24"/>
          <w:szCs w:val="24"/>
        </w:rPr>
        <w:t> </w:t>
      </w:r>
      <w:r w:rsidR="00575F41" w:rsidRPr="00850DA6">
        <w:rPr>
          <w:rFonts w:ascii="Times New Roman" w:hAnsi="Times New Roman"/>
          <w:i/>
          <w:sz w:val="24"/>
          <w:szCs w:val="24"/>
        </w:rPr>
        <w:t>201</w:t>
      </w:r>
      <w:r w:rsidR="00575F41">
        <w:rPr>
          <w:rFonts w:ascii="Times New Roman" w:hAnsi="Times New Roman"/>
          <w:i/>
          <w:sz w:val="24"/>
          <w:szCs w:val="24"/>
        </w:rPr>
        <w:t xml:space="preserve">9 </w:t>
      </w:r>
      <w:r w:rsidR="00850DA6" w:rsidRPr="00850DA6">
        <w:rPr>
          <w:rFonts w:ascii="Times New Roman" w:hAnsi="Times New Roman"/>
          <w:i/>
          <w:sz w:val="24"/>
          <w:szCs w:val="24"/>
        </w:rPr>
        <w:t>r., poz.</w:t>
      </w:r>
      <w:r w:rsidR="00575F41">
        <w:rPr>
          <w:rFonts w:ascii="Times New Roman" w:hAnsi="Times New Roman"/>
          <w:i/>
          <w:sz w:val="24"/>
          <w:szCs w:val="24"/>
        </w:rPr>
        <w:t>869</w:t>
      </w:r>
      <w:r w:rsidRPr="00850DA6">
        <w:rPr>
          <w:rFonts w:ascii="Times New Roman" w:hAnsi="Times New Roman"/>
          <w:i/>
          <w:sz w:val="24"/>
          <w:szCs w:val="24"/>
        </w:rPr>
        <w:t>)</w:t>
      </w:r>
      <w:r w:rsidRPr="00850DA6">
        <w:rPr>
          <w:rFonts w:ascii="Times New Roman" w:hAnsi="Times New Roman"/>
          <w:sz w:val="24"/>
          <w:szCs w:val="24"/>
        </w:rPr>
        <w:t xml:space="preserve">; </w:t>
      </w:r>
    </w:p>
    <w:p w14:paraId="4F790CD6" w14:textId="77777777" w:rsidR="00A05D30" w:rsidRPr="00850DA6" w:rsidRDefault="00A05D30" w:rsidP="00A86B5B">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t.j.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p>
    <w:p w14:paraId="71EE5298" w14:textId="77777777" w:rsidR="00A05D30" w:rsidRPr="00330FC6" w:rsidRDefault="00A05D30" w:rsidP="00A86B5B">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t.j. </w:t>
      </w:r>
      <w:r w:rsidRPr="00850DA6">
        <w:rPr>
          <w:rFonts w:ascii="Times New Roman" w:hAnsi="Times New Roman"/>
          <w:i/>
          <w:sz w:val="24"/>
          <w:szCs w:val="24"/>
        </w:rPr>
        <w:t>z 201</w:t>
      </w:r>
      <w:r w:rsidR="0014210B">
        <w:rPr>
          <w:rFonts w:ascii="Times New Roman" w:hAnsi="Times New Roman"/>
          <w:i/>
          <w:sz w:val="24"/>
          <w:szCs w:val="24"/>
        </w:rPr>
        <w:t>9</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14210B">
        <w:rPr>
          <w:rFonts w:ascii="Times New Roman" w:hAnsi="Times New Roman"/>
          <w:i/>
          <w:sz w:val="24"/>
          <w:szCs w:val="24"/>
        </w:rPr>
        <w:t>628</w:t>
      </w:r>
      <w:r w:rsidR="00236FC5" w:rsidRPr="00850DA6">
        <w:rPr>
          <w:rFonts w:ascii="Times New Roman" w:hAnsi="Times New Roman"/>
          <w:i/>
          <w:sz w:val="24"/>
          <w:szCs w:val="24"/>
        </w:rPr>
        <w:t>);</w:t>
      </w:r>
    </w:p>
    <w:p w14:paraId="5EE37DCA" w14:textId="77777777" w:rsidR="00E20B5F" w:rsidRPr="008E36D4" w:rsidRDefault="00E20B5F" w:rsidP="00A86B5B">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14:paraId="585D8FDD"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1864F731" w14:textId="77777777" w:rsidR="0097739A" w:rsidRPr="007E56C7" w:rsidRDefault="0053280D" w:rsidP="00A86B5B">
      <w:pPr>
        <w:pStyle w:val="Nagwek3"/>
        <w:numPr>
          <w:ilvl w:val="0"/>
          <w:numId w:val="36"/>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746BC779" w14:textId="77777777" w:rsidR="00821B0B" w:rsidRDefault="0033127E" w:rsidP="00A86B5B">
      <w:pPr>
        <w:pStyle w:val="Nagwek3"/>
        <w:numPr>
          <w:ilvl w:val="0"/>
          <w:numId w:val="36"/>
        </w:numPr>
        <w:spacing w:line="276" w:lineRule="auto"/>
        <w:ind w:left="1134" w:hanging="425"/>
      </w:pPr>
      <w:r w:rsidRPr="005D77A4">
        <w:lastRenderedPageBreak/>
        <w:t>zakończony zgodnie z art. 65 ust. 6</w:t>
      </w:r>
      <w:r w:rsidR="003D1033" w:rsidRPr="009937E3">
        <w:t xml:space="preserve"> rozporządzenia ogólnego</w:t>
      </w:r>
      <w:r w:rsidR="00C335D4" w:rsidRPr="00E272B3">
        <w:t>, tj</w:t>
      </w:r>
      <w:r w:rsidR="00F92E00">
        <w:t>.</w:t>
      </w:r>
      <w:r w:rsidR="00C335D4" w:rsidRPr="00E272B3">
        <w:t xml:space="preserve"> który został fizycznie ukończony lub w pełni zrealizowany przed złożeniem</w:t>
      </w:r>
      <w:r w:rsidR="00865FA5">
        <w:t xml:space="preserve"> wniosku o </w:t>
      </w:r>
      <w:r w:rsidR="00C335D4" w:rsidRPr="00E272B3">
        <w:t>dofinansowanie.</w:t>
      </w:r>
    </w:p>
    <w:p w14:paraId="65D06165" w14:textId="77777777" w:rsidR="00821B0B" w:rsidRDefault="00E70FDD" w:rsidP="009937E3">
      <w:pPr>
        <w:pStyle w:val="Nagwek2"/>
        <w:shd w:val="clear" w:color="auto" w:fill="C2D69B" w:themeFill="accent3" w:themeFillTint="99"/>
        <w:ind w:left="709" w:hanging="709"/>
      </w:pPr>
      <w:bookmarkStart w:id="1298" w:name="_Toc430178267"/>
      <w:bookmarkStart w:id="1299" w:name="_Toc488040867"/>
      <w:bookmarkStart w:id="1300" w:name="_Toc498071196"/>
      <w:bookmarkStart w:id="1301" w:name="_Toc535222808"/>
      <w:r w:rsidRPr="00F32D2F">
        <w:t>Wymagane wskaźniki</w:t>
      </w:r>
      <w:bookmarkEnd w:id="1298"/>
      <w:bookmarkEnd w:id="1299"/>
      <w:bookmarkEnd w:id="1300"/>
      <w:bookmarkEnd w:id="1301"/>
    </w:p>
    <w:p w14:paraId="06354406"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447F55F9" w14:textId="77777777" w:rsidR="00A950D8" w:rsidRPr="007E56C7" w:rsidRDefault="00A950D8" w:rsidP="00A86B5B">
      <w:pPr>
        <w:pStyle w:val="Nagwek3"/>
        <w:numPr>
          <w:ilvl w:val="0"/>
          <w:numId w:val="37"/>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64120959" w14:textId="77777777" w:rsidR="00A950D8" w:rsidRPr="00753B8A" w:rsidRDefault="00A950D8" w:rsidP="00A86B5B">
      <w:pPr>
        <w:pStyle w:val="Nagwek3"/>
        <w:numPr>
          <w:ilvl w:val="0"/>
          <w:numId w:val="37"/>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22FD77A5" w14:textId="77777777" w:rsidR="00A950D8" w:rsidRPr="008D37B6" w:rsidRDefault="00A950D8" w:rsidP="00A86B5B">
      <w:pPr>
        <w:pStyle w:val="Nagwek3"/>
        <w:numPr>
          <w:ilvl w:val="0"/>
          <w:numId w:val="4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70E3C663" w14:textId="77777777" w:rsidR="00A950D8" w:rsidRPr="007E56C7" w:rsidRDefault="00A950D8" w:rsidP="00A86B5B">
      <w:pPr>
        <w:pStyle w:val="Nagwek3"/>
        <w:numPr>
          <w:ilvl w:val="0"/>
          <w:numId w:val="4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6D3EAECF" w14:textId="77777777" w:rsidR="00206E38" w:rsidRPr="009937E3" w:rsidRDefault="00206E38" w:rsidP="00206E38">
      <w:pPr>
        <w:pStyle w:val="Nagwek3"/>
        <w:spacing w:line="276" w:lineRule="auto"/>
        <w:ind w:left="709" w:hanging="709"/>
      </w:pPr>
      <w:r w:rsidRPr="00EC2882">
        <w:t xml:space="preserve">Przed określeniem wskaźników i ich wartości docelowych Wnioskodawca powinien zapoznać się z </w:t>
      </w:r>
      <w:r w:rsidRPr="00EC2882">
        <w:rPr>
          <w:i/>
        </w:rPr>
        <w:t>Wytycznymi</w:t>
      </w:r>
      <w:r w:rsidRPr="00EC2882">
        <w:t xml:space="preserve"> </w:t>
      </w:r>
      <w:r w:rsidRPr="00EC2882">
        <w:rPr>
          <w:i/>
        </w:rPr>
        <w:t>w</w:t>
      </w:r>
      <w:r w:rsidRPr="00EC2882">
        <w:t xml:space="preserve"> </w:t>
      </w:r>
      <w:r w:rsidRPr="00EC2882">
        <w:rPr>
          <w:i/>
        </w:rPr>
        <w:t>zakresie monitorowania postępu rzeczowego realizacji programów operacyjnych na lata 2014-2020.</w:t>
      </w:r>
    </w:p>
    <w:p w14:paraId="18C53C4E" w14:textId="77777777" w:rsidR="00EE5FE8" w:rsidRPr="00D90433" w:rsidRDefault="00EE5FE8" w:rsidP="002A41A0">
      <w:pPr>
        <w:pStyle w:val="Nagwek3"/>
        <w:spacing w:line="276" w:lineRule="auto"/>
        <w:ind w:left="709" w:hanging="709"/>
      </w:pPr>
      <w:r w:rsidRPr="00EC2882">
        <w:t xml:space="preserve">Dla każdego Działania w ramach </w:t>
      </w:r>
      <w:r w:rsidR="00D93CA2" w:rsidRPr="00EC2882">
        <w:t>Osi Priorytetowych</w:t>
      </w:r>
      <w:r w:rsidRPr="00EC2882">
        <w:t xml:space="preserve"> RPO WP 2014-2020 </w:t>
      </w:r>
      <w:r w:rsidR="00C335D4" w:rsidRPr="00E272B3">
        <w:t>wybrany został zestaw wskaźników, który monitorowany jest na poziomie regionalnym lub krajowym, wobec czego beneficjenci w ramach realizowanych projektów muszą wziąć je pod uwagę już na etapie planowania projektu.</w:t>
      </w:r>
    </w:p>
    <w:p w14:paraId="61A72E9C" w14:textId="77777777" w:rsidR="00206E38" w:rsidRDefault="00206E38" w:rsidP="00206E38">
      <w:pPr>
        <w:pStyle w:val="Nagwek3"/>
        <w:spacing w:line="276" w:lineRule="auto"/>
        <w:ind w:left="709" w:hanging="709"/>
      </w:pPr>
      <w:r>
        <w:t>Wnioskodaw</w:t>
      </w:r>
      <w:r w:rsidRPr="00753B8A">
        <w:t>ca ubiegający się o dofinansowanie zobowiązany jest przedstawić we wniosku o</w:t>
      </w:r>
      <w:r w:rsidRPr="00774C2A">
        <w:t> </w:t>
      </w:r>
      <w:r w:rsidRPr="00753B8A">
        <w:t xml:space="preserve">dofinansowanie projektu </w:t>
      </w:r>
      <w:r>
        <w:rPr>
          <w:u w:val="single"/>
        </w:rPr>
        <w:t>w</w:t>
      </w:r>
      <w:r w:rsidR="00C335D4" w:rsidRPr="00E272B3">
        <w:rPr>
          <w:u w:val="single"/>
        </w:rPr>
        <w:t>skaźniki obligatoryjne</w:t>
      </w:r>
      <w:r w:rsidRPr="00206E38">
        <w:t xml:space="preserve"> </w:t>
      </w:r>
      <w:r w:rsidRPr="00753B8A">
        <w:t>adekwatne do planowanego w</w:t>
      </w:r>
      <w:r w:rsidRPr="00774C2A">
        <w:t> </w:t>
      </w:r>
      <w:r w:rsidRPr="00753B8A">
        <w:t>projekcie wsparcia i grup docelowych</w:t>
      </w:r>
      <w:r>
        <w:t xml:space="preserve"> -</w:t>
      </w:r>
      <w:r w:rsidR="00624098" w:rsidRPr="00774C2A">
        <w:t xml:space="preserve"> </w:t>
      </w:r>
      <w:r w:rsidR="00B053FD" w:rsidRPr="004D71C1">
        <w:t xml:space="preserve">stosowane </w:t>
      </w:r>
      <w:r w:rsidR="00624098" w:rsidRPr="00774C2A">
        <w:t xml:space="preserve">w ramach </w:t>
      </w:r>
      <w:r w:rsidR="00C05CF4" w:rsidRPr="00774C2A">
        <w:t xml:space="preserve">Działania </w:t>
      </w:r>
      <w:r w:rsidR="00950177">
        <w:t>7.4</w:t>
      </w:r>
      <w:r w:rsidR="00C05CF4" w:rsidRPr="00921E0B">
        <w:t xml:space="preserve"> </w:t>
      </w:r>
      <w:r w:rsidR="00B053FD" w:rsidRPr="004D71C1">
        <w:t>oraz planowane wartości do osiągnięcia w ramach dostępnej alokacji</w:t>
      </w:r>
      <w:r>
        <w:t xml:space="preserve">. </w:t>
      </w:r>
    </w:p>
    <w:p w14:paraId="65B4124D" w14:textId="77777777" w:rsidR="00930EED" w:rsidRDefault="00930EED">
      <w:pPr>
        <w:widowControl/>
        <w:adjustRightInd/>
        <w:spacing w:before="0" w:line="240" w:lineRule="auto"/>
        <w:jc w:val="left"/>
        <w:textAlignment w:val="auto"/>
      </w:pPr>
      <w:r>
        <w:br w:type="page"/>
      </w:r>
    </w:p>
    <w:p w14:paraId="482F08EF" w14:textId="77777777" w:rsidR="0018056B" w:rsidRPr="0018056B" w:rsidRDefault="00C335D4" w:rsidP="00E272B3">
      <w:pPr>
        <w:pStyle w:val="Nagwek3"/>
        <w:numPr>
          <w:ilvl w:val="0"/>
          <w:numId w:val="0"/>
        </w:numPr>
        <w:spacing w:line="276" w:lineRule="auto"/>
        <w:rPr>
          <w:i/>
          <w:szCs w:val="24"/>
          <w:highlight w:val="lightGray"/>
        </w:rPr>
      </w:pPr>
      <w:r w:rsidRPr="00E272B3">
        <w:rPr>
          <w:b/>
        </w:rPr>
        <w:lastRenderedPageBreak/>
        <w:t>Wskaźniki obligatoryjne - wskaźniki produktu i wskaźniki rezultatu</w:t>
      </w:r>
      <w:r w:rsidR="00832C1B">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4961"/>
      </w:tblGrid>
      <w:tr w:rsidR="00B053FD" w:rsidRPr="00790893" w14:paraId="7B6D7AB2" w14:textId="77777777" w:rsidTr="00BA3449">
        <w:tc>
          <w:tcPr>
            <w:tcW w:w="1985" w:type="dxa"/>
            <w:shd w:val="clear" w:color="auto" w:fill="D9D9D9" w:themeFill="background1" w:themeFillShade="D9"/>
            <w:vAlign w:val="center"/>
          </w:tcPr>
          <w:p w14:paraId="4F76A76B" w14:textId="77777777" w:rsidR="00B053FD" w:rsidRPr="00753B8A" w:rsidRDefault="00B053FD" w:rsidP="00946E24">
            <w:pPr>
              <w:pStyle w:val="Nagwek3"/>
              <w:numPr>
                <w:ilvl w:val="0"/>
                <w:numId w:val="0"/>
              </w:numPr>
              <w:spacing w:line="276" w:lineRule="auto"/>
              <w:jc w:val="center"/>
              <w:rPr>
                <w:b/>
                <w:sz w:val="22"/>
                <w:szCs w:val="22"/>
              </w:rPr>
            </w:pPr>
            <w:r w:rsidRPr="00941D4A">
              <w:rPr>
                <w:b/>
                <w:sz w:val="22"/>
                <w:szCs w:val="22"/>
              </w:rPr>
              <w:t>Wskaźnik rezultatu</w:t>
            </w:r>
          </w:p>
        </w:tc>
        <w:tc>
          <w:tcPr>
            <w:tcW w:w="992" w:type="dxa"/>
            <w:shd w:val="clear" w:color="auto" w:fill="D9D9D9" w:themeFill="background1" w:themeFillShade="D9"/>
            <w:vAlign w:val="center"/>
          </w:tcPr>
          <w:p w14:paraId="1601919C" w14:textId="77777777"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1418" w:type="dxa"/>
            <w:shd w:val="clear" w:color="auto" w:fill="D9D9D9" w:themeFill="background1" w:themeFillShade="D9"/>
            <w:vAlign w:val="center"/>
          </w:tcPr>
          <w:p w14:paraId="553BCA10"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3"/>
            </w:r>
          </w:p>
        </w:tc>
        <w:tc>
          <w:tcPr>
            <w:tcW w:w="4961" w:type="dxa"/>
            <w:shd w:val="clear" w:color="auto" w:fill="D9D9D9" w:themeFill="background1" w:themeFillShade="D9"/>
            <w:vAlign w:val="center"/>
          </w:tcPr>
          <w:p w14:paraId="71C3B116" w14:textId="77777777"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7536B1">
              <w:rPr>
                <w:rStyle w:val="Odwoanieprzypisudolnego"/>
                <w:b/>
                <w:sz w:val="22"/>
                <w:szCs w:val="22"/>
              </w:rPr>
              <w:footnoteReference w:id="4"/>
            </w:r>
          </w:p>
        </w:tc>
      </w:tr>
      <w:tr w:rsidR="00B053FD" w:rsidRPr="00790893" w14:paraId="59077193" w14:textId="77777777" w:rsidTr="00BA3449">
        <w:tc>
          <w:tcPr>
            <w:tcW w:w="1985" w:type="dxa"/>
          </w:tcPr>
          <w:p w14:paraId="3208F979" w14:textId="77777777" w:rsidR="00B053FD" w:rsidRPr="008C265E" w:rsidRDefault="008C265E" w:rsidP="008C265E">
            <w:pPr>
              <w:pStyle w:val="Nagwek3"/>
              <w:numPr>
                <w:ilvl w:val="0"/>
                <w:numId w:val="0"/>
              </w:numPr>
              <w:spacing w:line="276" w:lineRule="auto"/>
              <w:ind w:left="34"/>
              <w:jc w:val="left"/>
              <w:rPr>
                <w:sz w:val="20"/>
                <w:szCs w:val="20"/>
              </w:rPr>
            </w:pPr>
            <w:r w:rsidRPr="008C265E">
              <w:rPr>
                <w:sz w:val="20"/>
                <w:szCs w:val="20"/>
              </w:rPr>
              <w:t>Liczba osób pozostających bez pracy, które znalazły pracę lub poszukują pracy po opuszczeniu</w:t>
            </w:r>
            <w:r>
              <w:rPr>
                <w:sz w:val="20"/>
                <w:szCs w:val="20"/>
              </w:rPr>
              <w:t xml:space="preserve"> </w:t>
            </w:r>
            <w:r w:rsidRPr="008C265E">
              <w:rPr>
                <w:sz w:val="20"/>
                <w:szCs w:val="20"/>
              </w:rPr>
              <w:t>programu</w:t>
            </w:r>
            <w:r>
              <w:rPr>
                <w:sz w:val="20"/>
                <w:szCs w:val="20"/>
              </w:rPr>
              <w:t xml:space="preserve"> </w:t>
            </w:r>
            <w:r w:rsidRPr="008C265E">
              <w:rPr>
                <w:sz w:val="20"/>
                <w:szCs w:val="20"/>
              </w:rPr>
              <w:t>osoby</w:t>
            </w:r>
          </w:p>
        </w:tc>
        <w:tc>
          <w:tcPr>
            <w:tcW w:w="992" w:type="dxa"/>
          </w:tcPr>
          <w:p w14:paraId="1D5765B6" w14:textId="77777777" w:rsidR="00B053FD" w:rsidRPr="008C265E" w:rsidRDefault="008C265E" w:rsidP="00BD65B6">
            <w:pPr>
              <w:pStyle w:val="Nagwek3"/>
              <w:numPr>
                <w:ilvl w:val="0"/>
                <w:numId w:val="0"/>
              </w:numPr>
              <w:spacing w:line="276" w:lineRule="auto"/>
              <w:rPr>
                <w:sz w:val="20"/>
                <w:szCs w:val="20"/>
              </w:rPr>
            </w:pPr>
            <w:r w:rsidRPr="008C265E">
              <w:rPr>
                <w:sz w:val="20"/>
                <w:szCs w:val="20"/>
              </w:rPr>
              <w:t>osoby</w:t>
            </w:r>
          </w:p>
        </w:tc>
        <w:tc>
          <w:tcPr>
            <w:tcW w:w="1418" w:type="dxa"/>
          </w:tcPr>
          <w:p w14:paraId="3CE5A6EC" w14:textId="77777777" w:rsidR="00B053FD" w:rsidRPr="00753B8A" w:rsidRDefault="00AB1BEA" w:rsidP="00AB1BEA">
            <w:pPr>
              <w:pStyle w:val="Nagwek3"/>
              <w:numPr>
                <w:ilvl w:val="0"/>
                <w:numId w:val="0"/>
              </w:numPr>
              <w:spacing w:line="276" w:lineRule="auto"/>
              <w:ind w:left="-108"/>
              <w:jc w:val="center"/>
            </w:pPr>
            <w:r w:rsidRPr="00A93A2E">
              <w:t>430</w:t>
            </w:r>
          </w:p>
        </w:tc>
        <w:tc>
          <w:tcPr>
            <w:tcW w:w="4961" w:type="dxa"/>
          </w:tcPr>
          <w:p w14:paraId="5141813A" w14:textId="77777777" w:rsidR="00B053FD" w:rsidRPr="00BA3449" w:rsidRDefault="00BA3449" w:rsidP="003D2757">
            <w:pPr>
              <w:pStyle w:val="Nagwek3"/>
              <w:numPr>
                <w:ilvl w:val="0"/>
                <w:numId w:val="0"/>
              </w:numPr>
              <w:spacing w:line="276" w:lineRule="auto"/>
              <w:rPr>
                <w:sz w:val="20"/>
                <w:szCs w:val="20"/>
              </w:rPr>
            </w:pPr>
            <w:r w:rsidRPr="00BA3449">
              <w:rPr>
                <w:sz w:val="20"/>
                <w:szCs w:val="20"/>
              </w:rPr>
              <w:t>Wskaźnik mierzy liczbę osób, które dzięki wsparciu EFS w zakresie zapewnienia miejsc opieki nad dziećmi do lat 3 oraz, w przypadku gdy wynika to ze zdiagnozowanych potrzeb osób pozostających bez zatrudnienia (diagnoza opcjonalna) -w zakresie aktywizacji zawodowej -znalazły pracę lub poszukują pracy po opuszczeniu programu.</w:t>
            </w:r>
            <w:r w:rsidR="003D2757">
              <w:rPr>
                <w:sz w:val="20"/>
                <w:szCs w:val="20"/>
              </w:rPr>
              <w:t xml:space="preserve"> </w:t>
            </w:r>
            <w:r w:rsidRPr="00BA3449">
              <w:rPr>
                <w:sz w:val="20"/>
                <w:szCs w:val="20"/>
              </w:rPr>
              <w:t>Wskaźnik mierzy liczbę osób, które w dniu przystąpienia do projektu były bezrobotne lub bierne zawodowo.</w:t>
            </w:r>
            <w:r w:rsidR="003D2757">
              <w:rPr>
                <w:sz w:val="20"/>
                <w:szCs w:val="20"/>
              </w:rPr>
              <w:t xml:space="preserve"> </w:t>
            </w:r>
            <w:r w:rsidRPr="00BA3449">
              <w:rPr>
                <w:sz w:val="20"/>
                <w:szCs w:val="20"/>
              </w:rPr>
              <w:t>Definicja osób bezrobotnych oraz biernych zawodowo zgodna z definicjami wskaźników pn.: liczba osób bezrobotnych, w tym długotrwale bezrobotnych, objętych wsparciem w programie</w:t>
            </w:r>
            <w:r w:rsidR="003D2757">
              <w:rPr>
                <w:sz w:val="20"/>
                <w:szCs w:val="20"/>
              </w:rPr>
              <w:t xml:space="preserve"> </w:t>
            </w:r>
            <w:r w:rsidRPr="00BA3449">
              <w:rPr>
                <w:sz w:val="20"/>
                <w:szCs w:val="20"/>
              </w:rPr>
              <w:t>oraz</w:t>
            </w:r>
            <w:r w:rsidR="003D2757">
              <w:rPr>
                <w:sz w:val="20"/>
                <w:szCs w:val="20"/>
              </w:rPr>
              <w:t xml:space="preserve"> </w:t>
            </w:r>
            <w:r w:rsidRPr="00BA3449">
              <w:rPr>
                <w:sz w:val="20"/>
                <w:szCs w:val="20"/>
              </w:rPr>
              <w:t xml:space="preserve">liczba osób biernych zawodowo objętych wsparciem w programie, zawartymi </w:t>
            </w:r>
            <w:r w:rsidR="003D2757">
              <w:rPr>
                <w:sz w:val="20"/>
                <w:szCs w:val="20"/>
              </w:rPr>
              <w:br/>
            </w:r>
            <w:r w:rsidRPr="00BA3449">
              <w:rPr>
                <w:sz w:val="20"/>
                <w:szCs w:val="20"/>
              </w:rPr>
              <w:t>w części dot. wskaźników wspólnych EFS monitorowanych we wszystkich priorytetach inwestycyjnych.</w:t>
            </w:r>
            <w:r w:rsidR="003D2757">
              <w:rPr>
                <w:sz w:val="20"/>
                <w:szCs w:val="20"/>
              </w:rPr>
              <w:t xml:space="preserve"> </w:t>
            </w:r>
            <w:r w:rsidRPr="00BA3449">
              <w:rPr>
                <w:sz w:val="20"/>
                <w:szCs w:val="20"/>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r w:rsidR="003D2757">
              <w:rPr>
                <w:sz w:val="20"/>
                <w:szCs w:val="20"/>
              </w:rPr>
              <w:t xml:space="preserve"> </w:t>
            </w:r>
            <w:r w:rsidRPr="00BA3449">
              <w:rPr>
                <w:sz w:val="20"/>
                <w:szCs w:val="20"/>
              </w:rPr>
              <w:t xml:space="preserve">Datą zakończenia udziału w projekcie jest data zakończenia wsparcia w postaci zapewnienia miejsca opieki nad dzieckiem do lat 3, z którego uczestnik skorzystał (podjęcie zatrudnienia nie oznacza zakończenia udziału </w:t>
            </w:r>
            <w:r w:rsidR="003D2757">
              <w:rPr>
                <w:sz w:val="20"/>
                <w:szCs w:val="20"/>
              </w:rPr>
              <w:br/>
            </w:r>
            <w:r w:rsidRPr="00BA3449">
              <w:rPr>
                <w:sz w:val="20"/>
                <w:szCs w:val="20"/>
              </w:rPr>
              <w:t xml:space="preserve">w projekcie) lub data przerwania udziału w projekcie </w:t>
            </w:r>
            <w:r w:rsidR="003D2757">
              <w:rPr>
                <w:sz w:val="20"/>
                <w:szCs w:val="20"/>
              </w:rPr>
              <w:br/>
            </w:r>
            <w:r w:rsidRPr="00BA3449">
              <w:rPr>
                <w:sz w:val="20"/>
                <w:szCs w:val="20"/>
              </w:rPr>
              <w:t>z powodów innych niż podjęcie zatrudnienia. We wskaźniku można wykazać zarówno osobę, która podjęła pracę lub</w:t>
            </w:r>
            <w:r w:rsidR="003D2757">
              <w:rPr>
                <w:sz w:val="20"/>
                <w:szCs w:val="20"/>
              </w:rPr>
              <w:t xml:space="preserve"> </w:t>
            </w:r>
            <w:r w:rsidRPr="00BA3449">
              <w:rPr>
                <w:sz w:val="20"/>
                <w:szCs w:val="20"/>
              </w:rPr>
              <w:t>rozpoczęła poszukiwania zatrudnienia w trakcie trwania formy wsparcia dot. miejsc opieki, jak i tę, która podjęła pracę lub rozpoczęła poszukiwania pracy w ciągu 4 tygodni</w:t>
            </w:r>
            <w:r w:rsidR="000F091C">
              <w:rPr>
                <w:sz w:val="20"/>
                <w:szCs w:val="20"/>
              </w:rPr>
              <w:t xml:space="preserve"> </w:t>
            </w:r>
            <w:r w:rsidRPr="00BA3449">
              <w:rPr>
                <w:sz w:val="20"/>
                <w:szCs w:val="20"/>
              </w:rPr>
              <w:t xml:space="preserve">po zakończeniu udziału w projekcie. Jeśli jednak dana osoba podejmie pracę lub zacznie poszukiwać zatrudnienia w trakcie trwania projektu (i korzystania </w:t>
            </w:r>
            <w:r w:rsidR="000F091C">
              <w:rPr>
                <w:sz w:val="20"/>
                <w:szCs w:val="20"/>
              </w:rPr>
              <w:br/>
            </w:r>
            <w:r w:rsidRPr="00BA3449">
              <w:rPr>
                <w:sz w:val="20"/>
                <w:szCs w:val="20"/>
              </w:rPr>
              <w:t xml:space="preserve">z opieki nad dzieckiem do lat 3), wówczas beneficjent może ją wykazać we wskaźniku jedynie w przypadku, kiedy pracuje lub poszukuje pracy w momencie zakończenia udziału w projekcie. Beneficjent powinien wykazać we wskaźniku wszystkie osoby, które znalazły </w:t>
            </w:r>
            <w:r w:rsidRPr="00BA3449">
              <w:rPr>
                <w:sz w:val="20"/>
                <w:szCs w:val="20"/>
              </w:rPr>
              <w:lastRenderedPageBreak/>
              <w:t xml:space="preserve">pracę lub poszukiwały pracy (w trakcie projektu lub do </w:t>
            </w:r>
            <w:r w:rsidR="00265260">
              <w:rPr>
                <w:sz w:val="20"/>
                <w:szCs w:val="20"/>
              </w:rPr>
              <w:br/>
            </w:r>
            <w:r w:rsidRPr="00BA3449">
              <w:rPr>
                <w:sz w:val="20"/>
                <w:szCs w:val="20"/>
              </w:rPr>
              <w:t>4 tygodni po projekcie) dopiero po zakończeniu udziału tych osób w projekcie</w:t>
            </w:r>
          </w:p>
        </w:tc>
      </w:tr>
      <w:tr w:rsidR="00BA56AC" w:rsidRPr="00790893" w14:paraId="7E6BFAA4" w14:textId="77777777" w:rsidTr="00BA3449">
        <w:tc>
          <w:tcPr>
            <w:tcW w:w="1985" w:type="dxa"/>
          </w:tcPr>
          <w:p w14:paraId="0D9CF6A3" w14:textId="77777777" w:rsidR="00BA56AC" w:rsidRPr="008C265E" w:rsidRDefault="00BA56AC" w:rsidP="008C265E">
            <w:pPr>
              <w:pStyle w:val="Nagwek3"/>
              <w:numPr>
                <w:ilvl w:val="0"/>
                <w:numId w:val="0"/>
              </w:numPr>
              <w:spacing w:line="276" w:lineRule="auto"/>
              <w:ind w:left="34"/>
              <w:jc w:val="left"/>
              <w:rPr>
                <w:sz w:val="20"/>
                <w:szCs w:val="20"/>
              </w:rPr>
            </w:pPr>
            <w:r w:rsidRPr="00BA56AC">
              <w:rPr>
                <w:sz w:val="20"/>
                <w:szCs w:val="20"/>
              </w:rPr>
              <w:lastRenderedPageBreak/>
              <w:t>Liczba osób, które powróciły na rynek pracy po przerwie związanej z urodzeniem/ wychowaniem dziecka, po opuszczeniu programu</w:t>
            </w:r>
          </w:p>
        </w:tc>
        <w:tc>
          <w:tcPr>
            <w:tcW w:w="992" w:type="dxa"/>
          </w:tcPr>
          <w:p w14:paraId="59AE83B6" w14:textId="77777777" w:rsidR="00BA56AC" w:rsidRPr="008C265E" w:rsidRDefault="00BA56AC" w:rsidP="00BD65B6">
            <w:pPr>
              <w:pStyle w:val="Nagwek3"/>
              <w:numPr>
                <w:ilvl w:val="0"/>
                <w:numId w:val="0"/>
              </w:numPr>
              <w:spacing w:line="276" w:lineRule="auto"/>
              <w:rPr>
                <w:sz w:val="20"/>
                <w:szCs w:val="20"/>
              </w:rPr>
            </w:pPr>
            <w:r>
              <w:rPr>
                <w:sz w:val="20"/>
                <w:szCs w:val="20"/>
              </w:rPr>
              <w:t>osoby</w:t>
            </w:r>
          </w:p>
        </w:tc>
        <w:tc>
          <w:tcPr>
            <w:tcW w:w="1418" w:type="dxa"/>
          </w:tcPr>
          <w:p w14:paraId="16FFB550" w14:textId="77777777" w:rsidR="00BA56AC" w:rsidRPr="003D2757" w:rsidRDefault="00AB1BEA" w:rsidP="00AB1BEA">
            <w:pPr>
              <w:pStyle w:val="Nagwek3"/>
              <w:numPr>
                <w:ilvl w:val="0"/>
                <w:numId w:val="0"/>
              </w:numPr>
              <w:spacing w:line="276" w:lineRule="auto"/>
              <w:ind w:left="-108"/>
              <w:jc w:val="center"/>
              <w:rPr>
                <w:highlight w:val="yellow"/>
              </w:rPr>
            </w:pPr>
            <w:r w:rsidRPr="00A93A2E">
              <w:t>287</w:t>
            </w:r>
          </w:p>
        </w:tc>
        <w:tc>
          <w:tcPr>
            <w:tcW w:w="4961" w:type="dxa"/>
          </w:tcPr>
          <w:p w14:paraId="6ADB6985" w14:textId="4B2CB23B" w:rsidR="00BA56AC" w:rsidRPr="00BA3449" w:rsidRDefault="003506D2" w:rsidP="003D2757">
            <w:pPr>
              <w:pStyle w:val="Nagwek3"/>
              <w:numPr>
                <w:ilvl w:val="0"/>
                <w:numId w:val="0"/>
              </w:numPr>
              <w:spacing w:line="276" w:lineRule="auto"/>
              <w:rPr>
                <w:sz w:val="20"/>
                <w:szCs w:val="20"/>
              </w:rPr>
            </w:pPr>
            <w:r w:rsidRPr="00FF6ADC">
              <w:rPr>
                <w:sz w:val="20"/>
                <w:szCs w:val="20"/>
              </w:rPr>
              <w:t xml:space="preserve">Wskaźnik mierzy liczbę osób pracujących, które dzięki wsparciu otrzymanemu w ramach projektu powróciły na rynek pracy po przerwie związanej </w:t>
            </w:r>
            <w:r>
              <w:rPr>
                <w:sz w:val="20"/>
                <w:szCs w:val="20"/>
              </w:rPr>
              <w:br/>
            </w:r>
            <w:r w:rsidRPr="00FF6ADC">
              <w:rPr>
                <w:sz w:val="20"/>
                <w:szCs w:val="20"/>
              </w:rPr>
              <w:t>z urodzeniem/wychowaniem dziecka lub utrzymały zatrudnienie</w:t>
            </w:r>
            <w:r>
              <w:rPr>
                <w:sz w:val="20"/>
                <w:szCs w:val="20"/>
              </w:rPr>
              <w:t xml:space="preserve"> </w:t>
            </w:r>
            <w:r w:rsidRPr="00FF6ADC">
              <w:rPr>
                <w:sz w:val="20"/>
                <w:szCs w:val="20"/>
              </w:rPr>
              <w:t xml:space="preserve">w wyniku działań związanych </w:t>
            </w:r>
            <w:r>
              <w:rPr>
                <w:sz w:val="20"/>
                <w:szCs w:val="20"/>
              </w:rPr>
              <w:br/>
            </w:r>
            <w:r w:rsidRPr="00FF6ADC">
              <w:rPr>
                <w:sz w:val="20"/>
                <w:szCs w:val="20"/>
              </w:rPr>
              <w:t>z zapewnieniem miejsc opieki</w:t>
            </w:r>
            <w:r>
              <w:rPr>
                <w:sz w:val="20"/>
                <w:szCs w:val="20"/>
              </w:rPr>
              <w:t xml:space="preserve"> </w:t>
            </w:r>
            <w:r w:rsidRPr="00FF6ADC">
              <w:rPr>
                <w:sz w:val="20"/>
                <w:szCs w:val="20"/>
              </w:rPr>
              <w:t>nad dziećmi w wieku do lat 3. We wskaźniku należy wykazać osoby, które wróciły na rynek pracy po urlopie macierzyńskim lub rodzicielskim</w:t>
            </w:r>
            <w:r>
              <w:rPr>
                <w:sz w:val="20"/>
                <w:szCs w:val="20"/>
              </w:rPr>
              <w:t xml:space="preserve"> </w:t>
            </w:r>
            <w:r w:rsidRPr="00FF6ADC">
              <w:rPr>
                <w:sz w:val="20"/>
                <w:szCs w:val="20"/>
              </w:rPr>
              <w:t>oraz osoby, które utrzymały zatrudnienie. We wskaźniku uwzględniane są osoby, które w dniu przystąpienia do projektu były pracujące.</w:t>
            </w:r>
            <w:r>
              <w:rPr>
                <w:sz w:val="20"/>
                <w:szCs w:val="20"/>
              </w:rPr>
              <w:t xml:space="preserve"> </w:t>
            </w:r>
            <w:r w:rsidRPr="00FF6ADC">
              <w:rPr>
                <w:sz w:val="20"/>
                <w:szCs w:val="20"/>
              </w:rPr>
              <w:t xml:space="preserve">Osoby pracujące definiowane jak we wskaźniku liczba osób pracujących, łącznie </w:t>
            </w:r>
            <w:r>
              <w:rPr>
                <w:sz w:val="20"/>
                <w:szCs w:val="20"/>
              </w:rPr>
              <w:br/>
            </w:r>
            <w:r w:rsidRPr="00FF6ADC">
              <w:rPr>
                <w:sz w:val="20"/>
                <w:szCs w:val="20"/>
              </w:rPr>
              <w:t>z prowadzącymi działalność na własny rachunek, objętych wsparciem w programie.</w:t>
            </w:r>
            <w:r>
              <w:rPr>
                <w:sz w:val="20"/>
                <w:szCs w:val="20"/>
              </w:rPr>
              <w:t xml:space="preserve"> </w:t>
            </w:r>
            <w:r w:rsidRPr="00FF6ADC">
              <w:rPr>
                <w:sz w:val="20"/>
                <w:szCs w:val="20"/>
              </w:rPr>
              <w:t xml:space="preserve">Datą zakończenia udziału </w:t>
            </w:r>
            <w:r>
              <w:rPr>
                <w:sz w:val="20"/>
                <w:szCs w:val="20"/>
              </w:rPr>
              <w:br/>
            </w:r>
            <w:r w:rsidRPr="00FF6ADC">
              <w:rPr>
                <w:sz w:val="20"/>
                <w:szCs w:val="20"/>
              </w:rPr>
              <w:t xml:space="preserve">w projekcie jest data zakończenia wsparcia w postaci zapewnienia miejsca opieki nad dzieckiem do lat 3, </w:t>
            </w:r>
            <w:r>
              <w:rPr>
                <w:sz w:val="20"/>
                <w:szCs w:val="20"/>
              </w:rPr>
              <w:br/>
            </w:r>
            <w:r w:rsidRPr="00FF6ADC">
              <w:rPr>
                <w:sz w:val="20"/>
                <w:szCs w:val="20"/>
              </w:rPr>
              <w:t>z którego uczestnik skorzystał (podjęcie zatrudnienia nie oznacza zakończenia udziału w projekcie) lub data przerwania udziału w projekcie z powodów innych niż podjęcie zatrudnienia.</w:t>
            </w:r>
            <w:r>
              <w:rPr>
                <w:sz w:val="20"/>
                <w:szCs w:val="20"/>
              </w:rPr>
              <w:t xml:space="preserve"> </w:t>
            </w:r>
            <w:r w:rsidRPr="00FF6ADC">
              <w:rPr>
                <w:sz w:val="20"/>
                <w:szCs w:val="20"/>
              </w:rPr>
              <w:t>We wskaźniku można wykazać osobę, która zarówno powróciła do pracy/utrzymała zatrudnienie</w:t>
            </w:r>
            <w:r>
              <w:rPr>
                <w:sz w:val="20"/>
                <w:szCs w:val="20"/>
              </w:rPr>
              <w:t xml:space="preserve"> </w:t>
            </w:r>
            <w:r w:rsidRPr="00FF6ADC">
              <w:rPr>
                <w:sz w:val="20"/>
                <w:szCs w:val="20"/>
              </w:rPr>
              <w:t>w trakcie trwania opieki nad dzieckiem do lat 3, jak i tę, która powróciła do pracy/utrzymała zatrudnienie</w:t>
            </w:r>
            <w:r>
              <w:rPr>
                <w:sz w:val="20"/>
                <w:szCs w:val="20"/>
              </w:rPr>
              <w:t xml:space="preserve"> </w:t>
            </w:r>
            <w:r w:rsidRPr="00FF6ADC">
              <w:rPr>
                <w:sz w:val="20"/>
                <w:szCs w:val="20"/>
              </w:rPr>
              <w:t>w ciągu 4 tygodni po zakończeniu udziału w projekcie. Jeśli jednak</w:t>
            </w:r>
            <w:r>
              <w:rPr>
                <w:sz w:val="20"/>
                <w:szCs w:val="20"/>
              </w:rPr>
              <w:t xml:space="preserve"> </w:t>
            </w:r>
            <w:r w:rsidRPr="00FF6ADC">
              <w:rPr>
                <w:sz w:val="20"/>
                <w:szCs w:val="20"/>
              </w:rPr>
              <w:t>dana osoba powróci na rynek pracy/utrzyma zatrudnienie</w:t>
            </w:r>
            <w:r>
              <w:rPr>
                <w:sz w:val="20"/>
                <w:szCs w:val="20"/>
              </w:rPr>
              <w:t xml:space="preserve"> </w:t>
            </w:r>
            <w:r w:rsidRPr="00FF6ADC">
              <w:rPr>
                <w:sz w:val="20"/>
                <w:szCs w:val="20"/>
              </w:rPr>
              <w:t xml:space="preserve">w trakcie trwania projektu (korzystania </w:t>
            </w:r>
            <w:r>
              <w:rPr>
                <w:sz w:val="20"/>
                <w:szCs w:val="20"/>
              </w:rPr>
              <w:br/>
            </w:r>
            <w:r w:rsidRPr="00FF6ADC">
              <w:rPr>
                <w:sz w:val="20"/>
                <w:szCs w:val="20"/>
              </w:rPr>
              <w:t>z opieki nad dzieckiem do lat 3), wówczas może być</w:t>
            </w:r>
            <w:r>
              <w:rPr>
                <w:sz w:val="20"/>
                <w:szCs w:val="20"/>
              </w:rPr>
              <w:t xml:space="preserve"> </w:t>
            </w:r>
            <w:r w:rsidRPr="00FF6ADC">
              <w:rPr>
                <w:sz w:val="20"/>
                <w:szCs w:val="20"/>
              </w:rPr>
              <w:t>wykazana</w:t>
            </w:r>
            <w:r>
              <w:rPr>
                <w:sz w:val="20"/>
                <w:szCs w:val="20"/>
              </w:rPr>
              <w:t xml:space="preserve"> </w:t>
            </w:r>
            <w:r w:rsidRPr="00FF6ADC">
              <w:rPr>
                <w:sz w:val="20"/>
                <w:szCs w:val="20"/>
              </w:rPr>
              <w:t>we wskaźniku jedynie w przypadku, kiedy pracuje w momencie zakończenia udziału</w:t>
            </w:r>
            <w:r>
              <w:rPr>
                <w:sz w:val="20"/>
                <w:szCs w:val="20"/>
              </w:rPr>
              <w:t xml:space="preserve"> </w:t>
            </w:r>
            <w:r w:rsidRPr="00FF6ADC">
              <w:rPr>
                <w:sz w:val="20"/>
                <w:szCs w:val="20"/>
              </w:rPr>
              <w:t>w projekcie</w:t>
            </w:r>
            <w:r>
              <w:rPr>
                <w:sz w:val="20"/>
                <w:szCs w:val="20"/>
              </w:rPr>
              <w:t xml:space="preserve"> </w:t>
            </w:r>
            <w:r w:rsidRPr="00FF6ADC">
              <w:rPr>
                <w:sz w:val="20"/>
                <w:szCs w:val="20"/>
              </w:rPr>
              <w:t>lub do 4 tygodni po projekcie.</w:t>
            </w:r>
          </w:p>
        </w:tc>
      </w:tr>
    </w:tbl>
    <w:p w14:paraId="0F7B5201" w14:textId="77777777" w:rsidR="00821B0B" w:rsidRDefault="00821B0B" w:rsidP="009937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268"/>
        <w:gridCol w:w="4111"/>
      </w:tblGrid>
      <w:tr w:rsidR="00B053FD" w:rsidRPr="00790893" w14:paraId="2473E73B" w14:textId="77777777" w:rsidTr="007F2097">
        <w:tc>
          <w:tcPr>
            <w:tcW w:w="1985" w:type="dxa"/>
            <w:shd w:val="clear" w:color="auto" w:fill="D9D9D9" w:themeFill="background1" w:themeFillShade="D9"/>
            <w:vAlign w:val="center"/>
          </w:tcPr>
          <w:p w14:paraId="09059D8C" w14:textId="77777777"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992" w:type="dxa"/>
            <w:shd w:val="clear" w:color="auto" w:fill="D9D9D9" w:themeFill="background1" w:themeFillShade="D9"/>
            <w:vAlign w:val="center"/>
          </w:tcPr>
          <w:p w14:paraId="3779CBA4" w14:textId="77777777"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14:paraId="56862CDE"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111" w:type="dxa"/>
            <w:shd w:val="clear" w:color="auto" w:fill="D9D9D9" w:themeFill="background1" w:themeFillShade="D9"/>
            <w:vAlign w:val="center"/>
          </w:tcPr>
          <w:p w14:paraId="747415C4" w14:textId="77777777"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7536B1">
              <w:rPr>
                <w:rStyle w:val="Odwoanieprzypisudolnego"/>
                <w:b/>
                <w:sz w:val="22"/>
                <w:szCs w:val="22"/>
              </w:rPr>
              <w:footnoteReference w:id="5"/>
            </w:r>
          </w:p>
        </w:tc>
      </w:tr>
      <w:tr w:rsidR="00B053FD" w:rsidRPr="00790893" w14:paraId="7C25BC16" w14:textId="77777777" w:rsidTr="007F2097">
        <w:tc>
          <w:tcPr>
            <w:tcW w:w="1985" w:type="dxa"/>
          </w:tcPr>
          <w:p w14:paraId="0D7A92FC" w14:textId="77777777" w:rsidR="00821B0B" w:rsidRPr="00265260" w:rsidRDefault="000B3B15" w:rsidP="000B3B15">
            <w:pPr>
              <w:pStyle w:val="Nagwek3"/>
              <w:numPr>
                <w:ilvl w:val="0"/>
                <w:numId w:val="0"/>
              </w:numPr>
              <w:spacing w:line="276" w:lineRule="auto"/>
              <w:jc w:val="left"/>
              <w:rPr>
                <w:sz w:val="20"/>
                <w:szCs w:val="20"/>
              </w:rPr>
            </w:pPr>
            <w:r w:rsidRPr="00265260">
              <w:rPr>
                <w:sz w:val="20"/>
                <w:szCs w:val="20"/>
              </w:rPr>
              <w:t xml:space="preserve">Liczba osób opiekujących się dziećmi w wieku </w:t>
            </w:r>
            <w:r w:rsidR="00BA5D5C">
              <w:rPr>
                <w:sz w:val="20"/>
                <w:szCs w:val="20"/>
              </w:rPr>
              <w:br/>
            </w:r>
            <w:r w:rsidRPr="00265260">
              <w:rPr>
                <w:sz w:val="20"/>
                <w:szCs w:val="20"/>
              </w:rPr>
              <w:t xml:space="preserve">do lat 3 objętych wsparciem </w:t>
            </w:r>
            <w:r w:rsidR="00265260">
              <w:rPr>
                <w:sz w:val="20"/>
                <w:szCs w:val="20"/>
              </w:rPr>
              <w:br/>
            </w:r>
            <w:r w:rsidRPr="00265260">
              <w:rPr>
                <w:sz w:val="20"/>
                <w:szCs w:val="20"/>
              </w:rPr>
              <w:t>w programie</w:t>
            </w:r>
          </w:p>
        </w:tc>
        <w:tc>
          <w:tcPr>
            <w:tcW w:w="992" w:type="dxa"/>
          </w:tcPr>
          <w:p w14:paraId="32658B24" w14:textId="77777777" w:rsidR="00821B0B" w:rsidRPr="00265260" w:rsidRDefault="000B3B15" w:rsidP="009937E3">
            <w:pPr>
              <w:pStyle w:val="Nagwek3"/>
              <w:numPr>
                <w:ilvl w:val="0"/>
                <w:numId w:val="0"/>
              </w:numPr>
              <w:spacing w:line="276" w:lineRule="auto"/>
              <w:jc w:val="center"/>
              <w:rPr>
                <w:sz w:val="20"/>
                <w:szCs w:val="20"/>
              </w:rPr>
            </w:pPr>
            <w:r w:rsidRPr="00265260">
              <w:rPr>
                <w:sz w:val="20"/>
                <w:szCs w:val="20"/>
              </w:rPr>
              <w:t>osoby</w:t>
            </w:r>
          </w:p>
        </w:tc>
        <w:tc>
          <w:tcPr>
            <w:tcW w:w="2268" w:type="dxa"/>
          </w:tcPr>
          <w:p w14:paraId="7C97A364" w14:textId="77777777" w:rsidR="00821B0B" w:rsidRPr="00265260" w:rsidRDefault="00AB1BEA" w:rsidP="009937E3">
            <w:pPr>
              <w:pStyle w:val="Nagwek3"/>
              <w:numPr>
                <w:ilvl w:val="0"/>
                <w:numId w:val="0"/>
              </w:numPr>
              <w:spacing w:line="276" w:lineRule="auto"/>
              <w:ind w:left="-108"/>
              <w:jc w:val="center"/>
              <w:rPr>
                <w:sz w:val="20"/>
                <w:szCs w:val="20"/>
              </w:rPr>
            </w:pPr>
            <w:r w:rsidRPr="00A93A2E">
              <w:rPr>
                <w:sz w:val="20"/>
                <w:szCs w:val="20"/>
              </w:rPr>
              <w:t>729</w:t>
            </w:r>
          </w:p>
        </w:tc>
        <w:tc>
          <w:tcPr>
            <w:tcW w:w="4111" w:type="dxa"/>
          </w:tcPr>
          <w:p w14:paraId="60641FD3" w14:textId="77777777" w:rsidR="00E353EC" w:rsidRPr="00265260" w:rsidRDefault="000B3B15" w:rsidP="00265260">
            <w:pPr>
              <w:pStyle w:val="Nagwek3"/>
              <w:numPr>
                <w:ilvl w:val="0"/>
                <w:numId w:val="0"/>
              </w:numPr>
              <w:spacing w:line="276" w:lineRule="auto"/>
              <w:rPr>
                <w:sz w:val="20"/>
                <w:szCs w:val="20"/>
              </w:rPr>
            </w:pPr>
            <w:r w:rsidRPr="00265260">
              <w:rPr>
                <w:sz w:val="20"/>
                <w:szCs w:val="20"/>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w:t>
            </w:r>
            <w:r w:rsidR="00BA5D5C">
              <w:rPr>
                <w:sz w:val="20"/>
                <w:szCs w:val="20"/>
              </w:rPr>
              <w:t>rudnienia (diagnoza opcjonalna)-</w:t>
            </w:r>
            <w:r w:rsidRPr="00265260">
              <w:rPr>
                <w:sz w:val="20"/>
                <w:szCs w:val="20"/>
              </w:rPr>
              <w:t>w zakresie aktywizacji zawodowej.</w:t>
            </w:r>
          </w:p>
        </w:tc>
      </w:tr>
      <w:tr w:rsidR="008B480F" w:rsidRPr="00790893" w14:paraId="73834261" w14:textId="77777777" w:rsidTr="007F2097">
        <w:tc>
          <w:tcPr>
            <w:tcW w:w="1985" w:type="dxa"/>
          </w:tcPr>
          <w:p w14:paraId="34F48B36" w14:textId="1D1DFD65" w:rsidR="008B480F" w:rsidRPr="00265260" w:rsidRDefault="008B480F" w:rsidP="000B3B15">
            <w:pPr>
              <w:pStyle w:val="Nagwek3"/>
              <w:numPr>
                <w:ilvl w:val="0"/>
                <w:numId w:val="0"/>
              </w:numPr>
              <w:spacing w:line="276" w:lineRule="auto"/>
              <w:jc w:val="left"/>
              <w:rPr>
                <w:sz w:val="20"/>
                <w:szCs w:val="20"/>
              </w:rPr>
            </w:pPr>
            <w:r w:rsidRPr="00265260">
              <w:rPr>
                <w:sz w:val="20"/>
                <w:szCs w:val="20"/>
              </w:rPr>
              <w:t xml:space="preserve">Liczba utworzonych miejsc opieki nad dziećmi w wieku </w:t>
            </w:r>
            <w:r>
              <w:rPr>
                <w:sz w:val="20"/>
                <w:szCs w:val="20"/>
              </w:rPr>
              <w:br/>
            </w:r>
            <w:r w:rsidRPr="00265260">
              <w:rPr>
                <w:sz w:val="20"/>
                <w:szCs w:val="20"/>
              </w:rPr>
              <w:lastRenderedPageBreak/>
              <w:t>do lat 3</w:t>
            </w:r>
          </w:p>
        </w:tc>
        <w:tc>
          <w:tcPr>
            <w:tcW w:w="992" w:type="dxa"/>
          </w:tcPr>
          <w:p w14:paraId="248D5D6D" w14:textId="12E9AFCE" w:rsidR="008B480F" w:rsidRPr="00265260" w:rsidRDefault="008B480F" w:rsidP="009937E3">
            <w:pPr>
              <w:pStyle w:val="Nagwek3"/>
              <w:numPr>
                <w:ilvl w:val="0"/>
                <w:numId w:val="0"/>
              </w:numPr>
              <w:spacing w:line="276" w:lineRule="auto"/>
              <w:jc w:val="center"/>
              <w:rPr>
                <w:sz w:val="20"/>
                <w:szCs w:val="20"/>
              </w:rPr>
            </w:pPr>
            <w:r w:rsidRPr="008B480F">
              <w:rPr>
                <w:sz w:val="20"/>
                <w:szCs w:val="20"/>
              </w:rPr>
              <w:lastRenderedPageBreak/>
              <w:t>szt.</w:t>
            </w:r>
          </w:p>
        </w:tc>
        <w:tc>
          <w:tcPr>
            <w:tcW w:w="2268" w:type="dxa"/>
          </w:tcPr>
          <w:p w14:paraId="5E45EB06" w14:textId="5B575B71" w:rsidR="008B480F" w:rsidRPr="00A93A2E" w:rsidRDefault="008B480F" w:rsidP="009937E3">
            <w:pPr>
              <w:pStyle w:val="Nagwek3"/>
              <w:numPr>
                <w:ilvl w:val="0"/>
                <w:numId w:val="0"/>
              </w:numPr>
              <w:spacing w:line="276" w:lineRule="auto"/>
              <w:ind w:left="-108"/>
              <w:jc w:val="center"/>
              <w:rPr>
                <w:sz w:val="20"/>
                <w:szCs w:val="20"/>
              </w:rPr>
            </w:pPr>
            <w:r w:rsidRPr="008B480F">
              <w:rPr>
                <w:sz w:val="20"/>
                <w:szCs w:val="20"/>
              </w:rPr>
              <w:t>1427</w:t>
            </w:r>
          </w:p>
        </w:tc>
        <w:tc>
          <w:tcPr>
            <w:tcW w:w="4111" w:type="dxa"/>
          </w:tcPr>
          <w:p w14:paraId="21265D3F" w14:textId="77777777" w:rsidR="008B480F" w:rsidRPr="008B480F" w:rsidRDefault="008B480F" w:rsidP="008B480F">
            <w:pPr>
              <w:pStyle w:val="Nagwek3"/>
              <w:numPr>
                <w:ilvl w:val="0"/>
                <w:numId w:val="0"/>
              </w:numPr>
              <w:spacing w:line="276" w:lineRule="auto"/>
              <w:rPr>
                <w:sz w:val="20"/>
                <w:szCs w:val="20"/>
              </w:rPr>
            </w:pPr>
            <w:r w:rsidRPr="008B480F">
              <w:rPr>
                <w:sz w:val="20"/>
                <w:szCs w:val="20"/>
              </w:rPr>
              <w:t xml:space="preserve">Wskaźnik mierzy liczbę utworzonych miejsc </w:t>
            </w:r>
          </w:p>
          <w:p w14:paraId="57D3F8D3" w14:textId="77777777" w:rsidR="008B480F" w:rsidRPr="008B480F" w:rsidRDefault="008B480F" w:rsidP="008B480F">
            <w:pPr>
              <w:pStyle w:val="Nagwek3"/>
              <w:numPr>
                <w:ilvl w:val="0"/>
                <w:numId w:val="0"/>
              </w:numPr>
              <w:spacing w:line="276" w:lineRule="auto"/>
              <w:rPr>
                <w:sz w:val="20"/>
                <w:szCs w:val="20"/>
              </w:rPr>
            </w:pPr>
            <w:r w:rsidRPr="008B480F">
              <w:rPr>
                <w:sz w:val="20"/>
                <w:szCs w:val="20"/>
              </w:rPr>
              <w:t xml:space="preserve">w żłobkach, klubach dziecięcych, u dziennych </w:t>
            </w:r>
            <w:r w:rsidRPr="008B480F">
              <w:rPr>
                <w:sz w:val="20"/>
                <w:szCs w:val="20"/>
              </w:rPr>
              <w:lastRenderedPageBreak/>
              <w:t xml:space="preserve">opiekunów. Wskaźnik odnosi się do utworzonego miejsca (nie utworzonych punktów opieki), tj. miejsca opieki nad jednym dzieckiem. Pojęcia: żłobek, klub dziecięcy, dzienny opiekun - zgodnie z ustawą z dnia </w:t>
            </w:r>
          </w:p>
          <w:p w14:paraId="3B562982" w14:textId="79FDA6AB" w:rsidR="008B480F" w:rsidRPr="00265260" w:rsidRDefault="008B480F" w:rsidP="008B480F">
            <w:pPr>
              <w:pStyle w:val="Nagwek3"/>
              <w:numPr>
                <w:ilvl w:val="0"/>
                <w:numId w:val="0"/>
              </w:numPr>
              <w:spacing w:line="276" w:lineRule="auto"/>
              <w:rPr>
                <w:sz w:val="20"/>
                <w:szCs w:val="20"/>
              </w:rPr>
            </w:pPr>
            <w:r w:rsidRPr="008B480F">
              <w:rPr>
                <w:sz w:val="20"/>
                <w:szCs w:val="20"/>
              </w:rPr>
              <w:t>4 lutego 2011r. o opiece nad dziećmi w wieku do lat 3 (Dz. U. z 2018 r. poz. 603 z późn. zm.) Definicja na podstawie: ustawa o opiece nad dziećmi do lat 3.</w:t>
            </w:r>
          </w:p>
        </w:tc>
      </w:tr>
    </w:tbl>
    <w:p w14:paraId="06C33B4F" w14:textId="77777777" w:rsidR="00D8493F" w:rsidRPr="00753B8A" w:rsidRDefault="004E6371" w:rsidP="00F93FE7">
      <w:pPr>
        <w:pStyle w:val="Nagwek3"/>
        <w:spacing w:line="276" w:lineRule="auto"/>
        <w:ind w:left="709" w:hanging="709"/>
      </w:pPr>
      <w:r w:rsidRPr="007E56C7">
        <w:lastRenderedPageBreak/>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0AC6FE59"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0F185C19" w14:textId="77777777" w:rsidR="009C1252" w:rsidRPr="009C1252" w:rsidRDefault="00C335D4">
      <w:pPr>
        <w:pStyle w:val="Nagwek3"/>
        <w:numPr>
          <w:ilvl w:val="2"/>
          <w:numId w:val="5"/>
        </w:numPr>
        <w:spacing w:line="276" w:lineRule="auto"/>
        <w:ind w:left="709" w:hanging="709"/>
        <w:rPr>
          <w:szCs w:val="24"/>
          <w:u w:val="single"/>
        </w:rPr>
      </w:pPr>
      <w:r w:rsidRPr="00E272B3">
        <w:rPr>
          <w:b/>
        </w:rPr>
        <w:t>UWAGA!</w:t>
      </w:r>
      <w:r w:rsidR="00556A29">
        <w:rPr>
          <w:b/>
        </w:rPr>
        <w:t>!!</w:t>
      </w:r>
      <w:r w:rsidRPr="00E272B3">
        <w:t xml:space="preserve"> </w:t>
      </w:r>
      <w:r w:rsidRPr="00E272B3">
        <w:rPr>
          <w:u w:val="single"/>
        </w:rPr>
        <w:t>Wnioskodawca na etapie realizacji projektu</w:t>
      </w:r>
      <w:r w:rsidRPr="00E272B3">
        <w:t xml:space="preserve"> zobligowany jest do </w:t>
      </w:r>
      <w:r w:rsidRPr="00E272B3">
        <w:rPr>
          <w:b/>
        </w:rPr>
        <w:t>monitorowania wskaźników wspólnych</w:t>
      </w:r>
      <w:r w:rsidRPr="00E272B3">
        <w:t xml:space="preserve">, które wynikają z </w:t>
      </w:r>
      <w:r w:rsidRPr="00E272B3">
        <w:rPr>
          <w:i/>
        </w:rPr>
        <w:t>Wytycznych w zakresie</w:t>
      </w:r>
      <w:r w:rsidR="00C53C71" w:rsidRPr="00753B8A">
        <w:rPr>
          <w:i/>
        </w:rPr>
        <w:t xml:space="preserve"> monitorowania postępu rzeczowego realizacji programów operacyjnych na lata 2014-2020</w:t>
      </w:r>
      <w:r w:rsidR="00AF6277" w:rsidRPr="0018056B">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9C1252" w:rsidRPr="002A59FE" w14:paraId="43B3B836" w14:textId="77777777" w:rsidTr="00081E41">
        <w:tc>
          <w:tcPr>
            <w:tcW w:w="3572" w:type="dxa"/>
            <w:shd w:val="clear" w:color="auto" w:fill="D9D9D9"/>
            <w:vAlign w:val="center"/>
          </w:tcPr>
          <w:p w14:paraId="3491F4AA" w14:textId="77777777" w:rsidR="009C1252" w:rsidRPr="002A59FE" w:rsidRDefault="009C1252" w:rsidP="00081E41">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 xml:space="preserve">Nazwa </w:t>
            </w:r>
          </w:p>
          <w:p w14:paraId="5E63DF78" w14:textId="77777777" w:rsidR="009C1252" w:rsidRPr="002A59FE" w:rsidRDefault="009C1252" w:rsidP="00081E41">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wskaźnika horyzontalnego</w:t>
            </w:r>
          </w:p>
        </w:tc>
        <w:tc>
          <w:tcPr>
            <w:tcW w:w="6020" w:type="dxa"/>
            <w:shd w:val="clear" w:color="auto" w:fill="D9D9D9"/>
            <w:vAlign w:val="center"/>
          </w:tcPr>
          <w:p w14:paraId="3880E3E6" w14:textId="77777777" w:rsidR="009C1252" w:rsidRPr="002A59FE" w:rsidRDefault="009C1252" w:rsidP="00081E41">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Definicja wskaźnika</w:t>
            </w:r>
            <w:r>
              <w:rPr>
                <w:rStyle w:val="Odwoanieprzypisudolnego"/>
                <w:rFonts w:ascii="Times New Roman" w:eastAsia="Calibri" w:hAnsi="Times New Roman"/>
                <w:b/>
                <w:sz w:val="20"/>
                <w:lang w:eastAsia="en-US"/>
              </w:rPr>
              <w:footnoteReference w:id="6"/>
            </w:r>
          </w:p>
        </w:tc>
      </w:tr>
      <w:tr w:rsidR="009C1252" w:rsidRPr="002A59FE" w14:paraId="1A2A88C0" w14:textId="77777777" w:rsidTr="00081E41">
        <w:tc>
          <w:tcPr>
            <w:tcW w:w="3572" w:type="dxa"/>
            <w:shd w:val="clear" w:color="auto" w:fill="auto"/>
            <w:vAlign w:val="center"/>
          </w:tcPr>
          <w:p w14:paraId="60AEB84C" w14:textId="77777777" w:rsidR="009C1252" w:rsidRPr="002A59FE"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14:paraId="29E11CCB" w14:textId="77777777" w:rsidR="009C1252" w:rsidRPr="00211A6A"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Wskaźnik odnosi się do liczby obiektów, które zaopatrzono w specjalne podjazdy, windy, urządzenia głośnomówiące, bądź inne rozwiązania umożliwiające dostęp(tj. usunięcie barier w dostępie, w szczególności barier architektonicznych) do tych obiektów i poruszanie się po nich osobom z niepełnosprawnościami</w:t>
            </w:r>
            <w:r>
              <w:rPr>
                <w:rFonts w:ascii="Times New Roman" w:eastAsia="Calibri" w:hAnsi="Times New Roman"/>
                <w:sz w:val="20"/>
                <w:lang w:eastAsia="en-US"/>
              </w:rPr>
              <w:t xml:space="preserve"> </w:t>
            </w:r>
            <w:r w:rsidRPr="00211A6A">
              <w:rPr>
                <w:rFonts w:ascii="Times New Roman" w:eastAsia="Calibri" w:hAnsi="Times New Roman"/>
                <w:sz w:val="20"/>
                <w:lang w:eastAsia="en-US"/>
              </w:rPr>
              <w:t>ruchowymi</w:t>
            </w:r>
            <w:r>
              <w:rPr>
                <w:rFonts w:ascii="Times New Roman" w:eastAsia="Calibri" w:hAnsi="Times New Roman"/>
                <w:sz w:val="20"/>
                <w:lang w:eastAsia="en-US"/>
              </w:rPr>
              <w:t xml:space="preserve"> </w:t>
            </w:r>
            <w:r w:rsidRPr="00211A6A">
              <w:rPr>
                <w:rFonts w:ascii="Times New Roman" w:eastAsia="Calibri" w:hAnsi="Times New Roman"/>
                <w:sz w:val="20"/>
                <w:lang w:eastAsia="en-US"/>
              </w:rPr>
              <w:t>czy sensorycznymi.</w:t>
            </w:r>
          </w:p>
          <w:p w14:paraId="3C1A61C7" w14:textId="77777777" w:rsidR="009C1252" w:rsidRPr="00211A6A"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 xml:space="preserve">Jako obiekty budowlane należy rozumieć konstrukcje połączone </w:t>
            </w:r>
            <w:r>
              <w:rPr>
                <w:rFonts w:ascii="Times New Roman" w:eastAsia="Calibri" w:hAnsi="Times New Roman"/>
                <w:sz w:val="20"/>
                <w:lang w:eastAsia="en-US"/>
              </w:rPr>
              <w:br/>
            </w:r>
            <w:r w:rsidRPr="00211A6A">
              <w:rPr>
                <w:rFonts w:ascii="Times New Roman" w:eastAsia="Calibri" w:hAnsi="Times New Roman"/>
                <w:sz w:val="20"/>
                <w:lang w:eastAsia="en-US"/>
              </w:rPr>
              <w:t>z gruntem w sposób</w:t>
            </w:r>
            <w:r>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trwały, wykonane z materiałów budowlanych </w:t>
            </w:r>
            <w:r>
              <w:rPr>
                <w:rFonts w:ascii="Times New Roman" w:eastAsia="Calibri" w:hAnsi="Times New Roman"/>
                <w:sz w:val="20"/>
                <w:lang w:eastAsia="en-US"/>
              </w:rPr>
              <w:br/>
            </w:r>
            <w:r w:rsidRPr="00211A6A">
              <w:rPr>
                <w:rFonts w:ascii="Times New Roman" w:eastAsia="Calibri" w:hAnsi="Times New Roman"/>
                <w:sz w:val="20"/>
                <w:lang w:eastAsia="en-US"/>
              </w:rPr>
              <w:t>i elementów składowych, będące</w:t>
            </w:r>
            <w:r>
              <w:rPr>
                <w:rFonts w:ascii="Times New Roman" w:eastAsia="Calibri" w:hAnsi="Times New Roman"/>
                <w:sz w:val="20"/>
                <w:lang w:eastAsia="en-US"/>
              </w:rPr>
              <w:t xml:space="preserve"> </w:t>
            </w:r>
            <w:r w:rsidRPr="00211A6A">
              <w:rPr>
                <w:rFonts w:ascii="Times New Roman" w:eastAsia="Calibri" w:hAnsi="Times New Roman"/>
                <w:sz w:val="20"/>
                <w:lang w:eastAsia="en-US"/>
              </w:rPr>
              <w:t>wynikiem prac budowlanych (wg. def. PKOB).</w:t>
            </w:r>
            <w:r>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Należy podać liczbę obiektów, w których zastosowano rozwiązania umożliwiające dostęp osobom z niepełnosprawnościami ruchowymi czy sensorycznymi lub zaopatrzonych w sprzęt, a nie liczbę </w:t>
            </w:r>
          </w:p>
          <w:p w14:paraId="5B25D473" w14:textId="77777777" w:rsidR="009C1252"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sprzętów, urządzeń itp.</w:t>
            </w:r>
            <w:r>
              <w:rPr>
                <w:rFonts w:ascii="Times New Roman" w:eastAsia="Calibri" w:hAnsi="Times New Roman"/>
                <w:sz w:val="20"/>
                <w:lang w:eastAsia="en-US"/>
              </w:rPr>
              <w:t xml:space="preserve"> </w:t>
            </w:r>
            <w:r w:rsidRPr="00211A6A">
              <w:rPr>
                <w:rFonts w:ascii="Times New Roman" w:eastAsia="Calibri" w:hAnsi="Times New Roman"/>
                <w:sz w:val="20"/>
                <w:lang w:eastAsia="en-US"/>
              </w:rPr>
              <w:t>Jeśli instytucja, zakład itp. składa się z kilku obiektów, należy zliczyć w</w:t>
            </w:r>
            <w:r>
              <w:rPr>
                <w:rFonts w:ascii="Times New Roman" w:eastAsia="Calibri" w:hAnsi="Times New Roman"/>
                <w:sz w:val="20"/>
                <w:lang w:eastAsia="en-US"/>
              </w:rPr>
              <w:t xml:space="preserve">szystkie, które dostosowano do </w:t>
            </w:r>
            <w:r w:rsidRPr="00211A6A">
              <w:rPr>
                <w:rFonts w:ascii="Times New Roman" w:eastAsia="Calibri" w:hAnsi="Times New Roman"/>
                <w:sz w:val="20"/>
                <w:lang w:eastAsia="en-US"/>
              </w:rPr>
              <w:t>potrzeb osób z niepełnosprawnościami.</w:t>
            </w:r>
            <w:r>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Wskaźnik mierzony w momencie rozliczenia wydatku związanego z dostosowaniem obiektów do potrzeb osób </w:t>
            </w:r>
            <w:r>
              <w:rPr>
                <w:rFonts w:ascii="Times New Roman" w:eastAsia="Calibri" w:hAnsi="Times New Roman"/>
                <w:sz w:val="20"/>
                <w:lang w:eastAsia="en-US"/>
              </w:rPr>
              <w:br/>
            </w:r>
            <w:r w:rsidRPr="00211A6A">
              <w:rPr>
                <w:rFonts w:ascii="Times New Roman" w:eastAsia="Calibri" w:hAnsi="Times New Roman"/>
                <w:sz w:val="20"/>
                <w:lang w:eastAsia="en-US"/>
              </w:rPr>
              <w:t>z niepełnosprawnościami w ramach danego projektu.</w:t>
            </w:r>
            <w:r>
              <w:rPr>
                <w:rFonts w:ascii="Times New Roman" w:eastAsia="Calibri" w:hAnsi="Times New Roman"/>
                <w:sz w:val="20"/>
                <w:lang w:eastAsia="en-US"/>
              </w:rPr>
              <w:t xml:space="preserve"> </w:t>
            </w:r>
            <w:r w:rsidRPr="00211A6A">
              <w:rPr>
                <w:rFonts w:ascii="Times New Roman" w:eastAsia="Calibri" w:hAnsi="Times New Roman"/>
                <w:sz w:val="20"/>
                <w:lang w:eastAsia="en-US"/>
              </w:rPr>
              <w:t>Do wskaźnika powinny zostać wliczone zarówno obiekty dostosowane w projektach ogólnodostępnych, jak i dedykowanych (zgodnie z kategoryzacją projektów z</w:t>
            </w:r>
            <w:r>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Wytycznych w zakresie realizacji zasady równości szans </w:t>
            </w:r>
            <w:r>
              <w:rPr>
                <w:rFonts w:ascii="Times New Roman" w:eastAsia="Calibri" w:hAnsi="Times New Roman"/>
                <w:sz w:val="20"/>
                <w:lang w:eastAsia="en-US"/>
              </w:rPr>
              <w:br/>
            </w:r>
            <w:r w:rsidRPr="00211A6A">
              <w:rPr>
                <w:rFonts w:ascii="Times New Roman" w:eastAsia="Calibri" w:hAnsi="Times New Roman"/>
                <w:sz w:val="20"/>
                <w:lang w:eastAsia="en-US"/>
              </w:rPr>
              <w:t xml:space="preserve">i niedyskryminacji, w tym dostępności dla osób </w:t>
            </w:r>
          </w:p>
          <w:p w14:paraId="555432B7" w14:textId="77777777" w:rsidR="009C1252" w:rsidRPr="002A59FE"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z niepełnosprawnościami oraz zasady równości szans kobiet i mężczyzn w ramach funduszy unijnych na lata 2014-2020)</w:t>
            </w:r>
            <w:r>
              <w:rPr>
                <w:rFonts w:ascii="Times New Roman" w:eastAsia="Calibri" w:hAnsi="Times New Roman"/>
                <w:sz w:val="20"/>
                <w:lang w:eastAsia="en-US"/>
              </w:rPr>
              <w:t>.</w:t>
            </w:r>
          </w:p>
        </w:tc>
      </w:tr>
      <w:tr w:rsidR="009C1252" w:rsidRPr="002A59FE" w14:paraId="1F890001" w14:textId="77777777" w:rsidTr="00081E41">
        <w:tc>
          <w:tcPr>
            <w:tcW w:w="3572" w:type="dxa"/>
            <w:shd w:val="clear" w:color="auto" w:fill="auto"/>
            <w:vAlign w:val="center"/>
          </w:tcPr>
          <w:p w14:paraId="6CCCE14C" w14:textId="77777777" w:rsidR="009C1252" w:rsidRPr="002A59FE"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t>Liczba osób objętych szkoleniami / doradztwem w zakresie kompetencji cyfrowych</w:t>
            </w:r>
          </w:p>
        </w:tc>
        <w:tc>
          <w:tcPr>
            <w:tcW w:w="6020" w:type="dxa"/>
            <w:shd w:val="clear" w:color="auto" w:fill="auto"/>
            <w:vAlign w:val="center"/>
          </w:tcPr>
          <w:p w14:paraId="0AEC1F9E"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Wskaźnik mierzy liczbę osób objętych szkoleniami / doradztwem </w:t>
            </w:r>
            <w:r>
              <w:rPr>
                <w:rFonts w:ascii="Times New Roman" w:eastAsia="Calibri" w:hAnsi="Times New Roman"/>
                <w:sz w:val="20"/>
                <w:lang w:eastAsia="en-US"/>
              </w:rPr>
              <w:br/>
            </w:r>
            <w:r w:rsidRPr="00A27B13">
              <w:rPr>
                <w:rFonts w:ascii="Times New Roman" w:eastAsia="Calibri" w:hAnsi="Times New Roman"/>
                <w:sz w:val="20"/>
                <w:lang w:eastAsia="en-US"/>
              </w:rPr>
              <w:t xml:space="preserve">w zakresie nabywania / doskonalenia umiejętności warunkujących efektywne korzystanie z mediów elektronicznych tj. m.in. korzystania </w:t>
            </w:r>
            <w:r>
              <w:rPr>
                <w:rFonts w:ascii="Times New Roman" w:eastAsia="Calibri" w:hAnsi="Times New Roman"/>
                <w:sz w:val="20"/>
                <w:lang w:eastAsia="en-US"/>
              </w:rPr>
              <w:br/>
            </w:r>
            <w:r w:rsidRPr="00A27B13">
              <w:rPr>
                <w:rFonts w:ascii="Times New Roman" w:eastAsia="Calibri" w:hAnsi="Times New Roman"/>
                <w:sz w:val="20"/>
                <w:lang w:eastAsia="en-US"/>
              </w:rPr>
              <w:t xml:space="preserve">z komputera, różnych rodzajów oprogramowania, Internetu oraz </w:t>
            </w:r>
            <w:r w:rsidRPr="00A27B13">
              <w:rPr>
                <w:rFonts w:ascii="Times New Roman" w:eastAsia="Calibri" w:hAnsi="Times New Roman"/>
                <w:sz w:val="20"/>
                <w:lang w:eastAsia="en-US"/>
              </w:rPr>
              <w:lastRenderedPageBreak/>
              <w:t xml:space="preserve">kompetencji ściśle informatycznych (np. programowanie, zarządzanie bazami danych, administracja sieciami, administracja witrynami </w:t>
            </w:r>
          </w:p>
          <w:p w14:paraId="1F859F61"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internetowymi). Wskaźnik ma agregować wszystkie osoby, które skorzystały ze</w:t>
            </w:r>
            <w:r>
              <w:rPr>
                <w:rFonts w:ascii="Times New Roman" w:eastAsia="Calibri" w:hAnsi="Times New Roman"/>
                <w:sz w:val="20"/>
                <w:lang w:eastAsia="en-US"/>
              </w:rPr>
              <w:t xml:space="preserve"> </w:t>
            </w:r>
            <w:r w:rsidRPr="00A27B13">
              <w:rPr>
                <w:rFonts w:ascii="Times New Roman" w:eastAsia="Calibri" w:hAnsi="Times New Roman"/>
                <w:sz w:val="20"/>
                <w:lang w:eastAsia="en-US"/>
              </w:rPr>
              <w:t>wsparcia</w:t>
            </w:r>
            <w:r>
              <w:rPr>
                <w:rFonts w:ascii="Times New Roman" w:eastAsia="Calibri" w:hAnsi="Times New Roman"/>
                <w:sz w:val="20"/>
                <w:lang w:eastAsia="en-US"/>
              </w:rPr>
              <w:t xml:space="preserve"> </w:t>
            </w:r>
            <w:r w:rsidRPr="00A27B13">
              <w:rPr>
                <w:rFonts w:ascii="Times New Roman" w:eastAsia="Calibri" w:hAnsi="Times New Roman"/>
                <w:sz w:val="20"/>
                <w:lang w:eastAsia="en-US"/>
              </w:rPr>
              <w:t xml:space="preserve">w zakresie TIK we wszystkich programach </w:t>
            </w:r>
            <w:r>
              <w:rPr>
                <w:rFonts w:ascii="Times New Roman" w:eastAsia="Calibri" w:hAnsi="Times New Roman"/>
                <w:sz w:val="20"/>
                <w:lang w:eastAsia="en-US"/>
              </w:rPr>
              <w:br/>
            </w:r>
            <w:r w:rsidRPr="00A27B13">
              <w:rPr>
                <w:rFonts w:ascii="Times New Roman" w:eastAsia="Calibri" w:hAnsi="Times New Roman"/>
                <w:sz w:val="20"/>
                <w:lang w:eastAsia="en-US"/>
              </w:rPr>
              <w:t>i</w:t>
            </w:r>
            <w:r>
              <w:rPr>
                <w:rFonts w:ascii="Times New Roman" w:eastAsia="Calibri" w:hAnsi="Times New Roman"/>
                <w:sz w:val="20"/>
                <w:lang w:eastAsia="en-US"/>
              </w:rPr>
              <w:t xml:space="preserve"> </w:t>
            </w:r>
            <w:r w:rsidRPr="00A27B13">
              <w:rPr>
                <w:rFonts w:ascii="Times New Roman" w:eastAsia="Calibri" w:hAnsi="Times New Roman"/>
                <w:sz w:val="20"/>
                <w:lang w:eastAsia="en-US"/>
              </w:rPr>
              <w:t xml:space="preserve">projektach, także tych, gdzie szkolenie dotyczy obsługi specyficznego </w:t>
            </w:r>
          </w:p>
          <w:p w14:paraId="644021CE"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systemu teleinformatycznego, którego wdrożenia dotyczy projekt. </w:t>
            </w:r>
          </w:p>
          <w:p w14:paraId="0B5DC650"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Do wskaźnika powinni zostać wliczeni wszyscy uczestnicy projektów zawierających określony rodzaj wsparcia, w tym również np. </w:t>
            </w:r>
          </w:p>
          <w:p w14:paraId="278DA2D0"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uczniowie nabywający kompetencje w ramach zajęć szkolnych, jeśli wsparcie to dotyczy technologii informacyjno-komunikacyjnych. </w:t>
            </w:r>
          </w:p>
          <w:p w14:paraId="7FABBE6E" w14:textId="77777777" w:rsidR="009C1252" w:rsidRPr="00A27B13"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Identyfikacja charakteru i zakresu nabywanych kompetencji będzie </w:t>
            </w:r>
          </w:p>
          <w:p w14:paraId="7AB57CFD" w14:textId="77777777" w:rsidR="009C1252" w:rsidRPr="002A59FE"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możliwa dzięki możliwości pogrupowania wskaźnika według programów, osi priorytetowych i priorytetów inwestycyjnych.</w:t>
            </w:r>
          </w:p>
        </w:tc>
      </w:tr>
      <w:tr w:rsidR="009C1252" w:rsidRPr="002A59FE" w14:paraId="1D1D5D98" w14:textId="77777777" w:rsidTr="00081E41">
        <w:tc>
          <w:tcPr>
            <w:tcW w:w="3572" w:type="dxa"/>
            <w:shd w:val="clear" w:color="auto" w:fill="auto"/>
            <w:vAlign w:val="center"/>
          </w:tcPr>
          <w:p w14:paraId="65D1F735" w14:textId="77777777" w:rsidR="009C1252" w:rsidRPr="002A59FE"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lastRenderedPageBreak/>
              <w:t>Liczba projektów, w których sfinansowano koszty racjonalnych usprawnień dla osób z niepełnosprawnościami</w:t>
            </w:r>
          </w:p>
        </w:tc>
        <w:tc>
          <w:tcPr>
            <w:tcW w:w="6020" w:type="dxa"/>
            <w:shd w:val="clear" w:color="auto" w:fill="auto"/>
            <w:vAlign w:val="center"/>
          </w:tcPr>
          <w:p w14:paraId="4305AC15"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BA776D2"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Wskaźnik mierzony w momencie rozliczenia wydatku związanego </w:t>
            </w:r>
            <w:r>
              <w:rPr>
                <w:rFonts w:ascii="Times New Roman" w:eastAsia="Calibri" w:hAnsi="Times New Roman"/>
                <w:sz w:val="20"/>
                <w:lang w:eastAsia="en-US"/>
              </w:rPr>
              <w:br/>
            </w:r>
            <w:r w:rsidRPr="00181D87">
              <w:rPr>
                <w:rFonts w:ascii="Times New Roman" w:eastAsia="Calibri" w:hAnsi="Times New Roman"/>
                <w:sz w:val="20"/>
                <w:lang w:eastAsia="en-US"/>
              </w:rPr>
              <w:t>z racjonalnymi usprawnieniami w ramach danego projektu.</w:t>
            </w:r>
          </w:p>
          <w:p w14:paraId="72864448"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Przykłady racjonalnych usprawnień: tłumacz języka migowego, transport niskopodłogowy, dostosowanie infrastruktury (nie tylko budynku, ale też dostosowanie infrastruktury komputerowej np. </w:t>
            </w:r>
          </w:p>
          <w:p w14:paraId="23F670E0"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programy powiększające, mówiące, drukarki materiałów w alfabecie Braille'a), osoby asystujące, odpowiednie dostosowanie wyżywienia.</w:t>
            </w:r>
          </w:p>
          <w:p w14:paraId="4054F873"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Do wskaźnika powinny zostać wliczone zarówno projekty ogólnodostępne, w których sfinansowano koszty racjonalnych usprawnień, jak i dedykowane (zgodnie z kategoryzacją projektów </w:t>
            </w:r>
            <w:r>
              <w:rPr>
                <w:rFonts w:ascii="Times New Roman" w:eastAsia="Calibri" w:hAnsi="Times New Roman"/>
                <w:sz w:val="20"/>
                <w:lang w:eastAsia="en-US"/>
              </w:rPr>
              <w:br/>
            </w:r>
            <w:r w:rsidRPr="00181D87">
              <w:rPr>
                <w:rFonts w:ascii="Times New Roman" w:eastAsia="Calibri" w:hAnsi="Times New Roman"/>
                <w:sz w:val="20"/>
                <w:lang w:eastAsia="en-US"/>
              </w:rPr>
              <w:t xml:space="preserve">z Wytycznych w zakresie realizacji zasady równości szans </w:t>
            </w:r>
            <w:r>
              <w:rPr>
                <w:rFonts w:ascii="Times New Roman" w:eastAsia="Calibri" w:hAnsi="Times New Roman"/>
                <w:sz w:val="20"/>
                <w:lang w:eastAsia="en-US"/>
              </w:rPr>
              <w:br/>
            </w:r>
            <w:r w:rsidRPr="00181D87">
              <w:rPr>
                <w:rFonts w:ascii="Times New Roman" w:eastAsia="Calibri" w:hAnsi="Times New Roman"/>
                <w:sz w:val="20"/>
                <w:lang w:eastAsia="en-US"/>
              </w:rPr>
              <w:t xml:space="preserve">i niedyskryminacji, w tym dostępności dla osób </w:t>
            </w:r>
            <w:r>
              <w:rPr>
                <w:rFonts w:ascii="Times New Roman" w:eastAsia="Calibri" w:hAnsi="Times New Roman"/>
                <w:sz w:val="20"/>
                <w:lang w:eastAsia="en-US"/>
              </w:rPr>
              <w:br/>
            </w:r>
            <w:r w:rsidRPr="00181D87">
              <w:rPr>
                <w:rFonts w:ascii="Times New Roman" w:eastAsia="Calibri" w:hAnsi="Times New Roman"/>
                <w:sz w:val="20"/>
                <w:lang w:eastAsia="en-US"/>
              </w:rPr>
              <w:t>z niepełnosprawnościami oraz zasady równości szans kobiet i mężczyzn w ramach funduszy unijnych na lata 2014-2020).</w:t>
            </w:r>
          </w:p>
          <w:p w14:paraId="16CC1AAA" w14:textId="77777777" w:rsidR="009C1252" w:rsidRPr="00181D87"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Definicja na podstawie: </w:t>
            </w:r>
          </w:p>
          <w:p w14:paraId="2F2798CB" w14:textId="77777777" w:rsidR="009C1252" w:rsidRPr="002A59FE"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Wytyczne w zakresie realizacji zasady równości szans </w:t>
            </w:r>
            <w:r>
              <w:rPr>
                <w:rFonts w:ascii="Times New Roman" w:eastAsia="Calibri" w:hAnsi="Times New Roman"/>
                <w:sz w:val="20"/>
                <w:lang w:eastAsia="en-US"/>
              </w:rPr>
              <w:br/>
            </w:r>
            <w:r w:rsidRPr="00181D87">
              <w:rPr>
                <w:rFonts w:ascii="Times New Roman" w:eastAsia="Calibri" w:hAnsi="Times New Roman"/>
                <w:sz w:val="20"/>
                <w:lang w:eastAsia="en-US"/>
              </w:rPr>
              <w:t xml:space="preserve">i niedyskryminacji, w tym dostępności dla osób </w:t>
            </w:r>
            <w:r>
              <w:rPr>
                <w:rFonts w:ascii="Times New Roman" w:eastAsia="Calibri" w:hAnsi="Times New Roman"/>
                <w:sz w:val="20"/>
                <w:lang w:eastAsia="en-US"/>
              </w:rPr>
              <w:br/>
            </w:r>
            <w:r w:rsidRPr="00181D87">
              <w:rPr>
                <w:rFonts w:ascii="Times New Roman" w:eastAsia="Calibri" w:hAnsi="Times New Roman"/>
                <w:sz w:val="20"/>
                <w:lang w:eastAsia="en-US"/>
              </w:rPr>
              <w:t>z niepełnosprawnościami oraz zasady równości szans kobiet i mężczyzn w ramach funduszy unijnych na lata 2014-2020.</w:t>
            </w:r>
          </w:p>
        </w:tc>
      </w:tr>
      <w:tr w:rsidR="009C1252" w:rsidRPr="002A59FE" w14:paraId="22A50380" w14:textId="77777777" w:rsidTr="00081E41">
        <w:tc>
          <w:tcPr>
            <w:tcW w:w="3572" w:type="dxa"/>
            <w:shd w:val="clear" w:color="auto" w:fill="auto"/>
            <w:vAlign w:val="center"/>
          </w:tcPr>
          <w:p w14:paraId="0A9C4C64" w14:textId="77777777" w:rsidR="009C1252" w:rsidRPr="00CB172A"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CB172A">
              <w:rPr>
                <w:rFonts w:ascii="Times New Roman" w:eastAsia="Calibri" w:hAnsi="Times New Roman"/>
                <w:sz w:val="20"/>
                <w:lang w:eastAsia="en-US"/>
              </w:rPr>
              <w:t xml:space="preserve">Liczba podmiotów </w:t>
            </w:r>
          </w:p>
          <w:p w14:paraId="292B4656" w14:textId="77777777" w:rsidR="009C1252" w:rsidRPr="00CB172A"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CB172A">
              <w:rPr>
                <w:rFonts w:ascii="Times New Roman" w:eastAsia="Calibri" w:hAnsi="Times New Roman"/>
                <w:sz w:val="20"/>
                <w:lang w:eastAsia="en-US"/>
              </w:rPr>
              <w:t xml:space="preserve">wykorzystujących technologie </w:t>
            </w:r>
          </w:p>
          <w:p w14:paraId="7C3618F2" w14:textId="77777777" w:rsidR="009C1252" w:rsidRPr="00CB172A"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r w:rsidRPr="00CB172A">
              <w:rPr>
                <w:rFonts w:ascii="Times New Roman" w:eastAsia="Calibri" w:hAnsi="Times New Roman"/>
                <w:sz w:val="20"/>
                <w:lang w:eastAsia="en-US"/>
              </w:rPr>
              <w:t>informacyjno–komunikacyjne (TIK)</w:t>
            </w:r>
          </w:p>
          <w:p w14:paraId="4267F599" w14:textId="77777777" w:rsidR="009C1252" w:rsidRPr="00CB172A" w:rsidRDefault="009C1252" w:rsidP="00081E41">
            <w:pPr>
              <w:widowControl/>
              <w:adjustRightInd/>
              <w:spacing w:before="0" w:line="240" w:lineRule="auto"/>
              <w:contextualSpacing/>
              <w:jc w:val="left"/>
              <w:textAlignment w:val="auto"/>
              <w:rPr>
                <w:rFonts w:ascii="Times New Roman" w:eastAsia="Calibri" w:hAnsi="Times New Roman"/>
                <w:sz w:val="20"/>
                <w:lang w:eastAsia="en-US"/>
              </w:rPr>
            </w:pPr>
          </w:p>
        </w:tc>
        <w:tc>
          <w:tcPr>
            <w:tcW w:w="6020" w:type="dxa"/>
            <w:shd w:val="clear" w:color="auto" w:fill="auto"/>
            <w:vAlign w:val="center"/>
          </w:tcPr>
          <w:p w14:paraId="2945C7D3" w14:textId="77777777" w:rsidR="009C1252" w:rsidRPr="00251BD5"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 xml:space="preserve">Wskaźnik mierzy liczbę podmiotów, które w celu realizacji projektu, zainwestowały w technologie informacyjno-komunikacyjne, </w:t>
            </w:r>
            <w:r>
              <w:rPr>
                <w:rFonts w:ascii="Times New Roman" w:eastAsia="Calibri" w:hAnsi="Times New Roman"/>
                <w:sz w:val="20"/>
                <w:lang w:eastAsia="en-US"/>
              </w:rPr>
              <w:br/>
            </w:r>
            <w:r w:rsidRPr="00251BD5">
              <w:rPr>
                <w:rFonts w:ascii="Times New Roman" w:eastAsia="Calibri" w:hAnsi="Times New Roman"/>
                <w:sz w:val="20"/>
                <w:lang w:eastAsia="en-US"/>
              </w:rPr>
              <w:t xml:space="preserve">a w przypadku projektów edukacyjno-szkoleniowych, również podmiotów, które podjęły działania upowszechniające wykorzystanie TIK. Przez technologie informacyjno-komunikacyjne (ang. ICT –Information and Communications Technology) należy rozumieć technologie pozyskiwania/ produkcji, gromadzenia/ przechowywania, </w:t>
            </w:r>
          </w:p>
          <w:p w14:paraId="750FA9F0" w14:textId="77777777" w:rsidR="009C1252" w:rsidRPr="00251BD5"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przesyłania, przetwarzania i rozpowszechniania informacji w formie elektronicznej z</w:t>
            </w:r>
            <w:r>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wykorzystaniem technik cyfrowych i wszelkich narzędzi komunikacji elektronicznej oraz wszelkie działania związane </w:t>
            </w:r>
            <w:r>
              <w:rPr>
                <w:rFonts w:ascii="Times New Roman" w:eastAsia="Calibri" w:hAnsi="Times New Roman"/>
                <w:sz w:val="20"/>
                <w:lang w:eastAsia="en-US"/>
              </w:rPr>
              <w:br/>
            </w:r>
            <w:r w:rsidRPr="00251BD5">
              <w:rPr>
                <w:rFonts w:ascii="Times New Roman" w:eastAsia="Calibri" w:hAnsi="Times New Roman"/>
                <w:sz w:val="20"/>
                <w:lang w:eastAsia="en-US"/>
              </w:rPr>
              <w:t>z produkcją i</w:t>
            </w:r>
            <w:r>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wykorzystaniem urządzeń telekomunikacyjnych </w:t>
            </w:r>
            <w:r>
              <w:rPr>
                <w:rFonts w:ascii="Times New Roman" w:eastAsia="Calibri" w:hAnsi="Times New Roman"/>
                <w:sz w:val="20"/>
                <w:lang w:eastAsia="en-US"/>
              </w:rPr>
              <w:br/>
            </w:r>
            <w:r w:rsidRPr="00251BD5">
              <w:rPr>
                <w:rFonts w:ascii="Times New Roman" w:eastAsia="Calibri" w:hAnsi="Times New Roman"/>
                <w:sz w:val="20"/>
                <w:lang w:eastAsia="en-US"/>
              </w:rPr>
              <w:t>i informatycznych oraz usług im towarzyszących; działania edukacyjne i szkoleniowe.</w:t>
            </w:r>
            <w:r>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p>
          <w:p w14:paraId="74F7568B" w14:textId="77777777" w:rsidR="009C1252" w:rsidRPr="00251BD5"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 xml:space="preserve">Wytycznych w zakresie monitorowania postępu rzeczowego realizacji programów operacyjnych na lata 2014-2020, nie należy wykazywać </w:t>
            </w:r>
            <w:r>
              <w:rPr>
                <w:rFonts w:ascii="Times New Roman" w:eastAsia="Calibri" w:hAnsi="Times New Roman"/>
                <w:sz w:val="20"/>
                <w:lang w:eastAsia="en-US"/>
              </w:rPr>
              <w:br/>
            </w:r>
            <w:r w:rsidRPr="00251BD5">
              <w:rPr>
                <w:rFonts w:ascii="Times New Roman" w:eastAsia="Calibri" w:hAnsi="Times New Roman"/>
                <w:sz w:val="20"/>
                <w:lang w:eastAsia="en-US"/>
              </w:rPr>
              <w:t>w module Uczestnicy projektów w SL2014.</w:t>
            </w:r>
          </w:p>
          <w:p w14:paraId="4FC00429" w14:textId="77777777" w:rsidR="009C1252" w:rsidRPr="00251BD5"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 xml:space="preserve">Podmiotami realizującymi projekty TIK mogą być m.in.: MŚP, duże przedsiębiorstwa, administracja publiczna, w tym jednostki samorządu terytorialnego, NGO, jednostki naukowe, szkoły, które będą </w:t>
            </w:r>
            <w:r w:rsidRPr="00251BD5">
              <w:rPr>
                <w:rFonts w:ascii="Times New Roman" w:eastAsia="Calibri" w:hAnsi="Times New Roman"/>
                <w:sz w:val="20"/>
                <w:lang w:eastAsia="en-US"/>
              </w:rPr>
              <w:lastRenderedPageBreak/>
              <w:t>wykorzystywać TIK do usprawnienia swojego działania i do prowadzenia relacji z innymi podmiotami.</w:t>
            </w:r>
          </w:p>
          <w:p w14:paraId="146C87DE" w14:textId="77777777" w:rsidR="009C1252" w:rsidRPr="00CB172A" w:rsidRDefault="009C1252" w:rsidP="00081E41">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W przypadku gdy beneficjentem pozostaje jeden podmiot, we wskaźniku należy ująć wartość „1”. W przypadku gdy projekt jest realizowany przez partnerstwo podmiotów, w wartości wskaźnika należy ująć każdy z podmiotów w</w:t>
            </w:r>
            <w:r>
              <w:rPr>
                <w:rFonts w:ascii="Times New Roman" w:eastAsia="Calibri" w:hAnsi="Times New Roman"/>
                <w:sz w:val="20"/>
                <w:lang w:eastAsia="en-US"/>
              </w:rPr>
              <w:t xml:space="preserve">chodzących w skład partnerstwa, </w:t>
            </w:r>
            <w:r w:rsidRPr="00251BD5">
              <w:rPr>
                <w:rFonts w:ascii="Times New Roman" w:eastAsia="Calibri" w:hAnsi="Times New Roman"/>
                <w:sz w:val="20"/>
                <w:lang w:eastAsia="en-US"/>
              </w:rPr>
              <w:t>który wdrożył w swojej działalności narzędzia TIK.</w:t>
            </w:r>
          </w:p>
        </w:tc>
      </w:tr>
    </w:tbl>
    <w:p w14:paraId="2F8413A7" w14:textId="77777777" w:rsidR="00D571D6" w:rsidRPr="0018056B" w:rsidRDefault="000014FB" w:rsidP="009C1252">
      <w:pPr>
        <w:pStyle w:val="Nagwek3"/>
        <w:numPr>
          <w:ilvl w:val="0"/>
          <w:numId w:val="0"/>
        </w:numPr>
        <w:spacing w:line="276" w:lineRule="auto"/>
        <w:ind w:left="709"/>
        <w:rPr>
          <w:szCs w:val="24"/>
          <w:u w:val="single"/>
        </w:rPr>
      </w:pPr>
      <w:r w:rsidRPr="0018056B">
        <w:rPr>
          <w:highlight w:val="lightGray"/>
        </w:rPr>
        <w:lastRenderedPageBreak/>
        <w:t xml:space="preserve"> </w:t>
      </w:r>
    </w:p>
    <w:p w14:paraId="78F2B273" w14:textId="77777777" w:rsidR="00E353EC" w:rsidRPr="00E272B3" w:rsidRDefault="00D571D6" w:rsidP="00E272B3">
      <w:pPr>
        <w:pStyle w:val="Nagwek3"/>
        <w:numPr>
          <w:ilvl w:val="2"/>
          <w:numId w:val="5"/>
        </w:numPr>
        <w:spacing w:line="276" w:lineRule="auto"/>
        <w:ind w:left="709" w:hanging="709"/>
        <w:rPr>
          <w:szCs w:val="24"/>
          <w:u w:val="single"/>
        </w:rPr>
      </w:pPr>
      <w:r>
        <w:t>W sytuacji</w:t>
      </w:r>
      <w:r w:rsidR="004C60B9">
        <w:t>,</w:t>
      </w:r>
      <w: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t>.</w:t>
      </w:r>
    </w:p>
    <w:p w14:paraId="11B4DC3E" w14:textId="77777777" w:rsidR="00821B0B" w:rsidRDefault="00544718" w:rsidP="009937E3">
      <w:pPr>
        <w:pStyle w:val="Nagwek3"/>
        <w:numPr>
          <w:ilvl w:val="2"/>
          <w:numId w:val="5"/>
        </w:numPr>
        <w:spacing w:before="120" w:after="120" w:line="276" w:lineRule="auto"/>
        <w:ind w:left="709" w:hanging="709"/>
      </w:pPr>
      <w:bookmarkStart w:id="1302" w:name="_Toc72034472"/>
      <w:r w:rsidRPr="0073370D">
        <w:rPr>
          <w:b/>
        </w:rPr>
        <w:t>UWAGA!</w:t>
      </w:r>
      <w:r w:rsidR="00865FA5">
        <w:rPr>
          <w:b/>
        </w:rPr>
        <w:t>!!</w:t>
      </w:r>
      <w:r w:rsidRPr="00544718">
        <w:t xml:space="preserve"> Beneficjenci </w:t>
      </w:r>
      <w:r>
        <w:t>zobowiąz</w:t>
      </w:r>
      <w:r w:rsidR="003D1033" w:rsidRPr="009937E3">
        <w:t xml:space="preserve">ani są do monitorowania </w:t>
      </w:r>
      <w:r w:rsidR="003D1033" w:rsidRPr="009937E3">
        <w:rPr>
          <w:b/>
        </w:rPr>
        <w:t xml:space="preserve">wskaźników horyzontalnych </w:t>
      </w:r>
      <w:r w:rsidR="003D1033" w:rsidRPr="009937E3">
        <w:t xml:space="preserve">zgodnie z </w:t>
      </w:r>
      <w:r w:rsidR="003D1033" w:rsidRPr="009937E3">
        <w:rPr>
          <w:i/>
        </w:rPr>
        <w:t>Wytycznymi w zakresie monitorowania postępu rzeczowego realizacji programów operacyjnych na lata 2014-2020</w:t>
      </w:r>
      <w:r w:rsidR="003D1033" w:rsidRPr="009937E3">
        <w:t>. W związku 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p w14:paraId="6271F0BE" w14:textId="77777777" w:rsidR="00821B0B" w:rsidRDefault="003D1033" w:rsidP="009937E3">
      <w:pPr>
        <w:pStyle w:val="Nagwek3"/>
        <w:numPr>
          <w:ilvl w:val="2"/>
          <w:numId w:val="5"/>
        </w:numPr>
        <w:spacing w:before="120" w:after="120" w:line="276" w:lineRule="auto"/>
        <w:ind w:left="709" w:hanging="709"/>
      </w:pPr>
      <w:r w:rsidRPr="009937E3">
        <w:rPr>
          <w:b/>
        </w:rPr>
        <w:t>UWAGA</w:t>
      </w:r>
      <w:r w:rsidR="00F54B0E" w:rsidRPr="00EC2882">
        <w:rPr>
          <w:b/>
        </w:rPr>
        <w:t>!</w:t>
      </w:r>
      <w:r w:rsidR="00865FA5" w:rsidRPr="00EC2882">
        <w:rPr>
          <w:b/>
        </w:rPr>
        <w:t>!!</w:t>
      </w:r>
      <w:r w:rsidR="00F54B0E" w:rsidRPr="00EC2882">
        <w:t xml:space="preserve"> Zakładana na etapie planowania wniosku o dofinansowanie</w:t>
      </w:r>
      <w:r w:rsidR="00F54B0E" w:rsidRPr="00EC2882">
        <w:rPr>
          <w:szCs w:val="24"/>
        </w:rPr>
        <w:t xml:space="preserve"> </w:t>
      </w:r>
      <w:r w:rsidR="009C0FFE" w:rsidRPr="00EC2882">
        <w:rPr>
          <w:szCs w:val="24"/>
        </w:rPr>
        <w:t>projektu</w:t>
      </w:r>
      <w:r w:rsidR="009C0FFE" w:rsidRPr="00EC2882">
        <w:t xml:space="preserve"> </w:t>
      </w:r>
      <w:r w:rsidRPr="009937E3">
        <w:t xml:space="preserve">wartość docelowa wskaźnika „Liczba projektów, w których sfinansowano koszty racjonalnych usprawnień dla osób z niepełnosprawnościami” </w:t>
      </w:r>
      <w:r w:rsidRPr="009937E3">
        <w:rPr>
          <w:u w:val="single"/>
        </w:rPr>
        <w:t>zawsze będzie wynosić „0”</w:t>
      </w:r>
      <w:r w:rsidRPr="009937E3">
        <w:t xml:space="preserve"> (patrz punkt 2.9.</w:t>
      </w:r>
      <w:r w:rsidR="008F43C2" w:rsidRPr="00BF30C4">
        <w:rPr>
          <w:szCs w:val="24"/>
        </w:rPr>
        <w:t>15</w:t>
      </w:r>
      <w:r w:rsidR="003458A7" w:rsidRPr="00EC2882">
        <w:t>)</w:t>
      </w:r>
      <w:r w:rsidR="00C56C6B" w:rsidRPr="00EC2882">
        <w:t>.</w:t>
      </w:r>
    </w:p>
    <w:p w14:paraId="482D8808" w14:textId="77777777" w:rsidR="00821B0B" w:rsidRDefault="006D5963" w:rsidP="009937E3">
      <w:pPr>
        <w:pStyle w:val="Nagwek2"/>
        <w:shd w:val="clear" w:color="auto" w:fill="C2D69B" w:themeFill="accent3" w:themeFillTint="99"/>
        <w:ind w:left="709" w:hanging="709"/>
      </w:pPr>
      <w:bookmarkStart w:id="1303" w:name="_Toc72034478"/>
      <w:bookmarkStart w:id="1304" w:name="_Toc85424343"/>
      <w:bookmarkStart w:id="1305" w:name="_Toc179774674"/>
      <w:bookmarkStart w:id="1306" w:name="_Toc179774716"/>
      <w:bookmarkStart w:id="1307" w:name="_Toc430178268"/>
      <w:bookmarkStart w:id="1308" w:name="_Toc488040868"/>
      <w:bookmarkStart w:id="1309" w:name="_Toc498071197"/>
      <w:bookmarkStart w:id="1310" w:name="_Toc535222809"/>
      <w:bookmarkEnd w:id="1302"/>
      <w:r w:rsidRPr="008D37B6">
        <w:t xml:space="preserve">Wymagania </w:t>
      </w:r>
      <w:bookmarkEnd w:id="1303"/>
      <w:bookmarkEnd w:id="1304"/>
      <w:bookmarkEnd w:id="1305"/>
      <w:bookmarkEnd w:id="1306"/>
      <w:bookmarkEnd w:id="1307"/>
      <w:r w:rsidR="00B20D32" w:rsidRPr="00774C2A">
        <w:t>dotyczące o</w:t>
      </w:r>
      <w:r w:rsidR="005813E3" w:rsidRPr="007E56C7">
        <w:t>kres</w:t>
      </w:r>
      <w:r w:rsidR="00B20D32" w:rsidRPr="00921E0B">
        <w:t>u</w:t>
      </w:r>
      <w:r w:rsidR="005813E3" w:rsidRPr="00941D4A">
        <w:t xml:space="preserve"> realizacji projektu</w:t>
      </w:r>
      <w:bookmarkEnd w:id="1308"/>
      <w:bookmarkEnd w:id="1309"/>
      <w:bookmarkEnd w:id="1310"/>
      <w:r w:rsidR="005813E3" w:rsidRPr="00941D4A">
        <w:t xml:space="preserve"> </w:t>
      </w:r>
    </w:p>
    <w:p w14:paraId="15C88109"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480AFFD9" w14:textId="77777777"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0350BF">
        <w:t>.</w:t>
      </w:r>
      <w:r w:rsidR="0099254A" w:rsidRPr="000350BF">
        <w:rPr>
          <w:b/>
        </w:rPr>
        <w:t xml:space="preserve"> od dnia </w:t>
      </w:r>
      <w:r w:rsidR="0085695E" w:rsidRPr="000350BF">
        <w:rPr>
          <w:b/>
        </w:rPr>
        <w:t>14</w:t>
      </w:r>
      <w:r w:rsidR="0010395D" w:rsidRPr="000350BF">
        <w:rPr>
          <w:b/>
        </w:rPr>
        <w:t xml:space="preserve"> sierpnia 2019</w:t>
      </w:r>
      <w:r w:rsidR="00C638BE" w:rsidRPr="000350BF">
        <w:rPr>
          <w:b/>
        </w:rPr>
        <w:t xml:space="preserve"> r.</w:t>
      </w:r>
      <w:r w:rsidR="0099254A" w:rsidRPr="000350BF">
        <w:rPr>
          <w:b/>
        </w:rPr>
        <w:t xml:space="preserve"> </w:t>
      </w:r>
      <w:r w:rsidRPr="000350BF">
        <w:rPr>
          <w:b/>
        </w:rPr>
        <w:t xml:space="preserve">- </w:t>
      </w:r>
      <w:r w:rsidR="005813E3" w:rsidRPr="000350BF">
        <w:rPr>
          <w:b/>
        </w:rPr>
        <w:t>do</w:t>
      </w:r>
      <w:r w:rsidRPr="000350BF">
        <w:rPr>
          <w:b/>
        </w:rPr>
        <w:t xml:space="preserve"> dnia</w:t>
      </w:r>
      <w:r w:rsidR="005813E3" w:rsidRPr="000350BF">
        <w:rPr>
          <w:b/>
        </w:rPr>
        <w:t xml:space="preserve"> </w:t>
      </w:r>
      <w:r w:rsidR="00081E41" w:rsidRPr="000350BF">
        <w:rPr>
          <w:b/>
        </w:rPr>
        <w:t>30 czerwca 2023</w:t>
      </w:r>
      <w:r w:rsidR="005813E3" w:rsidRPr="000350BF">
        <w:rPr>
          <w:b/>
        </w:rPr>
        <w:t xml:space="preserve"> r.</w:t>
      </w:r>
      <w:r w:rsidR="005813E3" w:rsidRPr="008D37B6">
        <w:rPr>
          <w:b/>
        </w:rPr>
        <w:t xml:space="preserve"> </w:t>
      </w:r>
      <w:r w:rsidR="0010395D">
        <w:rPr>
          <w:b/>
        </w:rPr>
        <w:br/>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69060FE8" w14:textId="77777777"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w:t>
      </w:r>
      <w:r w:rsidR="00946E24">
        <w:t>- o</w:t>
      </w:r>
      <w:r w:rsidR="00946E24" w:rsidRPr="00064BA6">
        <w:t xml:space="preserve">rientacyjny termin </w:t>
      </w:r>
      <w:r w:rsidR="00946E24" w:rsidRPr="009279CE">
        <w:t>rozstrzygnięcia konkursu</w:t>
      </w:r>
      <w:r w:rsidR="00946E24" w:rsidRPr="00BA4518">
        <w:t xml:space="preserve"> podano w</w:t>
      </w:r>
      <w:r w:rsidR="00946E24">
        <w:t xml:space="preserve"> </w:t>
      </w:r>
      <w:r w:rsidR="00946E24" w:rsidRPr="00CC6287">
        <w:t xml:space="preserve">punkcie </w:t>
      </w:r>
      <w:r w:rsidR="00946E24" w:rsidRPr="00BE2BFA">
        <w:t>4.3.</w:t>
      </w:r>
      <w:r w:rsidR="0018074F" w:rsidRPr="00BE2BFA">
        <w:t>4</w:t>
      </w:r>
      <w:r w:rsidR="00946E24" w:rsidRPr="008D37B6">
        <w:t xml:space="preserve"> niniejszego Regulaminu</w:t>
      </w:r>
      <w:r w:rsidR="00946E24" w:rsidRPr="008D37B6" w:rsidDel="00946E24">
        <w:t xml:space="preserve"> </w:t>
      </w:r>
      <w:r w:rsidR="00946E24">
        <w:t xml:space="preserve">- </w:t>
      </w:r>
      <w:r w:rsidRPr="008D37B6">
        <w:t xml:space="preserve">oraz czas niezbędny na przygotowanie przez </w:t>
      </w:r>
      <w:r w:rsidR="00CD082E">
        <w:t>Wnioskodawcę</w:t>
      </w:r>
      <w:r w:rsidR="00E122E9" w:rsidRPr="00774C2A">
        <w:t xml:space="preserve"> </w:t>
      </w:r>
      <w:r w:rsidRPr="008D37B6">
        <w:t xml:space="preserve">dokumentów wymaganych do zawarcia umowy z </w:t>
      </w:r>
      <w:r w:rsidR="005F0655">
        <w:t>IP WUP</w:t>
      </w:r>
      <w:r w:rsidR="00F07283" w:rsidRPr="00064BA6">
        <w:t>.</w:t>
      </w:r>
    </w:p>
    <w:p w14:paraId="289D1C96" w14:textId="77777777" w:rsidR="00C53C71" w:rsidRDefault="00C77030" w:rsidP="00C77030">
      <w:pPr>
        <w:pStyle w:val="Nagwek3"/>
        <w:numPr>
          <w:ilvl w:val="2"/>
          <w:numId w:val="5"/>
        </w:numPr>
        <w:spacing w:line="276" w:lineRule="auto"/>
        <w:ind w:left="709" w:hanging="709"/>
      </w:pPr>
      <w:r>
        <w:t xml:space="preserve">W uzasadnionych przypadkach, w szczególności </w:t>
      </w:r>
      <w:r w:rsidR="0018056B">
        <w:t xml:space="preserve">w sytuacji </w:t>
      </w:r>
      <w:r>
        <w:t>gdy na skutek wydłużenia procesu wyboru projektów, planowany we wniosku o dofinansowanie okres realizacji projektu zakłada rozpoczęcie realizacji prze</w:t>
      </w:r>
      <w:r w:rsidR="00946E24">
        <w:t>d terminem zawarcia umowy o</w:t>
      </w:r>
      <w:r w:rsidR="0018056B">
        <w:t> </w:t>
      </w:r>
      <w:r>
        <w:t xml:space="preserve">dofinansowanie projektu IP WUP </w:t>
      </w:r>
      <w:r w:rsidR="003D1033" w:rsidRPr="009937E3">
        <w:t>może wyrazić zgodę</w:t>
      </w:r>
      <w:r>
        <w:t xml:space="preserve"> na zmianę terminu realizacji projektu. </w:t>
      </w:r>
      <w:r w:rsidR="00C53C71" w:rsidRPr="008D37B6">
        <w:t xml:space="preserve">Zmiana okresu realizacji projektu może nastąpić na pisemny wniosek </w:t>
      </w:r>
      <w:r>
        <w:t xml:space="preserve">IP WUP </w:t>
      </w:r>
      <w:r w:rsidR="00C53C71" w:rsidRPr="008D37B6">
        <w:t xml:space="preserve">lub na pisemny wniosek </w:t>
      </w:r>
      <w:r w:rsidR="00CD082E">
        <w:t>Wnioskodawcy</w:t>
      </w:r>
      <w:r w:rsidR="00C53C71" w:rsidRPr="008D37B6">
        <w:t xml:space="preserve">, za zgodą </w:t>
      </w:r>
      <w:r>
        <w:t xml:space="preserve">IP </w:t>
      </w:r>
      <w:r w:rsidR="00C53C71" w:rsidRPr="008D37B6">
        <w:t>WUP</w:t>
      </w:r>
      <w:r w:rsidR="001E6BA2">
        <w:t>, zarówno przed</w:t>
      </w:r>
      <w:r w:rsidR="00C17880">
        <w:t xml:space="preserve"> podpisaniem umowy,</w:t>
      </w:r>
      <w:r w:rsidR="001E6BA2">
        <w:t xml:space="preserve"> jak i</w:t>
      </w:r>
      <w:r w:rsidR="00F42665">
        <w:t> </w:t>
      </w:r>
      <w:r w:rsidR="001E6BA2">
        <w:t xml:space="preserve">po </w:t>
      </w:r>
      <w:r w:rsidR="00C17880">
        <w:t xml:space="preserve">jej </w:t>
      </w:r>
      <w:r w:rsidR="001E6BA2">
        <w:t>podpisaniu</w:t>
      </w:r>
      <w:r w:rsidR="001C1C5A">
        <w:t>.</w:t>
      </w:r>
      <w:r w:rsidR="00C53C71" w:rsidRPr="008D37B6">
        <w:t xml:space="preserve"> </w:t>
      </w:r>
    </w:p>
    <w:p w14:paraId="2E5E7026" w14:textId="77777777" w:rsidR="00821B0B" w:rsidRDefault="004F44AC" w:rsidP="009937E3">
      <w:pPr>
        <w:pStyle w:val="Nagwek2"/>
        <w:shd w:val="clear" w:color="auto" w:fill="C2D69B" w:themeFill="accent3" w:themeFillTint="99"/>
        <w:ind w:left="709" w:hanging="709"/>
      </w:pPr>
      <w:bookmarkStart w:id="1311" w:name="_Toc510003589"/>
      <w:bookmarkStart w:id="1312" w:name="_Toc510691166"/>
      <w:bookmarkStart w:id="1313" w:name="_Toc510692417"/>
      <w:bookmarkStart w:id="1314" w:name="_Toc510764936"/>
      <w:bookmarkStart w:id="1315" w:name="_Toc510766259"/>
      <w:bookmarkStart w:id="1316" w:name="_Toc510776788"/>
      <w:bookmarkStart w:id="1317" w:name="_Toc511037361"/>
      <w:bookmarkStart w:id="1318" w:name="_Toc511393282"/>
      <w:bookmarkStart w:id="1319" w:name="_Toc511393618"/>
      <w:bookmarkStart w:id="1320" w:name="_Toc511734458"/>
      <w:bookmarkStart w:id="1321" w:name="_Toc515970499"/>
      <w:bookmarkStart w:id="1322" w:name="_Toc515970797"/>
      <w:bookmarkStart w:id="1323" w:name="_Toc515971090"/>
      <w:bookmarkStart w:id="1324" w:name="_Toc85424347"/>
      <w:bookmarkStart w:id="1325" w:name="_Toc179774677"/>
      <w:bookmarkStart w:id="1326" w:name="_Toc179774719"/>
      <w:bookmarkStart w:id="1327" w:name="_Toc430178269"/>
      <w:bookmarkStart w:id="1328" w:name="_Toc488040869"/>
      <w:bookmarkStart w:id="1329" w:name="_Toc498071198"/>
      <w:bookmarkStart w:id="1330" w:name="_Toc5352228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8D37B6">
        <w:lastRenderedPageBreak/>
        <w:t>Wymagania dotyczące partnerstwa</w:t>
      </w:r>
      <w:bookmarkEnd w:id="1324"/>
      <w:bookmarkEnd w:id="1325"/>
      <w:bookmarkEnd w:id="1326"/>
      <w:bookmarkEnd w:id="1327"/>
      <w:bookmarkEnd w:id="1328"/>
      <w:bookmarkEnd w:id="1329"/>
      <w:bookmarkEnd w:id="1330"/>
    </w:p>
    <w:p w14:paraId="78012A7B" w14:textId="77777777" w:rsidR="00E353EC" w:rsidRDefault="00946E24" w:rsidP="002279E4">
      <w:pPr>
        <w:pStyle w:val="Nagwek3"/>
        <w:spacing w:line="276" w:lineRule="auto"/>
        <w:ind w:left="709"/>
      </w:pPr>
      <w:r>
        <w:t>Projekty finansowane ze środków RPO WP 2014-2020 mogą być realizowane przez kilka podmiotów, jako projekty partnerskie. M</w:t>
      </w:r>
      <w:r w:rsidR="005D0CE6" w:rsidRPr="00774C2A">
        <w:t>ożliwość realizacji projektów w</w:t>
      </w:r>
      <w:r>
        <w:t> </w:t>
      </w:r>
      <w:r w:rsidR="005D0CE6" w:rsidRPr="007E56C7">
        <w:t xml:space="preserve">partnerstwie </w:t>
      </w:r>
      <w:r w:rsidR="005D0CE6" w:rsidRPr="00921E0B">
        <w:t xml:space="preserve">oraz zasady wyboru partnera zostały uregulowane w art. 33 </w:t>
      </w:r>
      <w:r w:rsidR="005D0CE6" w:rsidRPr="00941D4A">
        <w:t>ustawy</w:t>
      </w:r>
      <w:r w:rsidR="005D0CE6" w:rsidRPr="00774C2A">
        <w:t>.</w:t>
      </w:r>
    </w:p>
    <w:p w14:paraId="5FC7B83A" w14:textId="77777777" w:rsidR="00821B0B" w:rsidRPr="00A3340A" w:rsidRDefault="00D90433" w:rsidP="005E5D05">
      <w:pPr>
        <w:pStyle w:val="Nagwek3"/>
        <w:spacing w:line="276" w:lineRule="auto"/>
        <w:rPr>
          <w:i/>
        </w:rPr>
      </w:pPr>
      <w:r w:rsidRPr="00A3340A">
        <w:t xml:space="preserve">Wnioskodawca w ramach spełnienia kryteriów premiujących może otrzymać dodatkowo </w:t>
      </w:r>
      <w:r w:rsidR="00A3340A" w:rsidRPr="00A3340A">
        <w:rPr>
          <w:b/>
        </w:rPr>
        <w:t>2 punkty</w:t>
      </w:r>
      <w:r w:rsidRPr="00A3340A">
        <w:rPr>
          <w:b/>
        </w:rPr>
        <w:t xml:space="preserve"> podczas oceny merytorycznej</w:t>
      </w:r>
      <w:r w:rsidRPr="00A3340A">
        <w:t xml:space="preserve">, jeżeli wskaże we wniosku, że projekt realizowany będzie w partnerstwie </w:t>
      </w:r>
      <w:r w:rsidR="00A3340A" w:rsidRPr="00A3340A">
        <w:t>przez administrację publiczną i podmiot/-ty ekonomii społecznej</w:t>
      </w:r>
      <w:r w:rsidR="00250FA2">
        <w:t>.</w:t>
      </w:r>
    </w:p>
    <w:p w14:paraId="0BF3798B" w14:textId="77777777" w:rsidR="009937E3" w:rsidRPr="0090348B" w:rsidRDefault="009937E3" w:rsidP="005E5D05">
      <w:pPr>
        <w:pStyle w:val="Nagwek3"/>
        <w:numPr>
          <w:ilvl w:val="2"/>
          <w:numId w:val="5"/>
        </w:numPr>
        <w:spacing w:line="276" w:lineRule="auto"/>
        <w:ind w:left="709" w:hanging="709"/>
        <w:rPr>
          <w:rFonts w:cs="Arial"/>
        </w:rPr>
      </w:pPr>
      <w:r w:rsidRPr="00BA4518">
        <w:t>Zgodnie z art. 33 ust. 3 ustawy wybór partnerów dokonywany</w:t>
      </w:r>
      <w:r>
        <w:t xml:space="preserve"> jest</w:t>
      </w:r>
      <w:r w:rsidRPr="00BA4518">
        <w:t xml:space="preserve"> </w:t>
      </w:r>
      <w:r w:rsidRPr="0026566D">
        <w:rPr>
          <w:b/>
        </w:rPr>
        <w:t>przed złożeniem wniosku o dofinansowanie.</w:t>
      </w:r>
      <w:r>
        <w:t xml:space="preserve"> </w:t>
      </w:r>
      <w:r w:rsidR="00D45395">
        <w:t>Informacja o realizacji projektu w partnerstwie oraz dane każdego z partnerów wskazywane są we wniosku o dofinansowanie.</w:t>
      </w:r>
    </w:p>
    <w:p w14:paraId="168A6F43" w14:textId="77777777" w:rsidR="00D45395" w:rsidRDefault="009937E3" w:rsidP="005E5D05">
      <w:pPr>
        <w:pStyle w:val="Nagwek3"/>
        <w:numPr>
          <w:ilvl w:val="2"/>
          <w:numId w:val="5"/>
        </w:numPr>
        <w:spacing w:line="276" w:lineRule="auto"/>
        <w:ind w:left="709"/>
      </w:pPr>
      <w:r>
        <w:t>Złożenie wniosku o dofinan</w:t>
      </w:r>
      <w:r w:rsidR="00D45395">
        <w:t>sowanie projektu w partnerstwie</w:t>
      </w:r>
      <w:r>
        <w:t xml:space="preserve"> nie oznacza, że w momencie złożenia wniosku między liderem, a </w:t>
      </w:r>
      <w:r w:rsidR="0026566D">
        <w:t>jego partnerami musi być zawarta</w:t>
      </w:r>
      <w:r>
        <w:t xml:space="preserve"> umowa o partnerstwie</w:t>
      </w:r>
      <w:r w:rsidR="0026566D">
        <w:t>/porozumienie o partnerstwie</w:t>
      </w:r>
      <w:r>
        <w:t xml:space="preserve">. </w:t>
      </w:r>
    </w:p>
    <w:p w14:paraId="57DB25CB" w14:textId="77777777" w:rsidR="00260D05" w:rsidRDefault="00D45395" w:rsidP="005E5D05">
      <w:pPr>
        <w:pStyle w:val="Nagwek3"/>
        <w:spacing w:line="276" w:lineRule="auto"/>
        <w:ind w:left="709" w:hanging="709"/>
        <w:rPr>
          <w:strike/>
        </w:rPr>
      </w:pPr>
      <w:r>
        <w:t xml:space="preserve">Wnioskodawca jest zobowiązany zawrzeć z partnerami </w:t>
      </w:r>
      <w:r w:rsidR="0026566D">
        <w:t>umowy o partnerstwie/porozumienia o partnerstwie</w:t>
      </w:r>
      <w:r>
        <w:t xml:space="preserve"> </w:t>
      </w:r>
      <w:r w:rsidR="0026566D">
        <w:rPr>
          <w:b/>
        </w:rPr>
        <w:t>p</w:t>
      </w:r>
      <w:r w:rsidR="0026566D" w:rsidRPr="001D4A57">
        <w:rPr>
          <w:b/>
        </w:rPr>
        <w:t>rzed podpisa</w:t>
      </w:r>
      <w:r w:rsidR="0026566D">
        <w:rPr>
          <w:b/>
        </w:rPr>
        <w:t>niem umowy o </w:t>
      </w:r>
      <w:r w:rsidR="0026566D" w:rsidRPr="001D4A57">
        <w:rPr>
          <w:b/>
        </w:rPr>
        <w:t>dofinansowanie projektu</w:t>
      </w:r>
      <w:r w:rsidR="0026566D">
        <w:t xml:space="preserve"> i </w:t>
      </w:r>
      <w:r>
        <w:t xml:space="preserve">przedstawić na wezwanie IOK stosowne </w:t>
      </w:r>
      <w:r w:rsidRPr="0026566D">
        <w:t>oświadczenie</w:t>
      </w:r>
      <w:r w:rsidR="00260D05">
        <w:t>.</w:t>
      </w:r>
      <w:r w:rsidRPr="0026566D">
        <w:rPr>
          <w:i/>
        </w:rPr>
        <w:t xml:space="preserve"> </w:t>
      </w:r>
      <w:r w:rsidR="00260D05">
        <w:t>Wzór</w:t>
      </w:r>
      <w:r w:rsidR="00260D05">
        <w:rPr>
          <w:i/>
        </w:rPr>
        <w:t xml:space="preserve"> Oświadczenia</w:t>
      </w:r>
      <w:r w:rsidR="00260D05" w:rsidRPr="0026566D">
        <w:rPr>
          <w:i/>
        </w:rPr>
        <w:t xml:space="preserve"> o podpisaniu umowy o partnerstwie/porozumienia o partnerstwie</w:t>
      </w:r>
      <w:r w:rsidR="00260D05" w:rsidRPr="00D45395">
        <w:t xml:space="preserve"> </w:t>
      </w:r>
    </w:p>
    <w:p w14:paraId="0D45CF64" w14:textId="77777777" w:rsidR="0018074F" w:rsidRDefault="00260D05" w:rsidP="00995F95">
      <w:pPr>
        <w:pStyle w:val="Nagwek3"/>
        <w:numPr>
          <w:ilvl w:val="0"/>
          <w:numId w:val="0"/>
        </w:numPr>
        <w:spacing w:line="276" w:lineRule="auto"/>
        <w:ind w:left="709"/>
      </w:pPr>
      <w:r>
        <w:t xml:space="preserve">stanowi </w:t>
      </w:r>
      <w:r w:rsidRPr="00EE524A">
        <w:rPr>
          <w:u w:val="single"/>
        </w:rPr>
        <w:t>załącznik nr 15</w:t>
      </w:r>
      <w:r w:rsidRPr="00EE524A">
        <w:t xml:space="preserve"> do niniejszego</w:t>
      </w:r>
      <w:r>
        <w:t xml:space="preserve"> Regulaminu.</w:t>
      </w:r>
    </w:p>
    <w:p w14:paraId="4A31DF5B" w14:textId="77777777" w:rsidR="00DE5B56" w:rsidRPr="00BB1D47" w:rsidRDefault="00C335D4" w:rsidP="005E5D05">
      <w:pPr>
        <w:pStyle w:val="Nagwek3"/>
        <w:spacing w:line="276" w:lineRule="auto"/>
        <w:ind w:left="709" w:hanging="709"/>
        <w:rPr>
          <w:szCs w:val="24"/>
        </w:rPr>
      </w:pPr>
      <w:r w:rsidRPr="00E272B3">
        <w:rPr>
          <w:szCs w:val="24"/>
        </w:rPr>
        <w:t>Istotą realizacji projektu w partnerstwie jest wspólna realizacja projektu przez podmioty wnoszące do partnerstwa różnorodne zasoby (ludzkie, organizacyjne, techniczne, finansowe, a także potencjału społecznego)</w:t>
      </w:r>
      <w:r w:rsidR="001C6EA5" w:rsidRPr="00BB1D47">
        <w:rPr>
          <w:szCs w:val="24"/>
        </w:rPr>
        <w:t>. Udział partnerów musi być adekwatny do celów projektu</w:t>
      </w:r>
      <w:r w:rsidR="001C6EA5" w:rsidRPr="006C51CF">
        <w:rPr>
          <w:szCs w:val="24"/>
        </w:rPr>
        <w:t xml:space="preserve"> i zgodny z</w:t>
      </w:r>
      <w:r w:rsidRPr="00E272B3">
        <w:rPr>
          <w:szCs w:val="24"/>
        </w:rPr>
        <w:t xml:space="preserve"> warunkami określonymi w umowie o partnerstwie /porozumieniu</w:t>
      </w:r>
      <w:r w:rsidR="0026566D">
        <w:rPr>
          <w:szCs w:val="24"/>
        </w:rPr>
        <w:t xml:space="preserve"> o partnerstwie</w:t>
      </w:r>
      <w:r w:rsidR="004B7803" w:rsidRPr="00BB1D47">
        <w:rPr>
          <w:szCs w:val="24"/>
        </w:rPr>
        <w:t xml:space="preserve">. </w:t>
      </w:r>
      <w:r w:rsidR="001C6EA5" w:rsidRPr="00BB1D47">
        <w:rPr>
          <w:szCs w:val="24"/>
        </w:rPr>
        <w:t xml:space="preserve"> </w:t>
      </w:r>
    </w:p>
    <w:p w14:paraId="76529074" w14:textId="77777777" w:rsidR="001C6EA5" w:rsidRPr="001C6EA5" w:rsidRDefault="001C6EA5" w:rsidP="005E5D05">
      <w:pPr>
        <w:pStyle w:val="Nagwek3"/>
        <w:spacing w:line="276" w:lineRule="auto"/>
        <w:ind w:left="709" w:hanging="709"/>
      </w:pPr>
      <w:r w:rsidRPr="001C6EA5">
        <w:rPr>
          <w:szCs w:val="24"/>
        </w:rPr>
        <w:t>Partner jest zaangażowany w realizację całego projektu, co oznacza, że uczestniczy również w przygotowaniu wniosku o dofinansowanie projektu i zarządzaniu projektem. Przy czym partner może uczestniczyć w realizacji tylko części zadań w projekcie.</w:t>
      </w:r>
    </w:p>
    <w:p w14:paraId="587CAFA5" w14:textId="77777777" w:rsidR="001C6EA5" w:rsidRPr="00753B8A" w:rsidRDefault="001C6EA5" w:rsidP="005E5D05">
      <w:pPr>
        <w:pStyle w:val="Nagwek3"/>
        <w:spacing w:line="276" w:lineRule="auto"/>
        <w:ind w:left="709" w:hanging="709"/>
      </w:pPr>
      <w:r w:rsidRPr="00753B8A">
        <w:t>Opis potencjału społ</w:t>
      </w:r>
      <w:r>
        <w:t>ecznego partnera (zawarty w punkcie</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426B305F" w14:textId="77777777" w:rsidR="001C6EA5" w:rsidRPr="00774C2A" w:rsidRDefault="001C6EA5" w:rsidP="00A86B5B">
      <w:pPr>
        <w:numPr>
          <w:ilvl w:val="0"/>
          <w:numId w:val="49"/>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252B87C7" w14:textId="77777777" w:rsidR="001C6EA5" w:rsidRPr="007E56C7" w:rsidRDefault="001C6EA5" w:rsidP="00A86B5B">
      <w:pPr>
        <w:numPr>
          <w:ilvl w:val="0"/>
          <w:numId w:val="49"/>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120499EA" w14:textId="77777777" w:rsidR="001C6EA5" w:rsidRPr="00FD2AF5" w:rsidRDefault="001C6EA5" w:rsidP="00A86B5B">
      <w:pPr>
        <w:numPr>
          <w:ilvl w:val="0"/>
          <w:numId w:val="49"/>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55915776" w14:textId="77777777" w:rsidR="00DC69B6" w:rsidRDefault="0092133B" w:rsidP="005E5D05">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xml:space="preserve">. </w:t>
      </w:r>
      <w:r w:rsidR="00C335D4" w:rsidRPr="00E272B3">
        <w:t>Liderem projektu powinien zostać podmiot o odpowiednim potencjale umożliwiającym koordynację całego projektu</w:t>
      </w:r>
      <w:r w:rsidR="00D72384" w:rsidRPr="00D72384">
        <w:t>.</w:t>
      </w:r>
      <w:r w:rsidR="00C335D4" w:rsidRPr="00E272B3">
        <w:t xml:space="preserve"> Lider reprezentuje strony </w:t>
      </w:r>
      <w:r w:rsidR="0026566D">
        <w:t>umowy</w:t>
      </w:r>
      <w:r w:rsidR="00260D05">
        <w:t xml:space="preserve"> o </w:t>
      </w:r>
      <w:r w:rsidR="0026566D">
        <w:t>partnerstwie/porozumienia o partnerstwie</w:t>
      </w:r>
      <w:r w:rsidR="00D72384" w:rsidRPr="00D72384">
        <w:t>.</w:t>
      </w:r>
      <w:r w:rsidR="00D72384" w:rsidRPr="00753B8A">
        <w:t xml:space="preserve"> </w:t>
      </w:r>
      <w:r w:rsidR="00547A40" w:rsidRPr="00753B8A">
        <w:t>Niezależnie od podziału zadań i</w:t>
      </w:r>
      <w:r w:rsidR="00260D05">
        <w:t> </w:t>
      </w:r>
      <w:r w:rsidR="00547A40" w:rsidRPr="00753B8A">
        <w:t>obowiązków w</w:t>
      </w:r>
      <w:r w:rsidR="008348BA">
        <w:t> </w:t>
      </w:r>
      <w:r w:rsidR="00547A40" w:rsidRPr="00753B8A">
        <w:t>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14:paraId="43D51F36" w14:textId="77777777" w:rsidR="008F43C2" w:rsidRDefault="00547A40" w:rsidP="005E5D05">
      <w:pPr>
        <w:pStyle w:val="Nagwek3"/>
        <w:spacing w:line="276" w:lineRule="auto"/>
        <w:ind w:left="709" w:hanging="709"/>
      </w:pPr>
      <w:r w:rsidRPr="00753B8A">
        <w:t xml:space="preserve">Partnerami w projekcie mogą być wszystkie podmioty uprawnione do ubiegania się </w:t>
      </w:r>
      <w:r w:rsidRPr="00753B8A">
        <w:lastRenderedPageBreak/>
        <w:t>o</w:t>
      </w:r>
      <w:r w:rsidRPr="00774C2A">
        <w:t> </w:t>
      </w:r>
      <w:r w:rsidRPr="00753B8A">
        <w:t xml:space="preserve">dofinansowanie poza wymienionymi w punkcie </w:t>
      </w:r>
      <w:r w:rsidR="003D1033" w:rsidRPr="009937E3">
        <w:t>2.4.2</w:t>
      </w:r>
      <w:r w:rsidRPr="00753B8A">
        <w:t xml:space="preserve"> niniejszego </w:t>
      </w:r>
      <w:r w:rsidRPr="00774C2A">
        <w:t>Regulaminu</w:t>
      </w:r>
      <w:r w:rsidR="008F43C2">
        <w:t xml:space="preserve">. </w:t>
      </w:r>
    </w:p>
    <w:p w14:paraId="621B302F" w14:textId="77777777" w:rsidR="0018074F" w:rsidRDefault="00C53C71" w:rsidP="005E5D05">
      <w:pPr>
        <w:pStyle w:val="Nagwek3"/>
        <w:numPr>
          <w:ilvl w:val="2"/>
          <w:numId w:val="5"/>
        </w:numPr>
        <w:spacing w:line="276" w:lineRule="auto"/>
        <w:ind w:left="709" w:hanging="709"/>
      </w:pPr>
      <w:r w:rsidRPr="00FD2AF5">
        <w:t>Podmiot, o którym mowa w</w:t>
      </w:r>
      <w:r w:rsidR="0026566D">
        <w:t> </w:t>
      </w:r>
      <w:r w:rsidRPr="00FD2AF5">
        <w:t xml:space="preserve">art. 3 ust. 1 ustawy z dnia 29 stycznia 2004 r. – Prawo zamówień </w:t>
      </w:r>
      <w:r w:rsidRPr="00850DA6">
        <w:t xml:space="preserve">publicznych </w:t>
      </w:r>
      <w:r w:rsidR="00F74399" w:rsidRPr="00850DA6">
        <w:t>(Dz.U.</w:t>
      </w:r>
      <w:r w:rsidR="00144374">
        <w:t> </w:t>
      </w:r>
      <w:r w:rsidR="00F74399" w:rsidRPr="00850DA6">
        <w:t>z</w:t>
      </w:r>
      <w:r w:rsidR="0014210B">
        <w:t xml:space="preserve"> 2018 </w:t>
      </w:r>
      <w:r w:rsidR="00F74399" w:rsidRPr="00850DA6">
        <w:t xml:space="preserve">r., poz. </w:t>
      </w:r>
      <w:r w:rsidR="00F74399">
        <w:t>19</w:t>
      </w:r>
      <w:r w:rsidR="0014210B">
        <w:t>86</w:t>
      </w:r>
      <w:r w:rsidR="00051E24">
        <w:t>, z późn. zm.</w:t>
      </w:r>
      <w:r w:rsidR="00F74399" w:rsidRPr="00850DA6">
        <w:t>)</w:t>
      </w:r>
      <w:r w:rsidR="00DF6B19" w:rsidRPr="00DF6B19">
        <w:t xml:space="preserve"> </w:t>
      </w:r>
      <w:r w:rsidR="00C335D4" w:rsidRPr="00E272B3">
        <w:t>inicjujący projekt partnerski</w:t>
      </w:r>
      <w:r w:rsidR="00FE098F" w:rsidRPr="00B7207E">
        <w:t>,</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14:paraId="4814658C" w14:textId="77777777" w:rsidR="0018074F" w:rsidRDefault="00F563AD" w:rsidP="00A86B5B">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14:paraId="518889F8" w14:textId="77777777" w:rsidR="0018074F" w:rsidRDefault="00F563AD" w:rsidP="00A86B5B">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7E21CE53" w14:textId="77777777" w:rsidR="0018074F" w:rsidRDefault="00F563AD" w:rsidP="00A86B5B">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14:paraId="71F5412F" w14:textId="77777777" w:rsidR="0018074F" w:rsidRDefault="0014632B" w:rsidP="00995F95">
      <w:pPr>
        <w:spacing w:before="60" w:after="60" w:line="276" w:lineRule="auto"/>
        <w:ind w:left="709"/>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00C603EB">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14:paraId="68D28BCD" w14:textId="77777777" w:rsidR="00DE5B56" w:rsidRPr="00774C2A" w:rsidRDefault="00C335D4" w:rsidP="002279E4">
      <w:pPr>
        <w:pStyle w:val="Nagwek3"/>
        <w:spacing w:line="276" w:lineRule="auto"/>
        <w:ind w:left="709" w:hanging="709"/>
        <w:rPr>
          <w:szCs w:val="24"/>
        </w:rPr>
      </w:pPr>
      <w:r w:rsidRPr="00E272B3">
        <w:rPr>
          <w:rFonts w:cs="Arial"/>
        </w:rPr>
        <w:t>Beneficjent zobowiązany jest do zawarcia</w:t>
      </w:r>
      <w:r w:rsidR="00C04BD2" w:rsidRPr="00774C2A">
        <w:rPr>
          <w:rFonts w:cs="Arial"/>
        </w:rPr>
        <w:t xml:space="preserve"> </w:t>
      </w:r>
      <w:r w:rsidR="00DF6B19" w:rsidRPr="00DF6B19">
        <w:t>umowy o partnerstwie</w:t>
      </w:r>
      <w:r w:rsidR="00260D05">
        <w:t>/</w:t>
      </w:r>
      <w:r w:rsidR="00DF6B19" w:rsidRPr="00DF6B19">
        <w:t>porozumieni</w:t>
      </w:r>
      <w:r w:rsidR="00DF6B19" w:rsidRPr="00EF1D84">
        <w:rPr>
          <w:rFonts w:cs="Arial"/>
        </w:rPr>
        <w:t>a</w:t>
      </w:r>
      <w:r w:rsidR="00260D05">
        <w:rPr>
          <w:rFonts w:cs="Arial"/>
        </w:rPr>
        <w:t xml:space="preserve"> o </w:t>
      </w:r>
      <w:r w:rsidR="0026566D">
        <w:rPr>
          <w:rFonts w:cs="Arial"/>
        </w:rPr>
        <w:t>partnerstwie</w:t>
      </w:r>
      <w:r w:rsidRPr="00E272B3">
        <w:rPr>
          <w:rFonts w:cs="Arial"/>
        </w:rPr>
        <w:t xml:space="preserve"> określającej reguły partnerstwa. </w:t>
      </w:r>
      <w:r w:rsidR="00D568E8">
        <w:rPr>
          <w:rFonts w:cs="Arial"/>
        </w:rPr>
        <w:t>u</w:t>
      </w:r>
      <w:r w:rsidRPr="00E272B3">
        <w:rPr>
          <w:rFonts w:cs="Arial"/>
        </w:rPr>
        <w:t>mowa o partnerstwie</w:t>
      </w:r>
      <w:r w:rsidR="006A4D3D">
        <w:rPr>
          <w:rFonts w:cs="Arial"/>
        </w:rPr>
        <w:t>/</w:t>
      </w:r>
      <w:r w:rsidRPr="00E272B3">
        <w:rPr>
          <w:rFonts w:cs="Arial"/>
        </w:rPr>
        <w:t>porozumienie</w:t>
      </w:r>
      <w:r w:rsidR="00260D05">
        <w:rPr>
          <w:rFonts w:cs="Arial"/>
        </w:rPr>
        <w:t xml:space="preserve"> o </w:t>
      </w:r>
      <w:r w:rsidR="0026566D">
        <w:rPr>
          <w:rFonts w:cs="Arial"/>
        </w:rPr>
        <w:t>partnerstwie</w:t>
      </w:r>
      <w:r w:rsidRPr="00E272B3">
        <w:rPr>
          <w:rFonts w:cs="Arial"/>
        </w:rPr>
        <w:t xml:space="preserve"> powinn</w:t>
      </w:r>
      <w:r w:rsidR="006A4D3D">
        <w:rPr>
          <w:rFonts w:cs="Arial"/>
        </w:rPr>
        <w:t>o</w:t>
      </w:r>
      <w:r w:rsidRPr="00E272B3">
        <w:rPr>
          <w:rFonts w:cs="Arial"/>
        </w:rPr>
        <w:t xml:space="preserve"> zawierać uzgodnienia dotyczące co najmniej</w:t>
      </w:r>
      <w:r w:rsidRPr="00E272B3">
        <w:rPr>
          <w:rFonts w:cs="Arial"/>
          <w:szCs w:val="24"/>
        </w:rPr>
        <w:t>:</w:t>
      </w:r>
    </w:p>
    <w:p w14:paraId="704A2EAE" w14:textId="77777777" w:rsidR="00DE5B56" w:rsidRPr="00BA4518" w:rsidRDefault="00DE5B56"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w:t>
      </w:r>
      <w:r w:rsidR="00260D05" w:rsidRPr="00064BA6">
        <w:rPr>
          <w:rFonts w:ascii="Times New Roman" w:hAnsi="Times New Roman"/>
          <w:sz w:val="24"/>
          <w:szCs w:val="24"/>
        </w:rPr>
        <w:t>umowy</w:t>
      </w:r>
      <w:r w:rsidR="00260D05">
        <w:rPr>
          <w:rFonts w:ascii="Times New Roman" w:hAnsi="Times New Roman"/>
          <w:sz w:val="24"/>
          <w:szCs w:val="24"/>
        </w:rPr>
        <w:t>/</w:t>
      </w:r>
      <w:r w:rsidRPr="00941D4A">
        <w:rPr>
          <w:rFonts w:ascii="Times New Roman" w:hAnsi="Times New Roman"/>
          <w:sz w:val="24"/>
          <w:szCs w:val="24"/>
        </w:rPr>
        <w:t>porozumieni</w:t>
      </w:r>
      <w:r w:rsidR="00260D05">
        <w:rPr>
          <w:rFonts w:ascii="Times New Roman" w:hAnsi="Times New Roman"/>
          <w:sz w:val="24"/>
          <w:szCs w:val="24"/>
        </w:rPr>
        <w:t>a</w:t>
      </w:r>
      <w:r w:rsidR="00BB4683" w:rsidRPr="009279CE">
        <w:rPr>
          <w:rFonts w:ascii="Times New Roman" w:hAnsi="Times New Roman"/>
          <w:sz w:val="24"/>
          <w:szCs w:val="24"/>
        </w:rPr>
        <w:t>;</w:t>
      </w:r>
    </w:p>
    <w:p w14:paraId="68EDC909" w14:textId="77777777" w:rsidR="00DE5B56" w:rsidRPr="008D37B6" w:rsidRDefault="00C04BD2"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054659FB" w14:textId="77777777" w:rsidR="00DE5B56" w:rsidRPr="0051706A" w:rsidRDefault="00DE5B56"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6F6A163" w14:textId="77777777" w:rsidR="00DE5B56" w:rsidRPr="008E36D4" w:rsidRDefault="00DE5B56"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 xml:space="preserve">partnera wiodącego </w:t>
      </w:r>
      <w:r w:rsidR="00B7207E">
        <w:rPr>
          <w:rFonts w:ascii="Times New Roman" w:hAnsi="Times New Roman"/>
          <w:sz w:val="24"/>
          <w:szCs w:val="24"/>
        </w:rPr>
        <w:t>(l</w:t>
      </w:r>
      <w:r w:rsidR="00A43BE2">
        <w:rPr>
          <w:rFonts w:ascii="Times New Roman" w:hAnsi="Times New Roman"/>
          <w:sz w:val="24"/>
          <w:szCs w:val="24"/>
        </w:rPr>
        <w:t xml:space="preserve">idera) </w:t>
      </w:r>
      <w:r w:rsidRPr="0051706A">
        <w:rPr>
          <w:rFonts w:ascii="Times New Roman" w:hAnsi="Times New Roman"/>
          <w:sz w:val="24"/>
          <w:szCs w:val="24"/>
        </w:rPr>
        <w:t>uprawnionego do reprezentowania</w:t>
      </w:r>
      <w:r w:rsidR="00BB4683" w:rsidRPr="008E36D4">
        <w:rPr>
          <w:rFonts w:ascii="Times New Roman" w:hAnsi="Times New Roman"/>
          <w:sz w:val="24"/>
          <w:szCs w:val="24"/>
        </w:rPr>
        <w:t xml:space="preserve"> pozostałych partnerów projektu;</w:t>
      </w:r>
    </w:p>
    <w:p w14:paraId="6E9A3D6F" w14:textId="77777777" w:rsidR="00DE5B56" w:rsidRPr="003C7CDA" w:rsidRDefault="00C04BD2"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2E33CFE0" w14:textId="77777777" w:rsidR="00A43BE2" w:rsidRDefault="00C04BD2"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r w:rsidR="00A43BE2">
        <w:rPr>
          <w:rFonts w:ascii="Times New Roman" w:hAnsi="Times New Roman"/>
          <w:sz w:val="24"/>
          <w:szCs w:val="24"/>
        </w:rPr>
        <w:t>;</w:t>
      </w:r>
    </w:p>
    <w:p w14:paraId="14BA844B" w14:textId="77777777" w:rsidR="00EF1D84" w:rsidRPr="0018056B" w:rsidRDefault="00C335D4"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zasady na jakich będzie odbywała się współpraca pomiędzy partnerami zaangażowanymi w realizację projektu</w:t>
      </w:r>
      <w:r w:rsidR="00EF1D84" w:rsidRPr="00E272B3">
        <w:rPr>
          <w:rFonts w:ascii="Times New Roman" w:hAnsi="Times New Roman"/>
          <w:sz w:val="24"/>
          <w:szCs w:val="24"/>
        </w:rPr>
        <w:t>;</w:t>
      </w:r>
    </w:p>
    <w:p w14:paraId="5271E266" w14:textId="77777777" w:rsidR="0073654F" w:rsidRPr="00E272B3" w:rsidRDefault="00C335D4"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sposób egzekwowania przez Wnioskodawcę od partnerów projektu skutków wynikających z zastosowania reguły proporcjonalności z powodu nieosiągnięcia założeń projektu z winy partnera</w:t>
      </w:r>
      <w:r w:rsidR="0073654F" w:rsidRPr="0018056B">
        <w:rPr>
          <w:rFonts w:ascii="Calibri" w:eastAsia="Calibri" w:hAnsi="Calibri" w:cs="Calibri"/>
          <w:color w:val="000000"/>
          <w:szCs w:val="22"/>
        </w:rPr>
        <w:t>;</w:t>
      </w:r>
    </w:p>
    <w:p w14:paraId="760742E3" w14:textId="77777777" w:rsidR="00DE5B56" w:rsidRPr="0018056B" w:rsidRDefault="00C335D4" w:rsidP="00A86B5B">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zapisy dotyczące kwestii powierzenia przetwarzania danych osobowych.</w:t>
      </w:r>
    </w:p>
    <w:p w14:paraId="0F9DE485" w14:textId="77777777" w:rsidR="00D90433" w:rsidRDefault="00DE5B56" w:rsidP="005E5D05">
      <w:pPr>
        <w:pStyle w:val="Nagwek3"/>
        <w:spacing w:line="276" w:lineRule="auto"/>
        <w:ind w:left="709" w:hanging="709"/>
      </w:pPr>
      <w:r w:rsidRPr="00753B8A">
        <w:t>Integralną częścią umowy</w:t>
      </w:r>
      <w:r w:rsidRPr="00774C2A">
        <w:t xml:space="preserve"> o partnerstwie lub porozumienia</w:t>
      </w:r>
      <w:r w:rsidR="00260D05">
        <w:t xml:space="preserve"> o partnerstwie</w:t>
      </w:r>
      <w:r w:rsidRPr="00753B8A">
        <w:t xml:space="preserve"> pomiędzy partnerami powinno być pełnomocnictwo dla lidera wiodącego do reprezentowania </w:t>
      </w:r>
      <w:r w:rsidR="001D49D4">
        <w:t xml:space="preserve">każdego </w:t>
      </w:r>
      <w:r w:rsidRPr="00753B8A">
        <w:t>partnera.</w:t>
      </w:r>
      <w:r w:rsidR="00354984">
        <w:t xml:space="preserve"> </w:t>
      </w:r>
      <w:r w:rsidR="00523A23" w:rsidRPr="00774C2A">
        <w:t xml:space="preserve">Zarówno lider partnerstwa jak i partner zobowiązany jest ponosić wydatki zgodnie </w:t>
      </w:r>
      <w:r w:rsidR="00523A23" w:rsidRPr="00921E0B">
        <w:t>z</w:t>
      </w:r>
      <w:r w:rsidR="00C1258A" w:rsidRPr="00941D4A">
        <w:t> </w:t>
      </w:r>
      <w:r w:rsidR="00523A23" w:rsidRPr="00753B8A">
        <w:rPr>
          <w:i/>
        </w:rPr>
        <w:t>Wytyczny</w:t>
      </w:r>
      <w:r w:rsidR="00523A23" w:rsidRPr="00774C2A">
        <w:rPr>
          <w:i/>
        </w:rPr>
        <w:t>mi</w:t>
      </w:r>
      <w:r w:rsidR="00523A23" w:rsidRPr="00753B8A">
        <w:rPr>
          <w:i/>
        </w:rPr>
        <w:t xml:space="preserve"> w zakresie kwalifikowalności wydatków w </w:t>
      </w:r>
      <w:r w:rsidR="00E16464">
        <w:rPr>
          <w:i/>
        </w:rPr>
        <w:t>ramach</w:t>
      </w:r>
      <w:r w:rsidR="00E16464" w:rsidRPr="00753B8A">
        <w:rPr>
          <w:i/>
        </w:rPr>
        <w:t xml:space="preserve"> </w:t>
      </w:r>
      <w:r w:rsidR="00523A23" w:rsidRPr="00753B8A">
        <w:rPr>
          <w:i/>
        </w:rPr>
        <w:lastRenderedPageBreak/>
        <w:t>Europejskiego Funduszu Rozwoju Regionalnego, Europejskiego Funduszu Społecznego oraz Funduszu Spójności na lata 2014-2020</w:t>
      </w:r>
      <w:r w:rsidR="00523A23" w:rsidRPr="00774C2A">
        <w:t>.</w:t>
      </w:r>
    </w:p>
    <w:p w14:paraId="37548514" w14:textId="77777777" w:rsidR="00A86DC5" w:rsidRPr="009937E3" w:rsidRDefault="006A4D3D" w:rsidP="005E5D05">
      <w:pPr>
        <w:pStyle w:val="Nagwek3"/>
        <w:spacing w:line="276" w:lineRule="auto"/>
        <w:ind w:left="709" w:hanging="709"/>
      </w:pPr>
      <w:r w:rsidRPr="00E272B3">
        <w:rPr>
          <w:b/>
        </w:rPr>
        <w:t>U</w:t>
      </w:r>
      <w:r>
        <w:rPr>
          <w:b/>
        </w:rPr>
        <w:t>WAGA</w:t>
      </w:r>
      <w:r w:rsidR="00C335D4" w:rsidRPr="00E272B3">
        <w:rPr>
          <w:b/>
        </w:rPr>
        <w:t>!!!</w:t>
      </w:r>
      <w:r w:rsidR="00C335D4" w:rsidRPr="00E272B3">
        <w:t xml:space="preserve"> W przypadku projektów partnerskich nie</w:t>
      </w:r>
      <w:r w:rsidR="003D1033" w:rsidRPr="009937E3">
        <w:rPr>
          <w:bCs w:val="0"/>
        </w:rPr>
        <w:t xml:space="preserve"> jest dopuszczalne wzajemne zlecanie przez </w:t>
      </w:r>
      <w:r w:rsidR="00D90433">
        <w:t>B</w:t>
      </w:r>
      <w:r w:rsidR="00C335D4" w:rsidRPr="00E272B3">
        <w:t>eneficjenta</w:t>
      </w:r>
      <w:r w:rsidR="003D1033" w:rsidRPr="009937E3">
        <w:rPr>
          <w:bCs w:val="0"/>
        </w:rPr>
        <w:t xml:space="preserve"> zakupu towarów lub usług partnerowi i odwrotnie.</w:t>
      </w:r>
      <w:r w:rsidR="00C335D4" w:rsidRPr="00E272B3">
        <w:t xml:space="preserve"> Oznacza to również brak możliwości zatrudnienia</w:t>
      </w:r>
      <w:r w:rsidR="003D1033" w:rsidRPr="009937E3">
        <w:t xml:space="preserve"> personelu </w:t>
      </w:r>
      <w:r w:rsidR="00C335D4" w:rsidRPr="00E272B3">
        <w:t>partnera do zadań realizowanych</w:t>
      </w:r>
      <w:r w:rsidR="003D1033" w:rsidRPr="009937E3">
        <w:t xml:space="preserve"> przez </w:t>
      </w:r>
      <w:r w:rsidR="00D90433">
        <w:t>B</w:t>
      </w:r>
      <w:r w:rsidR="00C335D4" w:rsidRPr="00E272B3">
        <w:t>eneficjenta</w:t>
      </w:r>
      <w:r w:rsidR="003D1033" w:rsidRPr="009937E3">
        <w:t xml:space="preserve"> i odwrotnie.</w:t>
      </w:r>
    </w:p>
    <w:p w14:paraId="40822409" w14:textId="77777777" w:rsidR="004F44AC" w:rsidRPr="009937E3" w:rsidRDefault="003D1033" w:rsidP="005E5D05">
      <w:pPr>
        <w:pStyle w:val="Nagwek3"/>
        <w:spacing w:line="276" w:lineRule="auto"/>
        <w:ind w:left="709" w:hanging="709"/>
      </w:pPr>
      <w:r w:rsidRPr="009937E3">
        <w:t xml:space="preserve">Wszystkie płatności dokonywane w związku z realizacją projektu pomiędzy </w:t>
      </w:r>
      <w:r w:rsidR="006A4D3D">
        <w:t>Beneficjentem</w:t>
      </w:r>
      <w:r w:rsidRPr="009937E3">
        <w:t xml:space="preserve"> (liderem), a partnerami dokonywane są za pośrednictwem wyodrębnionego dla projektu rachunku bankowego lidera</w:t>
      </w:r>
      <w:r w:rsidR="004F44AC" w:rsidRPr="00E272B3">
        <w:t>.</w:t>
      </w:r>
    </w:p>
    <w:p w14:paraId="5BAD49F4" w14:textId="77777777" w:rsidR="00A95EE7" w:rsidRPr="00A95EE7" w:rsidRDefault="008F7202" w:rsidP="005E5D05">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14:paraId="21FB09EE" w14:textId="77777777" w:rsidR="00821B0B" w:rsidRDefault="00264DCA" w:rsidP="009937E3">
      <w:pPr>
        <w:pStyle w:val="Nagwek2"/>
        <w:shd w:val="clear" w:color="auto" w:fill="C2D69B" w:themeFill="accent3" w:themeFillTint="99"/>
        <w:ind w:left="709" w:hanging="709"/>
      </w:pPr>
      <w:bookmarkStart w:id="1331" w:name="_Toc488040870"/>
      <w:bookmarkStart w:id="1332" w:name="_Toc498071199"/>
      <w:bookmarkStart w:id="1333" w:name="_Toc535222811"/>
      <w:r w:rsidRPr="00753B8A">
        <w:t>Pomoc publiczna</w:t>
      </w:r>
      <w:r w:rsidR="00B62521" w:rsidRPr="00774C2A">
        <w:t xml:space="preserve"> /Pomoc de minimis</w:t>
      </w:r>
      <w:bookmarkEnd w:id="1331"/>
      <w:bookmarkEnd w:id="1332"/>
      <w:bookmarkEnd w:id="1333"/>
    </w:p>
    <w:p w14:paraId="36B8C5B4"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698566DA"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3DC79894" w14:textId="77777777"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2D35485F" w14:textId="77777777" w:rsidR="00264DCA" w:rsidRPr="004D71C1"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70263FD9" w14:textId="77777777"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066C51C9"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048A3981"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95F95">
        <w:t>de minimis</w:t>
      </w:r>
      <w:r w:rsidR="0032341F" w:rsidRPr="009C3434">
        <w:t>, w zależności od typu pomocy oraz podmiotu na rzecz, którego zostanie udzielona pomoc.</w:t>
      </w:r>
    </w:p>
    <w:p w14:paraId="45CCC728"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5C011356" w14:textId="77777777" w:rsidR="005B2B2A" w:rsidRPr="005B2B2A" w:rsidRDefault="00DE5374" w:rsidP="005B2B2A">
      <w:pPr>
        <w:pStyle w:val="Nagwek3"/>
        <w:spacing w:after="240" w:line="276" w:lineRule="auto"/>
        <w:ind w:left="709" w:hanging="709"/>
      </w:pPr>
      <w:r w:rsidRPr="00753B8A">
        <w:t>Zgodność z przepisami dotyczącymi udzielania pomocy publicznej weryfikowana jes</w:t>
      </w:r>
      <w:r w:rsidR="00140D9F" w:rsidRPr="00753B8A">
        <w:t xml:space="preserve">t na </w:t>
      </w:r>
      <w:r w:rsidR="00140D9F" w:rsidRPr="00753B8A">
        <w:lastRenderedPageBreak/>
        <w:t xml:space="preserve">etapie oceny </w:t>
      </w:r>
      <w:r w:rsidR="007D46C2">
        <w:t>formalno-</w:t>
      </w:r>
      <w:r w:rsidR="00140D9F" w:rsidRPr="00753B8A">
        <w:t>merytorycznej</w:t>
      </w:r>
      <w:r w:rsidR="00140D9F">
        <w:t xml:space="preserve"> na podstawie</w:t>
      </w:r>
      <w:r w:rsidR="007D46C2">
        <w:t xml:space="preserve"> </w:t>
      </w:r>
      <w:r w:rsidR="00140D9F">
        <w:t>wniosku o dofinansowanie</w:t>
      </w:r>
      <w:r w:rsidR="009C0FFE">
        <w:t xml:space="preserve"> projektu</w:t>
      </w:r>
      <w:r w:rsidR="00582F72">
        <w:t xml:space="preserve"> </w:t>
      </w:r>
      <w:r w:rsidR="00582F72" w:rsidRPr="00893BB7">
        <w:t>oraz</w:t>
      </w:r>
      <w:r w:rsidR="00CD3F59" w:rsidRPr="00893BB7">
        <w:t xml:space="preserve"> </w:t>
      </w:r>
      <w:r w:rsidR="00582F72" w:rsidRPr="00893BB7">
        <w:t>załączników, o których mowa w pkt 1.</w:t>
      </w:r>
      <w:r w:rsidR="00A24DC3" w:rsidRPr="00893BB7">
        <w:t>4</w:t>
      </w:r>
      <w:r w:rsidR="00582F72" w:rsidRPr="00893BB7">
        <w:t>.</w:t>
      </w:r>
      <w:r w:rsidR="00A24DC3" w:rsidRPr="00893BB7">
        <w:t>9</w:t>
      </w:r>
      <w:r w:rsidR="00813F9B" w:rsidRPr="00893BB7">
        <w:t xml:space="preserve"> </w:t>
      </w:r>
      <w:r w:rsidR="00582F72" w:rsidRPr="00893BB7">
        <w:t>niniejszego Regulaminu.</w:t>
      </w:r>
      <w:r w:rsidR="00582F72">
        <w:t xml:space="preserve"> Weryfikacja poziomu otrzymanej przez </w:t>
      </w:r>
      <w:r w:rsidR="00CD082E">
        <w:t>Wnioskodawcę</w:t>
      </w:r>
      <w:r w:rsidR="00582F72">
        <w:t xml:space="preserve"> pomocy </w:t>
      </w:r>
      <w:r w:rsidR="00582F72" w:rsidRPr="00995F95">
        <w:t>de minimis</w:t>
      </w:r>
      <w:r w:rsidR="00582F72">
        <w:t xml:space="preserve"> przeprowadzona będzie przed podpisaniem umowy o dofinansowanie w </w:t>
      </w:r>
      <w:r w:rsidR="005B2B2A">
        <w:t>S</w:t>
      </w:r>
      <w:r w:rsidR="00582F72">
        <w:t xml:space="preserve">ystemie </w:t>
      </w:r>
      <w:r w:rsidR="005B2B2A">
        <w:t>Udostępniania D</w:t>
      </w:r>
      <w:r w:rsidR="00582F72">
        <w:t>anych o</w:t>
      </w:r>
      <w:r w:rsidR="005B2B2A">
        <w:t> P</w:t>
      </w:r>
      <w:r w:rsidR="00582F72">
        <w:t xml:space="preserve">omocy </w:t>
      </w:r>
      <w:r w:rsidR="005B2B2A">
        <w:t>P</w:t>
      </w:r>
      <w:r w:rsidR="00582F72">
        <w:t>ublicznej</w:t>
      </w:r>
      <w:r w:rsidR="00893BB7">
        <w:t>,</w:t>
      </w:r>
      <w:r w:rsidR="00582F72">
        <w:t xml:space="preserve"> </w:t>
      </w:r>
      <w:r w:rsidR="005B2B2A">
        <w:t xml:space="preserve">tj. </w:t>
      </w:r>
      <w:r w:rsidR="00CD3F59">
        <w:t>SUDOP</w:t>
      </w:r>
      <w:r w:rsidR="00582F72">
        <w:t>.</w:t>
      </w:r>
      <w:r w:rsidR="00CD3F59">
        <w:t xml:space="preserve"> </w:t>
      </w:r>
    </w:p>
    <w:p w14:paraId="304FA0DC" w14:textId="77777777" w:rsidR="00821B0B" w:rsidRDefault="008610CD" w:rsidP="009937E3">
      <w:pPr>
        <w:pStyle w:val="Nagwek2"/>
        <w:shd w:val="clear" w:color="auto" w:fill="C2D69B" w:themeFill="accent3" w:themeFillTint="99"/>
        <w:ind w:left="709" w:hanging="709"/>
      </w:pPr>
      <w:bookmarkStart w:id="1334" w:name="_Toc488040871"/>
      <w:bookmarkStart w:id="1335" w:name="_Toc498071200"/>
      <w:bookmarkStart w:id="1336" w:name="_Toc535222812"/>
      <w:r w:rsidRPr="00774C2A">
        <w:t>Wymagania dotyczące</w:t>
      </w:r>
      <w:r w:rsidR="00427D2C">
        <w:t xml:space="preserve"> </w:t>
      </w:r>
      <w:bookmarkEnd w:id="1334"/>
      <w:r w:rsidR="00405E4D">
        <w:t xml:space="preserve">stosowania </w:t>
      </w:r>
      <w:bookmarkEnd w:id="1335"/>
      <w:r w:rsidR="00385713">
        <w:t>zasad</w:t>
      </w:r>
      <w:r w:rsidR="00405E4D">
        <w:t xml:space="preserve"> ho</w:t>
      </w:r>
      <w:r w:rsidR="00B63392">
        <w:t>ryz</w:t>
      </w:r>
      <w:r w:rsidR="00405E4D">
        <w:t>ontalnych</w:t>
      </w:r>
      <w:bookmarkEnd w:id="1336"/>
      <w:r w:rsidR="00787BF2" w:rsidRPr="00BA4518">
        <w:t xml:space="preserve"> </w:t>
      </w:r>
    </w:p>
    <w:p w14:paraId="79DAF0DC" w14:textId="77777777" w:rsidR="00821B0B" w:rsidRDefault="002559F9" w:rsidP="009937E3">
      <w:pPr>
        <w:pStyle w:val="Nagwek3"/>
        <w:spacing w:line="276" w:lineRule="auto"/>
      </w:pPr>
      <w:r>
        <w:t>Wnioskodaw</w:t>
      </w:r>
      <w:r w:rsidRPr="007E56C7">
        <w:t xml:space="preserve">ca </w:t>
      </w:r>
      <w:r w:rsidRPr="00921E0B">
        <w:t>ubiegający się o dofinansowanie zobowiązany jest przedstawić we wniosku o dofinansowanie projektu sposób realizacji</w:t>
      </w:r>
      <w:r w:rsidR="00427D2C">
        <w:t xml:space="preserve"> </w:t>
      </w:r>
      <w:r w:rsidR="003D1033" w:rsidRPr="009937E3">
        <w:rPr>
          <w:b/>
        </w:rPr>
        <w:t xml:space="preserve">zasady równości szans </w:t>
      </w:r>
      <w:r w:rsidR="00427D2C" w:rsidRPr="00E272B3">
        <w:rPr>
          <w:b/>
        </w:rPr>
        <w:t xml:space="preserve">kobiet </w:t>
      </w:r>
      <w:r w:rsidR="003D1033" w:rsidRPr="009937E3">
        <w:rPr>
          <w:b/>
        </w:rPr>
        <w:t>i </w:t>
      </w:r>
      <w:r w:rsidRPr="00E272B3">
        <w:rPr>
          <w:b/>
        </w:rPr>
        <w:t>mężczyzn,</w:t>
      </w:r>
      <w:r w:rsidR="00427D2C" w:rsidRPr="00E272B3">
        <w:rPr>
          <w:b/>
        </w:rPr>
        <w:t xml:space="preserve"> z</w:t>
      </w:r>
      <w:r w:rsidR="00405E4D" w:rsidRPr="00E272B3">
        <w:rPr>
          <w:b/>
        </w:rPr>
        <w:t>asady</w:t>
      </w:r>
      <w:r w:rsidRPr="00E272B3">
        <w:rPr>
          <w:b/>
        </w:rPr>
        <w:t xml:space="preserve"> równości szans i </w:t>
      </w:r>
      <w:r w:rsidR="003D1033" w:rsidRPr="009937E3">
        <w:rPr>
          <w:b/>
        </w:rPr>
        <w:t>niedyskryminacji, w tym dostępności dla osób z</w:t>
      </w:r>
      <w:r w:rsidR="00F03035" w:rsidRPr="00E272B3">
        <w:rPr>
          <w:b/>
        </w:rPr>
        <w:t> </w:t>
      </w:r>
      <w:r w:rsidR="003D1033" w:rsidRPr="009937E3">
        <w:rPr>
          <w:b/>
        </w:rPr>
        <w:t xml:space="preserve">niepełnosprawnościami </w:t>
      </w:r>
      <w:r w:rsidR="00427D2C" w:rsidRPr="00E272B3">
        <w:rPr>
          <w:b/>
        </w:rPr>
        <w:t>oraz z</w:t>
      </w:r>
      <w:r w:rsidR="00405E4D" w:rsidRPr="00E272B3">
        <w:rPr>
          <w:b/>
        </w:rPr>
        <w:t>asady</w:t>
      </w:r>
      <w:r w:rsidRPr="00E272B3">
        <w:rPr>
          <w:b/>
        </w:rPr>
        <w:t xml:space="preserve"> zrównoważonego rozwoju</w:t>
      </w:r>
      <w:r>
        <w:t xml:space="preserve">. </w:t>
      </w:r>
    </w:p>
    <w:p w14:paraId="5F571910" w14:textId="77777777" w:rsidR="00821B0B" w:rsidRDefault="00481D10" w:rsidP="009937E3">
      <w:pPr>
        <w:pStyle w:val="Nagwek3"/>
        <w:spacing w:line="276" w:lineRule="auto"/>
      </w:pPr>
      <w:r w:rsidRPr="00481D10">
        <w:t>Szczegółowe warunki</w:t>
      </w:r>
      <w:r w:rsidR="00D15ACC">
        <w:rPr>
          <w:rStyle w:val="Odwoanieprzypisudolnego"/>
        </w:rPr>
        <w:footnoteReference w:id="7"/>
      </w:r>
      <w:r w:rsidRPr="00481D10">
        <w:t xml:space="preserve"> dotyczące real</w:t>
      </w:r>
      <w:r w:rsidR="00804478">
        <w:t>izacji w projektach z</w:t>
      </w:r>
      <w:r w:rsidR="00D15ACC">
        <w:t>asady równości szans i </w:t>
      </w:r>
      <w:r w:rsidRPr="00481D10">
        <w:t>niedyskryminacj</w:t>
      </w:r>
      <w:r w:rsidR="001E1BD3">
        <w:t>i, w tym dostępności dla osób z </w:t>
      </w:r>
      <w:r w:rsidR="00804478">
        <w:t>niepełnosprawnościami oraz z</w:t>
      </w:r>
      <w:r w:rsidRPr="00481D10">
        <w:t xml:space="preserve">asady równości szans kobiet i mężczyzn zawarte zostały w </w:t>
      </w:r>
      <w:r w:rsidR="00C335D4" w:rsidRPr="00E272B3">
        <w:rPr>
          <w:i/>
        </w:rPr>
        <w:t xml:space="preserve">Wytycznych w zakresie realizacji zasady równości szans i niedyskryminacji, w tym dostępności dla </w:t>
      </w:r>
      <w:r w:rsidR="00D15ACC" w:rsidRPr="00A755E3">
        <w:rPr>
          <w:i/>
        </w:rPr>
        <w:t>osób z</w:t>
      </w:r>
      <w:r w:rsidR="00D15ACC">
        <w:rPr>
          <w:i/>
        </w:rPr>
        <w:t> </w:t>
      </w:r>
      <w:r w:rsidR="00C335D4" w:rsidRPr="00E272B3">
        <w:rPr>
          <w:i/>
        </w:rPr>
        <w:t>niepełnosprawnościami oraz zasady r</w:t>
      </w:r>
      <w:r w:rsidR="00F03035">
        <w:rPr>
          <w:i/>
        </w:rPr>
        <w:t>ówności szans kobiet i </w:t>
      </w:r>
      <w:r w:rsidR="00C335D4" w:rsidRPr="00E272B3">
        <w:rPr>
          <w:i/>
        </w:rPr>
        <w:t>mężczyzn w ramach funduszy unijnych na lata 2014-2020</w:t>
      </w:r>
      <w:r w:rsidRPr="00481D10">
        <w:t xml:space="preserve">, </w:t>
      </w:r>
      <w:r w:rsidR="00804478">
        <w:t>które dostępne</w:t>
      </w:r>
      <w:r w:rsidRPr="00481D10">
        <w:t xml:space="preserve"> </w:t>
      </w:r>
      <w:r w:rsidR="00804478">
        <w:t xml:space="preserve">są pod adresem </w:t>
      </w:r>
      <w:r w:rsidR="00D15ACC" w:rsidRPr="00E272B3">
        <w:t>www.rpo.podkarpackie.pl.</w:t>
      </w:r>
      <w:r w:rsidR="00D15ACC" w:rsidRPr="00A755E3">
        <w:rPr>
          <w:i/>
          <w:highlight w:val="yellow"/>
        </w:rPr>
        <w:t xml:space="preserve"> </w:t>
      </w:r>
    </w:p>
    <w:p w14:paraId="2B695F71" w14:textId="77777777" w:rsidR="00821B0B" w:rsidRDefault="00804478" w:rsidP="009937E3">
      <w:pPr>
        <w:pStyle w:val="Nagwek3"/>
        <w:spacing w:line="276" w:lineRule="auto"/>
      </w:pPr>
      <w:r>
        <w:t>Wnioskodawca</w:t>
      </w:r>
      <w:r w:rsidR="00B14F69">
        <w:t>,</w:t>
      </w:r>
      <w:r>
        <w:t xml:space="preserve"> a</w:t>
      </w:r>
      <w:r w:rsidR="001E1BD3">
        <w:t xml:space="preserve">by spełnić </w:t>
      </w:r>
      <w:r w:rsidR="001E1BD3" w:rsidRPr="00527D40">
        <w:rPr>
          <w:b/>
        </w:rPr>
        <w:t>zasadę równości szans kobiet i mężczyzn</w:t>
      </w:r>
      <w:r w:rsidR="001E1BD3" w:rsidRPr="007B60CC">
        <w:t xml:space="preserve"> </w:t>
      </w:r>
      <w:r w:rsidR="00481D10" w:rsidRPr="00481D10">
        <w:t xml:space="preserve">powinien </w:t>
      </w:r>
      <w:r>
        <w:t>przedstawić</w:t>
      </w:r>
      <w:r w:rsidR="00481D10" w:rsidRPr="00481D10">
        <w:t xml:space="preserve"> analizę uwzględniającą sytuację mężczyzn i kobiet na danym obszarze oraz ocenę wpływu projektu na sytuację płci</w:t>
      </w:r>
      <w:r>
        <w:t>, która powinna</w:t>
      </w:r>
      <w:r w:rsidR="00481D10" w:rsidRPr="00481D10">
        <w:t xml:space="preserve"> być podstawą do planowania działań i doboru instrumentów, adekwatnych do zidentyfikowanych problemów. </w:t>
      </w:r>
      <w:r w:rsidR="00B339B8">
        <w:t>Realizacja powyższej zasady</w:t>
      </w:r>
      <w:r w:rsidR="00F445FF">
        <w:t xml:space="preserve"> ma prowadzić do podejmowania działań na rzecz osiągnięcia stanu, w którym kobietom i mężczyznom przypisuje się taką samą wartość społeczną, równe prawa i równe obowiązki</w:t>
      </w:r>
      <w:r w:rsidR="00B339B8">
        <w:t xml:space="preserve"> oraz </w:t>
      </w:r>
      <w:r w:rsidR="00D15ACC">
        <w:t xml:space="preserve">stan, w którym </w:t>
      </w:r>
      <w:r w:rsidR="00B339B8">
        <w:t>mają równy dostęp do zasobów, z których mogą korzystać.</w:t>
      </w:r>
    </w:p>
    <w:p w14:paraId="047F49B9" w14:textId="77777777" w:rsidR="00481D10" w:rsidRPr="00B63392" w:rsidRDefault="00481D10" w:rsidP="00E272B3">
      <w:pPr>
        <w:pStyle w:val="Nagwek3"/>
        <w:spacing w:line="276" w:lineRule="auto"/>
      </w:pPr>
      <w:r w:rsidRPr="00481D10">
        <w:t xml:space="preserve">Ocena </w:t>
      </w:r>
      <w:r w:rsidR="00EF7D46">
        <w:t xml:space="preserve">spełnienia </w:t>
      </w:r>
      <w:r w:rsidR="001E1BD3">
        <w:t>zasady</w:t>
      </w:r>
      <w:r w:rsidR="00B339B8" w:rsidRPr="00B339B8">
        <w:rPr>
          <w:b/>
        </w:rPr>
        <w:t xml:space="preserve"> </w:t>
      </w:r>
      <w:r w:rsidR="00B339B8" w:rsidRPr="00E272B3">
        <w:t>równości szans kobiet i mężczyzn</w:t>
      </w:r>
      <w:r w:rsidR="001E1BD3">
        <w:t xml:space="preserve"> </w:t>
      </w:r>
      <w:r w:rsidRPr="00B63392">
        <w:t xml:space="preserve">odbywać będzie się </w:t>
      </w:r>
      <w:r w:rsidR="00B14F69">
        <w:t>w </w:t>
      </w:r>
      <w:r w:rsidR="00EF7D46">
        <w:t>oparciu o</w:t>
      </w:r>
      <w:r w:rsidR="00D15ACC">
        <w:t xml:space="preserve"> </w:t>
      </w:r>
      <w:r w:rsidR="00D15ACC" w:rsidRPr="00E272B3">
        <w:rPr>
          <w:b/>
        </w:rPr>
        <w:t>standard</w:t>
      </w:r>
      <w:r w:rsidR="00EF7D46" w:rsidRPr="00E272B3">
        <w:rPr>
          <w:b/>
        </w:rPr>
        <w:t xml:space="preserve"> minimum</w:t>
      </w:r>
      <w:r w:rsidR="00EF7D46">
        <w:t xml:space="preserve"> </w:t>
      </w:r>
      <w:r w:rsidR="00D15ACC">
        <w:t>zawarty</w:t>
      </w:r>
      <w:r w:rsidR="00EF7D46">
        <w:t xml:space="preserve"> w </w:t>
      </w:r>
      <w:r w:rsidR="00804478">
        <w:t>załącznik</w:t>
      </w:r>
      <w:r w:rsidR="00D15ACC">
        <w:t>u</w:t>
      </w:r>
      <w:r w:rsidR="00804478">
        <w:t xml:space="preserve"> nr 1 do </w:t>
      </w:r>
      <w:r w:rsidR="00804478" w:rsidRPr="00F65D64">
        <w:rPr>
          <w:i/>
        </w:rPr>
        <w:t>Wytycznych w zakresie realizacji zasady równości szans i niedyskryminacj</w:t>
      </w:r>
      <w:r w:rsidR="00D15ACC">
        <w:rPr>
          <w:i/>
        </w:rPr>
        <w:t>i, w tym dostępności dla osób z </w:t>
      </w:r>
      <w:r w:rsidR="00804478" w:rsidRPr="00F65D64">
        <w:rPr>
          <w:i/>
        </w:rPr>
        <w:t>niepełnosprawnościami oraz zasady r</w:t>
      </w:r>
      <w:r w:rsidR="00804478">
        <w:rPr>
          <w:i/>
        </w:rPr>
        <w:t>ówności szans kobiet i </w:t>
      </w:r>
      <w:r w:rsidR="00804478" w:rsidRPr="00F65D64">
        <w:rPr>
          <w:i/>
        </w:rPr>
        <w:t>mężczyzn w ramach funduszy unijnych na lata 2014-2020</w:t>
      </w:r>
      <w:r w:rsidRPr="00B63392">
        <w:t>.</w:t>
      </w:r>
    </w:p>
    <w:p w14:paraId="223BDF41" w14:textId="77777777" w:rsidR="00427D2C" w:rsidRDefault="00527D40" w:rsidP="00E272B3">
      <w:pPr>
        <w:pStyle w:val="Nagwek3"/>
        <w:spacing w:line="276" w:lineRule="auto"/>
      </w:pPr>
      <w:r w:rsidRPr="00A755E3">
        <w:t>Realizacja</w:t>
      </w:r>
      <w:r w:rsidRPr="00E272B3">
        <w:rPr>
          <w:b/>
        </w:rPr>
        <w:t xml:space="preserve"> zasady równości szans i niedyskryminacji</w:t>
      </w:r>
      <w:r w:rsidR="00C459F4">
        <w:rPr>
          <w:b/>
        </w:rPr>
        <w:t>,</w:t>
      </w:r>
      <w:r w:rsidR="003D1033" w:rsidRPr="009937E3">
        <w:rPr>
          <w:b/>
        </w:rPr>
        <w:t xml:space="preserve"> w </w:t>
      </w:r>
      <w:r w:rsidRPr="00E272B3">
        <w:rPr>
          <w:b/>
        </w:rPr>
        <w:t xml:space="preserve">tym dostępności dla </w:t>
      </w:r>
      <w:r w:rsidR="003D1033" w:rsidRPr="009937E3">
        <w:rPr>
          <w:b/>
        </w:rPr>
        <w:t>osób z</w:t>
      </w:r>
      <w:r w:rsidRPr="00E272B3">
        <w:rPr>
          <w:b/>
        </w:rPr>
        <w:t> </w:t>
      </w:r>
      <w:r w:rsidR="003D1033" w:rsidRPr="009937E3">
        <w:rPr>
          <w:b/>
        </w:rPr>
        <w:t>niepełnosprawnościami</w:t>
      </w:r>
      <w:r w:rsidR="00B339B8">
        <w:t xml:space="preserve"> polega na umożliwieniu wszystkim osobom bez względu na płeć, wiek, niepełnosprawność, rasę lub pochodzenie etniczne, wyznawan</w:t>
      </w:r>
      <w:r w:rsidR="0038451A">
        <w:t>ą</w:t>
      </w:r>
      <w:r w:rsidR="00B339B8">
        <w:t xml:space="preserve"> reli</w:t>
      </w:r>
      <w:r w:rsidR="00D15ACC">
        <w:t>gię lub światopogląd, orientację</w:t>
      </w:r>
      <w:r w:rsidR="00B339B8">
        <w:t xml:space="preserve"> seksualną – sprawiedliwego, pełnego uczestnictwa </w:t>
      </w:r>
      <w:r w:rsidR="00C90479">
        <w:t>we wszystkich dziedzinach ż</w:t>
      </w:r>
      <w:r w:rsidR="00B339B8">
        <w:t>ycia na jednakowych zasadach.</w:t>
      </w:r>
      <w:r w:rsidR="00B14F69">
        <w:t xml:space="preserve"> </w:t>
      </w:r>
      <w:r w:rsidR="00C459F4">
        <w:t>Na przykład należy zapewnić</w:t>
      </w:r>
      <w:r w:rsidR="00427D2C">
        <w:t xml:space="preserve"> </w:t>
      </w:r>
      <w:r w:rsidR="00C459F4">
        <w:t>dostęp</w:t>
      </w:r>
      <w:r w:rsidR="00427D2C">
        <w:t xml:space="preserve"> do uczestnictwa w projekcie osobie z niepełnosprawnościami </w:t>
      </w:r>
      <w:r w:rsidR="00C459F4">
        <w:t xml:space="preserve">bez </w:t>
      </w:r>
      <w:r w:rsidR="00427D2C">
        <w:t xml:space="preserve">względu na bariery np. architektoniczne, </w:t>
      </w:r>
      <w:r w:rsidR="00DC6CAF">
        <w:t>komunikacyjne czy cyfrowe</w:t>
      </w:r>
      <w:r w:rsidR="00BD67B1">
        <w:t>.</w:t>
      </w:r>
    </w:p>
    <w:p w14:paraId="6DF0780F" w14:textId="77777777" w:rsidR="00C43D92" w:rsidRDefault="00C923A1">
      <w:pPr>
        <w:pStyle w:val="Nagwek3"/>
        <w:spacing w:line="276" w:lineRule="auto"/>
        <w:rPr>
          <w:i/>
        </w:rPr>
      </w:pPr>
      <w:r>
        <w:t xml:space="preserve">Wnioskodawca </w:t>
      </w:r>
      <w:r w:rsidRPr="00C43D92">
        <w:rPr>
          <w:b/>
        </w:rPr>
        <w:t xml:space="preserve">ma obowiązek stosowania </w:t>
      </w:r>
      <w:r w:rsidR="00CB5CD5" w:rsidRPr="00C43D92">
        <w:rPr>
          <w:b/>
          <w:i/>
        </w:rPr>
        <w:t>Standardów dostępności dla polityki spójności 2014-2020</w:t>
      </w:r>
      <w:r w:rsidRPr="00C43D92">
        <w:rPr>
          <w:b/>
        </w:rPr>
        <w:t xml:space="preserve"> </w:t>
      </w:r>
      <w:r>
        <w:t xml:space="preserve">wynikających z załącznika nr 2 do </w:t>
      </w:r>
      <w:r w:rsidRPr="00C43D92">
        <w:rPr>
          <w:i/>
        </w:rPr>
        <w:t xml:space="preserve">Wytycznych w zakresie </w:t>
      </w:r>
      <w:r w:rsidRPr="00C43D92">
        <w:rPr>
          <w:i/>
        </w:rPr>
        <w:lastRenderedPageBreak/>
        <w:t>realizacji zasady równości szans i niedyskryminacji, w tym dostępności dla osób z</w:t>
      </w:r>
      <w:r w:rsidR="002279E4" w:rsidRPr="00C43D92">
        <w:rPr>
          <w:i/>
        </w:rPr>
        <w:t> </w:t>
      </w:r>
      <w:r w:rsidRPr="00C43D92">
        <w:rPr>
          <w:i/>
        </w:rPr>
        <w:t>niepełnosprawnościami oraz zasady równości szans kobiet i mężczyzn w ramach funduszy unijnych na lata 2014-2020</w:t>
      </w:r>
      <w:r w:rsidR="00DC6CAF" w:rsidRPr="00C43D92">
        <w:rPr>
          <w:i/>
        </w:rPr>
        <w:t>.</w:t>
      </w:r>
      <w:r w:rsidR="00BD67B1" w:rsidRPr="00C43D92">
        <w:rPr>
          <w:i/>
        </w:rPr>
        <w:t xml:space="preserve"> </w:t>
      </w:r>
    </w:p>
    <w:p w14:paraId="3D3AC12C" w14:textId="77777777" w:rsidR="002924BB" w:rsidRDefault="00351248" w:rsidP="004668EF">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4668EF">
        <w:rPr>
          <w:b/>
        </w:rPr>
        <w:t>UWAGA!!!</w:t>
      </w:r>
      <w:r w:rsidRPr="00351248">
        <w:t xml:space="preserve"> </w:t>
      </w:r>
      <w:r w:rsidRPr="004668EF">
        <w:t xml:space="preserve">Standardy </w:t>
      </w:r>
      <w:r w:rsidR="00C43D92">
        <w:t xml:space="preserve">dostępności </w:t>
      </w:r>
      <w:r w:rsidRPr="004668EF">
        <w:rPr>
          <w:b/>
        </w:rPr>
        <w:t>są obligatoryjne</w:t>
      </w:r>
      <w:r w:rsidRPr="004668EF">
        <w:t xml:space="preserve">. Informacja o stosowaniu przez </w:t>
      </w:r>
      <w:r w:rsidR="002A1A3E">
        <w:t>Wnioskodawcę</w:t>
      </w:r>
      <w:r w:rsidRPr="004668EF">
        <w:t xml:space="preserve"> </w:t>
      </w:r>
      <w:r w:rsidR="00C43D92">
        <w:t>S</w:t>
      </w:r>
      <w:r w:rsidRPr="004668EF">
        <w:t>tandardów</w:t>
      </w:r>
      <w:r w:rsidR="00C43D92">
        <w:t xml:space="preserve"> dostępności</w:t>
      </w:r>
      <w:r w:rsidRPr="004668EF">
        <w:t xml:space="preserve"> musi być</w:t>
      </w:r>
      <w:r w:rsidR="002924BB" w:rsidRPr="004668EF">
        <w:t xml:space="preserve"> wyraźnie wskazana we wniosku o</w:t>
      </w:r>
      <w:r w:rsidR="002924BB">
        <w:t> </w:t>
      </w:r>
      <w:r w:rsidRPr="004668EF">
        <w:t>dofinansowanie</w:t>
      </w:r>
      <w:r w:rsidR="00C43D92">
        <w:t xml:space="preserve"> i będzie przedmiotem oceny</w:t>
      </w:r>
      <w:r w:rsidR="0050545F">
        <w:t xml:space="preserve"> </w:t>
      </w:r>
      <w:r w:rsidR="00604A86">
        <w:t>IOK (</w:t>
      </w:r>
      <w:r w:rsidR="0050545F">
        <w:t>na etapie oceny formalno-</w:t>
      </w:r>
      <w:r w:rsidR="00604A86">
        <w:t>merytorycznej)</w:t>
      </w:r>
      <w:r w:rsidR="00C43D92">
        <w:t>,</w:t>
      </w:r>
      <w:r w:rsidRPr="004668EF">
        <w:t xml:space="preserve"> </w:t>
      </w:r>
      <w:r w:rsidR="00C43D92">
        <w:t>która polega na sprawdzeniu założeń projektu ze wskazanymi Standardami dostępności.</w:t>
      </w:r>
      <w:r w:rsidR="002924BB" w:rsidRPr="002924BB">
        <w:t xml:space="preserve"> </w:t>
      </w:r>
    </w:p>
    <w:p w14:paraId="12119A37" w14:textId="77777777" w:rsidR="002A1A3E" w:rsidRDefault="002924BB" w:rsidP="004668EF">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pPr>
      <w:r w:rsidRPr="002924BB">
        <w:t xml:space="preserve">Zgodność rzeczywistej realizacji projektu ze Standardami dostępności </w:t>
      </w:r>
      <w:r w:rsidR="001547BD">
        <w:t>będzie</w:t>
      </w:r>
      <w:r w:rsidRPr="002924BB">
        <w:t xml:space="preserve"> </w:t>
      </w:r>
      <w:r w:rsidRPr="004668EF">
        <w:rPr>
          <w:b/>
        </w:rPr>
        <w:t>przedmiotem kontroli</w:t>
      </w:r>
      <w:r w:rsidRPr="002924BB">
        <w:t>, a jej negatywny wynik może stać się przyczyną uznania części lub całości wydatków za niekwalifikowalne</w:t>
      </w:r>
      <w:r w:rsidR="001547BD">
        <w:t>.</w:t>
      </w:r>
    </w:p>
    <w:p w14:paraId="4855F2AB" w14:textId="77777777" w:rsidR="00C923A1" w:rsidRDefault="00C923A1" w:rsidP="00E272B3">
      <w:pPr>
        <w:pStyle w:val="Nagwek3"/>
        <w:spacing w:line="276" w:lineRule="auto"/>
      </w:pPr>
      <w:r>
        <w:t xml:space="preserve">Głównym celem </w:t>
      </w:r>
      <w:r w:rsidR="00D568E8">
        <w:t>s</w:t>
      </w:r>
      <w:r>
        <w:t xml:space="preserve">tandardów </w:t>
      </w:r>
      <w:r w:rsidR="00D568E8">
        <w:t xml:space="preserve">dostępności </w:t>
      </w:r>
      <w:r>
        <w:t>jest zapewnienie osobom z</w:t>
      </w:r>
      <w:r w:rsidR="00D568E8">
        <w:t> </w:t>
      </w:r>
      <w:r>
        <w:t>niepełnosprawnościami na równi z osobami pełnosprawnymi dostępu do funduszy europejskich w zakresie udziału, użytkowania, zrozumienia, komunikowania się czy skorzystania z ich efektów.</w:t>
      </w:r>
      <w:r w:rsidR="004E66C0">
        <w:t xml:space="preserve"> </w:t>
      </w:r>
      <w:r w:rsidR="007870A8">
        <w:t>Standardy dostępności stanowią zestawienie minimalnych wymagań w obszarach: cyfryzacja, architektura, transport, edukacja, szkolenia, informacja i promocja.</w:t>
      </w:r>
    </w:p>
    <w:p w14:paraId="244B56ED" w14:textId="77777777" w:rsidR="004E66C0" w:rsidRDefault="004E66C0" w:rsidP="004668EF">
      <w:pPr>
        <w:pStyle w:val="Nagwek3"/>
        <w:spacing w:after="0" w:line="276" w:lineRule="auto"/>
      </w:pPr>
      <w:r>
        <w:t xml:space="preserve">Poszczególne rodzaje wsparcia </w:t>
      </w:r>
      <w:r w:rsidR="00605DDD">
        <w:t>muszą</w:t>
      </w:r>
      <w:r w:rsidR="00E71984">
        <w:t xml:space="preserve"> być realizowane zgodnie ze </w:t>
      </w:r>
      <w:r w:rsidR="0000763E" w:rsidRPr="004668EF">
        <w:t>S</w:t>
      </w:r>
      <w:r w:rsidR="00E71984" w:rsidRPr="004668EF">
        <w:t>tandardami</w:t>
      </w:r>
      <w:r w:rsidR="0000763E" w:rsidRPr="004668EF">
        <w:t xml:space="preserve"> dostępności</w:t>
      </w:r>
      <w:r w:rsidR="00E71984">
        <w:t xml:space="preserve">. </w:t>
      </w:r>
      <w:r w:rsidR="0000763E" w:rsidRPr="002924BB">
        <w:t>UWAGA!!!</w:t>
      </w:r>
      <w:r w:rsidR="00E71984">
        <w:t xml:space="preserve"> </w:t>
      </w:r>
      <w:r w:rsidR="0000763E">
        <w:t xml:space="preserve">może być konieczne </w:t>
      </w:r>
      <w:r>
        <w:t>zastosowani</w:t>
      </w:r>
      <w:r w:rsidR="0000763E">
        <w:t>e</w:t>
      </w:r>
      <w:r>
        <w:t xml:space="preserve"> </w:t>
      </w:r>
      <w:r w:rsidRPr="004668EF">
        <w:rPr>
          <w:b/>
        </w:rPr>
        <w:t>więcej niż jednego standardu</w:t>
      </w:r>
      <w:r w:rsidR="00C459F4">
        <w:t>. Przykładowo w projekcie</w:t>
      </w:r>
      <w:r>
        <w:t xml:space="preserve"> </w:t>
      </w:r>
      <w:r w:rsidR="00C459F4">
        <w:t>zakładającym</w:t>
      </w:r>
      <w:r>
        <w:t xml:space="preserve"> tworzenie nowych miejsc edukacji przedszkolnej i podniesienie kompetencji nauczycieli </w:t>
      </w:r>
      <w:r w:rsidR="00C459F4">
        <w:t>może to być standard edukacyjny,</w:t>
      </w:r>
      <w:r w:rsidR="00D568E8">
        <w:t xml:space="preserve"> </w:t>
      </w:r>
      <w:r>
        <w:t xml:space="preserve">szkoleniowy, </w:t>
      </w:r>
      <w:r w:rsidR="00C459F4">
        <w:t>cyfrowy</w:t>
      </w:r>
      <w:r w:rsidR="00277007">
        <w:t>,</w:t>
      </w:r>
      <w:r w:rsidR="007B2FAE">
        <w:t xml:space="preserve"> informacyjno-promocyjny,</w:t>
      </w:r>
      <w:r w:rsidR="00277007">
        <w:t xml:space="preserve"> a</w:t>
      </w:r>
      <w:r w:rsidR="00277007">
        <w:rPr>
          <w:color w:val="1F497D"/>
        </w:rPr>
        <w:t xml:space="preserve"> </w:t>
      </w:r>
      <w:r w:rsidR="00277007" w:rsidRPr="004668EF">
        <w:t>jeśli w ramach projektu przeprowadzany jest remont lub modernizacja – również standard architektoniczny</w:t>
      </w:r>
      <w:r w:rsidR="00C459F4" w:rsidRPr="002924BB">
        <w:t>.</w:t>
      </w:r>
    </w:p>
    <w:p w14:paraId="79527C8A" w14:textId="77777777" w:rsidR="00036499" w:rsidRDefault="00277007" w:rsidP="004668EF">
      <w:pPr>
        <w:pBdr>
          <w:top w:val="single" w:sz="4" w:space="1" w:color="auto"/>
          <w:left w:val="single" w:sz="4" w:space="4" w:color="auto"/>
          <w:bottom w:val="single" w:sz="4" w:space="1" w:color="auto"/>
          <w:right w:val="single" w:sz="4" w:space="4" w:color="auto"/>
        </w:pBdr>
        <w:shd w:val="clear" w:color="auto" w:fill="D6E3BC" w:themeFill="accent3" w:themeFillTint="66"/>
        <w:ind w:left="709"/>
        <w:rPr>
          <w:rFonts w:ascii="Times New Roman" w:hAnsi="Times New Roman"/>
          <w:bCs/>
          <w:sz w:val="24"/>
          <w:szCs w:val="26"/>
        </w:rPr>
      </w:pPr>
      <w:r w:rsidRPr="004668EF">
        <w:rPr>
          <w:rFonts w:ascii="Times New Roman" w:hAnsi="Times New Roman"/>
          <w:b/>
          <w:bCs/>
          <w:sz w:val="24"/>
          <w:szCs w:val="26"/>
        </w:rPr>
        <w:t>UWAGA!!!</w:t>
      </w:r>
      <w:r w:rsidRPr="004668EF">
        <w:rPr>
          <w:rFonts w:ascii="Times New Roman" w:hAnsi="Times New Roman"/>
          <w:bCs/>
          <w:sz w:val="24"/>
          <w:szCs w:val="26"/>
        </w:rPr>
        <w:t xml:space="preserve"> </w:t>
      </w:r>
      <w:r w:rsidR="00036499" w:rsidRPr="004668EF">
        <w:rPr>
          <w:rFonts w:ascii="Times New Roman" w:hAnsi="Times New Roman"/>
          <w:bCs/>
          <w:sz w:val="24"/>
          <w:szCs w:val="26"/>
        </w:rPr>
        <w:t>Standardy dostępności</w:t>
      </w:r>
      <w:r w:rsidR="00036499">
        <w:rPr>
          <w:rFonts w:ascii="Times New Roman" w:hAnsi="Times New Roman"/>
          <w:bCs/>
          <w:sz w:val="24"/>
          <w:szCs w:val="26"/>
        </w:rPr>
        <w:t xml:space="preserve"> muszą być stosowane w całości nie ma możliwości wyboru, które zapisy stosujemy, a które nie. </w:t>
      </w:r>
      <w:r w:rsidR="00036499" w:rsidRPr="004668EF">
        <w:rPr>
          <w:rFonts w:ascii="Times New Roman" w:hAnsi="Times New Roman"/>
          <w:b/>
          <w:bCs/>
          <w:sz w:val="24"/>
          <w:szCs w:val="26"/>
        </w:rPr>
        <w:t xml:space="preserve">Wyjątek stanowią tzw. </w:t>
      </w:r>
      <w:r w:rsidR="00036499" w:rsidRPr="004668EF">
        <w:rPr>
          <w:rFonts w:ascii="Times New Roman" w:hAnsi="Times New Roman"/>
          <w:b/>
          <w:bCs/>
          <w:i/>
          <w:sz w:val="24"/>
          <w:szCs w:val="26"/>
        </w:rPr>
        <w:t>dobre praktyki</w:t>
      </w:r>
      <w:r w:rsidR="00036499" w:rsidRPr="00921718">
        <w:rPr>
          <w:rFonts w:ascii="Times New Roman" w:hAnsi="Times New Roman"/>
          <w:bCs/>
          <w:sz w:val="24"/>
          <w:szCs w:val="26"/>
        </w:rPr>
        <w:t xml:space="preserve"> opisane w </w:t>
      </w:r>
      <w:r w:rsidR="00036499" w:rsidRPr="004668EF">
        <w:rPr>
          <w:rFonts w:ascii="Times New Roman" w:hAnsi="Times New Roman"/>
          <w:bCs/>
          <w:sz w:val="24"/>
          <w:szCs w:val="26"/>
        </w:rPr>
        <w:t>Standardach dostępności</w:t>
      </w:r>
      <w:r w:rsidR="00036499" w:rsidRPr="00921718">
        <w:rPr>
          <w:rFonts w:ascii="Times New Roman" w:hAnsi="Times New Roman"/>
          <w:bCs/>
          <w:sz w:val="24"/>
          <w:szCs w:val="26"/>
        </w:rPr>
        <w:t xml:space="preserve">, których stosowanie jest zalecane, ale nie jest obligatoryjne </w:t>
      </w:r>
      <w:r w:rsidR="004668EF">
        <w:rPr>
          <w:rFonts w:ascii="Times New Roman" w:hAnsi="Times New Roman"/>
          <w:bCs/>
          <w:sz w:val="24"/>
          <w:szCs w:val="26"/>
        </w:rPr>
        <w:t xml:space="preserve">- </w:t>
      </w:r>
      <w:r w:rsidR="00036499" w:rsidRPr="00921718">
        <w:rPr>
          <w:rFonts w:ascii="Times New Roman" w:hAnsi="Times New Roman"/>
          <w:bCs/>
          <w:sz w:val="24"/>
          <w:szCs w:val="26"/>
        </w:rPr>
        <w:t xml:space="preserve">chyba, że </w:t>
      </w:r>
      <w:r w:rsidR="004668EF">
        <w:rPr>
          <w:rFonts w:ascii="Times New Roman" w:hAnsi="Times New Roman"/>
          <w:bCs/>
          <w:sz w:val="24"/>
          <w:szCs w:val="26"/>
        </w:rPr>
        <w:t xml:space="preserve">Wnioskodawca </w:t>
      </w:r>
      <w:r w:rsidR="004668EF" w:rsidRPr="00921718">
        <w:rPr>
          <w:rFonts w:ascii="Times New Roman" w:hAnsi="Times New Roman"/>
          <w:bCs/>
          <w:sz w:val="24"/>
          <w:szCs w:val="26"/>
        </w:rPr>
        <w:t>we wniosku o dofinansowanie</w:t>
      </w:r>
      <w:r w:rsidR="004668EF">
        <w:rPr>
          <w:rFonts w:ascii="Times New Roman" w:hAnsi="Times New Roman"/>
          <w:bCs/>
          <w:sz w:val="24"/>
          <w:szCs w:val="26"/>
        </w:rPr>
        <w:t xml:space="preserve"> </w:t>
      </w:r>
      <w:r w:rsidR="00036499" w:rsidRPr="00921718">
        <w:rPr>
          <w:rFonts w:ascii="Times New Roman" w:hAnsi="Times New Roman"/>
          <w:bCs/>
          <w:sz w:val="24"/>
          <w:szCs w:val="26"/>
        </w:rPr>
        <w:t>zobowiąza</w:t>
      </w:r>
      <w:r w:rsidR="00036499">
        <w:rPr>
          <w:rFonts w:ascii="Times New Roman" w:hAnsi="Times New Roman"/>
          <w:bCs/>
          <w:sz w:val="24"/>
          <w:szCs w:val="26"/>
        </w:rPr>
        <w:t>ł</w:t>
      </w:r>
      <w:r w:rsidR="00036499" w:rsidRPr="00921718">
        <w:rPr>
          <w:rFonts w:ascii="Times New Roman" w:hAnsi="Times New Roman"/>
          <w:bCs/>
          <w:sz w:val="24"/>
          <w:szCs w:val="26"/>
        </w:rPr>
        <w:t xml:space="preserve"> się do ich zastosowania. </w:t>
      </w:r>
    </w:p>
    <w:p w14:paraId="6C80AE0B" w14:textId="77777777" w:rsidR="001547BD" w:rsidRPr="004668EF" w:rsidRDefault="001547BD" w:rsidP="004668EF">
      <w:pPr>
        <w:spacing w:before="60" w:line="240" w:lineRule="auto"/>
        <w:ind w:left="709"/>
        <w:rPr>
          <w:rFonts w:ascii="Times New Roman" w:hAnsi="Times New Roman"/>
          <w:b/>
          <w:bCs/>
          <w:sz w:val="16"/>
          <w:szCs w:val="16"/>
        </w:rPr>
      </w:pPr>
    </w:p>
    <w:p w14:paraId="1FA1DC33" w14:textId="77777777" w:rsidR="001547BD" w:rsidRDefault="00036499" w:rsidP="004668EF">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rPr>
          <w:rFonts w:ascii="Times New Roman" w:hAnsi="Times New Roman"/>
          <w:bCs/>
          <w:sz w:val="24"/>
          <w:szCs w:val="26"/>
        </w:rPr>
      </w:pPr>
      <w:r w:rsidRPr="005D2498">
        <w:rPr>
          <w:rFonts w:ascii="Times New Roman" w:hAnsi="Times New Roman"/>
          <w:b/>
          <w:bCs/>
          <w:sz w:val="24"/>
          <w:szCs w:val="26"/>
        </w:rPr>
        <w:t>NALEŻY PAMIĘTAĆ!!!</w:t>
      </w:r>
      <w:r>
        <w:rPr>
          <w:rFonts w:ascii="Times New Roman" w:hAnsi="Times New Roman"/>
          <w:bCs/>
          <w:sz w:val="24"/>
          <w:szCs w:val="26"/>
        </w:rPr>
        <w:t xml:space="preserve"> że r</w:t>
      </w:r>
      <w:r w:rsidR="00277007" w:rsidRPr="004668EF">
        <w:rPr>
          <w:rFonts w:ascii="Times New Roman" w:hAnsi="Times New Roman"/>
          <w:bCs/>
          <w:sz w:val="24"/>
          <w:szCs w:val="26"/>
        </w:rPr>
        <w:t xml:space="preserve">ealizując projekt, na mocy umowy o dofinansowanie </w:t>
      </w:r>
      <w:r w:rsidR="00277007">
        <w:rPr>
          <w:rFonts w:ascii="Times New Roman" w:hAnsi="Times New Roman"/>
          <w:bCs/>
          <w:sz w:val="24"/>
          <w:szCs w:val="26"/>
        </w:rPr>
        <w:t>projektu Wnioskodawca jest</w:t>
      </w:r>
      <w:r w:rsidR="00277007" w:rsidRPr="004668EF">
        <w:rPr>
          <w:rFonts w:ascii="Times New Roman" w:hAnsi="Times New Roman"/>
          <w:bCs/>
          <w:sz w:val="24"/>
          <w:szCs w:val="26"/>
        </w:rPr>
        <w:t xml:space="preserve"> zobowiązany do stosowania </w:t>
      </w:r>
      <w:r w:rsidR="00277007" w:rsidRPr="004668EF">
        <w:rPr>
          <w:rFonts w:ascii="Times New Roman" w:hAnsi="Times New Roman"/>
          <w:bCs/>
          <w:i/>
          <w:sz w:val="24"/>
          <w:szCs w:val="26"/>
        </w:rPr>
        <w:t>Standardów dostępności</w:t>
      </w:r>
      <w:r w:rsidR="00277007">
        <w:rPr>
          <w:rFonts w:ascii="Times New Roman" w:hAnsi="Times New Roman"/>
          <w:bCs/>
          <w:i/>
          <w:sz w:val="24"/>
          <w:szCs w:val="26"/>
        </w:rPr>
        <w:t>,</w:t>
      </w:r>
      <w:r w:rsidRPr="002924BB">
        <w:rPr>
          <w:rFonts w:ascii="Times New Roman" w:hAnsi="Times New Roman"/>
          <w:bCs/>
          <w:sz w:val="24"/>
          <w:szCs w:val="26"/>
        </w:rPr>
        <w:t xml:space="preserve"> zgodnie z</w:t>
      </w:r>
      <w:r>
        <w:rPr>
          <w:rFonts w:ascii="Times New Roman" w:hAnsi="Times New Roman"/>
          <w:bCs/>
          <w:sz w:val="24"/>
          <w:szCs w:val="26"/>
        </w:rPr>
        <w:t> </w:t>
      </w:r>
      <w:r w:rsidR="00277007" w:rsidRPr="004668EF">
        <w:rPr>
          <w:rFonts w:ascii="Times New Roman" w:hAnsi="Times New Roman"/>
          <w:bCs/>
          <w:sz w:val="24"/>
          <w:szCs w:val="26"/>
        </w:rPr>
        <w:t xml:space="preserve">zakresem projektu i </w:t>
      </w:r>
      <w:r w:rsidR="0050545F">
        <w:rPr>
          <w:rFonts w:ascii="Times New Roman" w:hAnsi="Times New Roman"/>
          <w:bCs/>
          <w:sz w:val="24"/>
          <w:szCs w:val="26"/>
        </w:rPr>
        <w:t>n</w:t>
      </w:r>
      <w:r w:rsidR="0050545F" w:rsidRPr="0050545F">
        <w:rPr>
          <w:rFonts w:ascii="Times New Roman" w:hAnsi="Times New Roman"/>
          <w:bCs/>
          <w:sz w:val="24"/>
          <w:szCs w:val="26"/>
        </w:rPr>
        <w:t xml:space="preserve">ie może się ograniczać do tego, co zostało opisane we wniosku </w:t>
      </w:r>
      <w:r w:rsidR="001547BD">
        <w:rPr>
          <w:rFonts w:ascii="Times New Roman" w:hAnsi="Times New Roman"/>
          <w:bCs/>
          <w:sz w:val="24"/>
          <w:szCs w:val="26"/>
        </w:rPr>
        <w:t>-</w:t>
      </w:r>
      <w:r w:rsidRPr="00036499">
        <w:rPr>
          <w:rFonts w:ascii="Times New Roman" w:hAnsi="Times New Roman"/>
          <w:bCs/>
          <w:sz w:val="24"/>
          <w:szCs w:val="26"/>
        </w:rPr>
        <w:t xml:space="preserve"> </w:t>
      </w:r>
      <w:r>
        <w:rPr>
          <w:rFonts w:ascii="Times New Roman" w:hAnsi="Times New Roman"/>
          <w:bCs/>
          <w:sz w:val="24"/>
          <w:szCs w:val="26"/>
        </w:rPr>
        <w:t xml:space="preserve">podobnie jak </w:t>
      </w:r>
      <w:r w:rsidR="002924BB">
        <w:rPr>
          <w:rFonts w:ascii="Times New Roman" w:hAnsi="Times New Roman"/>
          <w:bCs/>
          <w:sz w:val="24"/>
          <w:szCs w:val="26"/>
        </w:rPr>
        <w:t xml:space="preserve">stosowane są </w:t>
      </w:r>
      <w:r w:rsidRPr="00E942E8">
        <w:rPr>
          <w:rFonts w:ascii="Times New Roman" w:hAnsi="Times New Roman"/>
          <w:bCs/>
          <w:i/>
          <w:sz w:val="24"/>
          <w:szCs w:val="26"/>
        </w:rPr>
        <w:t>Wytyczne w zakresie kwalifikowalności wydatków w ramach Europejskiego Funduszu Rozwoju Regionalnego, Europejskiego Funduszu Społecznego oraz Funduszu Spójności na lata 2014-2020</w:t>
      </w:r>
      <w:r w:rsidR="00277007" w:rsidRPr="004668EF">
        <w:rPr>
          <w:rFonts w:ascii="Times New Roman" w:hAnsi="Times New Roman"/>
          <w:bCs/>
          <w:sz w:val="24"/>
          <w:szCs w:val="26"/>
        </w:rPr>
        <w:t xml:space="preserve">. </w:t>
      </w:r>
    </w:p>
    <w:p w14:paraId="1F896247" w14:textId="77777777" w:rsidR="002924BB" w:rsidRPr="00CB1F5D" w:rsidRDefault="001547BD" w:rsidP="004668EF">
      <w:pPr>
        <w:pBdr>
          <w:top w:val="single" w:sz="4" w:space="1" w:color="auto"/>
          <w:left w:val="single" w:sz="4" w:space="4" w:color="auto"/>
          <w:bottom w:val="single" w:sz="4" w:space="1" w:color="auto"/>
          <w:right w:val="single" w:sz="4" w:space="4" w:color="auto"/>
        </w:pBdr>
        <w:shd w:val="clear" w:color="auto" w:fill="D6E3BC" w:themeFill="accent3" w:themeFillTint="66"/>
        <w:spacing w:before="60"/>
        <w:ind w:left="709"/>
        <w:rPr>
          <w:rFonts w:ascii="Times New Roman" w:hAnsi="Times New Roman"/>
          <w:bCs/>
          <w:sz w:val="24"/>
          <w:szCs w:val="26"/>
        </w:rPr>
      </w:pPr>
      <w:r>
        <w:rPr>
          <w:rFonts w:ascii="Times New Roman" w:hAnsi="Times New Roman"/>
          <w:bCs/>
          <w:sz w:val="24"/>
          <w:szCs w:val="26"/>
        </w:rPr>
        <w:t xml:space="preserve">Jeśli jakaś kwestia </w:t>
      </w:r>
      <w:r w:rsidR="002924BB" w:rsidRPr="00CB1F5D">
        <w:rPr>
          <w:rFonts w:ascii="Times New Roman" w:hAnsi="Times New Roman"/>
          <w:bCs/>
          <w:sz w:val="24"/>
          <w:szCs w:val="26"/>
        </w:rPr>
        <w:t xml:space="preserve">dotycząca </w:t>
      </w:r>
      <w:r>
        <w:rPr>
          <w:rFonts w:ascii="Times New Roman" w:hAnsi="Times New Roman"/>
          <w:bCs/>
          <w:sz w:val="24"/>
          <w:szCs w:val="26"/>
        </w:rPr>
        <w:t>zaplanowanych</w:t>
      </w:r>
      <w:r w:rsidR="002924BB" w:rsidRPr="00CB1F5D">
        <w:rPr>
          <w:rFonts w:ascii="Times New Roman" w:hAnsi="Times New Roman"/>
          <w:bCs/>
          <w:sz w:val="24"/>
          <w:szCs w:val="26"/>
        </w:rPr>
        <w:t xml:space="preserve"> w projekcie zadań, została uregulowana</w:t>
      </w:r>
      <w:r>
        <w:rPr>
          <w:rFonts w:ascii="Times New Roman" w:hAnsi="Times New Roman"/>
          <w:bCs/>
          <w:sz w:val="24"/>
          <w:szCs w:val="26"/>
        </w:rPr>
        <w:t xml:space="preserve"> w Standardach dostępności</w:t>
      </w:r>
      <w:r w:rsidR="002924BB" w:rsidRPr="00CB1F5D">
        <w:rPr>
          <w:rFonts w:ascii="Times New Roman" w:hAnsi="Times New Roman"/>
          <w:bCs/>
          <w:sz w:val="24"/>
          <w:szCs w:val="26"/>
        </w:rPr>
        <w:t xml:space="preserve">, </w:t>
      </w:r>
      <w:r>
        <w:rPr>
          <w:rFonts w:ascii="Times New Roman" w:hAnsi="Times New Roman"/>
          <w:bCs/>
          <w:sz w:val="24"/>
          <w:szCs w:val="26"/>
        </w:rPr>
        <w:t>Wnioskodawca jest zobowiązany do realizacji tych zadań zgodnie ze Standardami</w:t>
      </w:r>
      <w:r w:rsidR="002924BB" w:rsidRPr="00CB1F5D">
        <w:rPr>
          <w:rFonts w:ascii="Times New Roman" w:hAnsi="Times New Roman"/>
          <w:bCs/>
          <w:sz w:val="24"/>
          <w:szCs w:val="26"/>
        </w:rPr>
        <w:t>.</w:t>
      </w:r>
    </w:p>
    <w:p w14:paraId="748BF7C9" w14:textId="77777777" w:rsidR="00D405DA" w:rsidRPr="00F95006" w:rsidRDefault="0064600B">
      <w:pPr>
        <w:pStyle w:val="Nagwek3"/>
        <w:spacing w:before="120" w:line="276" w:lineRule="auto"/>
      </w:pPr>
      <w:r w:rsidRPr="00E272B3">
        <w:rPr>
          <w:b/>
        </w:rPr>
        <w:t>UWAGA!!!</w:t>
      </w:r>
      <w:r>
        <w:t xml:space="preserve"> W</w:t>
      </w:r>
      <w:r w:rsidR="00963C78">
        <w:t xml:space="preserve">szystkie </w:t>
      </w:r>
      <w:r w:rsidR="00D405DA" w:rsidRPr="00E272B3">
        <w:rPr>
          <w:b/>
        </w:rPr>
        <w:t xml:space="preserve">nowe </w:t>
      </w:r>
      <w:r w:rsidR="00963C78" w:rsidRPr="00E272B3">
        <w:rPr>
          <w:b/>
        </w:rPr>
        <w:t>produkty wytworzone w ramach projektu</w:t>
      </w:r>
      <w:r w:rsidR="00963C78">
        <w:t xml:space="preserve"> tj. produkty, towary</w:t>
      </w:r>
      <w:r w:rsidR="00856B5C">
        <w:t>,</w:t>
      </w:r>
      <w:r w:rsidR="00963C78">
        <w:t xml:space="preserve"> usługi, infrastruktura </w:t>
      </w:r>
      <w:r w:rsidR="00D405DA">
        <w:t>muszą być zgodne z koncepcją uniwersalnego projektowania</w:t>
      </w:r>
      <w:r w:rsidR="001755E7">
        <w:t xml:space="preserve"> </w:t>
      </w:r>
      <w:r>
        <w:t xml:space="preserve">co oznacza </w:t>
      </w:r>
      <w:r w:rsidR="00D405DA">
        <w:t>projektowanie produktów w taki s</w:t>
      </w:r>
      <w:r w:rsidR="001755E7">
        <w:t>posób by były użyteczne dla wszystkich, w możliwie największym stopniu, bez potrzeby adaptacji lub specjalistycznego projektowania</w:t>
      </w:r>
      <w:r w:rsidR="00F95006">
        <w:t xml:space="preserve">. Koncepcja uniwersalnego projektowania </w:t>
      </w:r>
      <w:r w:rsidR="00F95006">
        <w:lastRenderedPageBreak/>
        <w:t>będzie</w:t>
      </w:r>
      <w:r w:rsidR="0038451A">
        <w:t> </w:t>
      </w:r>
      <w:r w:rsidR="00F95006">
        <w:t xml:space="preserve">zrealizowana </w:t>
      </w:r>
      <w:r w:rsidR="001755E7" w:rsidRPr="00A755E3">
        <w:t>co najm</w:t>
      </w:r>
      <w:r w:rsidR="001755E7" w:rsidRPr="00F95006">
        <w:t xml:space="preserve">niej </w:t>
      </w:r>
      <w:r w:rsidR="00DC6CAF">
        <w:t xml:space="preserve">poprzez </w:t>
      </w:r>
      <w:r w:rsidR="001755E7" w:rsidRPr="00A755E3">
        <w:t>zastosowanie standardów</w:t>
      </w:r>
      <w:r w:rsidR="002279E4">
        <w:t xml:space="preserve"> dostępności</w:t>
      </w:r>
      <w:r w:rsidR="001755E7" w:rsidRPr="00A755E3">
        <w:t>, o</w:t>
      </w:r>
      <w:r w:rsidR="001755E7" w:rsidRPr="00F95006">
        <w:t xml:space="preserve"> których mowa w pkt. </w:t>
      </w:r>
      <w:r w:rsidR="001A1E48">
        <w:t>2.9.</w:t>
      </w:r>
      <w:r w:rsidR="0018074F">
        <w:t>6</w:t>
      </w:r>
      <w:r w:rsidR="001755E7" w:rsidRPr="00A755E3">
        <w:t>.</w:t>
      </w:r>
    </w:p>
    <w:p w14:paraId="38ADCA7D" w14:textId="77777777" w:rsidR="009F55BF" w:rsidRDefault="00856B5C" w:rsidP="00E272B3">
      <w:pPr>
        <w:pStyle w:val="Nagwek3"/>
        <w:spacing w:line="276" w:lineRule="auto"/>
      </w:pPr>
      <w:r>
        <w:t xml:space="preserve">We wniosku o dofinansowanie projektu wymaga się wykazania pozytywnego wpływu realizacji produktu na </w:t>
      </w:r>
      <w:r w:rsidRPr="00970840">
        <w:t>zasad</w:t>
      </w:r>
      <w:r>
        <w:t>ę</w:t>
      </w:r>
      <w:r w:rsidRPr="00970840">
        <w:t xml:space="preserve"> równości szans i niedyskryminacji</w:t>
      </w:r>
      <w:r w:rsidR="009F55BF">
        <w:t>,</w:t>
      </w:r>
      <w:r w:rsidRPr="00970840">
        <w:t xml:space="preserve"> w tym dostępności dla osób z niepełnosprawnościami</w:t>
      </w:r>
      <w:r w:rsidR="009F55BF">
        <w:t xml:space="preserve">. </w:t>
      </w:r>
      <w:r w:rsidR="000B7C6A">
        <w:t xml:space="preserve">Przez pozytywny wpływ należy rozumieć zapewnienie </w:t>
      </w:r>
      <w:r w:rsidR="000B6247">
        <w:t>dla wszystkich użytkowników (w tym personelu projektu) dostępności infrastruktury, transportu, towarów, usług, technologii i systemów informacyjno-komunikacyjnych oraz wszelkich innych produktów projektu</w:t>
      </w:r>
      <w:r w:rsidR="000B7C6A">
        <w:t xml:space="preserve"> (które nie zostały uznane za neutralne)</w:t>
      </w:r>
      <w:r w:rsidR="000B6247">
        <w:t xml:space="preserve"> </w:t>
      </w:r>
      <w:r w:rsidR="000B7C6A">
        <w:t>zgodnie ze standardami dostępności</w:t>
      </w:r>
      <w:r w:rsidR="000B6247">
        <w:t>,</w:t>
      </w:r>
      <w:r w:rsidR="000B7C6A">
        <w:t xml:space="preserve"> o których mowa w pkt. </w:t>
      </w:r>
      <w:r w:rsidR="001A1E48">
        <w:t>2.9.</w:t>
      </w:r>
      <w:r w:rsidR="0018074F">
        <w:t>6</w:t>
      </w:r>
      <w:r w:rsidR="000B7C6A">
        <w:t xml:space="preserve">. </w:t>
      </w:r>
    </w:p>
    <w:p w14:paraId="7E3DE99C" w14:textId="77777777" w:rsidR="00BA2B4F" w:rsidRDefault="000B7C6A" w:rsidP="00E272B3">
      <w:pPr>
        <w:pStyle w:val="Nagwek3"/>
        <w:spacing w:line="276" w:lineRule="auto"/>
      </w:pPr>
      <w:r>
        <w:t>W wyjątkowych sytuacjach d</w:t>
      </w:r>
      <w:r w:rsidR="009F55BF">
        <w:t>opuszcza</w:t>
      </w:r>
      <w:r>
        <w:t>lne jest uznanie neutralności</w:t>
      </w:r>
      <w:r w:rsidR="009F55BF">
        <w:t xml:space="preserve"> produktów projektu</w:t>
      </w:r>
      <w:r>
        <w:t xml:space="preserve">. </w:t>
      </w:r>
      <w:r w:rsidR="00E87FAC">
        <w:t>W</w:t>
      </w:r>
      <w:r w:rsidR="00BA2B4F">
        <w:t>nioskodawca</w:t>
      </w:r>
      <w:r w:rsidR="00BA2B4F" w:rsidRPr="00BA2B4F">
        <w:t xml:space="preserve"> </w:t>
      </w:r>
      <w:r w:rsidR="00E87FAC">
        <w:t xml:space="preserve">zobowiązany jest </w:t>
      </w:r>
      <w:r w:rsidR="00BA2B4F" w:rsidRPr="00E272B3">
        <w:rPr>
          <w:u w:val="single"/>
        </w:rPr>
        <w:t>uzasadni</w:t>
      </w:r>
      <w:r w:rsidR="00E87FAC">
        <w:rPr>
          <w:u w:val="single"/>
        </w:rPr>
        <w:t>ć</w:t>
      </w:r>
      <w:r w:rsidR="00BA2B4F">
        <w:t xml:space="preserve"> we wniosku o dofinansowanie projektu, </w:t>
      </w:r>
      <w:r w:rsidR="000B6247">
        <w:t>brak możliwości zastosowania</w:t>
      </w:r>
      <w:r w:rsidR="00BA2B4F">
        <w:t xml:space="preserve"> </w:t>
      </w:r>
      <w:r w:rsidR="00E87FAC">
        <w:t>zasady</w:t>
      </w:r>
      <w:r w:rsidR="00E87FAC" w:rsidRPr="00970840">
        <w:t xml:space="preserve"> równości szans i niedyskryminacji</w:t>
      </w:r>
      <w:r w:rsidR="00E87FAC">
        <w:t>,</w:t>
      </w:r>
      <w:r w:rsidR="00E87FAC" w:rsidRPr="00970840">
        <w:t xml:space="preserve"> w tym dostępności dla osób z niepełnosprawnościami</w:t>
      </w:r>
      <w:r w:rsidR="00E87FAC">
        <w:t xml:space="preserve"> </w:t>
      </w:r>
      <w:r w:rsidR="00BA2B4F">
        <w:t xml:space="preserve">na przykład </w:t>
      </w:r>
      <w:r w:rsidR="00E87FAC">
        <w:t>neutralności produktu z </w:t>
      </w:r>
      <w:r w:rsidR="00BA2B4F">
        <w:t xml:space="preserve">uwagi na brak </w:t>
      </w:r>
      <w:r w:rsidR="00E87FAC">
        <w:t xml:space="preserve">w projekcie </w:t>
      </w:r>
      <w:r w:rsidR="00BA2B4F">
        <w:t xml:space="preserve">jego bezpośrednich użytkowników. </w:t>
      </w:r>
    </w:p>
    <w:p w14:paraId="2837FB76" w14:textId="77777777" w:rsidR="00222945" w:rsidRDefault="001755E7" w:rsidP="00E272B3">
      <w:pPr>
        <w:pStyle w:val="Nagwek3"/>
        <w:spacing w:line="276" w:lineRule="auto"/>
      </w:pPr>
      <w:r>
        <w:t>Wnioskodawca planując projekt powinien w</w:t>
      </w:r>
      <w:r w:rsidR="004E66C0">
        <w:t xml:space="preserve"> pierwszej kolejności </w:t>
      </w:r>
      <w:r>
        <w:t xml:space="preserve">dążyć do </w:t>
      </w:r>
      <w:r w:rsidR="004E66C0">
        <w:t>zgodno</w:t>
      </w:r>
      <w:r>
        <w:t>ści</w:t>
      </w:r>
      <w:r w:rsidR="004E66C0">
        <w:t xml:space="preserve"> produktów projektu z koncepcją uniwersalnego projektowania</w:t>
      </w:r>
      <w:r w:rsidR="0064600B">
        <w:t>,</w:t>
      </w:r>
      <w:r w:rsidR="00D405DA">
        <w:t xml:space="preserve"> </w:t>
      </w:r>
      <w:r w:rsidR="004E66C0">
        <w:t>a dopiero w drugiej kolejności zast</w:t>
      </w:r>
      <w:r w:rsidR="0064600B">
        <w:t xml:space="preserve">osować </w:t>
      </w:r>
      <w:r w:rsidR="003D1033" w:rsidRPr="009937E3">
        <w:t>mechanizm racjonalnych usprawnień</w:t>
      </w:r>
      <w:r w:rsidR="004E66C0">
        <w:t>.</w:t>
      </w:r>
      <w:r w:rsidR="00963C78">
        <w:t xml:space="preserve"> </w:t>
      </w:r>
    </w:p>
    <w:p w14:paraId="06B6A607" w14:textId="77777777" w:rsidR="00821B0B" w:rsidRDefault="00A6626E" w:rsidP="009937E3">
      <w:pPr>
        <w:pStyle w:val="Nagwek3"/>
        <w:spacing w:line="276" w:lineRule="auto"/>
      </w:pPr>
      <w:r w:rsidRPr="00A755E3">
        <w:rPr>
          <w:b/>
        </w:rPr>
        <w:t>M</w:t>
      </w:r>
      <w:r w:rsidRPr="00222945">
        <w:rPr>
          <w:b/>
        </w:rPr>
        <w:t xml:space="preserve">echanizm racjonalnych usprawnień </w:t>
      </w:r>
      <w:r w:rsidR="00CB5CD5" w:rsidRPr="00CB5CD5">
        <w:t>(MRU)</w:t>
      </w:r>
      <w:r w:rsidR="00222945">
        <w:t xml:space="preserve"> o</w:t>
      </w:r>
      <w:r w:rsidRPr="007C59A4">
        <w:t xml:space="preserve">znacza możliwość finansowania specyficznych </w:t>
      </w:r>
      <w:r w:rsidR="00222945">
        <w:t>działań</w:t>
      </w:r>
      <w:r w:rsidRPr="007C59A4">
        <w:t xml:space="preserve"> dostosowawczych lub oddziaływania na szeroko pojętą infrastrukturę, </w:t>
      </w:r>
      <w:r w:rsidRPr="00A755E3">
        <w:rPr>
          <w:u w:val="single"/>
        </w:rPr>
        <w:t>nieprzewidzianych z góry we wniosku o dofinans</w:t>
      </w:r>
      <w:r w:rsidRPr="00222945">
        <w:rPr>
          <w:u w:val="single"/>
        </w:rPr>
        <w:t>owanie projektu, lecz uruchomionych wraz z pojawieniem się w projekcie</w:t>
      </w:r>
      <w:r w:rsidRPr="007C59A4">
        <w:t xml:space="preserve"> (w charakterze uczestnika lub personelu) </w:t>
      </w:r>
      <w:r w:rsidRPr="00A755E3">
        <w:rPr>
          <w:u w:val="single"/>
        </w:rPr>
        <w:t>osoby z</w:t>
      </w:r>
      <w:r w:rsidRPr="00222945">
        <w:rPr>
          <w:u w:val="single"/>
        </w:rPr>
        <w:t> niepełnosprawnością</w:t>
      </w:r>
      <w:r w:rsidRPr="007C59A4">
        <w:t xml:space="preserve">. Każde </w:t>
      </w:r>
      <w:r>
        <w:t>zastosowanie MRU</w:t>
      </w:r>
      <w:r w:rsidRPr="007C59A4">
        <w:t xml:space="preserve"> wynika </w:t>
      </w:r>
      <w:r w:rsidR="00DA608F">
        <w:t>z </w:t>
      </w:r>
      <w:r>
        <w:t>występowania w projekcie przynajmniej trzech czynników:</w:t>
      </w:r>
      <w:r w:rsidRPr="007C59A4">
        <w:t xml:space="preserve"> </w:t>
      </w:r>
      <w:r>
        <w:t>specjalnej potrzeby uczestnika projektu/użytkownika produktów projektu lub personelu projektu</w:t>
      </w:r>
      <w:r w:rsidRPr="007C59A4">
        <w:t>, barier otoczenia oraz charakteru usługi realizowanej w ramach projektu</w:t>
      </w:r>
    </w:p>
    <w:p w14:paraId="280C0AF3" w14:textId="77777777" w:rsidR="00AF3CC2" w:rsidRPr="00A755E3" w:rsidRDefault="00222945" w:rsidP="00E272B3">
      <w:pPr>
        <w:pStyle w:val="Nagwek3"/>
        <w:spacing w:line="276" w:lineRule="auto"/>
      </w:pPr>
      <w:bookmarkStart w:id="1337" w:name="_Toc498071201"/>
      <w:r w:rsidRPr="00544358">
        <w:t xml:space="preserve">W projektach </w:t>
      </w:r>
      <w:r>
        <w:t>ogólnodostępnych, w przypadku wystąpienia potrzeby sfinansowania kosztów wynikających z posiadanych niepełnosprawności przez uczestników (lub personel) projektu,</w:t>
      </w:r>
      <w:r w:rsidR="00D20940">
        <w:t xml:space="preserve"> beneficjent korzysta z przesunięć środków w projekcie lub wnioskuje do ins</w:t>
      </w:r>
      <w:r w:rsidR="00DC6CAF">
        <w:t>tytucji będącej stroną</w:t>
      </w:r>
      <w:r w:rsidR="00D20940">
        <w:t xml:space="preserve"> umowy o</w:t>
      </w:r>
      <w:r w:rsidR="007D4FDA">
        <w:t> </w:t>
      </w:r>
      <w:r w:rsidR="00D20940">
        <w:t>dofinansowanie projektu o zwiększenie wartości projektu.</w:t>
      </w:r>
      <w:r>
        <w:t xml:space="preserve"> </w:t>
      </w:r>
      <w:r w:rsidR="00D20940">
        <w:t>Maksymalny</w:t>
      </w:r>
      <w:r w:rsidR="00D20940" w:rsidRPr="007C59A4">
        <w:t xml:space="preserve"> koszt </w:t>
      </w:r>
      <w:r w:rsidR="00D20940">
        <w:t>MRU</w:t>
      </w:r>
      <w:r w:rsidR="00D20940" w:rsidRPr="007C59A4">
        <w:t xml:space="preserve"> na </w:t>
      </w:r>
      <w:r w:rsidR="00D20940">
        <w:t>1 osobę w projekcie wynosi wtedy</w:t>
      </w:r>
      <w:r w:rsidR="00D20940" w:rsidRPr="007C59A4">
        <w:t xml:space="preserve"> 12 tys. </w:t>
      </w:r>
      <w:r w:rsidR="00D20940">
        <w:t>złotych</w:t>
      </w:r>
      <w:r w:rsidR="00D20940" w:rsidRPr="007C59A4">
        <w:t xml:space="preserve"> </w:t>
      </w:r>
      <w:r w:rsidR="00D20940">
        <w:t>brutto</w:t>
      </w:r>
      <w:r w:rsidR="00D20940" w:rsidRPr="007C59A4">
        <w:t xml:space="preserve">. </w:t>
      </w:r>
    </w:p>
    <w:p w14:paraId="710CCCCA" w14:textId="77777777" w:rsidR="00D20940" w:rsidRDefault="00D20940" w:rsidP="00E272B3">
      <w:pPr>
        <w:pStyle w:val="Nagwek3"/>
        <w:spacing w:line="276" w:lineRule="auto"/>
      </w:pPr>
      <w:r>
        <w:t>W</w:t>
      </w:r>
      <w:r w:rsidR="009475A2" w:rsidRPr="007C59A4">
        <w:t xml:space="preserve"> </w:t>
      </w:r>
      <w:r w:rsidR="009475A2" w:rsidRPr="00E272B3">
        <w:t>projektach dedykowanych</w:t>
      </w:r>
      <w:r w:rsidR="009475A2" w:rsidRPr="007C59A4">
        <w:t xml:space="preserve"> </w:t>
      </w:r>
      <w:r>
        <w:t>(zorientowanych wyłącznie na oso</w:t>
      </w:r>
      <w:r w:rsidR="00AF3CC2">
        <w:t>by z </w:t>
      </w:r>
      <w:r>
        <w:t xml:space="preserve">niepełnosprawnościami lub w których założono określony % udziału </w:t>
      </w:r>
      <w:r w:rsidR="00AF3CC2">
        <w:t>osób z </w:t>
      </w:r>
      <w:r>
        <w:t xml:space="preserve">niepełnosprawnościami) </w:t>
      </w:r>
      <w:r w:rsidR="009475A2" w:rsidRPr="007C59A4">
        <w:t xml:space="preserve">wydatki </w:t>
      </w:r>
      <w:r>
        <w:t>na zapewnienie w projekcie osób</w:t>
      </w:r>
      <w:r w:rsidR="009475A2" w:rsidRPr="007C59A4">
        <w:t xml:space="preserve"> </w:t>
      </w:r>
      <w:r w:rsidR="00AF3CC2">
        <w:t>z </w:t>
      </w:r>
      <w:r>
        <w:t>niepełnosprawnościami</w:t>
      </w:r>
      <w:r w:rsidRPr="007C59A4">
        <w:t xml:space="preserve"> </w:t>
      </w:r>
      <w:r>
        <w:t xml:space="preserve">co do zasady są z góry uwzględnione </w:t>
      </w:r>
      <w:r w:rsidR="009475A2" w:rsidRPr="007C59A4">
        <w:t>we wniosku o</w:t>
      </w:r>
      <w:r w:rsidR="00AF3CC2">
        <w:t> </w:t>
      </w:r>
      <w:r w:rsidR="009475A2" w:rsidRPr="007C59A4">
        <w:t xml:space="preserve">dofinansowanie </w:t>
      </w:r>
      <w:r w:rsidR="009C0FFE">
        <w:t>projektu</w:t>
      </w:r>
      <w:r>
        <w:t>. W związku z tym nie są one traktowane jako MRU i limit 12</w:t>
      </w:r>
      <w:r w:rsidR="00D568E8">
        <w:t> </w:t>
      </w:r>
      <w:r>
        <w:t>tys. zł brutto na uczestnika projektu nie obowiązuje. Jednakże w przypadku pojawienia się w takim projekcie osoby z dodatkową (nie przewidywaną przez beneficjenta) niepełnosprawnością</w:t>
      </w:r>
      <w:r w:rsidR="00DC6CAF">
        <w:t xml:space="preserve"> lub konieczności sfinansowania MRU dla personelu projektu</w:t>
      </w:r>
      <w:r>
        <w:t xml:space="preserve"> - MRU </w:t>
      </w:r>
      <w:r w:rsidR="00AF3CC2">
        <w:t xml:space="preserve">jest zapewniony </w:t>
      </w:r>
      <w:r w:rsidR="00A755E3">
        <w:t xml:space="preserve">na takich samych zasadach, jak </w:t>
      </w:r>
      <w:r w:rsidR="00AF3CC2">
        <w:t>w przy</w:t>
      </w:r>
      <w:r>
        <w:t>padku projektów ogólnodostępnych</w:t>
      </w:r>
      <w:r w:rsidR="00AF3CC2">
        <w:t>.</w:t>
      </w:r>
    </w:p>
    <w:p w14:paraId="13194A49" w14:textId="77777777" w:rsidR="00AF3CC2" w:rsidRDefault="00AF3CC2" w:rsidP="00E272B3">
      <w:pPr>
        <w:pStyle w:val="Nagwek3"/>
        <w:spacing w:line="276" w:lineRule="auto"/>
      </w:pPr>
      <w:r w:rsidRPr="00995F95">
        <w:rPr>
          <w:b/>
        </w:rPr>
        <w:t>UWAGA!!!</w:t>
      </w:r>
      <w:r>
        <w:t xml:space="preserve"> Kwota wydatków poniesionych tytułem racjonalnych usprawnień wchodzi do podstawy wyliczenia przysługujących na etapie rozliczania kosztów pośrednich wyliczanych w oparciu o ustaloną w umowie stawkę ryczałtową, a tym samym wpłynie na zwiększenie możliwości do rozliczenia kosztów pośrednich w tymże projekcie.</w:t>
      </w:r>
    </w:p>
    <w:p w14:paraId="4C439162" w14:textId="77777777" w:rsidR="0064600B" w:rsidRDefault="00A755E3" w:rsidP="00E272B3">
      <w:pPr>
        <w:pStyle w:val="Nagwek3"/>
        <w:spacing w:line="276" w:lineRule="auto"/>
      </w:pPr>
      <w:r w:rsidRPr="00995F95">
        <w:rPr>
          <w:b/>
        </w:rPr>
        <w:lastRenderedPageBreak/>
        <w:t>UWAGA</w:t>
      </w:r>
      <w:r w:rsidR="0064600B" w:rsidRPr="00995F95">
        <w:rPr>
          <w:b/>
        </w:rPr>
        <w:t>!!!</w:t>
      </w:r>
      <w:r w:rsidR="0064600B">
        <w:t xml:space="preserve"> Kwestie równości szans i niedyskryminacji, w tym dostępności dla osób z niepełnosprawnościami, są sprawdzane w ramach kontroli projektów.</w:t>
      </w:r>
      <w:r w:rsidR="00C97D1C">
        <w:t xml:space="preserve"> Kontroli podlegają </w:t>
      </w:r>
      <w:r w:rsidR="00C3494C">
        <w:t>między innymi</w:t>
      </w:r>
      <w:r>
        <w:t xml:space="preserve"> </w:t>
      </w:r>
      <w:r w:rsidR="00C97D1C">
        <w:t>produkty wytworzone w ramach projektu np. stworzona strona internetowa, opracowany raport itp.</w:t>
      </w:r>
    </w:p>
    <w:p w14:paraId="572D45A6" w14:textId="77777777" w:rsidR="007D4EB9" w:rsidRDefault="007D4EB9" w:rsidP="00E272B3">
      <w:pPr>
        <w:pStyle w:val="Nagwek3"/>
        <w:spacing w:line="276" w:lineRule="auto"/>
      </w:pPr>
      <w:r>
        <w:t xml:space="preserve">Wnioskodawca we wniosku o dofinansowanie powinien zawrzeć zapisy dot. stosowania </w:t>
      </w:r>
      <w:r w:rsidRPr="00527D40">
        <w:rPr>
          <w:b/>
        </w:rPr>
        <w:t>zasady zrównoważonego rozwoju</w:t>
      </w:r>
      <w: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7ED5E477" w14:textId="77777777" w:rsidR="00DC69B6" w:rsidRDefault="00C37E20" w:rsidP="00995F95">
      <w:pPr>
        <w:pStyle w:val="Nagwek1"/>
        <w:shd w:val="clear" w:color="auto" w:fill="76923C" w:themeFill="accent3" w:themeFillShade="BF"/>
        <w:spacing w:before="280" w:after="280"/>
        <w:ind w:left="431" w:hanging="431"/>
      </w:pPr>
      <w:bookmarkStart w:id="1338" w:name="_Toc515970503"/>
      <w:bookmarkStart w:id="1339" w:name="_Toc515970801"/>
      <w:bookmarkStart w:id="1340" w:name="_Toc515971094"/>
      <w:bookmarkStart w:id="1341" w:name="_Toc430339730"/>
      <w:bookmarkStart w:id="1342" w:name="_Toc488040872"/>
      <w:bookmarkStart w:id="1343" w:name="_Toc535222813"/>
      <w:bookmarkEnd w:id="1338"/>
      <w:bookmarkEnd w:id="1339"/>
      <w:bookmarkEnd w:id="1340"/>
      <w:bookmarkEnd w:id="1341"/>
      <w:r>
        <w:t>Z</w:t>
      </w:r>
      <w:r w:rsidR="001A2BEE" w:rsidRPr="00774C2A">
        <w:t xml:space="preserve">asady </w:t>
      </w:r>
      <w:r>
        <w:t>finansowania</w:t>
      </w:r>
      <w:r w:rsidR="001A2BEE" w:rsidRPr="00774C2A">
        <w:t xml:space="preserve"> </w:t>
      </w:r>
      <w:r w:rsidR="001A2BEE" w:rsidRPr="00753B8A">
        <w:t>projektów</w:t>
      </w:r>
      <w:r w:rsidR="001A2BEE" w:rsidRPr="00774C2A">
        <w:t xml:space="preserve"> w konkursie</w:t>
      </w:r>
      <w:bookmarkEnd w:id="1337"/>
      <w:bookmarkEnd w:id="1342"/>
      <w:bookmarkEnd w:id="1343"/>
    </w:p>
    <w:p w14:paraId="6EAAB066" w14:textId="77777777" w:rsidR="00A9670B" w:rsidRPr="005E5D05" w:rsidRDefault="00243D8D" w:rsidP="00A43BB2">
      <w:pPr>
        <w:rPr>
          <w:rFonts w:ascii="Times New Roman" w:hAnsi="Times New Roman"/>
          <w:sz w:val="24"/>
          <w:szCs w:val="24"/>
        </w:rPr>
      </w:pPr>
      <w:r w:rsidRPr="00995F95">
        <w:rPr>
          <w:rFonts w:ascii="Times New Roman" w:hAnsi="Times New Roman"/>
          <w:sz w:val="24"/>
          <w:szCs w:val="24"/>
        </w:rPr>
        <w:t xml:space="preserve">Warunki i procedury zasad finansowania projektów </w:t>
      </w:r>
      <w:r w:rsidRPr="002279E4">
        <w:rPr>
          <w:rFonts w:ascii="Times New Roman" w:hAnsi="Times New Roman"/>
          <w:sz w:val="24"/>
          <w:szCs w:val="24"/>
        </w:rPr>
        <w:t xml:space="preserve">są wskazane w </w:t>
      </w:r>
      <w:r w:rsidRPr="002279E4">
        <w:rPr>
          <w:rFonts w:ascii="Times New Roman" w:hAnsi="Times New Roman"/>
          <w:i/>
          <w:sz w:val="24"/>
          <w:szCs w:val="24"/>
        </w:rPr>
        <w:t>Wytycznych w zakresie kwalifikowalności wydatków w ramach Europejskiego Funduszu Rozwoju Regionalnego, Europejskiego Funduszu Społecznego oraz Funduszu Spójności na lata 2014-2020</w:t>
      </w:r>
      <w:r w:rsidRPr="005E5D05">
        <w:rPr>
          <w:rFonts w:ascii="Times New Roman" w:hAnsi="Times New Roman"/>
          <w:i/>
          <w:sz w:val="24"/>
          <w:szCs w:val="24"/>
        </w:rPr>
        <w:t xml:space="preserve"> </w:t>
      </w:r>
      <w:r w:rsidRPr="005E5D05">
        <w:rPr>
          <w:rFonts w:ascii="Times New Roman" w:hAnsi="Times New Roman"/>
          <w:sz w:val="24"/>
          <w:szCs w:val="24"/>
        </w:rPr>
        <w:t>natomiast</w:t>
      </w:r>
      <w:r w:rsidR="00C335D4" w:rsidRPr="005E5D05">
        <w:rPr>
          <w:rFonts w:ascii="Times New Roman" w:hAnsi="Times New Roman"/>
          <w:sz w:val="24"/>
          <w:szCs w:val="24"/>
        </w:rPr>
        <w:t xml:space="preserve"> </w:t>
      </w:r>
      <w:r w:rsidRPr="005E5D05">
        <w:rPr>
          <w:rFonts w:ascii="Times New Roman" w:hAnsi="Times New Roman"/>
          <w:sz w:val="24"/>
          <w:szCs w:val="24"/>
        </w:rPr>
        <w:t xml:space="preserve">realizacja projektu, </w:t>
      </w:r>
      <w:r w:rsidR="00E10BB9" w:rsidRPr="005E5D05">
        <w:rPr>
          <w:rFonts w:ascii="Times New Roman" w:hAnsi="Times New Roman"/>
          <w:sz w:val="24"/>
          <w:szCs w:val="24"/>
        </w:rPr>
        <w:t>m.in.</w:t>
      </w:r>
      <w:r w:rsidRPr="005E5D05">
        <w:rPr>
          <w:rFonts w:ascii="Times New Roman" w:hAnsi="Times New Roman"/>
          <w:sz w:val="24"/>
          <w:szCs w:val="24"/>
        </w:rPr>
        <w:t xml:space="preserve"> w zakresie finansowym danego projektu określa umowa</w:t>
      </w:r>
      <w:r w:rsidR="009607B6" w:rsidRPr="005E5D05">
        <w:rPr>
          <w:rFonts w:ascii="Times New Roman" w:hAnsi="Times New Roman"/>
          <w:sz w:val="24"/>
          <w:szCs w:val="24"/>
        </w:rPr>
        <w:t xml:space="preserve"> o </w:t>
      </w:r>
      <w:r w:rsidRPr="005E5D05">
        <w:rPr>
          <w:rFonts w:ascii="Times New Roman" w:hAnsi="Times New Roman"/>
          <w:sz w:val="24"/>
          <w:szCs w:val="24"/>
        </w:rPr>
        <w:t>dofinansowanie projektu</w:t>
      </w:r>
      <w:r w:rsidR="009607B6" w:rsidRPr="005E5D05">
        <w:rPr>
          <w:rFonts w:ascii="Times New Roman" w:hAnsi="Times New Roman"/>
          <w:sz w:val="24"/>
          <w:szCs w:val="24"/>
        </w:rPr>
        <w:t>.</w:t>
      </w:r>
    </w:p>
    <w:p w14:paraId="253E2CF9" w14:textId="77777777" w:rsidR="00DC69B6" w:rsidRDefault="00A9670B" w:rsidP="002279E4">
      <w:pPr>
        <w:pStyle w:val="Nagwek2"/>
        <w:shd w:val="clear" w:color="auto" w:fill="C2D69B" w:themeFill="accent3" w:themeFillTint="99"/>
        <w:ind w:left="709" w:hanging="709"/>
        <w:jc w:val="left"/>
      </w:pPr>
      <w:bookmarkStart w:id="1344" w:name="_Toc510003594"/>
      <w:bookmarkStart w:id="1345" w:name="_Toc510691171"/>
      <w:bookmarkStart w:id="1346" w:name="_Toc510692422"/>
      <w:bookmarkStart w:id="1347" w:name="_Toc510764941"/>
      <w:bookmarkStart w:id="1348" w:name="_Toc510766264"/>
      <w:bookmarkStart w:id="1349" w:name="_Toc510776793"/>
      <w:bookmarkStart w:id="1350" w:name="_Toc511037366"/>
      <w:bookmarkStart w:id="1351" w:name="_Toc511393287"/>
      <w:bookmarkStart w:id="1352" w:name="_Toc511393623"/>
      <w:bookmarkStart w:id="1353" w:name="_Toc511734463"/>
      <w:bookmarkStart w:id="1354" w:name="_Toc515970505"/>
      <w:bookmarkStart w:id="1355" w:name="_Toc515970803"/>
      <w:bookmarkStart w:id="1356" w:name="_Toc515971096"/>
      <w:bookmarkStart w:id="1357" w:name="_Toc535222814"/>
      <w:bookmarkStart w:id="1358" w:name="_Toc430178271"/>
      <w:bookmarkStart w:id="1359" w:name="_Toc488040873"/>
      <w:bookmarkEnd w:id="1344"/>
      <w:bookmarkEnd w:id="1345"/>
      <w:bookmarkEnd w:id="1346"/>
      <w:bookmarkEnd w:id="1347"/>
      <w:bookmarkEnd w:id="1348"/>
      <w:bookmarkEnd w:id="1349"/>
      <w:bookmarkEnd w:id="1350"/>
      <w:bookmarkEnd w:id="1351"/>
      <w:bookmarkEnd w:id="1352"/>
      <w:bookmarkEnd w:id="1353"/>
      <w:bookmarkEnd w:id="1354"/>
      <w:bookmarkEnd w:id="1355"/>
      <w:bookmarkEnd w:id="1356"/>
      <w:r>
        <w:t>Wydatki w projekcie</w:t>
      </w:r>
      <w:bookmarkEnd w:id="1357"/>
      <w:r w:rsidR="00346D19" w:rsidRPr="00813F9B">
        <w:t xml:space="preserve"> </w:t>
      </w:r>
      <w:bookmarkEnd w:id="1358"/>
      <w:bookmarkEnd w:id="1359"/>
      <w:r w:rsidR="0088518B" w:rsidRPr="00813F9B">
        <w:t xml:space="preserve"> </w:t>
      </w:r>
    </w:p>
    <w:p w14:paraId="5D4FFFEE" w14:textId="77777777" w:rsidR="00E353EC" w:rsidRDefault="00243D8D" w:rsidP="009937E3">
      <w:pPr>
        <w:pStyle w:val="Nagwek3"/>
        <w:numPr>
          <w:ilvl w:val="2"/>
          <w:numId w:val="5"/>
        </w:numPr>
        <w:spacing w:line="276" w:lineRule="auto"/>
        <w:ind w:left="709" w:hanging="709"/>
      </w:pPr>
      <w:r w:rsidRPr="00347329">
        <w:t>Wydatki związane z realizacją projektu są oceniane przez I</w:t>
      </w:r>
      <w:r w:rsidR="00775554">
        <w:t>P WUP</w:t>
      </w:r>
      <w:r w:rsidRPr="00347329">
        <w:t xml:space="preserve"> pod kątem</w:t>
      </w:r>
      <w:r w:rsidRPr="00F73059">
        <w:t xml:space="preserve"> </w:t>
      </w:r>
      <w:r w:rsidRPr="00347329">
        <w:t xml:space="preserve">kwalifikowalności </w:t>
      </w:r>
      <w:r w:rsidRPr="00243D8D">
        <w:t>zgodnie z zasadami określony</w:t>
      </w:r>
      <w:r w:rsidR="009607B6">
        <w:t>mi w dokumentach wymienionych w</w:t>
      </w:r>
      <w:r w:rsidR="009607B6" w:rsidRPr="00EE524A">
        <w:t> </w:t>
      </w:r>
      <w:r w:rsidR="002F375E" w:rsidRPr="00995F95">
        <w:t>pkt</w:t>
      </w:r>
      <w:r w:rsidR="002F375E">
        <w:t xml:space="preserve">. </w:t>
      </w:r>
      <w:r w:rsidR="00B7207E">
        <w:t>1.1</w:t>
      </w:r>
      <w:r w:rsidRPr="00243D8D">
        <w:t xml:space="preserve"> Regulaminu,</w:t>
      </w:r>
      <w:r>
        <w:t xml:space="preserve"> w </w:t>
      </w:r>
      <w:r w:rsidRPr="00347329">
        <w:t>szczególno</w:t>
      </w:r>
      <w:r w:rsidR="00BD0DB0">
        <w:t>ści</w:t>
      </w:r>
      <w:r w:rsidR="00D568E8">
        <w:t xml:space="preserve"> </w:t>
      </w:r>
      <w:r w:rsidR="00BD0DB0">
        <w:t>z</w:t>
      </w:r>
      <w:r w:rsidRPr="00347329">
        <w:t xml:space="preserve"> </w:t>
      </w:r>
      <w:r w:rsidRPr="00775554">
        <w:rPr>
          <w:i/>
        </w:rPr>
        <w:t>Wytycznymi Ministra Rozwoju i Finansów w zakresie kwalifikowalności wydatków w ramach Europejskiego Funduszu Rozwoju Regionalnego, Europejskiego Funduszu Społecznego oraz Funduszu Spójności na lata 2014-2020</w:t>
      </w:r>
      <w:r w:rsidR="00C335D4" w:rsidRPr="00E272B3">
        <w:t>.</w:t>
      </w:r>
      <w:r w:rsidRPr="00F73059">
        <w:t xml:space="preserve"> </w:t>
      </w:r>
    </w:p>
    <w:p w14:paraId="611A457F" w14:textId="77777777" w:rsidR="00E353EC" w:rsidRPr="00E272B3" w:rsidRDefault="00775554" w:rsidP="00E272B3">
      <w:pPr>
        <w:pStyle w:val="Nagwek3"/>
        <w:spacing w:line="276" w:lineRule="auto"/>
        <w:ind w:left="709" w:hanging="709"/>
        <w:rPr>
          <w:b/>
        </w:rPr>
      </w:pPr>
      <w:r w:rsidRPr="00775554">
        <w:t xml:space="preserve">Wnioskodawca </w:t>
      </w:r>
      <w:r>
        <w:t xml:space="preserve">jest </w:t>
      </w:r>
      <w:r w:rsidRPr="00775554">
        <w:t>zobowiąz</w:t>
      </w:r>
      <w:r>
        <w:t>any</w:t>
      </w:r>
      <w:r w:rsidRPr="00775554">
        <w:t xml:space="preserve"> do prowadzenia wyodrębnionej ewidencji wydatków projektu w sposób przejrzysty tak, aby możliwa była identyfikacja poszczególnych operacji związanych z projektem, z wyłączeniem kosztów rozliczanych ryczałtem i stawek jednostkowych.</w:t>
      </w:r>
      <w:r>
        <w:t xml:space="preserve"> </w:t>
      </w:r>
      <w:r w:rsidRPr="00775554">
        <w:t>Obowiązek ten dotyczy każdego z partnerów, w zakresie tej części projektu, za której realizację odpowiada dany partner.</w:t>
      </w:r>
    </w:p>
    <w:p w14:paraId="47E8F287" w14:textId="77777777" w:rsidR="00775554" w:rsidRDefault="00775554" w:rsidP="00775554">
      <w:pPr>
        <w:pStyle w:val="Nagwek3"/>
        <w:spacing w:line="276" w:lineRule="auto"/>
        <w:ind w:left="709" w:hanging="709"/>
      </w:pPr>
      <w:r w:rsidRPr="00775554">
        <w:t>Z poniesionych wydatków Beneficjent rozlicza się przy pomocy wniosków o płatność.</w:t>
      </w:r>
    </w:p>
    <w:p w14:paraId="4EACF344" w14:textId="77777777" w:rsidR="00E353EC" w:rsidRDefault="00775554" w:rsidP="00E272B3">
      <w:pPr>
        <w:pStyle w:val="Nagwek3"/>
        <w:spacing w:line="276" w:lineRule="auto"/>
        <w:ind w:left="709" w:hanging="709"/>
      </w:pPr>
      <w:r w:rsidRPr="00775554">
        <w:t xml:space="preserve">Realizacja projektów niezgodnie z </w:t>
      </w:r>
      <w:r>
        <w:t xml:space="preserve">ww. </w:t>
      </w:r>
      <w:r w:rsidRPr="00775554">
        <w:t xml:space="preserve">zasadami określonymi w dokumentach skutkować </w:t>
      </w:r>
      <w:r>
        <w:t xml:space="preserve">może </w:t>
      </w:r>
      <w:r w:rsidRPr="00775554">
        <w:t>odmową uznania wydatków za kwalifikowalne</w:t>
      </w:r>
      <w:r>
        <w:t>.</w:t>
      </w:r>
    </w:p>
    <w:p w14:paraId="5BFD69D1" w14:textId="77777777" w:rsidR="00E353EC" w:rsidRDefault="00C335D4" w:rsidP="00E272B3">
      <w:pPr>
        <w:pStyle w:val="Nagwek3"/>
        <w:numPr>
          <w:ilvl w:val="0"/>
          <w:numId w:val="0"/>
        </w:numPr>
        <w:spacing w:line="276" w:lineRule="auto"/>
        <w:ind w:left="709"/>
      </w:pPr>
      <w:r w:rsidRPr="00E272B3">
        <w:rPr>
          <w:b/>
        </w:rPr>
        <w:t>UWAGA!!!</w:t>
      </w:r>
      <w:r w:rsidR="00775554" w:rsidRPr="009607B6">
        <w:t xml:space="preserve"> Do oceny kwalifikowalności wydatków stosuje się wersję </w:t>
      </w:r>
      <w:r w:rsidR="00775554" w:rsidRPr="009607B6">
        <w:rPr>
          <w:i/>
        </w:rPr>
        <w:t>Wytycznych w</w:t>
      </w:r>
      <w:r w:rsidR="009607B6">
        <w:rPr>
          <w:i/>
        </w:rPr>
        <w:t> </w:t>
      </w:r>
      <w:r w:rsidR="00775554" w:rsidRPr="009607B6">
        <w:rPr>
          <w:i/>
        </w:rPr>
        <w:t>zakresie kwalifikowalności wydatków w ramach Europejskiego Funduszu Rozwoju Regionalnego, Europejskiego Funduszu Społecznego oraz Funduszu Spójności na lata 2014-2020</w:t>
      </w:r>
      <w:r w:rsidR="00775554" w:rsidRPr="009607B6">
        <w:rPr>
          <w:i/>
          <w:szCs w:val="24"/>
        </w:rPr>
        <w:t xml:space="preserve"> </w:t>
      </w:r>
      <w:r w:rsidRPr="00E272B3">
        <w:rPr>
          <w:u w:val="single"/>
        </w:rPr>
        <w:t>obowiązującą w dniu poniesienia wydatku</w:t>
      </w:r>
      <w:r w:rsidR="006D6ABF">
        <w:t>.</w:t>
      </w:r>
    </w:p>
    <w:p w14:paraId="23D16945" w14:textId="77777777" w:rsidR="00E353EC" w:rsidRPr="00E272B3" w:rsidRDefault="00243D8D" w:rsidP="00E272B3">
      <w:pPr>
        <w:pStyle w:val="Nagwek3"/>
        <w:spacing w:line="276" w:lineRule="auto"/>
        <w:ind w:left="709"/>
        <w:rPr>
          <w:i/>
        </w:rPr>
      </w:pPr>
      <w:r w:rsidRPr="009607B6">
        <w:t xml:space="preserve">IOK zastrzega sobie prawo do zakwestionowania wysokości wydatków określonych we wniosku w przypadku stwierdzenia, że koszty zaplanowane we wniosku odbiegają od cen rynkowych lub są nieadekwatne do zaplanowanych efektów. Dodatkowo, </w:t>
      </w:r>
      <w:r w:rsidRPr="009607B6">
        <w:lastRenderedPageBreak/>
        <w:t>Wnioskodawca powinien stosować ceny, które nie będą przekraczały cen wynikających z rozeznania rynku przeprowadzonego przez IOK, ujętych w</w:t>
      </w:r>
      <w:r w:rsidR="00C335D4" w:rsidRPr="00E272B3">
        <w:rPr>
          <w:i/>
        </w:rPr>
        <w:t xml:space="preserve"> Katalog stawek rynkowych </w:t>
      </w:r>
      <w:r w:rsidR="00784AD4">
        <w:rPr>
          <w:i/>
        </w:rPr>
        <w:t>w ramach</w:t>
      </w:r>
      <w:r w:rsidR="00C335D4" w:rsidRPr="00E272B3">
        <w:rPr>
          <w:i/>
        </w:rPr>
        <w:t xml:space="preserve"> Regionalnego Programu Operacyjnego Województwa Podkarpackiego 2014-2020</w:t>
      </w:r>
      <w:r w:rsidR="00784AD4">
        <w:rPr>
          <w:i/>
        </w:rPr>
        <w:t>,</w:t>
      </w:r>
      <w:r w:rsidRPr="009607B6">
        <w:t xml:space="preserve"> który </w:t>
      </w:r>
      <w:r w:rsidRPr="00EE524A">
        <w:t>stanowi</w:t>
      </w:r>
      <w:r w:rsidR="00C335D4" w:rsidRPr="00EE524A">
        <w:t xml:space="preserve"> </w:t>
      </w:r>
      <w:r w:rsidR="00C335D4" w:rsidRPr="00EE524A">
        <w:rPr>
          <w:u w:val="single"/>
        </w:rPr>
        <w:t>załącznik nr 12</w:t>
      </w:r>
      <w:r w:rsidRPr="00EE524A">
        <w:t xml:space="preserve"> do</w:t>
      </w:r>
      <w:r w:rsidRPr="009607B6">
        <w:t xml:space="preserve"> niniejszego Regulaminu. Wskazanie przez Wnioskodawcę stawki mieszczącej się w ww. katalogu nie oznacza jednak, że zawsze będzie on a uznana za prawidłową (akceptowalną)</w:t>
      </w:r>
      <w:r w:rsidR="00C335D4" w:rsidRPr="00E272B3">
        <w:rPr>
          <w:i/>
        </w:rPr>
        <w:t>.</w:t>
      </w:r>
    </w:p>
    <w:p w14:paraId="33C03696" w14:textId="77777777" w:rsidR="00E353EC" w:rsidRDefault="00A86DC5" w:rsidP="00E272B3">
      <w:pPr>
        <w:pStyle w:val="Nagwek3"/>
        <w:spacing w:line="276" w:lineRule="auto"/>
        <w:ind w:left="709"/>
      </w:pPr>
      <w:r w:rsidRPr="00E272B3">
        <w:t xml:space="preserve">Wnioskodawcę obowiązują limity wydatków wskazane w odniesieniu do każdego zadania w budżecie projektu w zatwierdzonym wniosku o dofinansowanie. </w:t>
      </w:r>
      <w:r w:rsidR="00D60D91" w:rsidRPr="0094765B">
        <w:t>Dopuszczalne jest dokonywanie przesunięć w</w:t>
      </w:r>
      <w:r w:rsidR="00E741B6" w:rsidRPr="0094765B">
        <w:t xml:space="preserve"> budżecie projektu </w:t>
      </w:r>
      <w:r w:rsidR="00C7540B" w:rsidRPr="0094765B">
        <w:t xml:space="preserve">na etapie jego realizacji </w:t>
      </w:r>
      <w:r w:rsidR="00C335D4" w:rsidRPr="00E272B3">
        <w:t>do 10% wartości środków w odniesieniu do zadania, z którego przesuwane są środki jak i do zadania</w:t>
      </w:r>
      <w:r w:rsidR="00C7540B" w:rsidRPr="0094765B">
        <w:t xml:space="preserve"> </w:t>
      </w:r>
      <w:r w:rsidR="00C335D4" w:rsidRPr="00E272B3">
        <w:t>na które przesuwane są środki w stosunku do zatwierdzonego wniosku o</w:t>
      </w:r>
      <w:r w:rsidR="0094765B" w:rsidRPr="00E272B3">
        <w:t> </w:t>
      </w:r>
      <w:r w:rsidR="00C335D4" w:rsidRPr="00E272B3">
        <w:t>dofinansowanie</w:t>
      </w:r>
      <w:r w:rsidR="00C7540B" w:rsidRPr="0094765B">
        <w:t xml:space="preserve"> na </w:t>
      </w:r>
      <w:r w:rsidR="00D60D91" w:rsidRPr="0094765B">
        <w:t>zasad</w:t>
      </w:r>
      <w:r w:rsidR="00C7540B" w:rsidRPr="0094765B">
        <w:t>ach</w:t>
      </w:r>
      <w:r w:rsidR="00D60D91" w:rsidRPr="0094765B">
        <w:t xml:space="preserve"> określon</w:t>
      </w:r>
      <w:r w:rsidR="00C7540B" w:rsidRPr="0094765B">
        <w:t>ych</w:t>
      </w:r>
      <w:r w:rsidR="00D60D91" w:rsidRPr="0094765B">
        <w:t xml:space="preserve"> w umowie o dofinansowanie projektu.</w:t>
      </w:r>
      <w:r w:rsidR="00C335D4" w:rsidRPr="00E272B3">
        <w:t xml:space="preserve"> </w:t>
      </w:r>
      <w:r w:rsidR="00E741B6" w:rsidRPr="00E272B3">
        <w:t xml:space="preserve">Przy rozliczaniu poniesionych wydatków </w:t>
      </w:r>
      <w:r w:rsidR="00C335D4" w:rsidRPr="00E272B3">
        <w:rPr>
          <w:b/>
        </w:rPr>
        <w:t>nie jest możliwe przekroczenie łącznej kwoty wydatków kwalifikowalnych</w:t>
      </w:r>
      <w:r w:rsidR="00E741B6" w:rsidRPr="00E272B3">
        <w:t xml:space="preserve"> w ramach projektu, wynikającej z zatwierdzonego wniosku o dofinansowanie projektu.</w:t>
      </w:r>
    </w:p>
    <w:p w14:paraId="6FFAED02" w14:textId="77777777" w:rsidR="005F36C5" w:rsidRPr="005F36C5" w:rsidRDefault="005F36C5" w:rsidP="005F36C5">
      <w:pPr>
        <w:pStyle w:val="Nagwek3"/>
        <w:spacing w:line="276" w:lineRule="auto"/>
        <w:ind w:left="709"/>
      </w:pPr>
      <w:r w:rsidRPr="005F36C5">
        <w:t>Należy zaznaczyć, że w przypadku konieczności dokonania zmian w projekcie w trakcie realizacji projektu Beneficjent jest związany wynikami oceny dokonanej na etapie jego wyboru w zakresie, w jakim zmiany te wpłynęłyby na spełnianie kryteriów wyboru projektów, w oparciu o które projekt został oceniony. Oznacza to, że zakazane jest wprowadzanie do projektu takich zmian, które wpływałyby na spełnianie kryteriów wyboru projektów w sposób skutkujący negatywną oceną tego projektu w trakcie jego realizacji, zwłaszcza w zakresie budżetu projektu.</w:t>
      </w:r>
    </w:p>
    <w:p w14:paraId="086361BD" w14:textId="77777777" w:rsidR="00DC69B6" w:rsidRDefault="00F125A8" w:rsidP="00E272B3">
      <w:pPr>
        <w:pStyle w:val="Nagwek2"/>
        <w:shd w:val="clear" w:color="auto" w:fill="C2D69B" w:themeFill="accent3" w:themeFillTint="99"/>
        <w:ind w:left="709" w:hanging="709"/>
        <w:jc w:val="left"/>
      </w:pPr>
      <w:bookmarkStart w:id="1360" w:name="_Toc510691173"/>
      <w:bookmarkStart w:id="1361" w:name="_Toc510692424"/>
      <w:bookmarkStart w:id="1362" w:name="_Toc510764943"/>
      <w:bookmarkStart w:id="1363" w:name="_Toc510766266"/>
      <w:bookmarkStart w:id="1364" w:name="_Toc510776795"/>
      <w:bookmarkStart w:id="1365" w:name="_Toc511037368"/>
      <w:bookmarkStart w:id="1366" w:name="_Toc511393289"/>
      <w:bookmarkStart w:id="1367" w:name="_Toc511393625"/>
      <w:bookmarkStart w:id="1368" w:name="_Toc511734465"/>
      <w:bookmarkStart w:id="1369" w:name="_Toc515970507"/>
      <w:bookmarkStart w:id="1370" w:name="_Toc515970805"/>
      <w:bookmarkStart w:id="1371" w:name="_Toc515971098"/>
      <w:bookmarkStart w:id="1372" w:name="_Toc430178272"/>
      <w:bookmarkStart w:id="1373" w:name="_Toc488040874"/>
      <w:bookmarkStart w:id="1374" w:name="_Toc535222815"/>
      <w:bookmarkEnd w:id="1360"/>
      <w:bookmarkEnd w:id="1361"/>
      <w:bookmarkEnd w:id="1362"/>
      <w:bookmarkEnd w:id="1363"/>
      <w:bookmarkEnd w:id="1364"/>
      <w:bookmarkEnd w:id="1365"/>
      <w:bookmarkEnd w:id="1366"/>
      <w:bookmarkEnd w:id="1367"/>
      <w:bookmarkEnd w:id="1368"/>
      <w:bookmarkEnd w:id="1369"/>
      <w:bookmarkEnd w:id="1370"/>
      <w:bookmarkEnd w:id="1371"/>
      <w:r w:rsidRPr="00774C2A">
        <w:t>Ramy czasowe</w:t>
      </w:r>
      <w:r w:rsidRPr="00753B8A">
        <w:t xml:space="preserve"> </w:t>
      </w:r>
      <w:r w:rsidR="009F6C42" w:rsidRPr="00753B8A">
        <w:t>kwalifikowa</w:t>
      </w:r>
      <w:r w:rsidR="00103206" w:rsidRPr="00774C2A">
        <w:t>lności</w:t>
      </w:r>
      <w:r w:rsidR="009F6C42" w:rsidRPr="00753B8A">
        <w:t xml:space="preserve"> wydatków</w:t>
      </w:r>
      <w:bookmarkEnd w:id="1372"/>
      <w:bookmarkEnd w:id="1373"/>
      <w:bookmarkEnd w:id="1374"/>
    </w:p>
    <w:p w14:paraId="67A93473" w14:textId="77777777" w:rsidR="009F6C42" w:rsidRPr="00753B8A" w:rsidRDefault="00891105" w:rsidP="00B50BA6">
      <w:pPr>
        <w:pStyle w:val="Nagwek3"/>
        <w:spacing w:line="276" w:lineRule="auto"/>
        <w:ind w:left="709" w:hanging="709"/>
        <w:rPr>
          <w:i/>
        </w:rPr>
      </w:pPr>
      <w:r>
        <w:t>P</w:t>
      </w:r>
      <w:r w:rsidR="009F6C42" w:rsidRPr="00753B8A">
        <w:t xml:space="preserve">oczątkiem okresu kwalifikowalności wydatków </w:t>
      </w:r>
      <w:r w:rsidR="00E62E8D">
        <w:t>w</w:t>
      </w:r>
      <w:r w:rsidR="006D6ABF">
        <w:t xml:space="preserve"> ramach programów finansowanych w latach 2014-2020</w:t>
      </w:r>
      <w:r w:rsidR="00E62E8D">
        <w:t xml:space="preserve"> </w:t>
      </w:r>
      <w:r w:rsidR="009F6C42" w:rsidRPr="00753B8A">
        <w:t>jest 1</w:t>
      </w:r>
      <w:r w:rsidR="007A3C10">
        <w:t> </w:t>
      </w:r>
      <w:r w:rsidR="009F6C42" w:rsidRPr="00753B8A">
        <w:t>stycznia 2014 roku</w:t>
      </w:r>
      <w:r w:rsidR="006D6ABF">
        <w:t>, a</w:t>
      </w:r>
      <w:r w:rsidR="009F6C42" w:rsidRPr="00753B8A">
        <w:t xml:space="preserve"> </w:t>
      </w:r>
      <w:r w:rsidR="006D6ABF">
        <w:t xml:space="preserve">końcem </w:t>
      </w:r>
      <w:r w:rsidR="00E62E8D" w:rsidRPr="00753B8A">
        <w:t>31 grudnia 2023 r</w:t>
      </w:r>
      <w:r w:rsidR="006D6ABF">
        <w:t>oku.</w:t>
      </w:r>
      <w:r w:rsidR="00E62E8D" w:rsidRPr="00753B8A">
        <w:t xml:space="preserve"> </w:t>
      </w:r>
      <w:r w:rsidR="009F6C42" w:rsidRPr="00753B8A">
        <w:t>W</w:t>
      </w:r>
      <w:r w:rsidR="009607B6">
        <w:t> </w:t>
      </w:r>
      <w:r w:rsidR="009F6C42" w:rsidRPr="00753B8A">
        <w:t>przypadku projektów rozpoczętych przed początkową datą kwalifikowalności wydatków, do współfinansowania kwalifikują się jedynie wydatki faktycznie poniesione od tej daty. Wydatki poniesione wcześniej nie stanowią wydatku kwalifikowalnego.</w:t>
      </w:r>
    </w:p>
    <w:p w14:paraId="614E00BC" w14:textId="77777777"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F57D9">
        <w:rPr>
          <w:b/>
        </w:rPr>
        <w:t>,</w:t>
      </w:r>
      <w:r w:rsidR="00F86ACC" w:rsidRPr="008A4527">
        <w:rPr>
          <w:b/>
        </w:rPr>
        <w:t xml:space="preserve"> tj. </w:t>
      </w:r>
      <w:r w:rsidR="0085695E">
        <w:rPr>
          <w:b/>
        </w:rPr>
        <w:t>14</w:t>
      </w:r>
      <w:r w:rsidR="00FF57D9">
        <w:rPr>
          <w:b/>
        </w:rPr>
        <w:t xml:space="preserve"> sierpnia 2019 r</w:t>
      </w:r>
      <w:r w:rsidRPr="00676672">
        <w:t>.</w:t>
      </w:r>
    </w:p>
    <w:p w14:paraId="087F07CA" w14:textId="77777777" w:rsidR="00883802" w:rsidRPr="00A2302A" w:rsidRDefault="009F6C42" w:rsidP="009937E3">
      <w:pPr>
        <w:pStyle w:val="Nagwek3"/>
        <w:numPr>
          <w:ilvl w:val="2"/>
          <w:numId w:val="5"/>
        </w:numPr>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w:t>
      </w:r>
      <w:r w:rsidR="00E62E8D">
        <w:t xml:space="preserve"> projektu</w:t>
      </w:r>
      <w:r w:rsidRPr="00753B8A">
        <w:t xml:space="preserve">, jednak nie wcześniej niż wskazuje data określona w </w:t>
      </w:r>
      <w:r w:rsidRPr="007F6CD2">
        <w:t>p</w:t>
      </w:r>
      <w:r w:rsidR="000A249C" w:rsidRPr="007F6CD2">
        <w:t>un</w:t>
      </w:r>
      <w:r w:rsidRPr="007F6CD2">
        <w:t>k</w:t>
      </w:r>
      <w:r w:rsidR="000A249C" w:rsidRPr="007F6CD2">
        <w:t>cie</w:t>
      </w:r>
      <w:r w:rsidRPr="007F6CD2">
        <w:t xml:space="preserve"> </w:t>
      </w:r>
      <w:r w:rsidR="00F86ACC" w:rsidRPr="007F6CD2">
        <w:t>3.2.</w:t>
      </w:r>
      <w:r w:rsidR="007F6CD2" w:rsidRPr="007F6CD2">
        <w:t>2</w:t>
      </w:r>
      <w:r w:rsidR="00F125A8" w:rsidRPr="007F6CD2">
        <w:rPr>
          <w:b/>
        </w:rPr>
        <w:t xml:space="preserve"> </w:t>
      </w:r>
      <w:r w:rsidR="003D1033" w:rsidRPr="007F6CD2">
        <w:t>Regulaminu</w:t>
      </w:r>
      <w:r w:rsidR="00F125A8" w:rsidRPr="00676672">
        <w:t>.</w:t>
      </w:r>
      <w:r w:rsidR="00F125A8" w:rsidRPr="007E56C7">
        <w:t xml:space="preserve"> </w:t>
      </w:r>
    </w:p>
    <w:p w14:paraId="0C5A7B8C"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06424EF4" w14:textId="77777777" w:rsidR="009F6C42" w:rsidRPr="00640D0B" w:rsidRDefault="009F6C42" w:rsidP="00640D0B">
      <w:pPr>
        <w:pStyle w:val="Nagwek3"/>
        <w:spacing w:line="276" w:lineRule="auto"/>
        <w:ind w:left="709" w:hanging="709"/>
        <w:rPr>
          <w:i/>
        </w:rPr>
      </w:pPr>
      <w:r w:rsidRPr="00753B8A">
        <w:t xml:space="preserve">Początkowa i końcowa data kwalifikowalności wydatków </w:t>
      </w:r>
      <w:r w:rsidR="005A57E6" w:rsidRPr="005A57E6">
        <w:rPr>
          <w:szCs w:val="24"/>
        </w:rPr>
        <w:t>w ramach projektu</w:t>
      </w:r>
      <w:r w:rsidR="005A57E6" w:rsidRPr="005A57E6">
        <w:t xml:space="preserve"> </w:t>
      </w:r>
      <w:r w:rsidRPr="00753B8A">
        <w:t xml:space="preserve">może zostać zmieniona w uzasadnionym przypadku </w:t>
      </w:r>
      <w:r w:rsidR="00640D0B">
        <w:t xml:space="preserve">na pisemny wniosek IOK lub na pisemny wniosek Wnioskodawcy, za zgodą </w:t>
      </w:r>
      <w:r w:rsidR="00C335D4" w:rsidRPr="00E272B3">
        <w:t>IP WUP</w:t>
      </w:r>
      <w:r w:rsidR="00640D0B">
        <w:t xml:space="preserve">, zarówno przed podpisaniem umowy, jak </w:t>
      </w:r>
      <w:r w:rsidR="00640D0B">
        <w:lastRenderedPageBreak/>
        <w:t>i</w:t>
      </w:r>
      <w:r w:rsidR="002E7503">
        <w:t> </w:t>
      </w:r>
      <w:r w:rsidR="00640D0B">
        <w:t>po jej podpisaniu</w:t>
      </w:r>
      <w:r w:rsidR="002E7503">
        <w:t xml:space="preserve"> o ile projekt spełni kryterium dot. okresu realizacji projektu</w:t>
      </w:r>
      <w:r w:rsidRPr="00753B8A">
        <w:t>.</w:t>
      </w:r>
    </w:p>
    <w:p w14:paraId="38DB96BF"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14:paraId="5B32E863"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w:t>
      </w:r>
      <w:r w:rsidR="00E62E8D">
        <w:t>B</w:t>
      </w:r>
      <w:r w:rsidRPr="003458A7">
        <w:t xml:space="preserve">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4B0A1759"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5D2E950F" w14:textId="77777777" w:rsidR="00821B0B" w:rsidRDefault="00EA0CFD" w:rsidP="009937E3">
      <w:pPr>
        <w:pStyle w:val="Nagwek2"/>
        <w:shd w:val="clear" w:color="auto" w:fill="C2D69B" w:themeFill="accent3" w:themeFillTint="99"/>
        <w:ind w:left="709" w:hanging="709"/>
        <w:jc w:val="left"/>
      </w:pPr>
      <w:bookmarkStart w:id="1375" w:name="_Toc510691175"/>
      <w:bookmarkStart w:id="1376" w:name="_Toc510692426"/>
      <w:bookmarkStart w:id="1377" w:name="_Toc510764945"/>
      <w:bookmarkStart w:id="1378" w:name="_Toc510766268"/>
      <w:bookmarkStart w:id="1379" w:name="_Toc510776797"/>
      <w:bookmarkStart w:id="1380" w:name="_Toc511037370"/>
      <w:bookmarkStart w:id="1381" w:name="_Toc511393291"/>
      <w:bookmarkStart w:id="1382" w:name="_Toc511393627"/>
      <w:bookmarkStart w:id="1383" w:name="_Toc511734467"/>
      <w:bookmarkStart w:id="1384" w:name="_Toc515970509"/>
      <w:bookmarkStart w:id="1385" w:name="_Toc515970807"/>
      <w:bookmarkStart w:id="1386" w:name="_Toc515971100"/>
      <w:bookmarkStart w:id="1387" w:name="_Toc510691176"/>
      <w:bookmarkStart w:id="1388" w:name="_Toc510692427"/>
      <w:bookmarkStart w:id="1389" w:name="_Toc510764946"/>
      <w:bookmarkStart w:id="1390" w:name="_Toc510766269"/>
      <w:bookmarkStart w:id="1391" w:name="_Toc510776798"/>
      <w:bookmarkStart w:id="1392" w:name="_Toc511037371"/>
      <w:bookmarkStart w:id="1393" w:name="_Toc511393292"/>
      <w:bookmarkStart w:id="1394" w:name="_Toc511393628"/>
      <w:bookmarkStart w:id="1395" w:name="_Toc511734468"/>
      <w:bookmarkStart w:id="1396" w:name="_Toc515970510"/>
      <w:bookmarkStart w:id="1397" w:name="_Toc515970808"/>
      <w:bookmarkStart w:id="1398" w:name="_Toc515971101"/>
      <w:bookmarkStart w:id="1399" w:name="_Toc488040876"/>
      <w:bookmarkStart w:id="1400" w:name="_Toc498071205"/>
      <w:bookmarkStart w:id="1401" w:name="_Toc535222816"/>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Zamówienia udzielane w ramach projektów</w:t>
      </w:r>
      <w:bookmarkEnd w:id="1399"/>
      <w:bookmarkEnd w:id="1400"/>
      <w:bookmarkEnd w:id="1401"/>
    </w:p>
    <w:p w14:paraId="5F195795" w14:textId="77777777" w:rsidR="00821B0B" w:rsidRDefault="005D5ECE" w:rsidP="009937E3">
      <w:pPr>
        <w:pStyle w:val="Nagwek3"/>
        <w:spacing w:line="276" w:lineRule="auto"/>
        <w:ind w:left="709" w:hanging="709"/>
      </w:pPr>
      <w:bookmarkStart w:id="1402" w:name="_Toc430178275"/>
      <w:bookmarkStart w:id="1403" w:name="_Toc488040877"/>
      <w:r w:rsidRPr="00A43BB2">
        <w:t>Szczegółowe informacje dotyczące udzielania zamówień w ramach projektów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w:t>
      </w:r>
      <w:r w:rsidR="00A43BB2">
        <w:t> </w:t>
      </w:r>
      <w:r w:rsidRPr="00A43BB2">
        <w:t xml:space="preserve">szczególności w rozdziale </w:t>
      </w:r>
      <w:r w:rsidR="00763065" w:rsidRPr="00995F95">
        <w:t>6.5</w:t>
      </w:r>
      <w:r w:rsidR="00763065" w:rsidRPr="002279E4">
        <w:t xml:space="preserve"> </w:t>
      </w:r>
      <w:r w:rsidRPr="00A43BB2">
        <w:t>„Zamówienia udzielane w ramach projektów”.</w:t>
      </w:r>
    </w:p>
    <w:p w14:paraId="6A41E7FC" w14:textId="77777777" w:rsidR="00821B0B" w:rsidRPr="009937E3" w:rsidRDefault="005D5ECE" w:rsidP="009937E3">
      <w:pPr>
        <w:pStyle w:val="Nagwek3"/>
        <w:spacing w:line="276" w:lineRule="auto"/>
        <w:ind w:left="709" w:hanging="709"/>
      </w:pPr>
      <w:r w:rsidRPr="00A43BB2">
        <w:rPr>
          <w:b/>
        </w:rPr>
        <w:t>UWAGA!</w:t>
      </w:r>
      <w:r w:rsidR="00BB5732" w:rsidRPr="00A43BB2">
        <w:rPr>
          <w:b/>
        </w:rPr>
        <w:t>!!</w:t>
      </w:r>
      <w:r w:rsidRPr="00A43BB2">
        <w:t xml:space="preserve"> Zgodnie z punktem 14 sekcji 6.5.2 </w:t>
      </w:r>
      <w:r w:rsidRPr="00A43BB2">
        <w:rPr>
          <w:i/>
        </w:rPr>
        <w:t xml:space="preserve">Wytycznych w zakresie </w:t>
      </w:r>
      <w:r w:rsidRPr="009937E3">
        <w:rPr>
          <w:i/>
        </w:rPr>
        <w:t>kwalifikowalności wydatków ramach Europejskiego Funduszu Rozwoju Regionalnego, Europejskiego Funduszu Społecznego oraz Funduszu Społecznego na lata 2014-2020</w:t>
      </w:r>
      <w:r w:rsidR="00A2302A">
        <w:rPr>
          <w:i/>
        </w:rPr>
        <w:t>,</w:t>
      </w:r>
      <w:r w:rsidR="00C335D4" w:rsidRPr="009937E3">
        <w:rPr>
          <w:i/>
        </w:rPr>
        <w:t xml:space="preserve"> </w:t>
      </w:r>
      <w:r w:rsidR="00C335D4" w:rsidRPr="009937E3">
        <w:t>poza Beneficjentami osi VII-</w:t>
      </w:r>
      <w:r w:rsidR="00C335D4" w:rsidRPr="009937E3">
        <w:rPr>
          <w:szCs w:val="24"/>
        </w:rPr>
        <w:t>IX RPO WP 2014-2020</w:t>
      </w:r>
      <w:r w:rsidRPr="009937E3">
        <w:rPr>
          <w:szCs w:val="24"/>
        </w:rPr>
        <w:t xml:space="preserve"> również </w:t>
      </w:r>
      <w:r w:rsidR="003D1033" w:rsidRPr="009937E3">
        <w:rPr>
          <w:szCs w:val="24"/>
        </w:rPr>
        <w:t xml:space="preserve">Wnioskodawcy rozpoczynający realizację projektu na własne ryzyko przed podpisaniem umowy o dofinansowanie są zobligowani do publikacji zapytań ofertowych </w:t>
      </w:r>
      <w:r w:rsidRPr="009937E3">
        <w:rPr>
          <w:szCs w:val="24"/>
        </w:rPr>
        <w:t>w Bazie konkurencyjności (do końca 2017 r. Baza służyła do publikacji jedynie postępowań w</w:t>
      </w:r>
      <w:r w:rsidR="00A43BB2" w:rsidRPr="009937E3">
        <w:rPr>
          <w:szCs w:val="24"/>
        </w:rPr>
        <w:t> </w:t>
      </w:r>
      <w:r w:rsidRPr="009937E3">
        <w:rPr>
          <w:szCs w:val="24"/>
        </w:rPr>
        <w:t>trybie konkurencyjnym przez Beneficjentów realizujących projekty w ramach</w:t>
      </w:r>
      <w:r w:rsidRPr="009937E3">
        <w:t xml:space="preserve"> osi </w:t>
      </w:r>
      <w:r w:rsidR="002279E4">
        <w:br/>
      </w:r>
      <w:r w:rsidRPr="009937E3">
        <w:t>VII-IX RPO WP 2014-2020).</w:t>
      </w:r>
    </w:p>
    <w:p w14:paraId="7D6DAE39" w14:textId="77777777" w:rsidR="00821B0B" w:rsidRDefault="00A43BB2" w:rsidP="009937E3">
      <w:pPr>
        <w:pStyle w:val="Nagwek3"/>
        <w:spacing w:line="276" w:lineRule="auto"/>
        <w:ind w:left="709" w:hanging="709"/>
      </w:pPr>
      <w:r w:rsidRPr="00A43BB2">
        <w:t>Do oceny prawidłowości umów zawartych w ramach realizacji projektu w wyniku przeprowadzonych postępowań, w tym postępowań przeprowadzonych zgodnie z</w:t>
      </w:r>
      <w:r>
        <w:t> </w:t>
      </w:r>
      <w:r w:rsidRPr="00A43BB2">
        <w:t xml:space="preserve">wymogami określonymi w podrozdziale 6.5 - </w:t>
      </w:r>
      <w:r w:rsidR="00C335D4" w:rsidRPr="00E272B3">
        <w:t>Zamówienia udzielane w ramach projektów</w:t>
      </w:r>
      <w:r w:rsidRPr="00A43BB2">
        <w:t>, stosuje się wersję</w:t>
      </w:r>
      <w:r w:rsidR="00AD039F">
        <w:t xml:space="preserve"> ww.</w:t>
      </w:r>
      <w:r w:rsidRPr="00A43BB2">
        <w:t xml:space="preserve"> </w:t>
      </w:r>
      <w:r w:rsidR="00C335D4" w:rsidRPr="00E272B3">
        <w:rPr>
          <w:i/>
        </w:rPr>
        <w:t>Wytycznych</w:t>
      </w:r>
      <w:r w:rsidRPr="00A43BB2">
        <w:t xml:space="preserve"> </w:t>
      </w:r>
      <w:r w:rsidR="003D1033" w:rsidRPr="009937E3">
        <w:rPr>
          <w:u w:val="single"/>
        </w:rPr>
        <w:t>obowiązującą w dniu wszczęcia postępowania</w:t>
      </w:r>
      <w:r w:rsidRPr="00A43BB2">
        <w:t xml:space="preserve">, które zakończyło się zawarciem danej </w:t>
      </w:r>
      <w:r w:rsidR="003D1033" w:rsidRPr="009937E3">
        <w:t>umowy.</w:t>
      </w:r>
    </w:p>
    <w:p w14:paraId="73C1AE53" w14:textId="77777777" w:rsidR="00821B0B" w:rsidRDefault="0079445C" w:rsidP="009937E3">
      <w:pPr>
        <w:pStyle w:val="Nagwek2"/>
        <w:shd w:val="clear" w:color="auto" w:fill="C2D69B" w:themeFill="accent3" w:themeFillTint="99"/>
        <w:ind w:left="709" w:hanging="709"/>
        <w:jc w:val="left"/>
      </w:pPr>
      <w:bookmarkStart w:id="1404" w:name="_Toc498071206"/>
      <w:bookmarkStart w:id="1405" w:name="_Toc535222817"/>
      <w:r w:rsidRPr="00753B8A">
        <w:lastRenderedPageBreak/>
        <w:t>Wkład własny</w:t>
      </w:r>
      <w:bookmarkStart w:id="1406" w:name="_Toc452457814"/>
      <w:bookmarkEnd w:id="1402"/>
      <w:bookmarkEnd w:id="1403"/>
      <w:bookmarkEnd w:id="1404"/>
      <w:bookmarkEnd w:id="1405"/>
      <w:bookmarkEnd w:id="1406"/>
    </w:p>
    <w:p w14:paraId="68499C76" w14:textId="77777777"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konkursu </w:t>
      </w:r>
      <w:r w:rsidR="003D1033" w:rsidRPr="009937E3">
        <w:rPr>
          <w:b/>
        </w:rPr>
        <w:t xml:space="preserve">minimalny wkład własny </w:t>
      </w:r>
      <w:r w:rsidR="003D1033" w:rsidRPr="00FF57D9">
        <w:rPr>
          <w:b/>
        </w:rPr>
        <w:t>wynosi</w:t>
      </w:r>
      <w:r w:rsidR="003D1033" w:rsidRPr="00FF57D9">
        <w:rPr>
          <w:b/>
          <w:u w:val="single"/>
        </w:rPr>
        <w:t xml:space="preserve"> </w:t>
      </w:r>
      <w:r w:rsidR="00FF57D9" w:rsidRPr="00FF57D9">
        <w:rPr>
          <w:b/>
          <w:u w:val="single"/>
        </w:rPr>
        <w:t xml:space="preserve">15 </w:t>
      </w:r>
      <w:r w:rsidR="0079445C" w:rsidRPr="00FF57D9">
        <w:rPr>
          <w:b/>
          <w:u w:val="single"/>
        </w:rPr>
        <w:t>%</w:t>
      </w:r>
      <w:r w:rsidR="003D1033" w:rsidRPr="00FF57D9">
        <w:rPr>
          <w:b/>
          <w:u w:val="single"/>
        </w:rPr>
        <w:t xml:space="preserve"> wydatków</w:t>
      </w:r>
      <w:r w:rsidR="003D1033" w:rsidRPr="009937E3">
        <w:rPr>
          <w:b/>
          <w:u w:val="single"/>
        </w:rPr>
        <w:t xml:space="preserve"> kwalifikowalnych</w:t>
      </w:r>
      <w:r w:rsidR="0079445C" w:rsidRPr="008D37B6">
        <w:t>.</w:t>
      </w:r>
    </w:p>
    <w:p w14:paraId="6B0453E0"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20129FA1" w14:textId="77777777" w:rsidR="004A118E" w:rsidRDefault="0079445C" w:rsidP="004A118E">
      <w:pPr>
        <w:pStyle w:val="Nagwek3"/>
        <w:spacing w:line="276" w:lineRule="auto"/>
        <w:ind w:left="709" w:hanging="709"/>
      </w:pPr>
      <w:r w:rsidRPr="00753B8A">
        <w:t xml:space="preserve">Wkład własny </w:t>
      </w:r>
      <w:r w:rsidR="00CD082E">
        <w:t>Wnioskodawcy</w:t>
      </w:r>
      <w:r w:rsidRPr="00753B8A">
        <w:t xml:space="preserve"> jest wykazywany we wniosku o dofinansowanie</w:t>
      </w:r>
      <w:r w:rsidR="00C33897">
        <w:t xml:space="preserve"> projektu</w:t>
      </w:r>
      <w:r w:rsidRPr="00753B8A">
        <w:t xml:space="preserve">, przy czym to </w:t>
      </w:r>
      <w:r w:rsidR="0092133B">
        <w:t>Wnioskodaw</w:t>
      </w:r>
      <w:r w:rsidRPr="00753B8A">
        <w:t>ca określa formę wniesienia wkładu własnego</w:t>
      </w:r>
      <w:r w:rsidR="00214389">
        <w:t>.</w:t>
      </w:r>
    </w:p>
    <w:p w14:paraId="0582A2A8"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7FA6BF39" w14:textId="77777777" w:rsidR="0079445C" w:rsidRDefault="0079445C" w:rsidP="00B50BA6">
      <w:pPr>
        <w:pStyle w:val="Nagwek3"/>
        <w:spacing w:line="276" w:lineRule="auto"/>
        <w:ind w:left="709" w:hanging="709"/>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pochodzić</w:t>
      </w:r>
      <w:r w:rsidR="002954C8">
        <w:t xml:space="preserve"> ze środków m.in.</w:t>
      </w:r>
      <w:r w:rsidRPr="00753B8A">
        <w:t>:</w:t>
      </w:r>
      <w:r w:rsidR="00AD039F">
        <w:t xml:space="preserve"> </w:t>
      </w:r>
    </w:p>
    <w:p w14:paraId="3B02F6C0" w14:textId="77777777" w:rsidR="002954C8" w:rsidRPr="002A59FE" w:rsidRDefault="002954C8" w:rsidP="00A86B5B">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2A59FE">
        <w:rPr>
          <w:rFonts w:ascii="Times New Roman" w:hAnsi="Times New Roman"/>
          <w:sz w:val="24"/>
          <w:szCs w:val="24"/>
        </w:rPr>
        <w:t>budżetu JST (szczebla gminnego, powiatowego i wojewódzkiego),</w:t>
      </w:r>
    </w:p>
    <w:p w14:paraId="7BC10621" w14:textId="77777777" w:rsidR="002954C8" w:rsidRPr="00790EE7" w:rsidRDefault="002954C8" w:rsidP="00A86B5B">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790EE7">
        <w:rPr>
          <w:rFonts w:ascii="Times New Roman" w:hAnsi="Times New Roman"/>
          <w:sz w:val="24"/>
          <w:szCs w:val="24"/>
        </w:rPr>
        <w:t>prywatnych.</w:t>
      </w:r>
    </w:p>
    <w:p w14:paraId="37150CC9" w14:textId="77777777" w:rsidR="00AC151F" w:rsidRPr="00790EE7" w:rsidRDefault="00AC151F" w:rsidP="00AC151F">
      <w:pPr>
        <w:pStyle w:val="Nagwek3"/>
        <w:spacing w:line="276" w:lineRule="auto"/>
        <w:ind w:left="709" w:hanging="709"/>
        <w:rPr>
          <w:szCs w:val="24"/>
        </w:rPr>
      </w:pPr>
      <w:r w:rsidRPr="00790EE7">
        <w:t>Wnioskodawca</w:t>
      </w:r>
      <w:r w:rsidR="003322CF" w:rsidRPr="00790EE7">
        <w:t xml:space="preserve"> </w:t>
      </w:r>
      <w:r w:rsidR="0094765B" w:rsidRPr="00790EE7">
        <w:t>(</w:t>
      </w:r>
      <w:r w:rsidR="006A4D3D" w:rsidRPr="00790EE7">
        <w:t>o</w:t>
      </w:r>
      <w:r w:rsidR="0094765B" w:rsidRPr="00790EE7">
        <w:t xml:space="preserve">rganizacja pozarządowa) </w:t>
      </w:r>
      <w:r w:rsidRPr="00790EE7">
        <w:t>ubiegający się o środki Europejskiego Funduszu Społecznego na aktywizację społeczno-zawodową osób z</w:t>
      </w:r>
      <w:r w:rsidR="003322CF" w:rsidRPr="00790EE7">
        <w:t> </w:t>
      </w:r>
      <w:r w:rsidRPr="00790EE7">
        <w:t xml:space="preserve">niepełnosprawnościami i/lub ich otoczenia może ubiegać się o przyznanie przez PFRON środków na wymagany wkład własny. W tym celu </w:t>
      </w:r>
      <w:r w:rsidR="00062498" w:rsidRPr="00790EE7">
        <w:t>p</w:t>
      </w:r>
      <w:r w:rsidRPr="00790EE7">
        <w:rPr>
          <w:kern w:val="3"/>
          <w:szCs w:val="24"/>
          <w:lang w:eastAsia="ar-SA"/>
        </w:rPr>
        <w:t xml:space="preserve">odmiot zainteresowany sfinansowaniem </w:t>
      </w:r>
      <w:r w:rsidRPr="00790EE7">
        <w:t>wkładu własnego ze środków PFRON</w:t>
      </w:r>
      <w:r w:rsidRPr="00790EE7">
        <w:rPr>
          <w:kern w:val="3"/>
          <w:szCs w:val="24"/>
          <w:lang w:eastAsia="ar-SA"/>
        </w:rPr>
        <w:t xml:space="preserve"> </w:t>
      </w:r>
      <w:r w:rsidR="00062498" w:rsidRPr="00790EE7">
        <w:rPr>
          <w:kern w:val="3"/>
          <w:szCs w:val="24"/>
          <w:lang w:eastAsia="ar-SA"/>
        </w:rPr>
        <w:t xml:space="preserve">- </w:t>
      </w:r>
      <w:r w:rsidRPr="00790EE7">
        <w:t>p</w:t>
      </w:r>
      <w:r w:rsidRPr="00790EE7">
        <w:rPr>
          <w:kern w:val="3"/>
          <w:szCs w:val="24"/>
          <w:lang w:eastAsia="ar-SA"/>
        </w:rPr>
        <w:t>rzed złożeniem wniosku o</w:t>
      </w:r>
      <w:r w:rsidR="006A4D3D" w:rsidRPr="00790EE7">
        <w:rPr>
          <w:kern w:val="3"/>
          <w:szCs w:val="24"/>
          <w:lang w:eastAsia="ar-SA"/>
        </w:rPr>
        <w:t> </w:t>
      </w:r>
      <w:r w:rsidRPr="00790EE7">
        <w:rPr>
          <w:kern w:val="3"/>
          <w:szCs w:val="24"/>
          <w:lang w:eastAsia="ar-SA"/>
        </w:rPr>
        <w:t>dofinansowanie do IOK</w:t>
      </w:r>
      <w:r w:rsidR="00062498" w:rsidRPr="00790EE7">
        <w:rPr>
          <w:kern w:val="3"/>
          <w:szCs w:val="24"/>
          <w:lang w:eastAsia="ar-SA"/>
        </w:rPr>
        <w:t xml:space="preserve"> - </w:t>
      </w:r>
      <w:r w:rsidRPr="00790EE7">
        <w:rPr>
          <w:kern w:val="3"/>
          <w:szCs w:val="24"/>
          <w:lang w:eastAsia="ar-SA"/>
        </w:rPr>
        <w:t xml:space="preserve">powinien najpóźniej </w:t>
      </w:r>
      <w:r w:rsidRPr="00790EE7">
        <w:rPr>
          <w:kern w:val="3"/>
          <w:szCs w:val="24"/>
          <w:u w:val="single"/>
          <w:lang w:eastAsia="ar-SA"/>
        </w:rPr>
        <w:t>na 14 dni kalendarzowych przed zakończeniem naboru wniosków o dofinansowanie przez IOK</w:t>
      </w:r>
      <w:r w:rsidRPr="00790EE7">
        <w:rPr>
          <w:kern w:val="3"/>
          <w:szCs w:val="24"/>
          <w:lang w:eastAsia="ar-SA"/>
        </w:rPr>
        <w:t xml:space="preserve"> złożyć do PEFRON wniosek o prekwalifikację</w:t>
      </w:r>
      <w:r w:rsidRPr="00790EE7">
        <w:rPr>
          <w:rStyle w:val="Odwoanieprzypisudolnego"/>
          <w:kern w:val="3"/>
          <w:szCs w:val="24"/>
          <w:lang w:eastAsia="ar-SA"/>
        </w:rPr>
        <w:footnoteReference w:id="8"/>
      </w:r>
      <w:r w:rsidRPr="00790EE7">
        <w:rPr>
          <w:kern w:val="3"/>
          <w:szCs w:val="24"/>
          <w:lang w:eastAsia="ar-SA"/>
        </w:rPr>
        <w:t>.</w:t>
      </w:r>
      <w:r w:rsidRPr="00790EE7">
        <w:t xml:space="preserve"> W przypadku pozytywnej weryfikacji przez oddział PFRON, Wnioskodawca uzyskuje zapewnienie finansowania wkładu własnego, które zostanie mu faktycznie przekazane wraz z dofinansowaniem w ramach umowy o</w:t>
      </w:r>
      <w:r w:rsidR="003322CF" w:rsidRPr="00790EE7">
        <w:t> </w:t>
      </w:r>
      <w:r w:rsidRPr="00790EE7">
        <w:t>dofinansowanie projektu.</w:t>
      </w:r>
      <w:r w:rsidRPr="00790EE7">
        <w:rPr>
          <w:sz w:val="20"/>
          <w:szCs w:val="20"/>
        </w:rPr>
        <w:t xml:space="preserve"> </w:t>
      </w:r>
    </w:p>
    <w:p w14:paraId="3D984AF8"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1680DEAB" w14:textId="77777777"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 xml:space="preserve">lub w postaci świadczeń wykonywanych przez </w:t>
      </w:r>
      <w:r w:rsidR="00255C7E" w:rsidRPr="00753B8A">
        <w:lastRenderedPageBreak/>
        <w:t>wolontariuszy</w:t>
      </w:r>
      <w:r w:rsidR="00255C7E">
        <w:t xml:space="preserve"> </w:t>
      </w:r>
      <w:r w:rsidRPr="00753B8A">
        <w:t>jeżeli możliwość taka wynika z przepisów prawa oraz zostanie to ujęte w</w:t>
      </w:r>
      <w:r w:rsidR="002279E4">
        <w:t> </w:t>
      </w:r>
      <w:r w:rsidRPr="00753B8A">
        <w:t>zatwierdzonym wniosku o dofinansowanie</w:t>
      </w:r>
      <w:r w:rsidR="006A4D3D">
        <w:t xml:space="preserve"> projektu.</w:t>
      </w:r>
      <w:r w:rsidRPr="00753B8A">
        <w:t xml:space="preserve"> </w:t>
      </w:r>
    </w:p>
    <w:p w14:paraId="68EB000A" w14:textId="77777777" w:rsidR="0079445C" w:rsidRPr="00753B8A" w:rsidRDefault="00DC313D" w:rsidP="00DC313D">
      <w:pPr>
        <w:pStyle w:val="Nagwek3"/>
        <w:numPr>
          <w:ilvl w:val="0"/>
          <w:numId w:val="0"/>
        </w:numPr>
        <w:spacing w:line="276" w:lineRule="auto"/>
        <w:ind w:left="709"/>
      </w:pPr>
      <w:r w:rsidRPr="0091068D">
        <w:rPr>
          <w:b/>
        </w:rPr>
        <w:t>UWAGA!</w:t>
      </w:r>
      <w:r w:rsidR="000A249C">
        <w:rPr>
          <w:b/>
        </w:rPr>
        <w:t>!!</w:t>
      </w:r>
      <w:r>
        <w:t xml:space="preserve"> </w:t>
      </w:r>
      <w:r w:rsidR="00DF6B19" w:rsidRPr="00DF6B19">
        <w:rPr>
          <w:i/>
        </w:rPr>
        <w:t>Ustawa o działalności pożytku publicznego i wolontariacie</w:t>
      </w:r>
      <w:r w:rsidR="000E1088" w:rsidRPr="008552F9">
        <w:rPr>
          <w:szCs w:val="24"/>
        </w:rPr>
        <w:t xml:space="preserve"> z dnia 24</w:t>
      </w:r>
      <w:r w:rsidR="000A249C">
        <w:rPr>
          <w:szCs w:val="24"/>
        </w:rPr>
        <w:t> </w:t>
      </w:r>
      <w:r w:rsidR="000E1088" w:rsidRPr="008552F9">
        <w:rPr>
          <w:szCs w:val="24"/>
        </w:rPr>
        <w:t>kwietnia 2003 r. (</w:t>
      </w:r>
      <w:r w:rsidR="004E379A" w:rsidRPr="008552F9">
        <w:rPr>
          <w:bCs w:val="0"/>
          <w:szCs w:val="24"/>
        </w:rPr>
        <w:t>Dz.U.</w:t>
      </w:r>
      <w:r w:rsidR="00575F41">
        <w:rPr>
          <w:bCs w:val="0"/>
          <w:szCs w:val="24"/>
        </w:rPr>
        <w:t xml:space="preserve"> t.j. z 2019</w:t>
      </w:r>
      <w:r w:rsidR="00144374">
        <w:rPr>
          <w:bCs w:val="0"/>
          <w:szCs w:val="24"/>
        </w:rPr>
        <w:t xml:space="preserve"> </w:t>
      </w:r>
      <w:r w:rsidR="00575F41">
        <w:rPr>
          <w:bCs w:val="0"/>
          <w:szCs w:val="24"/>
        </w:rPr>
        <w:t>r., poz. 688</w:t>
      </w:r>
      <w:r w:rsidR="000E1088" w:rsidRPr="008552F9">
        <w:rPr>
          <w:bCs w:val="0"/>
          <w:szCs w:val="24"/>
        </w:rPr>
        <w:t>)</w:t>
      </w:r>
      <w:r w:rsidRPr="008552F9">
        <w:rPr>
          <w:bCs w:val="0"/>
          <w:szCs w:val="24"/>
        </w:rPr>
        <w:t xml:space="preserve"> </w:t>
      </w:r>
      <w:r w:rsidRPr="00DC313D">
        <w:rPr>
          <w:bCs w:val="0"/>
        </w:rPr>
        <w:t>określa katalog podmiotów</w:t>
      </w:r>
      <w:r w:rsidR="00C33897">
        <w:rPr>
          <w:bCs w:val="0"/>
        </w:rPr>
        <w:t>,</w:t>
      </w:r>
      <w:r w:rsidRPr="00DC313D">
        <w:rPr>
          <w:bCs w:val="0"/>
        </w:rPr>
        <w:t xml:space="preserve"> na rzecz których wolontariusze mogą wykonywać świadczenia</w:t>
      </w:r>
      <w:r w:rsidR="0079445C" w:rsidRPr="00DC313D">
        <w:t>.</w:t>
      </w:r>
      <w:r w:rsidR="00F548D6">
        <w:t xml:space="preserve"> </w:t>
      </w:r>
    </w:p>
    <w:p w14:paraId="1A6D6922"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72670D99" w14:textId="77777777" w:rsidR="0079445C"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14:paraId="76819506" w14:textId="77777777" w:rsidR="00F80E37" w:rsidRPr="00F80E37" w:rsidRDefault="00F80E37" w:rsidP="00F80E37"/>
    <w:p w14:paraId="643EFD7D" w14:textId="77777777" w:rsidR="00821B0B" w:rsidRDefault="001E3963" w:rsidP="009937E3">
      <w:pPr>
        <w:pStyle w:val="Nagwek2"/>
        <w:shd w:val="clear" w:color="auto" w:fill="C2D69B" w:themeFill="accent3" w:themeFillTint="99"/>
        <w:ind w:left="709" w:hanging="709"/>
        <w:jc w:val="left"/>
      </w:pPr>
      <w:bookmarkStart w:id="1407" w:name="_Toc515970513"/>
      <w:bookmarkStart w:id="1408" w:name="_Toc515970811"/>
      <w:bookmarkStart w:id="1409" w:name="_Toc515971104"/>
      <w:bookmarkStart w:id="1410" w:name="_Toc430178276"/>
      <w:bookmarkStart w:id="1411" w:name="_Toc488040878"/>
      <w:bookmarkStart w:id="1412" w:name="_Toc498071207"/>
      <w:bookmarkStart w:id="1413" w:name="_Toc535222818"/>
      <w:bookmarkEnd w:id="1407"/>
      <w:bookmarkEnd w:id="1408"/>
      <w:bookmarkEnd w:id="1409"/>
      <w:r w:rsidRPr="00753B8A">
        <w:t>Podatek od towarów i usług (VAT)</w:t>
      </w:r>
      <w:bookmarkEnd w:id="1410"/>
      <w:bookmarkEnd w:id="1411"/>
      <w:bookmarkEnd w:id="1412"/>
      <w:bookmarkEnd w:id="1413"/>
    </w:p>
    <w:p w14:paraId="5F8F9D6B" w14:textId="77777777" w:rsidR="0077559A" w:rsidRPr="00431ABE" w:rsidRDefault="002A3186" w:rsidP="00995F95">
      <w:pPr>
        <w:pStyle w:val="Nagwek3"/>
        <w:spacing w:before="240" w:line="276" w:lineRule="auto"/>
        <w:ind w:left="709"/>
      </w:pPr>
      <w:r w:rsidRPr="00431ABE">
        <w:t xml:space="preserve">Szczegółowe informacje dotyczące kwalifikowalności podatku VAT </w:t>
      </w:r>
      <w:r w:rsidR="00411530" w:rsidRPr="00431ABE">
        <w:t>zamieszczone są w</w:t>
      </w:r>
      <w:r w:rsidR="009475A2" w:rsidRPr="00431ABE">
        <w:t> </w:t>
      </w:r>
      <w:r w:rsidRPr="00431ABE">
        <w:rPr>
          <w:i/>
        </w:rPr>
        <w:t xml:space="preserve">Wytycznych w zakresie kwalifikowalności wydatków w </w:t>
      </w:r>
      <w:r w:rsidR="00E16464" w:rsidRPr="00431ABE">
        <w:rPr>
          <w:i/>
        </w:rPr>
        <w:t xml:space="preserve">ramach </w:t>
      </w:r>
      <w:r w:rsidRPr="00431ABE">
        <w:rPr>
          <w:i/>
        </w:rPr>
        <w:t>Europejskiego Funduszu Rozwoju Regionalnego, Europejskiego Funduszu Społecznego oraz Funduszu Spójności na lata 2014-2020</w:t>
      </w:r>
      <w:r w:rsidRPr="00431ABE">
        <w:t xml:space="preserve"> dostępnych na stronie internetowej RPO WP 2014-2020</w:t>
      </w:r>
      <w:r w:rsidR="00942876" w:rsidRPr="00431ABE">
        <w:t>.</w:t>
      </w:r>
    </w:p>
    <w:p w14:paraId="2396F920" w14:textId="77777777" w:rsidR="00697753" w:rsidRPr="00697753" w:rsidRDefault="00697753" w:rsidP="00697753">
      <w:pPr>
        <w:pStyle w:val="Nagwek3"/>
        <w:spacing w:line="276" w:lineRule="auto"/>
        <w:ind w:left="709"/>
      </w:pPr>
      <w:r w:rsidRPr="00431ABE">
        <w:t>Podatek VAT może być uznany za wydatek kwalifikowalny wyłącznie wówczas, gdy</w:t>
      </w:r>
      <w:r>
        <w:t xml:space="preserve"> B</w:t>
      </w:r>
      <w:r w:rsidRPr="00697753">
        <w:t>eneficjentowi ani żadnemu innemu podmio</w:t>
      </w:r>
      <w:r>
        <w:t>towi</w:t>
      </w:r>
      <w:r w:rsidR="0081185E">
        <w:t xml:space="preserve"> uczestniczącemu w projekcie,</w:t>
      </w:r>
      <w:r>
        <w:t xml:space="preserve"> zarówno w </w:t>
      </w:r>
      <w:r w:rsidRPr="00697753">
        <w:t>fazie realizacyjnej jak i operacyjnej,</w:t>
      </w:r>
      <w:r w:rsidR="0081185E">
        <w:t xml:space="preserve"> a także w okresie trwałości projektu,</w:t>
      </w:r>
      <w:r w:rsidRPr="00697753">
        <w:t xml:space="preserve"> zgodnie z</w:t>
      </w:r>
      <w:r w:rsidR="0081185E">
        <w:t> </w:t>
      </w:r>
      <w:r w:rsidRPr="00697753">
        <w:t>obowiązującym prawodawstwem krajowym nie przysługuje prawo do obniżenia kwoty podatku należnego o kwotę podatku naliczonego lub ubiegania się o zwrot VAT</w:t>
      </w:r>
      <w:r w:rsidR="0081185E">
        <w:t>, którego wysokość została zawarta w budżecie projektu</w:t>
      </w:r>
      <w:r w:rsidRPr="00697753">
        <w:t>.</w:t>
      </w:r>
    </w:p>
    <w:p w14:paraId="71DFFFA3" w14:textId="77777777" w:rsidR="006A2005" w:rsidRPr="006A2005" w:rsidRDefault="0077559A" w:rsidP="00995F95">
      <w:pPr>
        <w:pStyle w:val="Nagwek3"/>
        <w:spacing w:line="276" w:lineRule="auto"/>
        <w:ind w:left="709"/>
      </w:pPr>
      <w:r w:rsidRPr="00431ABE">
        <w:t>Wnioskodawc</w:t>
      </w:r>
      <w:r w:rsidR="006A2005" w:rsidRPr="00431ABE">
        <w:t>a</w:t>
      </w:r>
      <w:r w:rsidR="0081185E" w:rsidRPr="00431ABE">
        <w:t xml:space="preserve"> i każdy z partnerów</w:t>
      </w:r>
      <w:r w:rsidR="00F12254" w:rsidRPr="00431ABE">
        <w:rPr>
          <w:bCs w:val="0"/>
        </w:rPr>
        <w:t>,</w:t>
      </w:r>
      <w:r w:rsidR="00F12254" w:rsidRPr="00431ABE">
        <w:t xml:space="preserve"> któr</w:t>
      </w:r>
      <w:r w:rsidR="006A2005" w:rsidRPr="00431ABE">
        <w:t>y</w:t>
      </w:r>
      <w:r w:rsidR="00F12254" w:rsidRPr="00431ABE">
        <w:t xml:space="preserve"> zalicz</w:t>
      </w:r>
      <w:r w:rsidR="006A2005" w:rsidRPr="00431ABE">
        <w:t>y</w:t>
      </w:r>
      <w:r w:rsidR="00F12254" w:rsidRPr="00431ABE">
        <w:t xml:space="preserve"> VAT do wydatków kwalifikowa</w:t>
      </w:r>
      <w:r w:rsidR="00942876" w:rsidRPr="00431ABE">
        <w:t>l</w:t>
      </w:r>
      <w:r w:rsidR="00F12254" w:rsidRPr="00431ABE">
        <w:t>nych,</w:t>
      </w:r>
      <w:r w:rsidR="00F12254" w:rsidRPr="00753B8A">
        <w:t xml:space="preserve"> </w:t>
      </w:r>
      <w:r w:rsidR="006A2005" w:rsidRPr="00995F95">
        <w:t>jest</w:t>
      </w:r>
      <w:r w:rsidR="00F12254" w:rsidRPr="00995F95">
        <w:t xml:space="preserve"> zobowiązan</w:t>
      </w:r>
      <w:r w:rsidR="006A2005" w:rsidRPr="00995F95">
        <w:t>y</w:t>
      </w:r>
      <w:r w:rsidR="00F12254" w:rsidRPr="00995F95">
        <w:t xml:space="preserve"> dołączyć do</w:t>
      </w:r>
      <w:r w:rsidR="001C5F88" w:rsidRPr="00995F95">
        <w:t xml:space="preserve"> wniosku o dofinansowanie</w:t>
      </w:r>
      <w:r w:rsidR="009C0FFE" w:rsidRPr="00995F95">
        <w:t xml:space="preserve"> projektu</w:t>
      </w:r>
      <w:r w:rsidR="001C5F88" w:rsidRPr="0081185E">
        <w:rPr>
          <w:b/>
          <w:bCs w:val="0"/>
        </w:rPr>
        <w:t xml:space="preserve"> </w:t>
      </w:r>
      <w:r w:rsidR="0081185E">
        <w:t>o</w:t>
      </w:r>
      <w:r w:rsidR="0036092C" w:rsidRPr="00995F95">
        <w:t>świadczenie</w:t>
      </w:r>
      <w:r w:rsidR="0081185E">
        <w:t xml:space="preserve"> dot. kwalifikowalności VAT</w:t>
      </w:r>
      <w:r w:rsidR="0036092C" w:rsidRPr="0081185E">
        <w:rPr>
          <w:b/>
          <w:bCs w:val="0"/>
          <w:i/>
        </w:rPr>
        <w:t xml:space="preserve"> </w:t>
      </w:r>
      <w:r w:rsidR="0081185E" w:rsidRPr="00995F95">
        <w:rPr>
          <w:i/>
        </w:rPr>
        <w:t>(</w:t>
      </w:r>
      <w:r w:rsidR="0081185E" w:rsidRPr="0081185E">
        <w:rPr>
          <w:bCs w:val="0"/>
          <w:i/>
        </w:rPr>
        <w:t>Oświadczenie</w:t>
      </w:r>
      <w:r w:rsidR="0081185E" w:rsidRPr="0081185E">
        <w:rPr>
          <w:b/>
          <w:bCs w:val="0"/>
          <w:i/>
        </w:rPr>
        <w:t xml:space="preserve"> </w:t>
      </w:r>
      <w:r w:rsidR="00FE3B83" w:rsidRPr="00995F95">
        <w:rPr>
          <w:i/>
        </w:rPr>
        <w:t xml:space="preserve">Wnioskodawcy </w:t>
      </w:r>
      <w:r w:rsidR="0036092C" w:rsidRPr="00995F95">
        <w:rPr>
          <w:i/>
        </w:rPr>
        <w:t>o</w:t>
      </w:r>
      <w:r w:rsidR="00FE3B83" w:rsidRPr="00995F95">
        <w:rPr>
          <w:i/>
        </w:rPr>
        <w:t> </w:t>
      </w:r>
      <w:r w:rsidR="00F2603E" w:rsidRPr="00995F95">
        <w:rPr>
          <w:i/>
        </w:rPr>
        <w:t>kwalifikowalności</w:t>
      </w:r>
      <w:r w:rsidR="001C5F88" w:rsidRPr="00995F95">
        <w:rPr>
          <w:i/>
        </w:rPr>
        <w:t xml:space="preserve"> VAT</w:t>
      </w:r>
      <w:r w:rsidR="008B2738">
        <w:t xml:space="preserve"> </w:t>
      </w:r>
      <w:r w:rsidR="0081185E">
        <w:t xml:space="preserve">- </w:t>
      </w:r>
      <w:r w:rsidR="00DF6B19" w:rsidRPr="00F80E37">
        <w:rPr>
          <w:bCs w:val="0"/>
          <w:u w:val="single"/>
        </w:rPr>
        <w:t>załącznik nr 13</w:t>
      </w:r>
      <w:r w:rsidR="000A7188" w:rsidRPr="009D5278">
        <w:t xml:space="preserve"> </w:t>
      </w:r>
      <w:r w:rsidR="008B2738" w:rsidRPr="009D5278">
        <w:t>do</w:t>
      </w:r>
      <w:r w:rsidR="008B2738">
        <w:t xml:space="preserve"> </w:t>
      </w:r>
      <w:r w:rsidR="009C216F">
        <w:t>R</w:t>
      </w:r>
      <w:r w:rsidR="008B2738">
        <w:t>egulaminu</w:t>
      </w:r>
      <w:r w:rsidR="0081185E">
        <w:t xml:space="preserve"> / </w:t>
      </w:r>
      <w:r w:rsidR="0081185E" w:rsidRPr="0081185E">
        <w:rPr>
          <w:bCs w:val="0"/>
          <w:i/>
        </w:rPr>
        <w:t>Oświadczenie partnera o kwalifikowalności VAT -</w:t>
      </w:r>
      <w:r w:rsidR="0081185E" w:rsidRPr="0081185E">
        <w:rPr>
          <w:bCs w:val="0"/>
          <w:highlight w:val="lightGray"/>
          <w:u w:val="single"/>
        </w:rPr>
        <w:t xml:space="preserve"> </w:t>
      </w:r>
      <w:r w:rsidR="0081185E" w:rsidRPr="00F80E37">
        <w:rPr>
          <w:bCs w:val="0"/>
          <w:u w:val="single"/>
        </w:rPr>
        <w:t>załącznik nr 14</w:t>
      </w:r>
      <w:r w:rsidR="0081185E">
        <w:t xml:space="preserve"> do Regulaminu)</w:t>
      </w:r>
      <w:r w:rsidR="00F12254" w:rsidRPr="00753B8A">
        <w:t xml:space="preserve">, </w:t>
      </w:r>
      <w:r w:rsidR="006A2005">
        <w:t>w którym</w:t>
      </w:r>
      <w:r w:rsidR="00551F22" w:rsidRPr="00BC451E">
        <w:t xml:space="preserve"> oświadcza, iż w chwili składania wniosku o</w:t>
      </w:r>
      <w:r w:rsidR="00FE3B83">
        <w:t> </w:t>
      </w:r>
      <w:r w:rsidR="00551F22" w:rsidRPr="00BC451E">
        <w:t>dofinansowanie</w:t>
      </w:r>
      <w:r w:rsidR="009C0FFE">
        <w:t xml:space="preserve"> projektu</w:t>
      </w:r>
      <w:r w:rsidR="00551F22" w:rsidRPr="00BC451E">
        <w:t xml:space="preserve"> </w:t>
      </w:r>
      <w:r w:rsidR="0081185E">
        <w:t>brak jest prawnej możliwości odzyskania na mocy prawodawstwa krajowego</w:t>
      </w:r>
      <w:r w:rsidR="0081185E" w:rsidRPr="0081185E">
        <w:t xml:space="preserve"> </w:t>
      </w:r>
      <w:r w:rsidR="0081185E">
        <w:t>podatku</w:t>
      </w:r>
      <w:r w:rsidR="0081185E" w:rsidRPr="00BC451E">
        <w:t xml:space="preserve"> VAT</w:t>
      </w:r>
      <w:r w:rsidR="00551F22" w:rsidRPr="00BC451E">
        <w:t xml:space="preserve">, którego wysokość została określona </w:t>
      </w:r>
      <w:r w:rsidR="00396260">
        <w:t>w </w:t>
      </w:r>
      <w:r w:rsidR="0081185E">
        <w:t xml:space="preserve">budżecie </w:t>
      </w:r>
      <w:r w:rsidR="009C0FFE">
        <w:t>projektu</w:t>
      </w:r>
      <w:r w:rsidR="00551F22" w:rsidRPr="00BC451E">
        <w:t xml:space="preserve"> oraz </w:t>
      </w:r>
      <w:r w:rsidR="0081185E">
        <w:t xml:space="preserve">iż </w:t>
      </w:r>
      <w:r w:rsidR="00551F22" w:rsidRPr="00BC451E">
        <w:t xml:space="preserve">zobowiązuje się do zwrotu zrefundowanej części </w:t>
      </w:r>
      <w:r w:rsidR="00D70400">
        <w:t xml:space="preserve">poniesionego </w:t>
      </w:r>
      <w:r w:rsidR="00551F22" w:rsidRPr="00BC451E">
        <w:t xml:space="preserve">VAT, jeżeli zaistnieją przesłanki umożliwiające odzyskanie tego podatku. </w:t>
      </w:r>
    </w:p>
    <w:p w14:paraId="395F0734" w14:textId="77777777" w:rsidR="00821B0B" w:rsidRDefault="000072F1" w:rsidP="009937E3">
      <w:pPr>
        <w:pStyle w:val="Nagwek2"/>
        <w:shd w:val="clear" w:color="auto" w:fill="C2D69B" w:themeFill="accent3" w:themeFillTint="99"/>
        <w:ind w:left="709" w:hanging="709"/>
        <w:jc w:val="left"/>
      </w:pPr>
      <w:bookmarkStart w:id="1414" w:name="_Toc515970515"/>
      <w:bookmarkStart w:id="1415" w:name="_Toc515970813"/>
      <w:bookmarkStart w:id="1416" w:name="_Toc515971106"/>
      <w:bookmarkStart w:id="1417" w:name="_Toc430178277"/>
      <w:bookmarkStart w:id="1418" w:name="_Toc430239988"/>
      <w:bookmarkStart w:id="1419" w:name="_Toc430178278"/>
      <w:bookmarkStart w:id="1420" w:name="_Toc430239989"/>
      <w:bookmarkStart w:id="1421" w:name="_Toc430178279"/>
      <w:bookmarkStart w:id="1422" w:name="_Toc430239990"/>
      <w:bookmarkStart w:id="1423" w:name="_Toc430178280"/>
      <w:bookmarkStart w:id="1424" w:name="_Toc430239991"/>
      <w:bookmarkStart w:id="1425" w:name="_Toc430178281"/>
      <w:bookmarkStart w:id="1426" w:name="_Toc430239992"/>
      <w:bookmarkStart w:id="1427" w:name="_Toc430178282"/>
      <w:bookmarkStart w:id="1428" w:name="_Toc430239993"/>
      <w:bookmarkStart w:id="1429" w:name="_Toc430178283"/>
      <w:bookmarkStart w:id="1430" w:name="_Toc430239994"/>
      <w:bookmarkStart w:id="1431" w:name="_Toc430178285"/>
      <w:bookmarkStart w:id="1432" w:name="_Toc430239996"/>
      <w:bookmarkStart w:id="1433" w:name="_Toc430178286"/>
      <w:bookmarkStart w:id="1434" w:name="_Toc430239997"/>
      <w:bookmarkStart w:id="1435" w:name="_Toc430178292"/>
      <w:bookmarkStart w:id="1436" w:name="_Toc430240003"/>
      <w:bookmarkStart w:id="1437" w:name="_Toc430178294"/>
      <w:bookmarkStart w:id="1438" w:name="_Toc498071208"/>
      <w:bookmarkStart w:id="1439" w:name="_Toc535222819"/>
      <w:bookmarkStart w:id="1440" w:name="_Toc488040879"/>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sidRPr="00753B8A">
        <w:t>Cross-financing i środki trwałe</w:t>
      </w:r>
      <w:bookmarkEnd w:id="1437"/>
      <w:bookmarkEnd w:id="1438"/>
      <w:bookmarkEnd w:id="1439"/>
      <w:r w:rsidR="00F548D6">
        <w:t xml:space="preserve"> </w:t>
      </w:r>
      <w:bookmarkEnd w:id="1440"/>
    </w:p>
    <w:p w14:paraId="0DA41A74" w14:textId="77777777" w:rsidR="00821B0B" w:rsidRDefault="00EA0CFD" w:rsidP="009937E3">
      <w:pPr>
        <w:pStyle w:val="Nagwek3"/>
        <w:spacing w:line="276" w:lineRule="auto"/>
      </w:pPr>
      <w:r w:rsidRPr="00BF30C4">
        <w:t>Szczegółowe informacje dotyczące cross-financingu i środków trwałych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 szczególności w rozdziałach „Cross-financing” oraz „Zakup środków trwałych i wartości niematerialnych i prawnych”.</w:t>
      </w:r>
    </w:p>
    <w:p w14:paraId="6B978F55" w14:textId="77777777" w:rsidR="00D8493F" w:rsidRPr="00953AB1" w:rsidRDefault="004C3DC3" w:rsidP="00953AB1">
      <w:pPr>
        <w:pStyle w:val="Nagwek3"/>
        <w:spacing w:line="276" w:lineRule="auto"/>
        <w:ind w:left="709" w:hanging="709"/>
      </w:pPr>
      <w:r w:rsidRPr="00953AB1">
        <w:rPr>
          <w:b/>
        </w:rPr>
        <w:t>UWAGA!</w:t>
      </w:r>
      <w:r w:rsidR="00BA24C1" w:rsidRPr="00953AB1">
        <w:rPr>
          <w:b/>
        </w:rPr>
        <w:t>!!</w:t>
      </w:r>
      <w:r w:rsidRPr="00953AB1">
        <w:t xml:space="preserve"> </w:t>
      </w:r>
      <w:r w:rsidR="000072F1" w:rsidRPr="00953AB1">
        <w:t>W ramach konkursu wartość wydatków poniesio</w:t>
      </w:r>
      <w:r w:rsidRPr="00953AB1">
        <w:t xml:space="preserve">nych na zakup środków </w:t>
      </w:r>
      <w:r w:rsidRPr="00953AB1">
        <w:lastRenderedPageBreak/>
        <w:t xml:space="preserve">trwałych </w:t>
      </w:r>
      <w:r w:rsidR="000072F1" w:rsidRPr="00953AB1">
        <w:t xml:space="preserve">nie może przekroczyć </w:t>
      </w:r>
      <w:r w:rsidR="00431ABE" w:rsidRPr="00953AB1">
        <w:t>20</w:t>
      </w:r>
      <w:r w:rsidR="000072F1" w:rsidRPr="00953AB1">
        <w:t xml:space="preserve">% </w:t>
      </w:r>
      <w:r w:rsidR="000072F1" w:rsidRPr="00953AB1">
        <w:rPr>
          <w:b/>
        </w:rPr>
        <w:t xml:space="preserve">wartości </w:t>
      </w:r>
      <w:r w:rsidR="000072F1" w:rsidRPr="00953AB1">
        <w:rPr>
          <w:b/>
          <w:u w:val="single"/>
        </w:rPr>
        <w:t>projektu</w:t>
      </w:r>
      <w:r w:rsidR="006F5C0E" w:rsidRPr="00953AB1">
        <w:t xml:space="preserve"> (w tym cross-financingu)</w:t>
      </w:r>
      <w:r w:rsidR="000072F1" w:rsidRPr="00953AB1">
        <w:t>.</w:t>
      </w:r>
    </w:p>
    <w:p w14:paraId="30629CC0" w14:textId="77777777" w:rsidR="00E1609F" w:rsidRPr="00953AB1" w:rsidRDefault="00757E77" w:rsidP="003A0A29">
      <w:pPr>
        <w:pStyle w:val="Nagwek3"/>
        <w:numPr>
          <w:ilvl w:val="0"/>
          <w:numId w:val="0"/>
        </w:numPr>
        <w:spacing w:line="276" w:lineRule="auto"/>
        <w:ind w:left="709"/>
      </w:pPr>
      <w:r w:rsidRPr="00953AB1">
        <w:rPr>
          <w:b/>
        </w:rPr>
        <w:t>UWAGA!</w:t>
      </w:r>
      <w:r w:rsidR="00BA24C1" w:rsidRPr="00953AB1">
        <w:rPr>
          <w:b/>
        </w:rPr>
        <w:t>!!</w:t>
      </w:r>
      <w:r w:rsidRPr="00953AB1">
        <w:t xml:space="preserve"> </w:t>
      </w:r>
      <w:r w:rsidR="00D8493F" w:rsidRPr="00953AB1">
        <w:t>Zgodnie z zapisami SZOOP wydatki w ramach cross</w:t>
      </w:r>
      <w:r w:rsidR="00D8493F" w:rsidRPr="00953AB1">
        <w:rPr>
          <w:rFonts w:ascii="Cambria Math" w:hAnsi="Cambria Math" w:cs="Cambria Math"/>
        </w:rPr>
        <w:t>‐</w:t>
      </w:r>
      <w:r w:rsidR="00D8493F" w:rsidRPr="00953AB1">
        <w:t xml:space="preserve">financingu nie mogą przekroczyć </w:t>
      </w:r>
      <w:r w:rsidR="00431ABE" w:rsidRPr="00953AB1">
        <w:t>10</w:t>
      </w:r>
      <w:r w:rsidR="00D8493F" w:rsidRPr="00953AB1">
        <w:t xml:space="preserve">% </w:t>
      </w:r>
      <w:r w:rsidR="00836A6D" w:rsidRPr="00953AB1">
        <w:rPr>
          <w:b/>
        </w:rPr>
        <w:t xml:space="preserve">wartości </w:t>
      </w:r>
      <w:r w:rsidR="00836A6D" w:rsidRPr="00953AB1">
        <w:rPr>
          <w:b/>
          <w:u w:val="single"/>
        </w:rPr>
        <w:t>współfinansowania unijnego (EFS)</w:t>
      </w:r>
      <w:r w:rsidR="00836A6D" w:rsidRPr="00953AB1">
        <w:t>.</w:t>
      </w:r>
    </w:p>
    <w:p w14:paraId="522448BE" w14:textId="77777777" w:rsidR="00DC69B6" w:rsidRDefault="0021026A">
      <w:pPr>
        <w:pStyle w:val="Nagwek2"/>
        <w:shd w:val="clear" w:color="auto" w:fill="D6E3BC" w:themeFill="accent3" w:themeFillTint="66"/>
        <w:ind w:left="709" w:hanging="709"/>
        <w:jc w:val="left"/>
      </w:pPr>
      <w:bookmarkStart w:id="1441" w:name="_Toc510691181"/>
      <w:bookmarkStart w:id="1442" w:name="_Toc510692432"/>
      <w:bookmarkStart w:id="1443" w:name="_Toc510764951"/>
      <w:bookmarkStart w:id="1444" w:name="_Toc510766274"/>
      <w:bookmarkStart w:id="1445" w:name="_Toc510776803"/>
      <w:bookmarkStart w:id="1446" w:name="_Toc511037376"/>
      <w:bookmarkStart w:id="1447" w:name="_Toc511393297"/>
      <w:bookmarkStart w:id="1448" w:name="_Toc511393633"/>
      <w:bookmarkStart w:id="1449" w:name="_Toc511734473"/>
      <w:bookmarkStart w:id="1450" w:name="_Toc515970517"/>
      <w:bookmarkStart w:id="1451" w:name="_Toc515970815"/>
      <w:bookmarkStart w:id="1452" w:name="_Toc515971108"/>
      <w:bookmarkStart w:id="1453" w:name="_Toc510691182"/>
      <w:bookmarkStart w:id="1454" w:name="_Toc510692433"/>
      <w:bookmarkStart w:id="1455" w:name="_Toc510764952"/>
      <w:bookmarkStart w:id="1456" w:name="_Toc510766275"/>
      <w:bookmarkStart w:id="1457" w:name="_Toc510776804"/>
      <w:bookmarkStart w:id="1458" w:name="_Toc511037377"/>
      <w:bookmarkStart w:id="1459" w:name="_Toc511393298"/>
      <w:bookmarkStart w:id="1460" w:name="_Toc511393634"/>
      <w:bookmarkStart w:id="1461" w:name="_Toc511734474"/>
      <w:bookmarkStart w:id="1462" w:name="_Toc515970518"/>
      <w:bookmarkStart w:id="1463" w:name="_Toc515970816"/>
      <w:bookmarkStart w:id="1464" w:name="_Toc515971109"/>
      <w:bookmarkStart w:id="1465" w:name="_Toc430178297"/>
      <w:bookmarkStart w:id="1466" w:name="_Toc430240008"/>
      <w:bookmarkStart w:id="1467" w:name="_Toc430178298"/>
      <w:bookmarkStart w:id="1468" w:name="_Toc430240009"/>
      <w:bookmarkStart w:id="1469" w:name="_Toc430178299"/>
      <w:bookmarkStart w:id="1470" w:name="_Toc430240010"/>
      <w:bookmarkStart w:id="1471" w:name="_Toc430178300"/>
      <w:bookmarkStart w:id="1472" w:name="_Toc430240011"/>
      <w:bookmarkStart w:id="1473" w:name="_Toc430178301"/>
      <w:bookmarkStart w:id="1474" w:name="_Toc430240012"/>
      <w:bookmarkStart w:id="1475" w:name="_Toc430178306"/>
      <w:bookmarkStart w:id="1476" w:name="_Toc430240017"/>
      <w:bookmarkStart w:id="1477" w:name="_Toc430178307"/>
      <w:bookmarkStart w:id="1478" w:name="_Toc430240018"/>
      <w:bookmarkStart w:id="1479" w:name="_Toc430178308"/>
      <w:bookmarkStart w:id="1480" w:name="_Toc430240019"/>
      <w:bookmarkStart w:id="1481" w:name="_Toc430178309"/>
      <w:bookmarkStart w:id="1482" w:name="_Toc430240020"/>
      <w:bookmarkStart w:id="1483" w:name="_Toc226360126"/>
      <w:bookmarkStart w:id="1484" w:name="_Toc226360278"/>
      <w:bookmarkStart w:id="1485" w:name="_Toc226361252"/>
      <w:bookmarkStart w:id="1486" w:name="_Toc226361854"/>
      <w:bookmarkStart w:id="1487" w:name="_Toc226533197"/>
      <w:bookmarkStart w:id="1488" w:name="_Toc226778082"/>
      <w:bookmarkStart w:id="1489" w:name="_Toc226778352"/>
      <w:bookmarkStart w:id="1490" w:name="_Toc226360127"/>
      <w:bookmarkStart w:id="1491" w:name="_Toc226360279"/>
      <w:bookmarkStart w:id="1492" w:name="_Toc226361253"/>
      <w:bookmarkStart w:id="1493" w:name="_Toc226361855"/>
      <w:bookmarkStart w:id="1494" w:name="_Toc226533198"/>
      <w:bookmarkStart w:id="1495" w:name="_Toc226778083"/>
      <w:bookmarkStart w:id="1496" w:name="_Toc226778353"/>
      <w:bookmarkStart w:id="1497" w:name="_Toc498071210"/>
      <w:bookmarkStart w:id="1498" w:name="_Toc535222820"/>
      <w:bookmarkStart w:id="1499" w:name="_Toc488040881"/>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774C2A">
        <w:t>Uproszczone metody rozliczania projektów</w:t>
      </w:r>
      <w:bookmarkEnd w:id="1497"/>
      <w:bookmarkEnd w:id="1498"/>
      <w:r w:rsidR="00F548D6">
        <w:t xml:space="preserve"> </w:t>
      </w:r>
      <w:bookmarkEnd w:id="1499"/>
    </w:p>
    <w:p w14:paraId="1A57A997" w14:textId="6E2C2410" w:rsidR="00DF1EA9" w:rsidRPr="00DF1EA9" w:rsidRDefault="00EA0CFD" w:rsidP="00DF1EA9">
      <w:pPr>
        <w:pStyle w:val="Nagwek3"/>
        <w:spacing w:line="276" w:lineRule="auto"/>
      </w:pPr>
      <w:r w:rsidRPr="00EA0CFD">
        <w:t xml:space="preserve">Szczegółowe informacje dotyczące </w:t>
      </w:r>
      <w:r w:rsidRPr="00EA0CFD">
        <w:rPr>
          <w:rFonts w:eastAsia="Calibri"/>
        </w:rPr>
        <w:t xml:space="preserve">stosowania uproszczonych metod rozliczania wydatków </w:t>
      </w:r>
      <w:r w:rsidR="003D1033" w:rsidRPr="009937E3">
        <w:t xml:space="preserve">znajdują się w </w:t>
      </w:r>
      <w:r w:rsidR="003D1033" w:rsidRPr="009937E3">
        <w:rPr>
          <w:i/>
        </w:rPr>
        <w:t>Wytycznych w zakresie kwalifikowalności wydatków w ramach Europejskiego Funduszu Rozwoju Regionalnego, Europejskiego Funduszu Społecznego oraz Funduszu Spójności na lata 2014-2020</w:t>
      </w:r>
      <w:r w:rsidR="00C33897">
        <w:rPr>
          <w:i/>
          <w:szCs w:val="24"/>
        </w:rPr>
        <w:t>,</w:t>
      </w:r>
      <w:r w:rsidRPr="00EA0CFD">
        <w:rPr>
          <w:szCs w:val="24"/>
        </w:rPr>
        <w:t xml:space="preserve"> </w:t>
      </w:r>
      <w:r w:rsidR="00C33897" w:rsidRPr="0051706A">
        <w:rPr>
          <w:szCs w:val="24"/>
        </w:rPr>
        <w:t>dostępnych na stronie internetowej RPO WP 2014-2020</w:t>
      </w:r>
      <w:r w:rsidR="00C33897">
        <w:rPr>
          <w:szCs w:val="24"/>
        </w:rPr>
        <w:t>,</w:t>
      </w:r>
      <w:r w:rsidR="00C33897">
        <w:t xml:space="preserve"> </w:t>
      </w:r>
      <w:r w:rsidR="00576D45">
        <w:t xml:space="preserve">w </w:t>
      </w:r>
      <w:r w:rsidR="003D1033" w:rsidRPr="009937E3">
        <w:t>szczególności w rozdziale „</w:t>
      </w:r>
      <w:r w:rsidR="003D1033" w:rsidRPr="009937E3">
        <w:rPr>
          <w:rFonts w:eastAsia="Calibri"/>
        </w:rPr>
        <w:t>Uproszczone metody rozliczania wydatków</w:t>
      </w:r>
      <w:r w:rsidR="00016F1E" w:rsidRPr="00B329CB">
        <w:rPr>
          <w:rFonts w:eastAsia="Calibri"/>
          <w:szCs w:val="24"/>
        </w:rPr>
        <w:t>”</w:t>
      </w:r>
      <w:r w:rsidR="00C33897">
        <w:rPr>
          <w:szCs w:val="24"/>
        </w:rPr>
        <w:t>.</w:t>
      </w:r>
      <w:r>
        <w:t xml:space="preserve"> </w:t>
      </w:r>
    </w:p>
    <w:p w14:paraId="3011C5D8" w14:textId="77777777" w:rsidR="000D0111" w:rsidRPr="004E33D2" w:rsidRDefault="0052382F" w:rsidP="00B50BA6">
      <w:pPr>
        <w:pStyle w:val="Nagwek3"/>
        <w:spacing w:line="276" w:lineRule="auto"/>
        <w:ind w:left="709" w:hanging="709"/>
        <w:rPr>
          <w:u w:val="single"/>
        </w:rPr>
      </w:pPr>
      <w:r w:rsidRPr="004E33D2">
        <w:rPr>
          <w:u w:val="single"/>
        </w:rPr>
        <w:t>Kwoty ryczałtowe</w:t>
      </w:r>
    </w:p>
    <w:p w14:paraId="34DFCDF4" w14:textId="77777777" w:rsidR="00576B4C" w:rsidRPr="008D37B6" w:rsidRDefault="00576B4C" w:rsidP="00B50BA6">
      <w:pPr>
        <w:widowControl/>
        <w:adjustRightInd/>
        <w:spacing w:before="60" w:after="60" w:line="276" w:lineRule="auto"/>
        <w:ind w:left="709"/>
        <w:textAlignment w:val="auto"/>
        <w:rPr>
          <w:rFonts w:ascii="Times New Roman" w:hAnsi="Times New Roman"/>
          <w:sz w:val="24"/>
          <w:szCs w:val="24"/>
        </w:rPr>
      </w:pPr>
      <w:r w:rsidRPr="002B77CF">
        <w:rPr>
          <w:rFonts w:ascii="Times New Roman" w:hAnsi="Times New Roman"/>
          <w:sz w:val="24"/>
          <w:szCs w:val="24"/>
        </w:rPr>
        <w:t xml:space="preserve">W ramach niniejszego konkursu w przypadku projektów, w których </w:t>
      </w:r>
      <w:r w:rsidRPr="002B77CF">
        <w:rPr>
          <w:rFonts w:ascii="Times New Roman" w:hAnsi="Times New Roman"/>
          <w:b/>
          <w:bCs/>
          <w:sz w:val="24"/>
          <w:szCs w:val="24"/>
        </w:rPr>
        <w:t>wartość wkładu publicznego (środków publicznych) nie przekracza wyrażonej w PLN równowartości 100</w:t>
      </w:r>
      <w:r w:rsidR="002279E4" w:rsidRPr="002B77CF">
        <w:rPr>
          <w:rFonts w:ascii="Times New Roman" w:hAnsi="Times New Roman"/>
          <w:b/>
          <w:bCs/>
          <w:sz w:val="24"/>
          <w:szCs w:val="24"/>
        </w:rPr>
        <w:t>.</w:t>
      </w:r>
      <w:r w:rsidRPr="002B77CF">
        <w:rPr>
          <w:rFonts w:ascii="Times New Roman" w:hAnsi="Times New Roman"/>
          <w:b/>
          <w:bCs/>
          <w:sz w:val="24"/>
          <w:szCs w:val="24"/>
        </w:rPr>
        <w:t>000 EUR</w:t>
      </w:r>
      <w:r w:rsidR="000D5198" w:rsidRPr="002B77CF">
        <w:rPr>
          <w:rStyle w:val="Odwoanieprzypisudolnego"/>
          <w:rFonts w:ascii="Times New Roman" w:hAnsi="Times New Roman"/>
          <w:b/>
          <w:bCs/>
          <w:sz w:val="24"/>
          <w:szCs w:val="24"/>
        </w:rPr>
        <w:footnoteReference w:id="9"/>
      </w:r>
      <w:r w:rsidR="008A6A31" w:rsidRPr="002B77CF">
        <w:rPr>
          <w:rFonts w:ascii="Times New Roman" w:hAnsi="Times New Roman"/>
          <w:bCs/>
          <w:sz w:val="24"/>
          <w:szCs w:val="24"/>
        </w:rPr>
        <w:t xml:space="preserve"> </w:t>
      </w:r>
      <w:r w:rsidR="006A22F8" w:rsidRPr="002B77CF">
        <w:rPr>
          <w:rFonts w:ascii="Times New Roman" w:hAnsi="Times New Roman"/>
          <w:bCs/>
          <w:sz w:val="24"/>
          <w:szCs w:val="24"/>
        </w:rPr>
        <w:t>(</w:t>
      </w:r>
      <w:r w:rsidR="006A22F8" w:rsidRPr="002B77CF">
        <w:rPr>
          <w:rFonts w:ascii="Times New Roman" w:hAnsi="Times New Roman"/>
          <w:color w:val="000000"/>
          <w:sz w:val="24"/>
          <w:szCs w:val="24"/>
        </w:rPr>
        <w:t xml:space="preserve">kurs EUR obowiązujący na dzień ogłoszenia konkursu </w:t>
      </w:r>
      <w:r w:rsidR="006A22F8" w:rsidRPr="00817691">
        <w:rPr>
          <w:rFonts w:ascii="Times New Roman" w:hAnsi="Times New Roman"/>
          <w:color w:val="000000"/>
          <w:sz w:val="24"/>
          <w:szCs w:val="24"/>
        </w:rPr>
        <w:t xml:space="preserve">wynosi </w:t>
      </w:r>
      <w:r w:rsidR="00817691" w:rsidRPr="00817691">
        <w:rPr>
          <w:rFonts w:ascii="Times New Roman" w:hAnsi="Times New Roman"/>
          <w:color w:val="000000"/>
          <w:sz w:val="24"/>
          <w:szCs w:val="24"/>
        </w:rPr>
        <w:t>4.2912</w:t>
      </w:r>
      <w:r w:rsidR="006A22F8" w:rsidRPr="00817691">
        <w:rPr>
          <w:rFonts w:ascii="Times New Roman" w:hAnsi="Times New Roman"/>
          <w:color w:val="000000"/>
          <w:sz w:val="24"/>
          <w:szCs w:val="24"/>
        </w:rPr>
        <w:t xml:space="preserve"> PLN</w:t>
      </w:r>
      <w:r w:rsidR="006A22F8" w:rsidRPr="002B77CF">
        <w:rPr>
          <w:rFonts w:ascii="Times New Roman" w:hAnsi="Times New Roman"/>
          <w:color w:val="000000"/>
          <w:sz w:val="24"/>
          <w:szCs w:val="24"/>
        </w:rPr>
        <w:t>)</w:t>
      </w:r>
      <w:r w:rsidR="006A22F8" w:rsidRPr="002B77CF" w:rsidDel="006A22F8">
        <w:rPr>
          <w:rFonts w:ascii="Times New Roman" w:hAnsi="Times New Roman"/>
          <w:b/>
          <w:bCs/>
          <w:sz w:val="24"/>
          <w:szCs w:val="24"/>
        </w:rPr>
        <w:t xml:space="preserve"> </w:t>
      </w:r>
      <w:r w:rsidRPr="002B77CF">
        <w:rPr>
          <w:rFonts w:ascii="Times New Roman" w:hAnsi="Times New Roman"/>
          <w:sz w:val="24"/>
          <w:szCs w:val="24"/>
        </w:rPr>
        <w:t xml:space="preserve">należy zastosować uproszczoną metodę rozliczania wydatków </w:t>
      </w:r>
      <w:r w:rsidRPr="002B77CF">
        <w:rPr>
          <w:rFonts w:ascii="Times New Roman" w:hAnsi="Times New Roman"/>
          <w:b/>
          <w:sz w:val="24"/>
          <w:szCs w:val="24"/>
        </w:rPr>
        <w:t>wyłącznie</w:t>
      </w:r>
      <w:r w:rsidRPr="002B77CF">
        <w:rPr>
          <w:rFonts w:ascii="Times New Roman" w:hAnsi="Times New Roman"/>
          <w:sz w:val="24"/>
          <w:szCs w:val="24"/>
        </w:rPr>
        <w:t xml:space="preserve"> w formie kwot ryczałtowych, w oparciu o szczegółowy budżet projektu określony przez beneficjenta i zatwierdzony przez IOK.</w:t>
      </w:r>
    </w:p>
    <w:p w14:paraId="08ECE55B" w14:textId="77777777" w:rsidR="00821B0B" w:rsidRDefault="00006A43" w:rsidP="009937E3">
      <w:pPr>
        <w:pStyle w:val="Nagwek1"/>
        <w:shd w:val="clear" w:color="auto" w:fill="76923C" w:themeFill="accent3" w:themeFillShade="BF"/>
        <w:ind w:left="709" w:hanging="709"/>
      </w:pPr>
      <w:bookmarkStart w:id="1500" w:name="_Toc510691184"/>
      <w:bookmarkStart w:id="1501" w:name="_Toc510692435"/>
      <w:bookmarkStart w:id="1502" w:name="_Toc510764954"/>
      <w:bookmarkStart w:id="1503" w:name="_Toc510766277"/>
      <w:bookmarkStart w:id="1504" w:name="_Toc510776806"/>
      <w:bookmarkStart w:id="1505" w:name="_Toc511037379"/>
      <w:bookmarkStart w:id="1506" w:name="_Toc511393300"/>
      <w:bookmarkStart w:id="1507" w:name="_Toc511393636"/>
      <w:bookmarkStart w:id="1508" w:name="_Toc511734476"/>
      <w:bookmarkStart w:id="1509" w:name="_Toc515970520"/>
      <w:bookmarkStart w:id="1510" w:name="_Toc515970818"/>
      <w:bookmarkStart w:id="1511" w:name="_Toc515971111"/>
      <w:bookmarkStart w:id="1512" w:name="_Toc510691185"/>
      <w:bookmarkStart w:id="1513" w:name="_Toc510692436"/>
      <w:bookmarkStart w:id="1514" w:name="_Toc510764955"/>
      <w:bookmarkStart w:id="1515" w:name="_Toc510766278"/>
      <w:bookmarkStart w:id="1516" w:name="_Toc510776807"/>
      <w:bookmarkStart w:id="1517" w:name="_Toc511037380"/>
      <w:bookmarkStart w:id="1518" w:name="_Toc511393301"/>
      <w:bookmarkStart w:id="1519" w:name="_Toc511393637"/>
      <w:bookmarkStart w:id="1520" w:name="_Toc511734477"/>
      <w:bookmarkStart w:id="1521" w:name="_Toc515970521"/>
      <w:bookmarkStart w:id="1522" w:name="_Toc515970819"/>
      <w:bookmarkStart w:id="1523" w:name="_Toc515971112"/>
      <w:bookmarkStart w:id="1524" w:name="_Toc282429151"/>
      <w:bookmarkStart w:id="1525" w:name="_Toc226533201"/>
      <w:bookmarkStart w:id="1526" w:name="_Toc226778086"/>
      <w:bookmarkStart w:id="1527" w:name="_Toc226778356"/>
      <w:bookmarkStart w:id="1528" w:name="_Toc510691186"/>
      <w:bookmarkStart w:id="1529" w:name="_Toc510692437"/>
      <w:bookmarkStart w:id="1530" w:name="_Toc510764956"/>
      <w:bookmarkStart w:id="1531" w:name="_Toc510766279"/>
      <w:bookmarkStart w:id="1532" w:name="_Toc510776808"/>
      <w:bookmarkStart w:id="1533" w:name="_Toc511037381"/>
      <w:bookmarkStart w:id="1534" w:name="_Toc511393302"/>
      <w:bookmarkStart w:id="1535" w:name="_Toc511393638"/>
      <w:bookmarkStart w:id="1536" w:name="_Toc511734478"/>
      <w:bookmarkStart w:id="1537" w:name="_Toc515970522"/>
      <w:bookmarkStart w:id="1538" w:name="_Toc515970820"/>
      <w:bookmarkStart w:id="1539" w:name="_Toc515971113"/>
      <w:bookmarkStart w:id="1540" w:name="_Toc488040883"/>
      <w:bookmarkStart w:id="1541" w:name="_Toc498071212"/>
      <w:bookmarkStart w:id="1542" w:name="_Toc535222821"/>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53417A">
        <w:t>Wybór projektów do dofinansowania</w:t>
      </w:r>
      <w:bookmarkEnd w:id="1540"/>
      <w:bookmarkEnd w:id="1541"/>
      <w:bookmarkEnd w:id="1542"/>
      <w:r w:rsidR="00530802" w:rsidRPr="0053417A">
        <w:t xml:space="preserve"> </w:t>
      </w:r>
      <w:bookmarkStart w:id="1543" w:name="_Toc452382092"/>
      <w:bookmarkStart w:id="1544" w:name="_Toc452457822"/>
      <w:bookmarkEnd w:id="1543"/>
      <w:bookmarkEnd w:id="1544"/>
    </w:p>
    <w:p w14:paraId="03279420" w14:textId="77777777" w:rsidR="00821B0B" w:rsidRPr="009937E3" w:rsidRDefault="003D1033" w:rsidP="009937E3">
      <w:pPr>
        <w:spacing w:before="60" w:after="60" w:line="276" w:lineRule="auto"/>
        <w:rPr>
          <w:b/>
          <w:szCs w:val="24"/>
        </w:rPr>
      </w:pPr>
      <w:r w:rsidRPr="009937E3">
        <w:rPr>
          <w:rFonts w:ascii="Times New Roman" w:hAnsi="Times New Roman"/>
          <w:sz w:val="24"/>
          <w:szCs w:val="24"/>
        </w:rPr>
        <w:t xml:space="preserve">Wnioski o dofinansowanie </w:t>
      </w:r>
      <w:r w:rsidR="00C335D4" w:rsidRPr="00A2302A">
        <w:rPr>
          <w:rFonts w:ascii="Times New Roman" w:hAnsi="Times New Roman"/>
          <w:sz w:val="24"/>
          <w:szCs w:val="24"/>
        </w:rPr>
        <w:t xml:space="preserve">projektu złożone w odpowiedzi na konkurs podlegają weryfikacji pod względem </w:t>
      </w:r>
      <w:r w:rsidR="00C335D4" w:rsidRPr="00A2302A">
        <w:rPr>
          <w:rFonts w:ascii="Times New Roman" w:hAnsi="Times New Roman"/>
          <w:b/>
          <w:sz w:val="24"/>
          <w:szCs w:val="24"/>
        </w:rPr>
        <w:t>warunków formalnych</w:t>
      </w:r>
      <w:r w:rsidR="00C335D4" w:rsidRPr="00A2302A">
        <w:rPr>
          <w:rFonts w:ascii="Times New Roman" w:hAnsi="Times New Roman"/>
          <w:sz w:val="24"/>
          <w:szCs w:val="24"/>
        </w:rPr>
        <w:t xml:space="preserve"> odnoszących się w szczególności do kompletności, formy oraz terminu złożenia wniosku o dofinansowanie projektu. Następnie</w:t>
      </w:r>
      <w:r w:rsidRPr="009937E3">
        <w:rPr>
          <w:rFonts w:ascii="Times New Roman" w:hAnsi="Times New Roman"/>
          <w:sz w:val="24"/>
          <w:szCs w:val="24"/>
        </w:rPr>
        <w:t xml:space="preserve"> podlegają ocenie </w:t>
      </w:r>
      <w:r w:rsidR="00C335D4" w:rsidRPr="00A2302A">
        <w:rPr>
          <w:rFonts w:ascii="Times New Roman" w:hAnsi="Times New Roman"/>
          <w:sz w:val="24"/>
          <w:szCs w:val="24"/>
        </w:rPr>
        <w:t xml:space="preserve">w ramach </w:t>
      </w:r>
      <w:r w:rsidR="00C335D4" w:rsidRPr="00A2302A">
        <w:rPr>
          <w:rFonts w:ascii="Times New Roman" w:hAnsi="Times New Roman"/>
          <w:b/>
          <w:sz w:val="24"/>
          <w:szCs w:val="24"/>
        </w:rPr>
        <w:t>etapu</w:t>
      </w:r>
      <w:r w:rsidR="00C335D4" w:rsidRPr="00A2302A">
        <w:rPr>
          <w:rFonts w:ascii="Times New Roman" w:hAnsi="Times New Roman"/>
          <w:sz w:val="24"/>
          <w:szCs w:val="24"/>
        </w:rPr>
        <w:t xml:space="preserve"> </w:t>
      </w:r>
      <w:r w:rsidR="00C335D4" w:rsidRPr="00A2302A">
        <w:rPr>
          <w:rFonts w:ascii="Times New Roman" w:hAnsi="Times New Roman"/>
          <w:b/>
          <w:sz w:val="24"/>
          <w:szCs w:val="24"/>
        </w:rPr>
        <w:t>oceny formalno-merytorycznej</w:t>
      </w:r>
      <w:r w:rsidR="00C335D4" w:rsidRPr="00A2302A">
        <w:rPr>
          <w:rFonts w:ascii="Times New Roman" w:hAnsi="Times New Roman"/>
          <w:sz w:val="24"/>
          <w:szCs w:val="24"/>
        </w:rPr>
        <w:t xml:space="preserve"> oraz </w:t>
      </w:r>
      <w:r w:rsidR="00C335D4" w:rsidRPr="00A2302A">
        <w:rPr>
          <w:rFonts w:ascii="Times New Roman" w:hAnsi="Times New Roman"/>
          <w:b/>
          <w:sz w:val="24"/>
          <w:szCs w:val="24"/>
        </w:rPr>
        <w:t>etapu negocjacji</w:t>
      </w:r>
      <w:r w:rsidR="00C335D4" w:rsidRPr="00A2302A">
        <w:rPr>
          <w:rFonts w:ascii="Times New Roman" w:hAnsi="Times New Roman"/>
          <w:sz w:val="24"/>
          <w:szCs w:val="24"/>
        </w:rPr>
        <w:t>. Ocena prowadzona jest w oparciu o kryteria</w:t>
      </w:r>
      <w:r w:rsidRPr="009937E3">
        <w:rPr>
          <w:rFonts w:ascii="Times New Roman" w:hAnsi="Times New Roman"/>
          <w:sz w:val="24"/>
          <w:szCs w:val="24"/>
        </w:rPr>
        <w:t xml:space="preserve"> wyboru projektów, </w:t>
      </w:r>
      <w:r w:rsidR="00C335D4" w:rsidRPr="00A2302A">
        <w:rPr>
          <w:rFonts w:ascii="Times New Roman" w:hAnsi="Times New Roman"/>
          <w:sz w:val="24"/>
          <w:szCs w:val="24"/>
        </w:rPr>
        <w:t>zatwierdzone</w:t>
      </w:r>
      <w:r w:rsidRPr="009937E3">
        <w:rPr>
          <w:rFonts w:ascii="Times New Roman" w:hAnsi="Times New Roman"/>
          <w:sz w:val="24"/>
          <w:szCs w:val="24"/>
        </w:rPr>
        <w:t xml:space="preserve"> przez Komitet Monitorujący RPO WP 2014-2020, </w:t>
      </w:r>
      <w:r w:rsidR="00C335D4" w:rsidRPr="00A2302A">
        <w:rPr>
          <w:rFonts w:ascii="Times New Roman" w:hAnsi="Times New Roman"/>
          <w:sz w:val="24"/>
          <w:szCs w:val="24"/>
        </w:rPr>
        <w:t>którą dokonuje Komisja Oceny Projektów (KOP).</w:t>
      </w:r>
      <w:r w:rsidR="00EC2882" w:rsidRPr="00A2302A">
        <w:rPr>
          <w:rFonts w:ascii="Times New Roman" w:hAnsi="Times New Roman"/>
          <w:b/>
          <w:sz w:val="24"/>
          <w:szCs w:val="24"/>
        </w:rPr>
        <w:t xml:space="preserve"> </w:t>
      </w:r>
    </w:p>
    <w:p w14:paraId="206A4EB8" w14:textId="77777777" w:rsidR="00821B0B" w:rsidRPr="002F375E" w:rsidRDefault="00EC2882" w:rsidP="009937E3">
      <w:pPr>
        <w:spacing w:before="60" w:after="60" w:line="276" w:lineRule="auto"/>
        <w:rPr>
          <w:b/>
          <w:szCs w:val="24"/>
        </w:rPr>
      </w:pPr>
      <w:r w:rsidRPr="00A2302A">
        <w:rPr>
          <w:rFonts w:ascii="Times New Roman" w:hAnsi="Times New Roman"/>
          <w:b/>
          <w:sz w:val="24"/>
          <w:szCs w:val="24"/>
        </w:rPr>
        <w:t>Podanie do publicznej wiadomości wyników konkursu</w:t>
      </w:r>
      <w:r w:rsidRPr="00A2302A">
        <w:rPr>
          <w:rFonts w:ascii="Times New Roman" w:hAnsi="Times New Roman"/>
          <w:sz w:val="24"/>
          <w:szCs w:val="24"/>
        </w:rPr>
        <w:t xml:space="preserve"> nastąpi po rozstrzygnięciu konkursu poprzez publikację listy projektów wybranych do dofinansowania na stronie internetowej </w:t>
      </w:r>
      <w:hyperlink r:id="rId33" w:history="1">
        <w:r w:rsidRPr="00A2302A">
          <w:rPr>
            <w:rFonts w:ascii="Times New Roman" w:hAnsi="Times New Roman"/>
            <w:sz w:val="24"/>
            <w:szCs w:val="24"/>
          </w:rPr>
          <w:t>www.rpo.podkarpackie.pl</w:t>
        </w:r>
      </w:hyperlink>
      <w:r w:rsidR="00C335D4" w:rsidRPr="00A2302A">
        <w:rPr>
          <w:rFonts w:ascii="Times New Roman" w:hAnsi="Times New Roman"/>
          <w:sz w:val="24"/>
          <w:szCs w:val="24"/>
        </w:rPr>
        <w:t xml:space="preserve"> </w:t>
      </w:r>
      <w:r w:rsidRPr="00A2302A">
        <w:rPr>
          <w:rFonts w:ascii="Times New Roman" w:hAnsi="Times New Roman"/>
          <w:sz w:val="24"/>
          <w:szCs w:val="24"/>
        </w:rPr>
        <w:t>oraz na portalu www.funduszeeuropejskie.gov.pl.</w:t>
      </w:r>
    </w:p>
    <w:p w14:paraId="295A9A13" w14:textId="504AEAC0" w:rsidR="00E353EC" w:rsidRPr="00A2302A" w:rsidRDefault="00834FE4" w:rsidP="00E272B3">
      <w:pPr>
        <w:spacing w:before="60" w:after="60" w:line="276" w:lineRule="auto"/>
        <w:rPr>
          <w:rFonts w:ascii="Times New Roman" w:hAnsi="Times New Roman"/>
          <w:sz w:val="24"/>
          <w:szCs w:val="24"/>
        </w:rPr>
      </w:pPr>
      <w:r w:rsidRPr="00A2302A">
        <w:rPr>
          <w:rFonts w:ascii="Times New Roman" w:hAnsi="Times New Roman"/>
          <w:b/>
          <w:sz w:val="24"/>
          <w:szCs w:val="24"/>
        </w:rPr>
        <w:t xml:space="preserve">Orientacyjny termin rozstrzygnięcia konkursu </w:t>
      </w:r>
      <w:r w:rsidRPr="00066ECF">
        <w:rPr>
          <w:rFonts w:ascii="Times New Roman" w:hAnsi="Times New Roman"/>
          <w:b/>
          <w:sz w:val="24"/>
          <w:szCs w:val="24"/>
        </w:rPr>
        <w:t xml:space="preserve">to </w:t>
      </w:r>
      <w:r w:rsidR="00B37C97">
        <w:rPr>
          <w:rFonts w:ascii="Times New Roman" w:hAnsi="Times New Roman"/>
          <w:b/>
          <w:sz w:val="24"/>
          <w:szCs w:val="24"/>
        </w:rPr>
        <w:t>styczeń</w:t>
      </w:r>
      <w:r w:rsidR="00B37C97" w:rsidRPr="00066ECF">
        <w:rPr>
          <w:rFonts w:ascii="Times New Roman" w:hAnsi="Times New Roman"/>
          <w:b/>
          <w:sz w:val="24"/>
          <w:szCs w:val="24"/>
        </w:rPr>
        <w:t xml:space="preserve"> </w:t>
      </w:r>
      <w:r w:rsidR="00817691" w:rsidRPr="00066ECF">
        <w:rPr>
          <w:rFonts w:ascii="Times New Roman" w:hAnsi="Times New Roman"/>
          <w:b/>
          <w:sz w:val="24"/>
          <w:szCs w:val="24"/>
        </w:rPr>
        <w:t>20</w:t>
      </w:r>
      <w:r w:rsidR="00461FF0">
        <w:rPr>
          <w:rFonts w:ascii="Times New Roman" w:hAnsi="Times New Roman"/>
          <w:b/>
          <w:sz w:val="24"/>
          <w:szCs w:val="24"/>
        </w:rPr>
        <w:t>20</w:t>
      </w:r>
      <w:r w:rsidR="007D32AB" w:rsidRPr="00066ECF">
        <w:rPr>
          <w:rFonts w:ascii="Times New Roman" w:hAnsi="Times New Roman"/>
          <w:b/>
          <w:sz w:val="24"/>
          <w:szCs w:val="24"/>
        </w:rPr>
        <w:t xml:space="preserve"> </w:t>
      </w:r>
      <w:r w:rsidR="00C335D4" w:rsidRPr="00066ECF">
        <w:rPr>
          <w:rFonts w:ascii="Times New Roman" w:hAnsi="Times New Roman"/>
          <w:b/>
          <w:sz w:val="24"/>
          <w:szCs w:val="24"/>
        </w:rPr>
        <w:t>r</w:t>
      </w:r>
      <w:r w:rsidR="007D32AB" w:rsidRPr="00066ECF">
        <w:rPr>
          <w:rFonts w:ascii="Times New Roman" w:hAnsi="Times New Roman"/>
          <w:b/>
          <w:sz w:val="24"/>
          <w:szCs w:val="24"/>
        </w:rPr>
        <w:t>.</w:t>
      </w:r>
      <w:r w:rsidR="00AD039F" w:rsidRPr="00066ECF">
        <w:rPr>
          <w:rFonts w:ascii="Times New Roman" w:hAnsi="Times New Roman"/>
          <w:sz w:val="24"/>
          <w:szCs w:val="24"/>
        </w:rPr>
        <w:t xml:space="preserve"> </w:t>
      </w:r>
    </w:p>
    <w:p w14:paraId="13D5A259" w14:textId="77777777" w:rsidR="00821B0B" w:rsidRPr="00A2302A" w:rsidRDefault="00C335D4" w:rsidP="009937E3">
      <w:pPr>
        <w:spacing w:before="60" w:after="60" w:line="276" w:lineRule="auto"/>
        <w:rPr>
          <w:rFonts w:ascii="Times New Roman" w:hAnsi="Times New Roman"/>
          <w:sz w:val="24"/>
          <w:szCs w:val="24"/>
        </w:rPr>
      </w:pPr>
      <w:r w:rsidRPr="00A2302A">
        <w:rPr>
          <w:rFonts w:ascii="Times New Roman" w:hAnsi="Times New Roman"/>
          <w:b/>
          <w:sz w:val="24"/>
          <w:szCs w:val="24"/>
        </w:rPr>
        <w:t>UWAGA!!!</w:t>
      </w:r>
      <w:r w:rsidR="005D45F0" w:rsidRPr="00A2302A">
        <w:rPr>
          <w:rFonts w:ascii="Times New Roman" w:hAnsi="Times New Roman"/>
          <w:sz w:val="24"/>
          <w:szCs w:val="24"/>
        </w:rPr>
        <w:t xml:space="preserve"> Termin rozstrzygnięcia konkursu jest</w:t>
      </w:r>
      <w:r w:rsidR="00834FE4" w:rsidRPr="00A2302A">
        <w:rPr>
          <w:rFonts w:ascii="Times New Roman" w:hAnsi="Times New Roman"/>
          <w:sz w:val="24"/>
          <w:szCs w:val="24"/>
        </w:rPr>
        <w:t xml:space="preserve"> uzależniony od liczby </w:t>
      </w:r>
      <w:r w:rsidR="00966B06" w:rsidRPr="00A2302A">
        <w:rPr>
          <w:rFonts w:ascii="Times New Roman" w:hAnsi="Times New Roman"/>
          <w:sz w:val="24"/>
          <w:szCs w:val="24"/>
        </w:rPr>
        <w:t xml:space="preserve">wniosków o dofinansowanie </w:t>
      </w:r>
      <w:r w:rsidR="008E3C71" w:rsidRPr="00A2302A">
        <w:rPr>
          <w:rFonts w:ascii="Times New Roman" w:hAnsi="Times New Roman"/>
          <w:sz w:val="24"/>
          <w:szCs w:val="24"/>
        </w:rPr>
        <w:t>złożonych na konkurs</w:t>
      </w:r>
      <w:r w:rsidR="00966B06" w:rsidRPr="00A2302A">
        <w:rPr>
          <w:rFonts w:ascii="Times New Roman" w:hAnsi="Times New Roman"/>
          <w:sz w:val="24"/>
          <w:szCs w:val="24"/>
        </w:rPr>
        <w:t>. W przypadku jego zmiany IOK zamieści stosowne informacje na stronie internetowej www.rpo.podkarpackie.pl</w:t>
      </w:r>
      <w:r w:rsidR="006340EF" w:rsidRPr="00A2302A">
        <w:rPr>
          <w:rFonts w:ascii="Times New Roman" w:hAnsi="Times New Roman"/>
          <w:sz w:val="24"/>
          <w:szCs w:val="24"/>
        </w:rPr>
        <w:t>.</w:t>
      </w:r>
      <w:r w:rsidR="00966B06" w:rsidRPr="00A2302A">
        <w:rPr>
          <w:rFonts w:ascii="Times New Roman" w:hAnsi="Times New Roman"/>
          <w:sz w:val="24"/>
          <w:szCs w:val="24"/>
        </w:rPr>
        <w:t xml:space="preserve"> </w:t>
      </w:r>
    </w:p>
    <w:p w14:paraId="05C1E2D6" w14:textId="77777777" w:rsidR="00D13396" w:rsidRDefault="003B54E0" w:rsidP="00D13396">
      <w:pPr>
        <w:spacing w:before="60" w:after="60" w:line="276" w:lineRule="auto"/>
        <w:rPr>
          <w:rFonts w:ascii="Times New Roman" w:hAnsi="Times New Roman"/>
          <w:sz w:val="24"/>
          <w:szCs w:val="24"/>
        </w:rPr>
      </w:pPr>
      <w:r w:rsidRPr="00A2302A">
        <w:rPr>
          <w:rFonts w:ascii="Times New Roman" w:hAnsi="Times New Roman"/>
          <w:sz w:val="24"/>
          <w:szCs w:val="24"/>
        </w:rPr>
        <w:t xml:space="preserve">Przy wyborze projektów </w:t>
      </w:r>
      <w:r w:rsidR="00C335D4" w:rsidRPr="00A2302A">
        <w:rPr>
          <w:rFonts w:ascii="Times New Roman" w:hAnsi="Times New Roman"/>
          <w:sz w:val="24"/>
          <w:szCs w:val="24"/>
        </w:rPr>
        <w:t xml:space="preserve">do dofinansowania </w:t>
      </w:r>
      <w:r w:rsidRPr="00A2302A">
        <w:rPr>
          <w:rFonts w:ascii="Times New Roman" w:hAnsi="Times New Roman"/>
          <w:sz w:val="24"/>
          <w:szCs w:val="24"/>
        </w:rPr>
        <w:t xml:space="preserve">będzie zachowana zasada równego traktowania </w:t>
      </w:r>
      <w:r w:rsidR="00354984">
        <w:rPr>
          <w:rFonts w:ascii="Times New Roman" w:hAnsi="Times New Roman"/>
          <w:sz w:val="24"/>
          <w:szCs w:val="24"/>
        </w:rPr>
        <w:t>W</w:t>
      </w:r>
      <w:r w:rsidRPr="00A2302A">
        <w:rPr>
          <w:rFonts w:ascii="Times New Roman" w:hAnsi="Times New Roman"/>
          <w:sz w:val="24"/>
          <w:szCs w:val="24"/>
        </w:rPr>
        <w:t>nioskodawców.</w:t>
      </w:r>
    </w:p>
    <w:p w14:paraId="2E70621D" w14:textId="77777777" w:rsidR="007F4B72" w:rsidRPr="00A2302A" w:rsidRDefault="007F4B72" w:rsidP="00D13396">
      <w:pPr>
        <w:spacing w:before="60" w:after="60" w:line="276" w:lineRule="auto"/>
        <w:rPr>
          <w:rFonts w:ascii="Times New Roman" w:hAnsi="Times New Roman"/>
          <w:sz w:val="24"/>
          <w:szCs w:val="24"/>
        </w:rPr>
      </w:pPr>
    </w:p>
    <w:p w14:paraId="7A27EF8D" w14:textId="77777777" w:rsidR="00821B0B" w:rsidRDefault="00085E1E" w:rsidP="009937E3">
      <w:pPr>
        <w:pStyle w:val="Nagwek2"/>
        <w:pBdr>
          <w:right w:val="single" w:sz="4" w:space="27" w:color="auto"/>
        </w:pBdr>
        <w:shd w:val="clear" w:color="auto" w:fill="C2D69B" w:themeFill="accent3" w:themeFillTint="99"/>
        <w:spacing w:before="240" w:after="240"/>
        <w:ind w:left="709" w:hanging="709"/>
      </w:pPr>
      <w:bookmarkStart w:id="1545" w:name="_Toc511734480"/>
      <w:bookmarkStart w:id="1546" w:name="_Toc515970524"/>
      <w:bookmarkStart w:id="1547" w:name="_Toc515970822"/>
      <w:bookmarkStart w:id="1548" w:name="_Toc515971115"/>
      <w:bookmarkStart w:id="1549" w:name="_Toc511734481"/>
      <w:bookmarkStart w:id="1550" w:name="_Toc515970525"/>
      <w:bookmarkStart w:id="1551" w:name="_Toc515970823"/>
      <w:bookmarkStart w:id="1552" w:name="_Toc515971116"/>
      <w:bookmarkEnd w:id="1545"/>
      <w:bookmarkEnd w:id="1546"/>
      <w:bookmarkEnd w:id="1547"/>
      <w:bookmarkEnd w:id="1548"/>
      <w:bookmarkEnd w:id="1549"/>
      <w:bookmarkEnd w:id="1550"/>
      <w:bookmarkEnd w:id="1551"/>
      <w:bookmarkEnd w:id="1552"/>
      <w:r w:rsidDel="00085E1E">
        <w:rPr>
          <w:szCs w:val="24"/>
        </w:rPr>
        <w:lastRenderedPageBreak/>
        <w:t xml:space="preserve"> </w:t>
      </w:r>
      <w:bookmarkStart w:id="1553" w:name="_Toc511734484"/>
      <w:bookmarkStart w:id="1554" w:name="_Toc515970528"/>
      <w:bookmarkStart w:id="1555" w:name="_Toc515970826"/>
      <w:bookmarkStart w:id="1556" w:name="_Toc515971119"/>
      <w:bookmarkStart w:id="1557" w:name="_Toc488040884"/>
      <w:bookmarkStart w:id="1558" w:name="_Toc498071213"/>
      <w:bookmarkStart w:id="1559" w:name="_Toc535222822"/>
      <w:bookmarkEnd w:id="1553"/>
      <w:bookmarkEnd w:id="1554"/>
      <w:bookmarkEnd w:id="1555"/>
      <w:bookmarkEnd w:id="1556"/>
      <w:r w:rsidR="003276DA" w:rsidRPr="006C6F50">
        <w:t xml:space="preserve">Weryfikacja </w:t>
      </w:r>
      <w:r w:rsidR="007E3EA8">
        <w:t>warunków</w:t>
      </w:r>
      <w:r w:rsidR="007E3EA8" w:rsidRPr="006C6F50">
        <w:t xml:space="preserve"> </w:t>
      </w:r>
      <w:r w:rsidR="003276DA" w:rsidRPr="006C6F50">
        <w:t>formalnych</w:t>
      </w:r>
      <w:bookmarkEnd w:id="1557"/>
      <w:bookmarkEnd w:id="1558"/>
      <w:bookmarkEnd w:id="1559"/>
    </w:p>
    <w:p w14:paraId="691DDCD2" w14:textId="77777777" w:rsidR="00DF1EA9" w:rsidRPr="00DF1EA9" w:rsidRDefault="00A93F6F" w:rsidP="00DF1EA9">
      <w:pPr>
        <w:pStyle w:val="Nagwek3"/>
        <w:spacing w:line="276" w:lineRule="auto"/>
        <w:ind w:left="709" w:hanging="709"/>
      </w:pPr>
      <w:r w:rsidRPr="007E56C7">
        <w:t xml:space="preserve">Weryfikacji spełnienia </w:t>
      </w:r>
      <w:r w:rsidR="007E3EA8">
        <w:t>warunków</w:t>
      </w:r>
      <w:r w:rsidRPr="007E56C7">
        <w:t xml:space="preserve"> formalnych podlega każdy wniosek </w:t>
      </w:r>
      <w:r w:rsidR="00AE25D7">
        <w:t>(wraz z</w:t>
      </w:r>
      <w:r w:rsidR="00A755E3">
        <w:t> </w:t>
      </w:r>
      <w:r w:rsidR="00AE25D7">
        <w:t xml:space="preserve">załącznikami) </w:t>
      </w:r>
      <w:r w:rsidRPr="007E56C7">
        <w:t>złożony w</w:t>
      </w:r>
      <w:r w:rsidR="00E24183" w:rsidRPr="00921E0B">
        <w:t> </w:t>
      </w:r>
      <w:r w:rsidRPr="00064BA6">
        <w:t>odpowiedzi na konkurs</w:t>
      </w:r>
      <w:r w:rsidR="00101B6A" w:rsidRPr="009279CE">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14:paraId="497CA3E6" w14:textId="77777777" w:rsidTr="00DF1EA9">
        <w:trPr>
          <w:trHeight w:val="3"/>
        </w:trPr>
        <w:tc>
          <w:tcPr>
            <w:tcW w:w="9971" w:type="dxa"/>
            <w:gridSpan w:val="4"/>
            <w:shd w:val="clear" w:color="auto" w:fill="D9D9D9"/>
            <w:vAlign w:val="center"/>
          </w:tcPr>
          <w:p w14:paraId="39AD5402" w14:textId="77777777"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14:paraId="07091693" w14:textId="77777777" w:rsidTr="002D7B3C">
        <w:trPr>
          <w:trHeight w:val="344"/>
        </w:trPr>
        <w:tc>
          <w:tcPr>
            <w:tcW w:w="459" w:type="dxa"/>
            <w:shd w:val="clear" w:color="auto" w:fill="auto"/>
            <w:vAlign w:val="center"/>
          </w:tcPr>
          <w:p w14:paraId="4DA879DB" w14:textId="77777777" w:rsidR="00301FF9" w:rsidRPr="00A2302A" w:rsidRDefault="006072B5" w:rsidP="00301FF9">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Lp.</w:t>
            </w:r>
          </w:p>
        </w:tc>
        <w:tc>
          <w:tcPr>
            <w:tcW w:w="2502" w:type="dxa"/>
            <w:shd w:val="clear" w:color="auto" w:fill="auto"/>
            <w:vAlign w:val="center"/>
          </w:tcPr>
          <w:p w14:paraId="5357B574"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Nazwa warunku</w:t>
            </w:r>
          </w:p>
        </w:tc>
        <w:tc>
          <w:tcPr>
            <w:tcW w:w="3085" w:type="dxa"/>
            <w:shd w:val="clear" w:color="auto" w:fill="auto"/>
            <w:vAlign w:val="center"/>
          </w:tcPr>
          <w:p w14:paraId="66D8F662"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Definicja warunku</w:t>
            </w:r>
          </w:p>
        </w:tc>
        <w:tc>
          <w:tcPr>
            <w:tcW w:w="3925" w:type="dxa"/>
            <w:shd w:val="clear" w:color="auto" w:fill="auto"/>
            <w:vAlign w:val="center"/>
          </w:tcPr>
          <w:p w14:paraId="2C71063D"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Możliwość uzupełnienia/ poprawy warunku</w:t>
            </w:r>
          </w:p>
        </w:tc>
      </w:tr>
      <w:tr w:rsidR="00BC451E" w:rsidRPr="00790893" w14:paraId="5B45C7A5" w14:textId="77777777" w:rsidTr="00FF58E6">
        <w:trPr>
          <w:trHeight w:val="11"/>
        </w:trPr>
        <w:tc>
          <w:tcPr>
            <w:tcW w:w="459" w:type="dxa"/>
            <w:tcBorders>
              <w:bottom w:val="single" w:sz="4" w:space="0" w:color="auto"/>
            </w:tcBorders>
            <w:vAlign w:val="center"/>
          </w:tcPr>
          <w:p w14:paraId="02B3B2AA"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1.</w:t>
            </w:r>
          </w:p>
        </w:tc>
        <w:tc>
          <w:tcPr>
            <w:tcW w:w="2502" w:type="dxa"/>
            <w:tcBorders>
              <w:bottom w:val="single" w:sz="4" w:space="0" w:color="auto"/>
            </w:tcBorders>
            <w:vAlign w:val="center"/>
          </w:tcPr>
          <w:p w14:paraId="42D9CC25" w14:textId="77777777" w:rsidR="006072B5" w:rsidRPr="00A2302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dostarczony terminowo</w:t>
            </w:r>
            <w:r w:rsidR="00667735" w:rsidRPr="00A2302A">
              <w:rPr>
                <w:rFonts w:ascii="Times New Roman" w:eastAsia="Calibri" w:hAnsi="Times New Roman"/>
                <w:b/>
                <w:color w:val="000000"/>
                <w:sz w:val="18"/>
                <w:szCs w:val="18"/>
              </w:rPr>
              <w:t>.</w:t>
            </w:r>
          </w:p>
        </w:tc>
        <w:tc>
          <w:tcPr>
            <w:tcW w:w="3085" w:type="dxa"/>
            <w:tcBorders>
              <w:bottom w:val="single" w:sz="4" w:space="0" w:color="auto"/>
            </w:tcBorders>
          </w:tcPr>
          <w:p w14:paraId="38797D9D" w14:textId="77777777"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CE4AC6" w:rsidRPr="00A2302A">
              <w:rPr>
                <w:rFonts w:ascii="Times New Roman" w:eastAsia="Calibri" w:hAnsi="Times New Roman"/>
                <w:color w:val="000000"/>
                <w:sz w:val="18"/>
                <w:szCs w:val="18"/>
              </w:rPr>
              <w:t xml:space="preserve">eryfikowane będzie czy wniosek </w:t>
            </w:r>
            <w:r w:rsidR="00BC451E" w:rsidRPr="00A2302A">
              <w:rPr>
                <w:rFonts w:ascii="Times New Roman" w:eastAsia="Calibri" w:hAnsi="Times New Roman"/>
                <w:color w:val="000000"/>
                <w:sz w:val="18"/>
                <w:szCs w:val="18"/>
              </w:rPr>
              <w:t>został złożony w terminie wskazanym przez IOK w Regulaminie konkursu</w:t>
            </w:r>
          </w:p>
        </w:tc>
        <w:tc>
          <w:tcPr>
            <w:tcW w:w="3925" w:type="dxa"/>
            <w:tcBorders>
              <w:bottom w:val="single" w:sz="4" w:space="0" w:color="auto"/>
            </w:tcBorders>
            <w:vAlign w:val="center"/>
          </w:tcPr>
          <w:p w14:paraId="27D4B62B" w14:textId="77777777" w:rsidR="0018074F" w:rsidRDefault="00D8093C">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 przypadku niespełnienia warunku</w:t>
            </w:r>
            <w:r w:rsidR="00BC451E" w:rsidRPr="00A2302A">
              <w:rPr>
                <w:rFonts w:ascii="Times New Roman" w:eastAsia="Calibri" w:hAnsi="Times New Roman"/>
                <w:color w:val="000000"/>
                <w:sz w:val="18"/>
                <w:szCs w:val="18"/>
              </w:rPr>
              <w:t xml:space="preserve"> wnios</w:t>
            </w:r>
            <w:r>
              <w:rPr>
                <w:rFonts w:ascii="Times New Roman" w:eastAsia="Calibri" w:hAnsi="Times New Roman"/>
                <w:color w:val="000000"/>
                <w:sz w:val="18"/>
                <w:szCs w:val="18"/>
              </w:rPr>
              <w:t xml:space="preserve">ek pozostawiony </w:t>
            </w:r>
            <w:r w:rsidR="009753E2">
              <w:rPr>
                <w:rFonts w:ascii="Times New Roman" w:eastAsia="Calibri" w:hAnsi="Times New Roman"/>
                <w:color w:val="000000"/>
                <w:sz w:val="18"/>
                <w:szCs w:val="18"/>
              </w:rPr>
              <w:t>zostanie</w:t>
            </w:r>
            <w:r>
              <w:rPr>
                <w:rFonts w:ascii="Times New Roman" w:eastAsia="Calibri" w:hAnsi="Times New Roman"/>
                <w:color w:val="000000"/>
                <w:sz w:val="18"/>
                <w:szCs w:val="18"/>
              </w:rPr>
              <w:t xml:space="preserve"> bez rozpatrzenia</w:t>
            </w:r>
            <w:r w:rsidR="002B4416" w:rsidRPr="00A2302A">
              <w:rPr>
                <w:rFonts w:ascii="Times New Roman" w:eastAsia="Calibri" w:hAnsi="Times New Roman"/>
                <w:color w:val="000000"/>
                <w:sz w:val="18"/>
                <w:szCs w:val="18"/>
              </w:rPr>
              <w:t>.</w:t>
            </w:r>
          </w:p>
          <w:p w14:paraId="265D6A10" w14:textId="77777777" w:rsidR="00FF58E6" w:rsidRDefault="00FF58E6">
            <w:pPr>
              <w:widowControl/>
              <w:adjustRightInd/>
              <w:spacing w:before="0" w:line="240" w:lineRule="auto"/>
              <w:ind w:hanging="23"/>
              <w:textAlignment w:val="auto"/>
              <w:rPr>
                <w:rFonts w:ascii="Times New Roman" w:eastAsia="Calibri" w:hAnsi="Times New Roman"/>
                <w:color w:val="000000"/>
                <w:sz w:val="18"/>
                <w:szCs w:val="18"/>
              </w:rPr>
            </w:pPr>
          </w:p>
          <w:p w14:paraId="68BAA481" w14:textId="77777777" w:rsidR="003003DA" w:rsidRDefault="003003DA">
            <w:pPr>
              <w:widowControl/>
              <w:adjustRightInd/>
              <w:spacing w:before="0" w:line="240" w:lineRule="auto"/>
              <w:ind w:hanging="23"/>
              <w:textAlignment w:val="auto"/>
              <w:rPr>
                <w:rFonts w:ascii="Times New Roman" w:eastAsia="Calibri" w:hAnsi="Times New Roman"/>
                <w:color w:val="000000"/>
                <w:sz w:val="18"/>
                <w:szCs w:val="18"/>
              </w:rPr>
            </w:pPr>
          </w:p>
        </w:tc>
      </w:tr>
      <w:tr w:rsidR="000159AD" w:rsidRPr="00790893" w14:paraId="4CA2A578" w14:textId="77777777" w:rsidTr="00FF58E6">
        <w:trPr>
          <w:trHeight w:val="11"/>
        </w:trPr>
        <w:tc>
          <w:tcPr>
            <w:tcW w:w="459" w:type="dxa"/>
            <w:tcBorders>
              <w:right w:val="single" w:sz="6" w:space="0" w:color="auto"/>
            </w:tcBorders>
            <w:shd w:val="clear" w:color="auto" w:fill="auto"/>
            <w:vAlign w:val="center"/>
          </w:tcPr>
          <w:p w14:paraId="1F08FC87"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2.</w:t>
            </w:r>
          </w:p>
        </w:tc>
        <w:tc>
          <w:tcPr>
            <w:tcW w:w="2502" w:type="dxa"/>
            <w:tcBorders>
              <w:left w:val="single" w:sz="6" w:space="0" w:color="auto"/>
              <w:right w:val="single" w:sz="6" w:space="0" w:color="auto"/>
            </w:tcBorders>
            <w:shd w:val="clear" w:color="auto" w:fill="auto"/>
            <w:vAlign w:val="center"/>
          </w:tcPr>
          <w:p w14:paraId="36CC9CFD" w14:textId="77777777" w:rsidR="00821B0B" w:rsidRPr="00A2302A" w:rsidRDefault="006072B5"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sporządzony w języku polskim.</w:t>
            </w:r>
          </w:p>
        </w:tc>
        <w:tc>
          <w:tcPr>
            <w:tcW w:w="3085" w:type="dxa"/>
            <w:tcBorders>
              <w:left w:val="single" w:sz="6" w:space="0" w:color="auto"/>
              <w:right w:val="single" w:sz="6" w:space="0" w:color="auto"/>
            </w:tcBorders>
            <w:shd w:val="clear" w:color="auto" w:fill="auto"/>
            <w:vAlign w:val="center"/>
          </w:tcPr>
          <w:p w14:paraId="62AF567F" w14:textId="77777777"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wniosek jest wypełniony w języku polskim.</w:t>
            </w:r>
          </w:p>
        </w:tc>
        <w:tc>
          <w:tcPr>
            <w:tcW w:w="3925" w:type="dxa"/>
            <w:tcBorders>
              <w:left w:val="single" w:sz="6" w:space="0" w:color="auto"/>
            </w:tcBorders>
            <w:shd w:val="clear" w:color="auto" w:fill="auto"/>
            <w:vAlign w:val="center"/>
          </w:tcPr>
          <w:p w14:paraId="7B963600" w14:textId="77777777" w:rsidR="00DF1EA9" w:rsidRPr="003003DA" w:rsidRDefault="00BC451E" w:rsidP="003003DA">
            <w:pPr>
              <w:widowControl/>
              <w:adjustRightInd/>
              <w:spacing w:before="0" w:line="240" w:lineRule="auto"/>
              <w:ind w:hanging="23"/>
              <w:textAlignment w:val="auto"/>
              <w:rPr>
                <w:rFonts w:ascii="Times New Roman" w:hAnsi="Times New Roman"/>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790893" w14:paraId="662DF511" w14:textId="77777777" w:rsidTr="00855E52">
        <w:trPr>
          <w:trHeight w:val="11"/>
        </w:trPr>
        <w:tc>
          <w:tcPr>
            <w:tcW w:w="459" w:type="dxa"/>
            <w:shd w:val="clear" w:color="auto" w:fill="auto"/>
            <w:vAlign w:val="center"/>
          </w:tcPr>
          <w:p w14:paraId="16B2D605" w14:textId="77777777" w:rsidR="00DC69B6" w:rsidRPr="002F375E"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3</w:t>
            </w:r>
            <w:r w:rsidR="00DF6B19" w:rsidRPr="002F375E">
              <w:rPr>
                <w:rFonts w:ascii="Times New Roman" w:hAnsi="Times New Roman"/>
                <w:b/>
                <w:sz w:val="18"/>
                <w:szCs w:val="18"/>
              </w:rPr>
              <w:t>.</w:t>
            </w:r>
          </w:p>
        </w:tc>
        <w:tc>
          <w:tcPr>
            <w:tcW w:w="2502" w:type="dxa"/>
            <w:shd w:val="clear" w:color="auto" w:fill="auto"/>
            <w:vAlign w:val="center"/>
          </w:tcPr>
          <w:p w14:paraId="65C94718" w14:textId="77777777" w:rsidR="004B3C40" w:rsidRPr="002F375E" w:rsidRDefault="00C335D4">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Została złożona dopuszczalna ilość wniosków.</w:t>
            </w:r>
          </w:p>
        </w:tc>
        <w:tc>
          <w:tcPr>
            <w:tcW w:w="3085" w:type="dxa"/>
            <w:shd w:val="clear" w:color="auto" w:fill="auto"/>
            <w:vAlign w:val="center"/>
          </w:tcPr>
          <w:p w14:paraId="75B95648" w14:textId="77777777" w:rsidR="00DC69B6" w:rsidRPr="002F375E" w:rsidRDefault="000F34FB">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Wnioskod</w:t>
            </w:r>
            <w:r w:rsidR="0081133A" w:rsidRPr="00A2302A">
              <w:rPr>
                <w:rFonts w:ascii="Times New Roman" w:eastAsia="Calibri" w:hAnsi="Times New Roman"/>
                <w:color w:val="000000"/>
                <w:sz w:val="18"/>
                <w:szCs w:val="18"/>
              </w:rPr>
              <w:t>awca</w:t>
            </w:r>
            <w:r w:rsidR="00164B7D">
              <w:rPr>
                <w:rFonts w:ascii="Times New Roman" w:eastAsia="Calibri" w:hAnsi="Times New Roman"/>
                <w:color w:val="000000"/>
                <w:sz w:val="18"/>
                <w:szCs w:val="18"/>
              </w:rPr>
              <w:t xml:space="preserve"> i lub partner</w:t>
            </w:r>
            <w:r w:rsidR="0081133A" w:rsidRPr="00A2302A">
              <w:rPr>
                <w:rFonts w:ascii="Times New Roman" w:eastAsia="Calibri" w:hAnsi="Times New Roman"/>
                <w:color w:val="000000"/>
                <w:sz w:val="18"/>
                <w:szCs w:val="18"/>
              </w:rPr>
              <w:t xml:space="preserve"> nie złożył </w:t>
            </w:r>
            <w:r w:rsidR="0081133A" w:rsidRPr="00164B7D">
              <w:rPr>
                <w:rFonts w:ascii="Times New Roman" w:eastAsia="Calibri" w:hAnsi="Times New Roman"/>
                <w:color w:val="000000"/>
                <w:sz w:val="18"/>
                <w:szCs w:val="18"/>
              </w:rPr>
              <w:t xml:space="preserve">większej </w:t>
            </w:r>
            <w:r w:rsidR="00164B7D" w:rsidRPr="00164B7D">
              <w:rPr>
                <w:rFonts w:ascii="Times New Roman" w:eastAsia="Calibri" w:hAnsi="Times New Roman"/>
                <w:color w:val="000000"/>
                <w:sz w:val="18"/>
                <w:szCs w:val="18"/>
              </w:rPr>
              <w:t xml:space="preserve">liczby </w:t>
            </w:r>
            <w:r w:rsidR="00BC451E" w:rsidRPr="00164B7D">
              <w:rPr>
                <w:rFonts w:ascii="Times New Roman" w:eastAsia="Calibri" w:hAnsi="Times New Roman"/>
                <w:color w:val="000000"/>
                <w:sz w:val="18"/>
                <w:szCs w:val="18"/>
              </w:rPr>
              <w:t>wniosków</w:t>
            </w:r>
            <w:r w:rsidR="00CE4AC6" w:rsidRPr="00164B7D">
              <w:rPr>
                <w:rFonts w:ascii="Times New Roman" w:eastAsia="Calibri" w:hAnsi="Times New Roman"/>
                <w:color w:val="000000"/>
                <w:sz w:val="18"/>
                <w:szCs w:val="18"/>
              </w:rPr>
              <w:t>,</w:t>
            </w:r>
            <w:r w:rsidR="00B339EB" w:rsidRPr="00164B7D">
              <w:rPr>
                <w:rFonts w:ascii="Times New Roman" w:eastAsia="Calibri" w:hAnsi="Times New Roman"/>
                <w:color w:val="000000"/>
                <w:sz w:val="18"/>
                <w:szCs w:val="18"/>
              </w:rPr>
              <w:t xml:space="preserve"> niż zostało to </w:t>
            </w:r>
            <w:r w:rsidR="00164B7D">
              <w:rPr>
                <w:rFonts w:ascii="Times New Roman" w:eastAsia="Calibri" w:hAnsi="Times New Roman"/>
                <w:color w:val="000000"/>
                <w:sz w:val="18"/>
                <w:szCs w:val="18"/>
              </w:rPr>
              <w:t>wskaza</w:t>
            </w:r>
            <w:r w:rsidR="00164B7D" w:rsidRPr="00554440">
              <w:rPr>
                <w:rFonts w:ascii="Times New Roman" w:eastAsia="Calibri" w:hAnsi="Times New Roman"/>
                <w:color w:val="000000"/>
                <w:sz w:val="18"/>
                <w:szCs w:val="18"/>
              </w:rPr>
              <w:t>ne</w:t>
            </w:r>
            <w:r w:rsidR="00164B7D" w:rsidRPr="00164B7D">
              <w:rPr>
                <w:rFonts w:ascii="Times New Roman" w:eastAsia="Calibri" w:hAnsi="Times New Roman"/>
                <w:color w:val="000000"/>
                <w:sz w:val="18"/>
                <w:szCs w:val="18"/>
              </w:rPr>
              <w:t xml:space="preserve"> </w:t>
            </w:r>
            <w:r w:rsidR="00B339EB" w:rsidRPr="00164B7D">
              <w:rPr>
                <w:rFonts w:ascii="Times New Roman" w:eastAsia="Calibri" w:hAnsi="Times New Roman"/>
                <w:color w:val="000000"/>
                <w:sz w:val="18"/>
                <w:szCs w:val="18"/>
              </w:rPr>
              <w:t xml:space="preserve">w </w:t>
            </w:r>
            <w:r w:rsidR="00164B7D" w:rsidRPr="00554440">
              <w:rPr>
                <w:rFonts w:ascii="Times New Roman" w:eastAsia="Calibri" w:hAnsi="Times New Roman"/>
                <w:color w:val="000000"/>
                <w:sz w:val="18"/>
                <w:szCs w:val="18"/>
              </w:rPr>
              <w:t>pkt 1.4.1.</w:t>
            </w:r>
            <w:r w:rsidR="00164B7D">
              <w:rPr>
                <w:rFonts w:ascii="Times New Roman" w:eastAsia="Calibri" w:hAnsi="Times New Roman"/>
                <w:color w:val="000000"/>
                <w:sz w:val="18"/>
                <w:szCs w:val="18"/>
              </w:rPr>
              <w:t xml:space="preserve"> </w:t>
            </w:r>
            <w:r w:rsidR="00B339EB" w:rsidRPr="00164B7D">
              <w:rPr>
                <w:rFonts w:ascii="Times New Roman" w:eastAsia="Calibri" w:hAnsi="Times New Roman"/>
                <w:color w:val="000000"/>
                <w:sz w:val="18"/>
                <w:szCs w:val="18"/>
              </w:rPr>
              <w:t>R</w:t>
            </w:r>
            <w:r w:rsidR="00BC451E" w:rsidRPr="00164B7D">
              <w:rPr>
                <w:rFonts w:ascii="Times New Roman" w:eastAsia="Calibri" w:hAnsi="Times New Roman"/>
                <w:color w:val="000000"/>
                <w:sz w:val="18"/>
                <w:szCs w:val="18"/>
              </w:rPr>
              <w:t>egulamin</w:t>
            </w:r>
            <w:r w:rsidR="00164B7D" w:rsidRPr="00554440">
              <w:rPr>
                <w:rFonts w:ascii="Times New Roman" w:eastAsia="Calibri" w:hAnsi="Times New Roman"/>
                <w:color w:val="000000"/>
                <w:sz w:val="18"/>
                <w:szCs w:val="18"/>
              </w:rPr>
              <w:t>u</w:t>
            </w:r>
            <w:r w:rsidR="00BC451E" w:rsidRPr="00164B7D">
              <w:rPr>
                <w:rFonts w:ascii="Times New Roman" w:eastAsia="Calibri" w:hAnsi="Times New Roman"/>
                <w:color w:val="000000"/>
                <w:sz w:val="18"/>
                <w:szCs w:val="18"/>
              </w:rPr>
              <w:t xml:space="preserve"> konkursu</w:t>
            </w:r>
            <w:r w:rsidR="00164B7D">
              <w:rPr>
                <w:rFonts w:ascii="Times New Roman" w:eastAsia="Calibri" w:hAnsi="Times New Roman"/>
                <w:color w:val="000000"/>
                <w:sz w:val="18"/>
                <w:szCs w:val="18"/>
              </w:rPr>
              <w:t xml:space="preserve">. </w:t>
            </w:r>
            <w:r w:rsidR="0014552F" w:rsidRPr="00554440">
              <w:rPr>
                <w:rFonts w:ascii="Times New Roman" w:eastAsia="Calibri" w:hAnsi="Times New Roman"/>
                <w:color w:val="000000"/>
                <w:sz w:val="18"/>
                <w:szCs w:val="18"/>
              </w:rPr>
              <w:t>(</w:t>
            </w:r>
            <w:r w:rsidR="00591091" w:rsidRPr="00554440">
              <w:rPr>
                <w:rFonts w:ascii="Times New Roman" w:eastAsia="Calibri" w:hAnsi="Times New Roman"/>
                <w:color w:val="000000"/>
                <w:sz w:val="18"/>
                <w:szCs w:val="18"/>
              </w:rPr>
              <w:t>IOK</w:t>
            </w:r>
            <w:r w:rsidR="0014552F" w:rsidRPr="00554440">
              <w:rPr>
                <w:rFonts w:ascii="Times New Roman" w:eastAsia="Calibri" w:hAnsi="Times New Roman"/>
                <w:color w:val="000000"/>
                <w:sz w:val="18"/>
                <w:szCs w:val="18"/>
              </w:rPr>
              <w:t xml:space="preserve"> </w:t>
            </w:r>
            <w:r w:rsidR="00164B7D" w:rsidRPr="00554440">
              <w:rPr>
                <w:rFonts w:ascii="Times New Roman" w:eastAsia="Calibri" w:hAnsi="Times New Roman"/>
                <w:color w:val="000000"/>
                <w:sz w:val="18"/>
                <w:szCs w:val="18"/>
              </w:rPr>
              <w:t xml:space="preserve">określa liczbę </w:t>
            </w:r>
            <w:r w:rsidR="006072B5" w:rsidRPr="00554440">
              <w:rPr>
                <w:rFonts w:ascii="Times New Roman" w:eastAsia="Calibri" w:hAnsi="Times New Roman"/>
                <w:color w:val="000000"/>
                <w:sz w:val="18"/>
                <w:szCs w:val="18"/>
              </w:rPr>
              <w:t xml:space="preserve">projektów w jakich może uczestniczyć podmiot w ramach danego konkursu </w:t>
            </w:r>
            <w:r w:rsidR="00084655" w:rsidRPr="00554440">
              <w:rPr>
                <w:rFonts w:ascii="Times New Roman" w:eastAsia="Calibri" w:hAnsi="Times New Roman"/>
                <w:color w:val="000000"/>
                <w:sz w:val="18"/>
                <w:szCs w:val="18"/>
              </w:rPr>
              <w:t xml:space="preserve">- </w:t>
            </w:r>
            <w:r w:rsidR="006072B5" w:rsidRPr="00554440">
              <w:rPr>
                <w:rFonts w:ascii="Times New Roman" w:eastAsia="Calibri" w:hAnsi="Times New Roman"/>
                <w:color w:val="000000"/>
                <w:sz w:val="18"/>
                <w:szCs w:val="18"/>
              </w:rPr>
              <w:t xml:space="preserve">dotyczy </w:t>
            </w:r>
            <w:r w:rsidR="00816AE4" w:rsidRPr="00554440">
              <w:rPr>
                <w:rFonts w:ascii="Times New Roman" w:eastAsia="Calibri" w:hAnsi="Times New Roman"/>
                <w:color w:val="000000"/>
                <w:sz w:val="18"/>
                <w:szCs w:val="18"/>
              </w:rPr>
              <w:t>W</w:t>
            </w:r>
            <w:r w:rsidR="006072B5" w:rsidRPr="00554440">
              <w:rPr>
                <w:rFonts w:ascii="Times New Roman" w:eastAsia="Calibri" w:hAnsi="Times New Roman"/>
                <w:color w:val="000000"/>
                <w:sz w:val="18"/>
                <w:szCs w:val="18"/>
              </w:rPr>
              <w:t>nioskodawców i partnerów)</w:t>
            </w:r>
            <w:r w:rsidR="00A24DC3">
              <w:rPr>
                <w:rFonts w:ascii="Times New Roman" w:eastAsia="Calibri" w:hAnsi="Times New Roman"/>
                <w:color w:val="000000"/>
                <w:sz w:val="18"/>
                <w:szCs w:val="18"/>
              </w:rPr>
              <w:t xml:space="preserve"> </w:t>
            </w:r>
          </w:p>
        </w:tc>
        <w:tc>
          <w:tcPr>
            <w:tcW w:w="3925" w:type="dxa"/>
            <w:shd w:val="clear" w:color="auto" w:fill="auto"/>
            <w:vAlign w:val="center"/>
          </w:tcPr>
          <w:p w14:paraId="622FFDF1" w14:textId="77777777" w:rsidR="006072B5" w:rsidRPr="002F375E" w:rsidRDefault="00BC451E" w:rsidP="00CA2407">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 xml:space="preserve">Wnioskodawca zostanie wezwany do </w:t>
            </w:r>
            <w:r w:rsidR="000F34FB" w:rsidRPr="00A2302A">
              <w:rPr>
                <w:rFonts w:ascii="Times New Roman" w:hAnsi="Times New Roman"/>
                <w:sz w:val="18"/>
                <w:szCs w:val="18"/>
              </w:rPr>
              <w:t xml:space="preserve">wskazania </w:t>
            </w:r>
            <w:r w:rsidR="00CE4AC6" w:rsidRPr="00A2302A">
              <w:rPr>
                <w:rFonts w:ascii="Times New Roman" w:hAnsi="Times New Roman"/>
                <w:sz w:val="18"/>
                <w:szCs w:val="18"/>
              </w:rPr>
              <w:t>w</w:t>
            </w:r>
            <w:r w:rsidR="00591091" w:rsidRPr="00A2302A">
              <w:rPr>
                <w:rFonts w:ascii="Times New Roman" w:hAnsi="Times New Roman"/>
                <w:sz w:val="18"/>
                <w:szCs w:val="18"/>
              </w:rPr>
              <w:t> </w:t>
            </w:r>
            <w:r w:rsidR="00CE4AC6" w:rsidRPr="00A2302A">
              <w:rPr>
                <w:rFonts w:ascii="Times New Roman" w:hAnsi="Times New Roman"/>
                <w:sz w:val="18"/>
                <w:szCs w:val="18"/>
              </w:rPr>
              <w:t xml:space="preserve">terminie wyznaczonym przez IOK, </w:t>
            </w:r>
            <w:r w:rsidR="000F34FB" w:rsidRPr="00A2302A">
              <w:rPr>
                <w:rFonts w:ascii="Times New Roman" w:hAnsi="Times New Roman"/>
                <w:sz w:val="18"/>
                <w:szCs w:val="18"/>
              </w:rPr>
              <w:t>który</w:t>
            </w:r>
            <w:r w:rsidR="00CA2407" w:rsidRPr="00A2302A">
              <w:rPr>
                <w:rFonts w:ascii="Times New Roman" w:hAnsi="Times New Roman"/>
                <w:sz w:val="18"/>
                <w:szCs w:val="18"/>
              </w:rPr>
              <w:t>/które</w:t>
            </w:r>
            <w:r w:rsidR="000F34FB" w:rsidRPr="00A2302A">
              <w:rPr>
                <w:rFonts w:ascii="Times New Roman" w:hAnsi="Times New Roman"/>
                <w:sz w:val="18"/>
                <w:szCs w:val="18"/>
              </w:rPr>
              <w:t xml:space="preserve"> wniosek</w:t>
            </w:r>
            <w:r w:rsidR="00CA2407" w:rsidRPr="00A2302A">
              <w:rPr>
                <w:rFonts w:ascii="Times New Roman" w:hAnsi="Times New Roman"/>
                <w:sz w:val="18"/>
                <w:szCs w:val="18"/>
              </w:rPr>
              <w:t>/wnioski</w:t>
            </w:r>
            <w:r w:rsidR="000F34FB" w:rsidRPr="00A2302A">
              <w:rPr>
                <w:rFonts w:ascii="Times New Roman" w:hAnsi="Times New Roman"/>
                <w:sz w:val="18"/>
                <w:szCs w:val="18"/>
              </w:rPr>
              <w:t xml:space="preserve"> powinien</w:t>
            </w:r>
            <w:r w:rsidR="00CA2407" w:rsidRPr="00A2302A">
              <w:rPr>
                <w:rFonts w:ascii="Times New Roman" w:hAnsi="Times New Roman"/>
                <w:sz w:val="18"/>
                <w:szCs w:val="18"/>
              </w:rPr>
              <w:t>/powinny</w:t>
            </w:r>
            <w:r w:rsidR="000F34FB" w:rsidRPr="00A2302A">
              <w:rPr>
                <w:rFonts w:ascii="Times New Roman" w:hAnsi="Times New Roman"/>
                <w:sz w:val="18"/>
                <w:szCs w:val="18"/>
              </w:rPr>
              <w:t xml:space="preserve"> podlegać ocenie</w:t>
            </w:r>
            <w:r w:rsidR="00CE4AC6" w:rsidRPr="00A2302A">
              <w:rPr>
                <w:rFonts w:ascii="Times New Roman" w:hAnsi="Times New Roman"/>
                <w:sz w:val="18"/>
                <w:szCs w:val="18"/>
              </w:rPr>
              <w:t>.</w:t>
            </w:r>
            <w:r w:rsidR="000F34FB" w:rsidRPr="00A2302A">
              <w:rPr>
                <w:rFonts w:ascii="Times New Roman" w:hAnsi="Times New Roman"/>
                <w:sz w:val="18"/>
                <w:szCs w:val="18"/>
              </w:rPr>
              <w:t xml:space="preserve"> </w:t>
            </w:r>
            <w:r w:rsidR="00CE4AC6" w:rsidRPr="00A2302A">
              <w:rPr>
                <w:rFonts w:ascii="Times New Roman" w:hAnsi="Times New Roman"/>
                <w:sz w:val="18"/>
                <w:szCs w:val="18"/>
              </w:rPr>
              <w:t xml:space="preserve">Pozostałe wnioski zostaną </w:t>
            </w:r>
            <w:r w:rsidR="000F34FB" w:rsidRPr="00A2302A">
              <w:rPr>
                <w:rFonts w:ascii="Times New Roman" w:hAnsi="Times New Roman"/>
                <w:sz w:val="18"/>
                <w:szCs w:val="18"/>
              </w:rPr>
              <w:t>wycofan</w:t>
            </w:r>
            <w:r w:rsidR="00CE4AC6" w:rsidRPr="00A2302A">
              <w:rPr>
                <w:rFonts w:ascii="Times New Roman" w:hAnsi="Times New Roman"/>
                <w:sz w:val="18"/>
                <w:szCs w:val="18"/>
              </w:rPr>
              <w:t>e</w:t>
            </w:r>
            <w:r w:rsidR="000F34FB" w:rsidRPr="00A2302A">
              <w:rPr>
                <w:rFonts w:ascii="Times New Roman" w:hAnsi="Times New Roman"/>
                <w:sz w:val="18"/>
                <w:szCs w:val="18"/>
              </w:rPr>
              <w:t xml:space="preserve"> </w:t>
            </w:r>
            <w:r w:rsidR="00CE4AC6" w:rsidRPr="00A2302A">
              <w:rPr>
                <w:rFonts w:ascii="Times New Roman" w:hAnsi="Times New Roman"/>
                <w:sz w:val="18"/>
                <w:szCs w:val="18"/>
              </w:rPr>
              <w:t>z</w:t>
            </w:r>
            <w:r w:rsidR="00591091" w:rsidRPr="00A2302A">
              <w:rPr>
                <w:rFonts w:ascii="Times New Roman" w:hAnsi="Times New Roman"/>
                <w:sz w:val="18"/>
                <w:szCs w:val="18"/>
              </w:rPr>
              <w:t> </w:t>
            </w:r>
            <w:r w:rsidR="00CE4AC6" w:rsidRPr="00A2302A">
              <w:rPr>
                <w:rFonts w:ascii="Times New Roman" w:hAnsi="Times New Roman"/>
                <w:sz w:val="18"/>
                <w:szCs w:val="18"/>
              </w:rPr>
              <w:t>oceny</w:t>
            </w:r>
            <w:r w:rsidR="000F34FB" w:rsidRPr="00A2302A">
              <w:rPr>
                <w:rFonts w:ascii="Times New Roman" w:hAnsi="Times New Roman"/>
                <w:sz w:val="18"/>
                <w:szCs w:val="18"/>
              </w:rPr>
              <w:t xml:space="preserve">. </w:t>
            </w:r>
            <w:r w:rsidRPr="00A2302A">
              <w:rPr>
                <w:rFonts w:ascii="Times New Roman" w:hAnsi="Times New Roman"/>
                <w:sz w:val="18"/>
                <w:szCs w:val="18"/>
              </w:rPr>
              <w:t>Jeśli Wnioskodawca nie dotrzyma terminu</w:t>
            </w:r>
            <w:r w:rsidR="000F34FB" w:rsidRPr="00A2302A">
              <w:rPr>
                <w:rFonts w:ascii="Times New Roman" w:hAnsi="Times New Roman"/>
                <w:sz w:val="18"/>
                <w:szCs w:val="18"/>
              </w:rPr>
              <w:t xml:space="preserve">, </w:t>
            </w:r>
            <w:r w:rsidR="006072B5" w:rsidRPr="00A2302A">
              <w:rPr>
                <w:rFonts w:ascii="Times New Roman" w:hAnsi="Times New Roman"/>
                <w:sz w:val="18"/>
                <w:szCs w:val="18"/>
                <w:u w:val="single"/>
              </w:rPr>
              <w:t>wszystkie</w:t>
            </w:r>
            <w:r w:rsidR="000F34FB" w:rsidRPr="00A2302A">
              <w:rPr>
                <w:rFonts w:ascii="Times New Roman" w:hAnsi="Times New Roman"/>
                <w:sz w:val="18"/>
                <w:szCs w:val="18"/>
              </w:rPr>
              <w:t xml:space="preserve"> wnioski</w:t>
            </w:r>
            <w:r w:rsidRPr="00A2302A">
              <w:rPr>
                <w:rFonts w:ascii="Times New Roman" w:hAnsi="Times New Roman"/>
                <w:sz w:val="18"/>
                <w:szCs w:val="18"/>
              </w:rPr>
              <w:t xml:space="preserve"> </w:t>
            </w:r>
            <w:r w:rsidR="000F34FB" w:rsidRPr="00A2302A">
              <w:rPr>
                <w:rFonts w:ascii="Times New Roman" w:hAnsi="Times New Roman"/>
                <w:sz w:val="18"/>
                <w:szCs w:val="18"/>
              </w:rPr>
              <w:t xml:space="preserve">złożone przez </w:t>
            </w:r>
            <w:r w:rsidR="00CD082E" w:rsidRPr="00A2302A">
              <w:rPr>
                <w:rFonts w:ascii="Times New Roman" w:hAnsi="Times New Roman"/>
                <w:sz w:val="18"/>
                <w:szCs w:val="18"/>
              </w:rPr>
              <w:t>Wnioskodawcę</w:t>
            </w:r>
            <w:r w:rsidR="000F34FB" w:rsidRPr="00A2302A">
              <w:rPr>
                <w:rFonts w:ascii="Times New Roman" w:hAnsi="Times New Roman"/>
                <w:sz w:val="18"/>
                <w:szCs w:val="18"/>
              </w:rPr>
              <w:t xml:space="preserve"> nie są dalej rozpatrywane</w:t>
            </w:r>
            <w:r w:rsidRPr="00A2302A">
              <w:rPr>
                <w:rFonts w:ascii="Times New Roman" w:hAnsi="Times New Roman"/>
                <w:sz w:val="18"/>
                <w:szCs w:val="18"/>
              </w:rPr>
              <w:t>.</w:t>
            </w:r>
          </w:p>
        </w:tc>
      </w:tr>
      <w:tr w:rsidR="00301FF9" w:rsidRPr="00790893" w14:paraId="62F25CA4" w14:textId="77777777" w:rsidTr="00855E52">
        <w:trPr>
          <w:trHeight w:val="11"/>
        </w:trPr>
        <w:tc>
          <w:tcPr>
            <w:tcW w:w="459" w:type="dxa"/>
            <w:vAlign w:val="center"/>
          </w:tcPr>
          <w:p w14:paraId="0C1F8A4F"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4</w:t>
            </w:r>
            <w:r w:rsidR="00301FF9" w:rsidRPr="00A2302A">
              <w:rPr>
                <w:rFonts w:ascii="Times New Roman" w:hAnsi="Times New Roman"/>
                <w:b/>
                <w:sz w:val="18"/>
                <w:szCs w:val="18"/>
              </w:rPr>
              <w:t>.</w:t>
            </w:r>
          </w:p>
        </w:tc>
        <w:tc>
          <w:tcPr>
            <w:tcW w:w="2502" w:type="dxa"/>
            <w:vAlign w:val="center"/>
          </w:tcPr>
          <w:p w14:paraId="3109B937" w14:textId="77777777" w:rsidR="00E353EC" w:rsidRPr="00A2302A" w:rsidRDefault="00301FF9" w:rsidP="00E272B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 xml:space="preserve">Wniosek został złożony </w:t>
            </w:r>
            <w:r w:rsidR="00B715DB" w:rsidRPr="00A2302A">
              <w:rPr>
                <w:rFonts w:ascii="Times New Roman" w:hAnsi="Times New Roman"/>
                <w:b/>
                <w:sz w:val="18"/>
                <w:szCs w:val="18"/>
              </w:rPr>
              <w:t>w</w:t>
            </w:r>
            <w:r w:rsidR="00564420" w:rsidRPr="00A2302A">
              <w:rPr>
                <w:rFonts w:ascii="Times New Roman" w:hAnsi="Times New Roman"/>
                <w:b/>
                <w:sz w:val="18"/>
                <w:szCs w:val="18"/>
              </w:rPr>
              <w:t> </w:t>
            </w:r>
            <w:r w:rsidRPr="00A2302A">
              <w:rPr>
                <w:rFonts w:ascii="Times New Roman" w:hAnsi="Times New Roman"/>
                <w:b/>
                <w:sz w:val="18"/>
                <w:szCs w:val="18"/>
              </w:rPr>
              <w:t>formie</w:t>
            </w:r>
            <w:r w:rsidR="00AD61D3" w:rsidRPr="00A2302A">
              <w:rPr>
                <w:rFonts w:ascii="Times New Roman" w:hAnsi="Times New Roman"/>
                <w:b/>
                <w:sz w:val="18"/>
                <w:szCs w:val="18"/>
              </w:rPr>
              <w:t xml:space="preserve"> papierowej i</w:t>
            </w:r>
            <w:r w:rsidR="00564420" w:rsidRPr="00A2302A">
              <w:rPr>
                <w:rFonts w:ascii="Times New Roman" w:hAnsi="Times New Roman"/>
                <w:b/>
                <w:sz w:val="18"/>
                <w:szCs w:val="18"/>
              </w:rPr>
              <w:t> </w:t>
            </w:r>
            <w:r w:rsidR="00AD61D3" w:rsidRPr="00A2302A">
              <w:rPr>
                <w:rFonts w:ascii="Times New Roman" w:hAnsi="Times New Roman"/>
                <w:b/>
                <w:sz w:val="18"/>
                <w:szCs w:val="18"/>
              </w:rPr>
              <w:t>elektronicznej</w:t>
            </w:r>
            <w:r w:rsidRPr="00A2302A">
              <w:rPr>
                <w:rFonts w:ascii="Times New Roman" w:hAnsi="Times New Roman"/>
                <w:b/>
                <w:sz w:val="18"/>
                <w:szCs w:val="18"/>
              </w:rPr>
              <w:t xml:space="preserve">, na formularzu </w:t>
            </w:r>
            <w:r w:rsidR="00B339EB" w:rsidRPr="00A2302A">
              <w:rPr>
                <w:rFonts w:ascii="Times New Roman" w:hAnsi="Times New Roman"/>
                <w:b/>
                <w:sz w:val="18"/>
                <w:szCs w:val="18"/>
              </w:rPr>
              <w:t>wskazanym w</w:t>
            </w:r>
            <w:r w:rsidR="00564420" w:rsidRPr="00A2302A">
              <w:rPr>
                <w:rFonts w:ascii="Times New Roman" w:hAnsi="Times New Roman"/>
                <w:b/>
                <w:sz w:val="18"/>
                <w:szCs w:val="18"/>
              </w:rPr>
              <w:t> </w:t>
            </w:r>
            <w:r w:rsidR="009C216F" w:rsidRPr="00A2302A">
              <w:rPr>
                <w:rFonts w:ascii="Times New Roman" w:hAnsi="Times New Roman"/>
                <w:b/>
                <w:sz w:val="18"/>
                <w:szCs w:val="18"/>
              </w:rPr>
              <w:t>R</w:t>
            </w:r>
            <w:r w:rsidRPr="00A2302A">
              <w:rPr>
                <w:rFonts w:ascii="Times New Roman" w:hAnsi="Times New Roman"/>
                <w:b/>
                <w:sz w:val="18"/>
                <w:szCs w:val="18"/>
              </w:rPr>
              <w:t>egulamin</w:t>
            </w:r>
            <w:r w:rsidR="00B339EB" w:rsidRPr="00A2302A">
              <w:rPr>
                <w:rFonts w:ascii="Times New Roman" w:hAnsi="Times New Roman"/>
                <w:b/>
                <w:sz w:val="18"/>
                <w:szCs w:val="18"/>
              </w:rPr>
              <w:t>ie</w:t>
            </w:r>
            <w:r w:rsidRPr="00A2302A">
              <w:rPr>
                <w:rFonts w:ascii="Times New Roman" w:hAnsi="Times New Roman"/>
                <w:b/>
                <w:sz w:val="18"/>
                <w:szCs w:val="18"/>
              </w:rPr>
              <w:t xml:space="preserve"> konkursu.</w:t>
            </w:r>
          </w:p>
          <w:p w14:paraId="5D133584" w14:textId="77777777" w:rsidR="00821B0B" w:rsidRPr="00A2302A" w:rsidRDefault="00821B0B" w:rsidP="009937E3">
            <w:pPr>
              <w:widowControl/>
              <w:adjustRightInd/>
              <w:spacing w:before="0" w:line="240" w:lineRule="auto"/>
              <w:ind w:hanging="23"/>
              <w:jc w:val="left"/>
              <w:textAlignment w:val="auto"/>
              <w:rPr>
                <w:rFonts w:ascii="Times New Roman" w:eastAsia="Calibri" w:hAnsi="Times New Roman"/>
                <w:b/>
                <w:color w:val="000000"/>
                <w:sz w:val="18"/>
                <w:szCs w:val="18"/>
              </w:rPr>
            </w:pPr>
          </w:p>
        </w:tc>
        <w:tc>
          <w:tcPr>
            <w:tcW w:w="3085" w:type="dxa"/>
            <w:vAlign w:val="center"/>
          </w:tcPr>
          <w:p w14:paraId="44F8EE2E" w14:textId="77777777" w:rsidR="00DC69B6" w:rsidRPr="00A2302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Weryfikowane będzie czy wniosek </w:t>
            </w:r>
            <w:r w:rsidR="00816AE4" w:rsidRPr="00A2302A">
              <w:rPr>
                <w:rFonts w:ascii="Times New Roman" w:eastAsia="Calibri" w:hAnsi="Times New Roman"/>
                <w:color w:val="000000"/>
                <w:sz w:val="18"/>
                <w:szCs w:val="18"/>
              </w:rPr>
              <w:t xml:space="preserve">został </w:t>
            </w:r>
            <w:r w:rsidR="006072B5" w:rsidRPr="00A2302A">
              <w:rPr>
                <w:rFonts w:ascii="Times New Roman" w:hAnsi="Times New Roman"/>
                <w:sz w:val="18"/>
                <w:szCs w:val="18"/>
              </w:rPr>
              <w:t>złożony</w:t>
            </w:r>
            <w:r w:rsidR="00DF6B19" w:rsidRPr="002F375E">
              <w:rPr>
                <w:rFonts w:ascii="Times New Roman" w:hAnsi="Times New Roman"/>
                <w:sz w:val="18"/>
                <w:szCs w:val="18"/>
              </w:rPr>
              <w:t xml:space="preserve"> w</w:t>
            </w:r>
            <w:r w:rsidR="006072B5" w:rsidRPr="00A2302A">
              <w:rPr>
                <w:rFonts w:ascii="Times New Roman" w:hAnsi="Times New Roman"/>
                <w:sz w:val="18"/>
                <w:szCs w:val="18"/>
              </w:rPr>
              <w:t xml:space="preserve"> formie papierowej i</w:t>
            </w:r>
            <w:r w:rsidR="00564420" w:rsidRPr="00A2302A">
              <w:rPr>
                <w:rFonts w:ascii="Times New Roman" w:hAnsi="Times New Roman"/>
                <w:sz w:val="18"/>
                <w:szCs w:val="18"/>
              </w:rPr>
              <w:t> </w:t>
            </w:r>
            <w:r w:rsidR="006072B5" w:rsidRPr="00A2302A">
              <w:rPr>
                <w:rFonts w:ascii="Times New Roman" w:hAnsi="Times New Roman"/>
                <w:sz w:val="18"/>
                <w:szCs w:val="18"/>
              </w:rPr>
              <w:t xml:space="preserve">elektronicznej, na formularzu wskazanym w </w:t>
            </w:r>
            <w:r w:rsidR="00DF6B19" w:rsidRPr="002F375E">
              <w:rPr>
                <w:rFonts w:ascii="Times New Roman" w:hAnsi="Times New Roman"/>
                <w:sz w:val="18"/>
                <w:szCs w:val="18"/>
              </w:rPr>
              <w:t>Regulaminie konkursu.</w:t>
            </w:r>
          </w:p>
        </w:tc>
        <w:tc>
          <w:tcPr>
            <w:tcW w:w="3925" w:type="dxa"/>
            <w:vAlign w:val="center"/>
          </w:tcPr>
          <w:p w14:paraId="1CD643C3" w14:textId="77777777"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 terminie </w:t>
            </w:r>
            <w:r w:rsidR="007B5B0A" w:rsidRPr="00A2302A">
              <w:rPr>
                <w:rFonts w:ascii="Times New Roman" w:hAnsi="Times New Roman"/>
                <w:sz w:val="18"/>
                <w:szCs w:val="18"/>
              </w:rPr>
              <w:t>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790893" w14:paraId="4A26195F" w14:textId="77777777" w:rsidTr="002D7B3C">
        <w:trPr>
          <w:trHeight w:val="10"/>
        </w:trPr>
        <w:tc>
          <w:tcPr>
            <w:tcW w:w="459" w:type="dxa"/>
            <w:vAlign w:val="center"/>
          </w:tcPr>
          <w:p w14:paraId="06D8E064"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5</w:t>
            </w:r>
            <w:r w:rsidR="00301FF9" w:rsidRPr="00A2302A">
              <w:rPr>
                <w:rFonts w:ascii="Times New Roman" w:hAnsi="Times New Roman"/>
                <w:b/>
                <w:sz w:val="18"/>
                <w:szCs w:val="18"/>
              </w:rPr>
              <w:t>.</w:t>
            </w:r>
          </w:p>
        </w:tc>
        <w:tc>
          <w:tcPr>
            <w:tcW w:w="2502" w:type="dxa"/>
            <w:vAlign w:val="center"/>
          </w:tcPr>
          <w:p w14:paraId="49250384" w14:textId="77777777" w:rsidR="00821B0B" w:rsidRPr="00A2302A" w:rsidRDefault="009F42EF"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hAnsi="Times New Roman"/>
                <w:b/>
                <w:sz w:val="18"/>
                <w:szCs w:val="18"/>
              </w:rPr>
              <w:t>Wniosek w wersji papierowej złożono w dwóch egzemplarza</w:t>
            </w:r>
            <w:r w:rsidR="00CE4AC6" w:rsidRPr="00A2302A">
              <w:rPr>
                <w:rFonts w:ascii="Times New Roman" w:hAnsi="Times New Roman"/>
                <w:b/>
                <w:sz w:val="18"/>
                <w:szCs w:val="18"/>
              </w:rPr>
              <w:t>ch</w:t>
            </w:r>
            <w:r w:rsidRPr="00A2302A">
              <w:rPr>
                <w:rFonts w:ascii="Times New Roman" w:hAnsi="Times New Roman"/>
                <w:b/>
                <w:sz w:val="18"/>
                <w:szCs w:val="18"/>
              </w:rPr>
              <w:t xml:space="preserve">. </w:t>
            </w:r>
          </w:p>
        </w:tc>
        <w:tc>
          <w:tcPr>
            <w:tcW w:w="3085" w:type="dxa"/>
            <w:vAlign w:val="center"/>
          </w:tcPr>
          <w:p w14:paraId="2C04B8B8" w14:textId="77777777"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 złożono odpowiednią liczbę egzemplarzy wniosku</w:t>
            </w:r>
            <w:r w:rsidR="006C6F50" w:rsidRPr="00A2302A">
              <w:rPr>
                <w:rFonts w:ascii="Times New Roman" w:eastAsia="Calibri" w:hAnsi="Times New Roman"/>
                <w:color w:val="000000"/>
                <w:sz w:val="18"/>
                <w:szCs w:val="18"/>
              </w:rPr>
              <w:t>.</w:t>
            </w:r>
            <w:r w:rsidRPr="00A2302A">
              <w:rPr>
                <w:rFonts w:ascii="Times New Roman" w:eastAsia="Calibri" w:hAnsi="Times New Roman"/>
                <w:color w:val="000000"/>
                <w:sz w:val="18"/>
                <w:szCs w:val="18"/>
              </w:rPr>
              <w:t xml:space="preserve"> </w:t>
            </w:r>
            <w:r w:rsidR="006C6F50" w:rsidRPr="00A2302A">
              <w:rPr>
                <w:rFonts w:ascii="Times New Roman" w:eastAsia="Calibri" w:hAnsi="Times New Roman"/>
                <w:color w:val="000000"/>
                <w:sz w:val="18"/>
                <w:szCs w:val="18"/>
              </w:rPr>
              <w:t>I</w:t>
            </w:r>
            <w:r w:rsidRPr="00A2302A">
              <w:rPr>
                <w:rFonts w:ascii="Times New Roman" w:eastAsia="Calibri" w:hAnsi="Times New Roman"/>
                <w:color w:val="000000"/>
                <w:sz w:val="18"/>
                <w:szCs w:val="18"/>
              </w:rPr>
              <w:t>stnieje możliwość dostarczenia brakującego egzemplarza wniosku.</w:t>
            </w:r>
          </w:p>
        </w:tc>
        <w:tc>
          <w:tcPr>
            <w:tcW w:w="3925" w:type="dxa"/>
            <w:vAlign w:val="center"/>
          </w:tcPr>
          <w:p w14:paraId="4C2F358C" w14:textId="77777777" w:rsidR="00284D25"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w:t>
            </w:r>
            <w:r w:rsidR="008930C2" w:rsidRPr="00A2302A">
              <w:rPr>
                <w:rFonts w:ascii="Times New Roman" w:hAnsi="Times New Roman"/>
                <w:sz w:val="18"/>
                <w:szCs w:val="18"/>
              </w:rPr>
              <w:t>o </w:t>
            </w:r>
            <w:r w:rsidRPr="00A2302A">
              <w:rPr>
                <w:rFonts w:ascii="Times New Roman" w:hAnsi="Times New Roman"/>
                <w:sz w:val="18"/>
                <w:szCs w:val="18"/>
              </w:rPr>
              <w:t>inne/dodatkowe elementy, wniosek nie jest dalej rozpatrywany.</w:t>
            </w:r>
          </w:p>
        </w:tc>
      </w:tr>
      <w:tr w:rsidR="00301FF9" w:rsidRPr="00790893" w14:paraId="08CD2E16" w14:textId="77777777" w:rsidTr="002D7B3C">
        <w:trPr>
          <w:trHeight w:val="11"/>
        </w:trPr>
        <w:tc>
          <w:tcPr>
            <w:tcW w:w="459" w:type="dxa"/>
            <w:vAlign w:val="center"/>
          </w:tcPr>
          <w:p w14:paraId="32A81F5D"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6</w:t>
            </w:r>
            <w:r w:rsidR="00301FF9" w:rsidRPr="00A2302A">
              <w:rPr>
                <w:rFonts w:ascii="Times New Roman" w:hAnsi="Times New Roman"/>
                <w:b/>
                <w:sz w:val="18"/>
                <w:szCs w:val="18"/>
              </w:rPr>
              <w:t>.</w:t>
            </w:r>
          </w:p>
        </w:tc>
        <w:tc>
          <w:tcPr>
            <w:tcW w:w="2502" w:type="dxa"/>
            <w:vAlign w:val="center"/>
          </w:tcPr>
          <w:p w14:paraId="76C8020E" w14:textId="77777777" w:rsidR="00821B0B" w:rsidRPr="00A2302A" w:rsidRDefault="00301FF9" w:rsidP="009937E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Wersja elekt</w:t>
            </w:r>
            <w:r w:rsidR="008930C2" w:rsidRPr="00A2302A">
              <w:rPr>
                <w:rFonts w:ascii="Times New Roman" w:hAnsi="Times New Roman"/>
                <w:b/>
                <w:sz w:val="18"/>
                <w:szCs w:val="18"/>
              </w:rPr>
              <w:t>roniczna wniosku jest tożsama z </w:t>
            </w:r>
            <w:r w:rsidRPr="00A2302A">
              <w:rPr>
                <w:rFonts w:ascii="Times New Roman" w:hAnsi="Times New Roman"/>
                <w:b/>
                <w:sz w:val="18"/>
                <w:szCs w:val="18"/>
              </w:rPr>
              <w:t>wersją papierową wniosku oraz czy wydruk zawiera wszystkie strony.</w:t>
            </w:r>
          </w:p>
        </w:tc>
        <w:tc>
          <w:tcPr>
            <w:tcW w:w="3085" w:type="dxa"/>
            <w:vAlign w:val="center"/>
          </w:tcPr>
          <w:p w14:paraId="7203DA07" w14:textId="77777777"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hAnsi="Times New Roman"/>
                <w:sz w:val="18"/>
                <w:szCs w:val="18"/>
              </w:rPr>
              <w:t xml:space="preserve">Weryfikacja </w:t>
            </w:r>
            <w:r w:rsidR="00E413B9" w:rsidRPr="00A2302A">
              <w:rPr>
                <w:rFonts w:ascii="Times New Roman" w:hAnsi="Times New Roman"/>
                <w:sz w:val="18"/>
                <w:szCs w:val="18"/>
              </w:rPr>
              <w:t xml:space="preserve">warunku </w:t>
            </w:r>
            <w:r w:rsidRPr="00A2302A">
              <w:rPr>
                <w:rFonts w:ascii="Times New Roman" w:hAnsi="Times New Roman"/>
                <w:sz w:val="18"/>
                <w:szCs w:val="18"/>
              </w:rPr>
              <w:t>na podstawie sumy kontrolnej/analizy porównawczej złożonych dokumentów. W przypadku zidentyfikowania niezgodności sumy kontrolnej pomiędzy wersj</w:t>
            </w:r>
            <w:r w:rsidR="00CC6287" w:rsidRPr="00A2302A">
              <w:rPr>
                <w:rFonts w:ascii="Times New Roman" w:hAnsi="Times New Roman"/>
                <w:sz w:val="18"/>
                <w:szCs w:val="18"/>
              </w:rPr>
              <w:t xml:space="preserve">ą </w:t>
            </w:r>
            <w:r w:rsidRPr="00A2302A">
              <w:rPr>
                <w:rFonts w:ascii="Times New Roman" w:hAnsi="Times New Roman"/>
                <w:sz w:val="18"/>
                <w:szCs w:val="18"/>
              </w:rPr>
              <w:t>elektroniczną a wersją papierową wniosku, uzupełnieniu podlega jedynie wersja papierowa wniosku.</w:t>
            </w:r>
          </w:p>
        </w:tc>
        <w:tc>
          <w:tcPr>
            <w:tcW w:w="3925" w:type="dxa"/>
            <w:vAlign w:val="center"/>
          </w:tcPr>
          <w:p w14:paraId="18D043FE" w14:textId="77777777"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14:paraId="0872269F" w14:textId="77777777" w:rsidTr="002D7B3C">
        <w:trPr>
          <w:trHeight w:val="9"/>
        </w:trPr>
        <w:tc>
          <w:tcPr>
            <w:tcW w:w="459" w:type="dxa"/>
            <w:vAlign w:val="center"/>
          </w:tcPr>
          <w:p w14:paraId="426DA80E"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7</w:t>
            </w:r>
            <w:r w:rsidR="00301FF9" w:rsidRPr="00A2302A">
              <w:rPr>
                <w:rFonts w:ascii="Times New Roman" w:hAnsi="Times New Roman"/>
                <w:b/>
                <w:sz w:val="18"/>
                <w:szCs w:val="18"/>
              </w:rPr>
              <w:t>.</w:t>
            </w:r>
          </w:p>
        </w:tc>
        <w:tc>
          <w:tcPr>
            <w:tcW w:w="2502" w:type="dxa"/>
            <w:vAlign w:val="center"/>
          </w:tcPr>
          <w:p w14:paraId="03D5056B" w14:textId="77777777" w:rsidR="00821B0B" w:rsidRPr="009937E3" w:rsidRDefault="00C335D4" w:rsidP="009937E3">
            <w:pPr>
              <w:widowControl/>
              <w:adjustRightInd/>
              <w:spacing w:before="0" w:line="240" w:lineRule="auto"/>
              <w:ind w:hanging="23"/>
              <w:jc w:val="left"/>
              <w:textAlignment w:val="auto"/>
              <w:rPr>
                <w:rFonts w:ascii="Times New Roman" w:hAnsi="Times New Roman"/>
                <w:b/>
                <w:sz w:val="18"/>
                <w:szCs w:val="18"/>
                <w:highlight w:val="yellow"/>
              </w:rPr>
            </w:pPr>
            <w:r w:rsidRPr="00A2302A">
              <w:rPr>
                <w:rFonts w:ascii="Times New Roman" w:hAnsi="Times New Roman"/>
                <w:b/>
                <w:sz w:val="18"/>
                <w:szCs w:val="18"/>
              </w:rPr>
              <w:t>Wniosek w wersji papierowej został opatrzony podpisami i</w:t>
            </w:r>
            <w:r w:rsidR="004E60EC" w:rsidRPr="00A2302A">
              <w:rPr>
                <w:rFonts w:ascii="Times New Roman" w:hAnsi="Times New Roman"/>
                <w:b/>
                <w:sz w:val="18"/>
                <w:szCs w:val="18"/>
              </w:rPr>
              <w:t> </w:t>
            </w:r>
            <w:r w:rsidRPr="00A2302A">
              <w:rPr>
                <w:rFonts w:ascii="Times New Roman" w:hAnsi="Times New Roman"/>
                <w:b/>
                <w:sz w:val="18"/>
                <w:szCs w:val="18"/>
              </w:rPr>
              <w:t>pieczęciami osoby uprawnionej/osób uprawnionych do podejmowania wiążących decyzji w imieniu Wnioskodawcy i Partnerów (o ile dotyczy).</w:t>
            </w:r>
          </w:p>
        </w:tc>
        <w:tc>
          <w:tcPr>
            <w:tcW w:w="3085" w:type="dxa"/>
            <w:vAlign w:val="center"/>
          </w:tcPr>
          <w:p w14:paraId="2870C662" w14:textId="77777777" w:rsidR="004A1895" w:rsidRDefault="00301FF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Weryfikowane będzie czy wniosek został podpisany </w:t>
            </w:r>
            <w:r w:rsidR="00194569" w:rsidRPr="00A2302A">
              <w:rPr>
                <w:rFonts w:ascii="Times New Roman" w:hAnsi="Times New Roman"/>
                <w:sz w:val="18"/>
                <w:szCs w:val="18"/>
              </w:rPr>
              <w:t>zgodnie z wymogami wskazanymi w pkt</w:t>
            </w:r>
            <w:r w:rsidR="0026510F" w:rsidRPr="00A2302A">
              <w:rPr>
                <w:rFonts w:ascii="Times New Roman" w:hAnsi="Times New Roman"/>
                <w:sz w:val="18"/>
                <w:szCs w:val="18"/>
              </w:rPr>
              <w:t>.</w:t>
            </w:r>
            <w:r w:rsidR="00194569" w:rsidRPr="00A2302A">
              <w:rPr>
                <w:rFonts w:ascii="Times New Roman" w:hAnsi="Times New Roman"/>
                <w:sz w:val="18"/>
                <w:szCs w:val="18"/>
              </w:rPr>
              <w:t xml:space="preserve">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xml:space="preserve">- </w:t>
            </w:r>
            <w:r w:rsidR="004E60EC"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w:t>
            </w:r>
            <w:r w:rsidRPr="00A2302A">
              <w:rPr>
                <w:rFonts w:ascii="Times New Roman" w:hAnsi="Times New Roman"/>
                <w:sz w:val="18"/>
                <w:szCs w:val="18"/>
              </w:rPr>
              <w:t xml:space="preserve">przez osoby </w:t>
            </w:r>
            <w:r w:rsidR="0083131C" w:rsidRPr="00A2302A">
              <w:rPr>
                <w:rFonts w:ascii="Times New Roman" w:hAnsi="Times New Roman"/>
                <w:sz w:val="18"/>
                <w:szCs w:val="18"/>
              </w:rPr>
              <w:t>uprawnione</w:t>
            </w:r>
            <w:r w:rsidRPr="00A2302A">
              <w:rPr>
                <w:rFonts w:ascii="Times New Roman" w:hAnsi="Times New Roman"/>
                <w:sz w:val="18"/>
                <w:szCs w:val="18"/>
              </w:rPr>
              <w:t xml:space="preserve"> do </w:t>
            </w:r>
            <w:r w:rsidR="0083131C" w:rsidRPr="00A2302A">
              <w:rPr>
                <w:rFonts w:ascii="Times New Roman" w:hAnsi="Times New Roman"/>
                <w:sz w:val="18"/>
                <w:szCs w:val="18"/>
              </w:rPr>
              <w:t xml:space="preserve">podejmowania </w:t>
            </w:r>
            <w:r w:rsidR="0058642D" w:rsidRPr="00A2302A">
              <w:rPr>
                <w:rFonts w:ascii="Times New Roman" w:hAnsi="Times New Roman"/>
                <w:sz w:val="18"/>
                <w:szCs w:val="18"/>
              </w:rPr>
              <w:t>wiążących</w:t>
            </w:r>
            <w:r w:rsidR="0083131C" w:rsidRPr="00A2302A">
              <w:rPr>
                <w:rFonts w:ascii="Times New Roman" w:hAnsi="Times New Roman"/>
                <w:sz w:val="18"/>
                <w:szCs w:val="18"/>
              </w:rPr>
              <w:t xml:space="preserve"> decyzji w imieniu </w:t>
            </w:r>
            <w:r w:rsidR="00CD082E" w:rsidRPr="00A2302A">
              <w:rPr>
                <w:rFonts w:ascii="Times New Roman" w:hAnsi="Times New Roman"/>
                <w:sz w:val="18"/>
                <w:szCs w:val="18"/>
              </w:rPr>
              <w:t>Wnioskodawcy</w:t>
            </w:r>
            <w:r w:rsidRPr="00A2302A">
              <w:rPr>
                <w:rFonts w:ascii="Times New Roman" w:hAnsi="Times New Roman"/>
                <w:sz w:val="18"/>
                <w:szCs w:val="18"/>
              </w:rPr>
              <w:t xml:space="preserve">/partnera/ów </w:t>
            </w:r>
            <w:r w:rsidR="00C335D4" w:rsidRPr="00A2302A">
              <w:rPr>
                <w:rFonts w:ascii="Times New Roman" w:hAnsi="Times New Roman"/>
                <w:sz w:val="18"/>
                <w:szCs w:val="18"/>
              </w:rPr>
              <w:t>(o ile dotyczy)</w:t>
            </w:r>
            <w:r w:rsidR="006224B6" w:rsidRPr="00A2302A">
              <w:rPr>
                <w:rFonts w:ascii="Times New Roman" w:hAnsi="Times New Roman"/>
                <w:sz w:val="18"/>
                <w:szCs w:val="18"/>
              </w:rPr>
              <w:t xml:space="preserve"> </w:t>
            </w:r>
            <w:r w:rsidRPr="00A2302A">
              <w:rPr>
                <w:rFonts w:ascii="Times New Roman" w:hAnsi="Times New Roman"/>
                <w:sz w:val="18"/>
                <w:szCs w:val="18"/>
              </w:rPr>
              <w:t>wskazane w pkt 2.8/2.10.7 wniosku</w:t>
            </w:r>
            <w:r w:rsidR="006224B6" w:rsidRPr="00A2302A">
              <w:rPr>
                <w:rFonts w:ascii="Times New Roman" w:hAnsi="Times New Roman"/>
                <w:sz w:val="18"/>
                <w:szCs w:val="18"/>
              </w:rPr>
              <w:t xml:space="preserve"> </w:t>
            </w:r>
            <w:r w:rsidR="00DF53FA" w:rsidRPr="00A2302A">
              <w:rPr>
                <w:rFonts w:ascii="Times New Roman" w:hAnsi="Times New Roman"/>
                <w:sz w:val="18"/>
                <w:szCs w:val="18"/>
              </w:rPr>
              <w:t xml:space="preserve">lub osoby posiadające stosowne </w:t>
            </w:r>
            <w:r w:rsidR="006224B6" w:rsidRPr="00A2302A">
              <w:rPr>
                <w:rFonts w:ascii="Times New Roman" w:hAnsi="Times New Roman"/>
                <w:sz w:val="18"/>
                <w:szCs w:val="18"/>
              </w:rPr>
              <w:t>p</w:t>
            </w:r>
            <w:r w:rsidR="00DF53FA" w:rsidRPr="00A2302A">
              <w:rPr>
                <w:rFonts w:ascii="Times New Roman" w:hAnsi="Times New Roman"/>
                <w:sz w:val="18"/>
                <w:szCs w:val="18"/>
              </w:rPr>
              <w:t>ełnomocnictwo/</w:t>
            </w:r>
            <w:r w:rsidR="006224B6" w:rsidRPr="00A2302A">
              <w:rPr>
                <w:rFonts w:ascii="Times New Roman" w:hAnsi="Times New Roman"/>
                <w:sz w:val="18"/>
                <w:szCs w:val="18"/>
              </w:rPr>
              <w:t xml:space="preserve"> </w:t>
            </w:r>
            <w:r w:rsidR="00DF53FA" w:rsidRPr="00A2302A">
              <w:rPr>
                <w:rFonts w:ascii="Times New Roman" w:hAnsi="Times New Roman"/>
                <w:sz w:val="18"/>
                <w:szCs w:val="18"/>
              </w:rPr>
              <w:t>upoważnienie</w:t>
            </w:r>
            <w:r w:rsidRPr="00A2302A">
              <w:rPr>
                <w:rFonts w:ascii="Times New Roman" w:hAnsi="Times New Roman"/>
                <w:sz w:val="18"/>
                <w:szCs w:val="18"/>
              </w:rPr>
              <w:t>.</w:t>
            </w:r>
          </w:p>
          <w:p w14:paraId="1E3D95AB" w14:textId="77777777" w:rsidR="007F4B72" w:rsidRPr="00A2302A" w:rsidRDefault="007F4B72">
            <w:pPr>
              <w:widowControl/>
              <w:adjustRightInd/>
              <w:spacing w:before="0" w:line="240" w:lineRule="auto"/>
              <w:ind w:hanging="23"/>
              <w:textAlignment w:val="auto"/>
              <w:rPr>
                <w:rFonts w:ascii="Times New Roman" w:hAnsi="Times New Roman"/>
                <w:sz w:val="18"/>
                <w:szCs w:val="18"/>
              </w:rPr>
            </w:pPr>
          </w:p>
        </w:tc>
        <w:tc>
          <w:tcPr>
            <w:tcW w:w="3925" w:type="dxa"/>
            <w:vAlign w:val="center"/>
          </w:tcPr>
          <w:p w14:paraId="3BA372A6" w14:textId="77777777" w:rsidR="00301FF9" w:rsidRPr="00A2302A" w:rsidRDefault="00301FF9" w:rsidP="00E413B9">
            <w:pPr>
              <w:widowControl/>
              <w:adjustRightInd/>
              <w:spacing w:before="0" w:line="240" w:lineRule="auto"/>
              <w:ind w:hanging="23"/>
              <w:textAlignment w:val="auto"/>
              <w:rPr>
                <w:rFonts w:ascii="Times New Roman" w:hAnsi="Times New Roman"/>
                <w:b/>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14:paraId="3C295706" w14:textId="77777777" w:rsidTr="002D7B3C">
        <w:trPr>
          <w:trHeight w:val="9"/>
        </w:trPr>
        <w:tc>
          <w:tcPr>
            <w:tcW w:w="459" w:type="dxa"/>
            <w:vAlign w:val="center"/>
          </w:tcPr>
          <w:p w14:paraId="1E404CD9"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lastRenderedPageBreak/>
              <w:t>8</w:t>
            </w:r>
            <w:r w:rsidR="00301FF9" w:rsidRPr="00A2302A">
              <w:rPr>
                <w:rFonts w:ascii="Times New Roman" w:hAnsi="Times New Roman"/>
                <w:b/>
                <w:sz w:val="18"/>
                <w:szCs w:val="18"/>
              </w:rPr>
              <w:t>.</w:t>
            </w:r>
          </w:p>
        </w:tc>
        <w:tc>
          <w:tcPr>
            <w:tcW w:w="2502" w:type="dxa"/>
            <w:vAlign w:val="center"/>
          </w:tcPr>
          <w:p w14:paraId="23D0E552" w14:textId="77777777" w:rsidR="00821B0B" w:rsidRPr="00A2302A" w:rsidRDefault="00301FF9" w:rsidP="009937E3">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Wraz z wnioskiem złożono wszystkie wymagane załączniki zg</w:t>
            </w:r>
            <w:r w:rsidR="008930C2" w:rsidRPr="00A2302A">
              <w:rPr>
                <w:rFonts w:ascii="Times New Roman" w:eastAsia="Calibri" w:hAnsi="Times New Roman"/>
                <w:b/>
                <w:color w:val="000000"/>
                <w:sz w:val="18"/>
                <w:szCs w:val="18"/>
              </w:rPr>
              <w:t>odnie z </w:t>
            </w:r>
            <w:r w:rsidR="009C216F" w:rsidRPr="00A2302A">
              <w:rPr>
                <w:rFonts w:ascii="Times New Roman" w:eastAsia="Calibri" w:hAnsi="Times New Roman"/>
                <w:b/>
                <w:color w:val="000000"/>
                <w:sz w:val="18"/>
                <w:szCs w:val="18"/>
              </w:rPr>
              <w:t>R</w:t>
            </w:r>
            <w:r w:rsidR="008930C2" w:rsidRPr="00A2302A">
              <w:rPr>
                <w:rFonts w:ascii="Times New Roman" w:eastAsia="Calibri" w:hAnsi="Times New Roman"/>
                <w:b/>
                <w:color w:val="000000"/>
                <w:sz w:val="18"/>
                <w:szCs w:val="18"/>
              </w:rPr>
              <w:t>egulaminem konkursu</w:t>
            </w:r>
            <w:r w:rsidRPr="00A2302A">
              <w:rPr>
                <w:rFonts w:ascii="Times New Roman" w:eastAsia="Calibri" w:hAnsi="Times New Roman"/>
                <w:b/>
                <w:color w:val="000000"/>
                <w:sz w:val="18"/>
                <w:szCs w:val="18"/>
              </w:rPr>
              <w:t>.</w:t>
            </w:r>
          </w:p>
        </w:tc>
        <w:tc>
          <w:tcPr>
            <w:tcW w:w="3085" w:type="dxa"/>
            <w:vAlign w:val="center"/>
          </w:tcPr>
          <w:p w14:paraId="1FFA2F04" w14:textId="77777777" w:rsidR="006072B5" w:rsidRPr="00A2302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w:t>
            </w:r>
          </w:p>
          <w:p w14:paraId="5BEA7715" w14:textId="77777777" w:rsidR="00DC69B6" w:rsidRPr="00A2302A" w:rsidRDefault="00301FF9" w:rsidP="002279E4">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złożono wszystkie wymagane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załączniki do wniosku,</w:t>
            </w:r>
          </w:p>
          <w:p w14:paraId="4CE7372C" w14:textId="77777777"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do wniosku zostały podpisane</w:t>
            </w:r>
            <w:r w:rsidR="00194569" w:rsidRPr="00A2302A">
              <w:rPr>
                <w:rFonts w:ascii="Times New Roman" w:hAnsi="Times New Roman"/>
                <w:sz w:val="18"/>
                <w:szCs w:val="18"/>
              </w:rPr>
              <w:t xml:space="preserve"> zgodnie z wymogami wskazanymi w </w:t>
            </w:r>
            <w:r w:rsidR="0026510F" w:rsidRPr="00A2302A">
              <w:rPr>
                <w:rFonts w:ascii="Times New Roman" w:hAnsi="Times New Roman"/>
                <w:sz w:val="18"/>
                <w:szCs w:val="18"/>
              </w:rPr>
              <w:t>pkt. 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lub </w:t>
            </w:r>
            <w:r w:rsidRPr="00A2302A">
              <w:rPr>
                <w:rFonts w:ascii="Times New Roman" w:hAnsi="Times New Roman"/>
                <w:sz w:val="18"/>
                <w:szCs w:val="18"/>
              </w:rPr>
              <w:t>/potwierdzone za zgodność z</w:t>
            </w:r>
            <w:r w:rsidR="002279E4">
              <w:rPr>
                <w:rFonts w:ascii="Times New Roman" w:hAnsi="Times New Roman"/>
                <w:sz w:val="18"/>
                <w:szCs w:val="18"/>
              </w:rPr>
              <w:t> </w:t>
            </w:r>
            <w:r w:rsidRPr="00A2302A">
              <w:rPr>
                <w:rFonts w:ascii="Times New Roman" w:hAnsi="Times New Roman"/>
                <w:sz w:val="18"/>
                <w:szCs w:val="18"/>
              </w:rPr>
              <w:t xml:space="preserve">oryginałem </w:t>
            </w:r>
            <w:r w:rsidR="00194569" w:rsidRPr="00A2302A">
              <w:rPr>
                <w:rFonts w:ascii="Times New Roman" w:hAnsi="Times New Roman"/>
                <w:sz w:val="18"/>
                <w:szCs w:val="18"/>
              </w:rPr>
              <w:t xml:space="preserve">zgodnie z wymogami wskazanymi w pkt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konkursu - przez osoby uprawnione do podejmowania wiążących decyzji w imieniu Wnioskodawcy/ partnera/ów (o ile dotyczy) wskazane w pkt 2.8/2.10.7 wniosku lub osoby posiadające stosowne pełnomocnictwo/ upoważnienie</w:t>
            </w:r>
            <w:r w:rsidRPr="00A2302A">
              <w:rPr>
                <w:rFonts w:ascii="Times New Roman" w:hAnsi="Times New Roman"/>
                <w:sz w:val="18"/>
                <w:szCs w:val="18"/>
              </w:rPr>
              <w:t>,</w:t>
            </w:r>
          </w:p>
          <w:p w14:paraId="5D3C64F4" w14:textId="77777777"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zostały poprawnie przygotowane (tzn. zostały sporządzone na właściwym wzorze – jeśli został on określony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zawierają wymagane informacje oraz/lub zostały sporządzone w oparciu o</w:t>
            </w:r>
            <w:r w:rsidR="00FB30F7" w:rsidRPr="00A2302A">
              <w:rPr>
                <w:rFonts w:ascii="Times New Roman" w:hAnsi="Times New Roman"/>
                <w:sz w:val="18"/>
                <w:szCs w:val="18"/>
              </w:rPr>
              <w:t> </w:t>
            </w:r>
            <w:r w:rsidRPr="00A2302A">
              <w:rPr>
                <w:rFonts w:ascii="Times New Roman" w:hAnsi="Times New Roman"/>
                <w:sz w:val="18"/>
                <w:szCs w:val="18"/>
              </w:rPr>
              <w:t>ogólne obowiązujące przepisy prawa).</w:t>
            </w:r>
          </w:p>
        </w:tc>
        <w:tc>
          <w:tcPr>
            <w:tcW w:w="3925" w:type="dxa"/>
            <w:vAlign w:val="center"/>
          </w:tcPr>
          <w:p w14:paraId="70F9D9E7" w14:textId="77777777" w:rsidR="00301FF9" w:rsidRPr="00A2302A" w:rsidRDefault="00301FF9" w:rsidP="002279E4">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14:paraId="18FC4E6F" w14:textId="77777777" w:rsidR="00301FF9" w:rsidRPr="00790893" w:rsidRDefault="00301FF9" w:rsidP="00DC5EEA">
      <w:pPr>
        <w:pStyle w:val="Nagwek3"/>
        <w:numPr>
          <w:ilvl w:val="0"/>
          <w:numId w:val="0"/>
        </w:numPr>
      </w:pPr>
    </w:p>
    <w:p w14:paraId="2259B638" w14:textId="77777777" w:rsidR="002279E4" w:rsidRDefault="008D2265" w:rsidP="00995F95">
      <w:pPr>
        <w:pStyle w:val="Nagwek3"/>
        <w:spacing w:line="276" w:lineRule="auto"/>
        <w:ind w:left="709" w:hanging="709"/>
      </w:pPr>
      <w:r w:rsidRPr="008D2265">
        <w:t xml:space="preserve">Terminy weryfikacji formalnej wniosków: </w:t>
      </w:r>
    </w:p>
    <w:p w14:paraId="66B0372B" w14:textId="77777777" w:rsidR="0018074F" w:rsidRDefault="008D2265" w:rsidP="002279E4">
      <w:pPr>
        <w:pStyle w:val="Nagwek3"/>
        <w:numPr>
          <w:ilvl w:val="0"/>
          <w:numId w:val="0"/>
        </w:numPr>
        <w:spacing w:line="276" w:lineRule="auto"/>
        <w:ind w:left="709"/>
      </w:pPr>
      <w:r w:rsidRPr="008D2265">
        <w:t>W przypadku, gdy w ramach danego konkursu ocenie podlega nie więcej niż 100</w:t>
      </w:r>
      <w:r w:rsidR="002279E4">
        <w:t> </w:t>
      </w:r>
      <w:r w:rsidRPr="008D2265">
        <w:t xml:space="preserve">wniosków - IOK zobowiązana jest do dokonania oceny w terminie nie dłuższym niż </w:t>
      </w:r>
      <w:r w:rsidRPr="008D2265">
        <w:rPr>
          <w:b/>
        </w:rPr>
        <w:t>14 dni</w:t>
      </w:r>
      <w:r w:rsidRPr="00995F95">
        <w:t xml:space="preserve"> </w:t>
      </w:r>
      <w:r w:rsidRPr="008D2265">
        <w:t>od dnia zakończenia naboru wniosków.</w:t>
      </w:r>
      <w:r w:rsidR="00980C2E" w:rsidRPr="00980C2E">
        <w:t xml:space="preserve"> </w:t>
      </w:r>
      <w:r w:rsidRPr="008D2265">
        <w:t xml:space="preserve">Przy każdym kolejnym wzroście liczby wniosków maksymalnie o 100, termin dokonania weryfikacji warunków formalnych może zostać wydłużony maksymalnie o </w:t>
      </w:r>
      <w:r w:rsidR="003D1033" w:rsidRPr="009937E3">
        <w:t>7</w:t>
      </w:r>
      <w:r w:rsidRPr="008D2265">
        <w:t xml:space="preserve"> </w:t>
      </w:r>
      <w:r w:rsidR="003D1033" w:rsidRPr="009937E3">
        <w:t>dni.</w:t>
      </w:r>
      <w:r w:rsidRPr="008D2265">
        <w:t xml:space="preserve"> Termin dokonania weryfikacji warunków formalnych </w:t>
      </w:r>
      <w:r>
        <w:rPr>
          <w:b/>
        </w:rPr>
        <w:t xml:space="preserve">nie może być dłuższy niż </w:t>
      </w:r>
      <w:r w:rsidRPr="008D2265">
        <w:rPr>
          <w:b/>
        </w:rPr>
        <w:t>28 dni</w:t>
      </w:r>
      <w:r w:rsidR="003D1033" w:rsidRPr="009937E3">
        <w:t xml:space="preserve"> </w:t>
      </w:r>
      <w:r w:rsidRPr="008D2265">
        <w:t>niezależnie od liczby złożonych wniosków.</w:t>
      </w:r>
    </w:p>
    <w:p w14:paraId="114148A3" w14:textId="77777777" w:rsidR="000F34FB" w:rsidRDefault="00DE444A" w:rsidP="00784AD4">
      <w:pPr>
        <w:pStyle w:val="Nagwek3"/>
        <w:spacing w:line="276" w:lineRule="auto"/>
        <w:ind w:left="709"/>
      </w:pPr>
      <w:r w:rsidRPr="00790893">
        <w:t>Weryfikacji, czy wnios</w:t>
      </w:r>
      <w:r w:rsidR="00683BC5">
        <w:t>ek</w:t>
      </w:r>
      <w:r w:rsidRPr="00790893">
        <w:t xml:space="preserve"> </w:t>
      </w:r>
      <w:r w:rsidR="00683BC5">
        <w:t>zawiera</w:t>
      </w:r>
      <w:r w:rsidR="00683BC5" w:rsidRPr="00790893">
        <w:t xml:space="preserve"> </w:t>
      </w:r>
      <w:r w:rsidRPr="00790893">
        <w:t xml:space="preserve">braki formalne lub oczywiste omyłki </w:t>
      </w:r>
      <w:r w:rsidR="0005231B" w:rsidRPr="00790893">
        <w:t>dokonuje</w:t>
      </w:r>
      <w:r w:rsidR="0005231B" w:rsidRPr="00790893" w:rsidDel="0010223C">
        <w:t xml:space="preserve"> </w:t>
      </w:r>
      <w:r w:rsidR="0005231B">
        <w:t>IP WUP</w:t>
      </w:r>
      <w:r w:rsidR="0010223C">
        <w:t xml:space="preserve"> </w:t>
      </w:r>
      <w:r w:rsidRPr="00790893">
        <w:t xml:space="preserve">w oparciu o </w:t>
      </w:r>
      <w:r w:rsidR="00FB30F7" w:rsidRPr="00016F1E">
        <w:rPr>
          <w:i/>
        </w:rPr>
        <w:t>K</w:t>
      </w:r>
      <w:r w:rsidRPr="00016F1E">
        <w:rPr>
          <w:i/>
        </w:rPr>
        <w:t>artę</w:t>
      </w:r>
      <w:r w:rsidR="003D1033" w:rsidRPr="009937E3">
        <w:rPr>
          <w:i/>
        </w:rPr>
        <w:t xml:space="preserve"> weryfikacji warunków formalnych </w:t>
      </w:r>
      <w:r w:rsidR="00FB30F7" w:rsidRPr="00016F1E">
        <w:rPr>
          <w:i/>
        </w:rPr>
        <w:t>wniosku o dofinansowanie projektu współfinansowanego ze środków EFS w ramach RPO WP 2014-2020</w:t>
      </w:r>
      <w:r w:rsidRPr="00774C2A">
        <w:t xml:space="preserve">, </w:t>
      </w:r>
      <w:r w:rsidR="0058280D" w:rsidRPr="00D4766B">
        <w:t xml:space="preserve">stanowiącej </w:t>
      </w:r>
      <w:r w:rsidR="00DF6B19" w:rsidRPr="00D4766B">
        <w:rPr>
          <w:u w:val="single"/>
        </w:rPr>
        <w:t>załącznik nr 3</w:t>
      </w:r>
      <w:r w:rsidR="0058280D" w:rsidRPr="00D4766B">
        <w:t xml:space="preserve"> do niniejszego</w:t>
      </w:r>
      <w:r w:rsidR="0058280D" w:rsidRPr="00064BA6">
        <w:t xml:space="preserve"> Regulaminu</w:t>
      </w:r>
      <w:r w:rsidR="00587D0D">
        <w:t xml:space="preserve">. </w:t>
      </w:r>
    </w:p>
    <w:p w14:paraId="108C4ACB" w14:textId="77777777" w:rsidR="00EF7AF7" w:rsidRPr="00E272B3" w:rsidRDefault="000F34FB">
      <w:pPr>
        <w:pStyle w:val="Nagwek3"/>
        <w:spacing w:line="276" w:lineRule="auto"/>
        <w:ind w:left="709" w:hanging="709"/>
      </w:pPr>
      <w:r>
        <w:t xml:space="preserve">W razie stwierdzenia </w:t>
      </w:r>
      <w:r w:rsidR="00DF6B19" w:rsidRPr="00DF6B19">
        <w:rPr>
          <w:b/>
        </w:rPr>
        <w:t xml:space="preserve">braków </w:t>
      </w:r>
      <w:r w:rsidR="006072B5" w:rsidRPr="006072B5">
        <w:rPr>
          <w:b/>
        </w:rPr>
        <w:t xml:space="preserve">w zakresie </w:t>
      </w:r>
      <w:r w:rsidR="003D1033" w:rsidRPr="009937E3">
        <w:rPr>
          <w:b/>
        </w:rPr>
        <w:t>warunków formalnych</w:t>
      </w:r>
      <w:r>
        <w:t xml:space="preserve"> we wniosku o</w:t>
      </w:r>
      <w:r w:rsidR="003E60F6">
        <w:t> </w:t>
      </w:r>
      <w:r>
        <w:t xml:space="preserve">dofinansowanie projektu </w:t>
      </w:r>
      <w:r w:rsidR="004E02B5">
        <w:t>IOK</w:t>
      </w:r>
      <w:r w:rsidR="0005231B">
        <w:t xml:space="preserve">, </w:t>
      </w:r>
      <w:r>
        <w:t xml:space="preserve">wzywa </w:t>
      </w:r>
      <w:r w:rsidR="00CD082E">
        <w:t>Wnioskodawcę</w:t>
      </w:r>
      <w:r>
        <w:t xml:space="preserve"> do uzupełnienia</w:t>
      </w:r>
      <w:r w:rsidR="003E60F6">
        <w:t xml:space="preserve"> </w:t>
      </w:r>
      <w:r>
        <w:t>wniosku w</w:t>
      </w:r>
      <w:r w:rsidR="00AD039F">
        <w:t> </w:t>
      </w:r>
      <w:r w:rsidRPr="00BF30C4">
        <w:t>terminie</w:t>
      </w:r>
      <w:r w:rsidR="00667735" w:rsidRPr="00FA0480">
        <w:t xml:space="preserve"> </w:t>
      </w:r>
      <w:r w:rsidR="00DF6B19" w:rsidRPr="00FA0480">
        <w:t>7 dni</w:t>
      </w:r>
      <w:r w:rsidRPr="00E272B3">
        <w:t>, pod rygorem pozostawienia wniosku bez rozpatrzenia</w:t>
      </w:r>
      <w:r w:rsidR="0005231B" w:rsidRPr="00E272B3">
        <w:t xml:space="preserve">. </w:t>
      </w:r>
    </w:p>
    <w:p w14:paraId="711DFC59" w14:textId="77777777" w:rsidR="00E353EC" w:rsidRPr="00133CB3" w:rsidRDefault="00C335D4" w:rsidP="00E272B3">
      <w:pPr>
        <w:pStyle w:val="Nagwek3"/>
        <w:numPr>
          <w:ilvl w:val="0"/>
          <w:numId w:val="0"/>
        </w:numPr>
        <w:spacing w:line="276" w:lineRule="auto"/>
        <w:ind w:left="709"/>
      </w:pPr>
      <w:r w:rsidRPr="00E272B3">
        <w:rPr>
          <w:b/>
        </w:rPr>
        <w:t>UWAGA!!!</w:t>
      </w:r>
      <w:r w:rsidRPr="00E272B3">
        <w:t xml:space="preserve"> Warunkiem formalnym niepodlegającym uzupełnieniu</w:t>
      </w:r>
      <w:r w:rsidR="0005231B">
        <w:t xml:space="preserve"> jest złożenie wniosku </w:t>
      </w:r>
      <w:r w:rsidR="00AD039F">
        <w:t>o </w:t>
      </w:r>
      <w:r w:rsidR="0005231B" w:rsidRPr="00172F1D">
        <w:t xml:space="preserve">dofinansowanie po terminie wskazanym w ogłoszeniu o konkursie. W takiej sytuacji wniosek </w:t>
      </w:r>
      <w:r w:rsidR="008D2265">
        <w:t xml:space="preserve">zostaje </w:t>
      </w:r>
      <w:r w:rsidR="008D2265" w:rsidRPr="00995F95">
        <w:t>pozostawiony</w:t>
      </w:r>
      <w:r w:rsidR="008D2265" w:rsidRPr="00995F95">
        <w:rPr>
          <w:b/>
        </w:rPr>
        <w:t xml:space="preserve"> </w:t>
      </w:r>
      <w:r w:rsidR="008D2265" w:rsidRPr="00995F95">
        <w:t>bez rozpatrzenia,</w:t>
      </w:r>
      <w:r w:rsidR="008D2265">
        <w:rPr>
          <w:rFonts w:eastAsia="Calibri"/>
          <w:color w:val="000000"/>
          <w:sz w:val="18"/>
          <w:szCs w:val="18"/>
        </w:rPr>
        <w:t xml:space="preserve"> </w:t>
      </w:r>
      <w:r w:rsidR="008D2265" w:rsidRPr="00995F95">
        <w:t>bez możliwości wniesienia protestu</w:t>
      </w:r>
      <w:r w:rsidR="008D2265">
        <w:t>.</w:t>
      </w:r>
    </w:p>
    <w:p w14:paraId="2666E1C9" w14:textId="77777777" w:rsidR="006072B5" w:rsidRDefault="002C4052" w:rsidP="003F213F">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r w:rsidR="006B44AD" w:rsidRPr="00AF66AC">
        <w:t xml:space="preserve">Wraz z uzupełnionym i/lub </w:t>
      </w:r>
      <w:r w:rsidR="00C335D4" w:rsidRPr="00E272B3">
        <w:t>skorygowanym</w:t>
      </w:r>
      <w:r w:rsidR="006B44AD" w:rsidRPr="00AF66AC">
        <w:t xml:space="preserve"> wnioskiem </w:t>
      </w:r>
      <w:r w:rsidR="006B44AD">
        <w:t>Wnioskodaw</w:t>
      </w:r>
      <w:r w:rsidR="006B44AD" w:rsidRPr="00AF66AC">
        <w:t xml:space="preserve">ca zobowiązany jest do przedłożenia </w:t>
      </w:r>
      <w:r w:rsidR="00DF6B19" w:rsidRPr="00DF6B19">
        <w:t>oświadczenia</w:t>
      </w:r>
      <w:r w:rsidR="006B44AD" w:rsidRPr="00AF66AC">
        <w:t xml:space="preserve"> (</w:t>
      </w:r>
      <w:r w:rsidR="00DF6B19" w:rsidRPr="00D4766B">
        <w:rPr>
          <w:u w:val="single"/>
        </w:rPr>
        <w:t>załącznik nr 6</w:t>
      </w:r>
      <w:r w:rsidR="00C335D4" w:rsidRPr="00E272B3">
        <w:t xml:space="preserve"> do Regulaminu</w:t>
      </w:r>
      <w:r w:rsidR="006B44AD" w:rsidRPr="00AF66AC">
        <w:t xml:space="preserve">), iż nie dokonał żadnych dodatkowych zmian we wniosku za wyjątkiem wskazanych pismem przez </w:t>
      </w:r>
      <w:r w:rsidR="00892C66">
        <w:t>IOK.</w:t>
      </w:r>
    </w:p>
    <w:p w14:paraId="53F0B4CF" w14:textId="77777777" w:rsidR="00821B0B" w:rsidRDefault="006072B5" w:rsidP="009937E3">
      <w:pPr>
        <w:pStyle w:val="Nagwek3"/>
        <w:spacing w:line="276" w:lineRule="auto"/>
        <w:ind w:left="709" w:hanging="709"/>
      </w:pPr>
      <w:r w:rsidRPr="006072B5">
        <w:lastRenderedPageBreak/>
        <w:t xml:space="preserve">Do </w:t>
      </w:r>
      <w:r w:rsidR="002C4052">
        <w:t xml:space="preserve">korespondencji, o której mowa </w:t>
      </w:r>
      <w:r w:rsidR="002C4052" w:rsidRPr="00BF30C4">
        <w:t>4</w:t>
      </w:r>
      <w:r w:rsidR="00C335D4" w:rsidRPr="00E272B3">
        <w:t>.1.4</w:t>
      </w:r>
      <w:r w:rsidR="004E02B5">
        <w:t>,</w:t>
      </w:r>
      <w:r w:rsidR="00C335D4" w:rsidRPr="00E272B3">
        <w:t xml:space="preserve"> 4.1 5</w:t>
      </w:r>
      <w:r w:rsidR="004E02B5">
        <w:t xml:space="preserve"> i 4.1.8</w:t>
      </w:r>
      <w:r w:rsidRPr="006072B5">
        <w:t xml:space="preserve"> stosuje si</w:t>
      </w:r>
      <w:r w:rsidR="00606A82" w:rsidRPr="00606A82">
        <w:t>ę przepisy działu I rozdziału 8</w:t>
      </w:r>
      <w:r w:rsidR="00B550A0">
        <w:t> </w:t>
      </w:r>
      <w:r w:rsidRPr="006072B5">
        <w:t>ustawy z dnia 14 czerwca 1960 r.</w:t>
      </w:r>
      <w:r w:rsidR="003D1033" w:rsidRPr="009937E3">
        <w:t xml:space="preserve"> – Kodeks postępowania administracyjnego.</w:t>
      </w:r>
    </w:p>
    <w:p w14:paraId="54554C67" w14:textId="77777777" w:rsidR="0005231B" w:rsidRDefault="00B541FC" w:rsidP="00350707">
      <w:pPr>
        <w:pStyle w:val="Nagwek3"/>
        <w:spacing w:line="276" w:lineRule="auto"/>
        <w:ind w:left="709" w:hanging="709"/>
      </w:pPr>
      <w:r w:rsidRPr="00B13CE4">
        <w:rPr>
          <w:b/>
        </w:rPr>
        <w:t>Jeżeli stwierdzony brak formalny uniemożliwia ocenę projektu to jego ocena zostanie wstrzymana na</w:t>
      </w:r>
      <w:r w:rsidR="003E60F6">
        <w:rPr>
          <w:b/>
        </w:rPr>
        <w:t xml:space="preserve"> czas dokonywania uzupełnień</w:t>
      </w:r>
      <w:r w:rsidR="008D2265" w:rsidRPr="00995F95">
        <w:t>.</w:t>
      </w:r>
      <w:r w:rsidR="003E60F6">
        <w:rPr>
          <w:b/>
        </w:rPr>
        <w:t xml:space="preserve"> </w:t>
      </w:r>
      <w:r w:rsidR="00ED3C7E" w:rsidRPr="00774C2A">
        <w:t>Po</w:t>
      </w:r>
      <w:r w:rsidR="00AD039F">
        <w:t> </w:t>
      </w:r>
      <w:r w:rsidR="00ED3C7E" w:rsidRPr="00774C2A">
        <w:t xml:space="preserve">uzupełnieniu wniosku przez </w:t>
      </w:r>
      <w:r w:rsidR="00CD082E">
        <w:t>Wnioskodawcę</w:t>
      </w:r>
      <w:r w:rsidR="00ED3C7E" w:rsidRPr="00774C2A">
        <w:t xml:space="preserve"> IOK dokonuje ponownej weryfikacji </w:t>
      </w:r>
      <w:r w:rsidR="00907B66" w:rsidRPr="007E56C7">
        <w:t>wniosku</w:t>
      </w:r>
      <w:r w:rsidR="00907B66" w:rsidRPr="00941D4A">
        <w:t>.</w:t>
      </w:r>
      <w:r w:rsidR="00B36485">
        <w:t xml:space="preserve"> </w:t>
      </w:r>
    </w:p>
    <w:p w14:paraId="6760F823" w14:textId="77777777" w:rsidR="004E02B5" w:rsidRDefault="00864037" w:rsidP="004E02B5">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w:t>
      </w:r>
      <w:r w:rsidR="003D1033" w:rsidRPr="009937E3">
        <w:t xml:space="preserve"> formalnych</w:t>
      </w:r>
      <w:r w:rsidRPr="00F32D2F">
        <w:t xml:space="preserve"> w</w:t>
      </w:r>
      <w:r w:rsidR="00683BC5">
        <w:t> </w:t>
      </w:r>
      <w:r w:rsidRPr="00F32D2F">
        <w:t>wyznaczonym terminie</w:t>
      </w:r>
      <w:r w:rsidR="004E02B5">
        <w:t xml:space="preserve"> lub wskazanym zakresie</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zosta</w:t>
      </w:r>
      <w:r w:rsidR="0010223C">
        <w:t>j</w:t>
      </w:r>
      <w:r w:rsidR="00F311F3" w:rsidRPr="00571182">
        <w:t xml:space="preserve">e </w:t>
      </w:r>
      <w:r w:rsidR="0010223C">
        <w:t>niezwłocznie</w:t>
      </w:r>
      <w:r w:rsidR="0010223C" w:rsidRPr="00571182">
        <w:t xml:space="preserve"> </w:t>
      </w:r>
      <w:r w:rsidR="00F311F3" w:rsidRPr="00571182">
        <w:t>poinformowany pismem.</w:t>
      </w:r>
    </w:p>
    <w:p w14:paraId="0E1C4610" w14:textId="77777777" w:rsidR="006B44AD" w:rsidRPr="006B44AD" w:rsidRDefault="0010223C" w:rsidP="006B44AD">
      <w:pPr>
        <w:pStyle w:val="Nagwek3"/>
        <w:spacing w:line="276" w:lineRule="auto"/>
        <w:ind w:left="709" w:hanging="709"/>
      </w:pPr>
      <w:r>
        <w:t xml:space="preserve">Wniosek spełniający </w:t>
      </w:r>
      <w:r w:rsidR="00C335D4" w:rsidRPr="00E272B3">
        <w:t>warunk</w:t>
      </w:r>
      <w:r>
        <w:t>i</w:t>
      </w:r>
      <w:r w:rsidR="00C335D4" w:rsidRPr="00E272B3">
        <w:t xml:space="preserve"> formaln</w:t>
      </w:r>
      <w:r>
        <w:t>e</w:t>
      </w:r>
      <w:r w:rsidR="006B44AD">
        <w:t xml:space="preserve"> jest przekazywany do </w:t>
      </w:r>
      <w:r>
        <w:t xml:space="preserve">etapu </w:t>
      </w:r>
      <w:r w:rsidR="006B44AD">
        <w:t>oceny formalno-merytorycznej.</w:t>
      </w:r>
    </w:p>
    <w:p w14:paraId="6DB88424" w14:textId="77777777" w:rsidR="00821B0B" w:rsidRDefault="00D4202D" w:rsidP="009937E3">
      <w:pPr>
        <w:pStyle w:val="Nagwek3"/>
        <w:spacing w:line="276" w:lineRule="auto"/>
        <w:ind w:left="709"/>
      </w:pPr>
      <w:r>
        <w:t xml:space="preserve">Lista wszystkich wniosków pozytywnie zweryfikowanych pod względem spełniania </w:t>
      </w:r>
      <w:r w:rsidR="00812501">
        <w:t xml:space="preserve">warunków </w:t>
      </w:r>
      <w:r>
        <w:t>formalnych zamieszczana jest na str</w:t>
      </w:r>
      <w:r w:rsidR="00083200">
        <w:t>o</w:t>
      </w:r>
      <w:r>
        <w:t xml:space="preserve">nie </w:t>
      </w:r>
      <w:r w:rsidR="005777C0">
        <w:t xml:space="preserve">internetowej </w:t>
      </w:r>
      <w:r w:rsidR="00C335D4" w:rsidRPr="00E272B3">
        <w:t xml:space="preserve">www.rpo.podkarpackie.pl oraz </w:t>
      </w:r>
      <w:r w:rsidR="005777C0">
        <w:t>p</w:t>
      </w:r>
      <w:r w:rsidR="00C335D4" w:rsidRPr="00E272B3">
        <w:t>ortalu www.funduszeeuropejskie.gov.pl.</w:t>
      </w:r>
    </w:p>
    <w:p w14:paraId="5AB238FC" w14:textId="77777777" w:rsidR="00821B0B" w:rsidRDefault="00712A47" w:rsidP="00554440">
      <w:pPr>
        <w:pStyle w:val="Nagwek3"/>
        <w:spacing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3D1033" w:rsidRPr="009937E3">
        <w:t>7 dni</w:t>
      </w:r>
      <w:r w:rsidR="006047D2" w:rsidRPr="00BB5732">
        <w:t>.</w:t>
      </w:r>
      <w:r w:rsidRPr="00BB5732">
        <w:t xml:space="preserve"> </w:t>
      </w:r>
    </w:p>
    <w:p w14:paraId="02410892" w14:textId="77777777" w:rsidR="00E97E30" w:rsidRDefault="000C6D43" w:rsidP="00E272B3">
      <w:pPr>
        <w:pStyle w:val="Nagwek2"/>
        <w:pBdr>
          <w:right w:val="single" w:sz="4" w:space="27" w:color="auto"/>
        </w:pBdr>
        <w:shd w:val="clear" w:color="auto" w:fill="C2D69B" w:themeFill="accent3" w:themeFillTint="99"/>
        <w:ind w:left="709" w:hanging="709"/>
      </w:pPr>
      <w:bookmarkStart w:id="1560" w:name="_Toc535222823"/>
      <w:r>
        <w:t>Poprawienie o</w:t>
      </w:r>
      <w:r w:rsidR="00E97E30">
        <w:t>czywiste</w:t>
      </w:r>
      <w:r>
        <w:t>j</w:t>
      </w:r>
      <w:r w:rsidR="00E97E30">
        <w:t xml:space="preserve"> omyłki</w:t>
      </w:r>
      <w:r w:rsidR="00E97E30">
        <w:rPr>
          <w:rStyle w:val="Odwoanieprzypisudolnego"/>
        </w:rPr>
        <w:footnoteReference w:id="10"/>
      </w:r>
      <w:bookmarkEnd w:id="1560"/>
    </w:p>
    <w:p w14:paraId="13F28788" w14:textId="77777777" w:rsidR="00E353EC" w:rsidRPr="00E272B3" w:rsidRDefault="0079664F" w:rsidP="00E272B3">
      <w:pPr>
        <w:pStyle w:val="Nagwek3"/>
        <w:spacing w:line="276" w:lineRule="auto"/>
        <w:ind w:left="709" w:hanging="709"/>
      </w:pPr>
      <w:r w:rsidRPr="0079664F">
        <w:t xml:space="preserve">Stwierdzenie </w:t>
      </w:r>
      <w:r w:rsidR="00C335D4" w:rsidRPr="00E272B3">
        <w:rPr>
          <w:b/>
        </w:rPr>
        <w:t>oczywistej omyłki</w:t>
      </w:r>
      <w:r w:rsidRPr="0079664F">
        <w:t xml:space="preserve"> </w:t>
      </w:r>
      <w:r w:rsidR="0002609F">
        <w:t xml:space="preserve">weryfikowane jest w trakcie weryfikacji warunków formalnych oraz </w:t>
      </w:r>
      <w:r w:rsidR="00C335D4" w:rsidRPr="00E272B3">
        <w:t xml:space="preserve">na </w:t>
      </w:r>
      <w:r w:rsidR="0002609F">
        <w:t xml:space="preserve">dalszych </w:t>
      </w:r>
      <w:r w:rsidR="00C335D4" w:rsidRPr="00E272B3">
        <w:t>etap</w:t>
      </w:r>
      <w:r w:rsidR="0002609F">
        <w:t>ach</w:t>
      </w:r>
      <w:r w:rsidR="00C335D4" w:rsidRPr="00E272B3">
        <w:t xml:space="preserve"> oceny. W przypadku stwierdzenia</w:t>
      </w:r>
      <w:r w:rsidR="00C335D4" w:rsidRPr="00E272B3">
        <w:rPr>
          <w:b/>
        </w:rPr>
        <w:t xml:space="preserve"> </w:t>
      </w:r>
      <w:r w:rsidR="00C335D4" w:rsidRPr="00E272B3">
        <w:t>oczywistej omyłki</w:t>
      </w:r>
      <w:r w:rsidR="00BB6214" w:rsidRPr="0079664F">
        <w:t xml:space="preserve"> we wniosku o dofinansowanie projektu </w:t>
      </w:r>
      <w:r w:rsidR="004E02B5">
        <w:t>IOK</w:t>
      </w:r>
      <w:r w:rsidR="00C335D4" w:rsidRPr="00E272B3">
        <w:t xml:space="preserve"> poprawia tę omyłkę z urzędu, informując o tym Wnioskodawcę, albo wzywa Wnioskodawcę do poprawienia oczywistej omyłki w terminie 7 dni, pod rygorem pozostawienia wniosku bez rozpatrzenia.</w:t>
      </w:r>
      <w:r w:rsidR="00C335D4" w:rsidRPr="00E272B3">
        <w:rPr>
          <w:rFonts w:cs="Arial"/>
          <w:sz w:val="18"/>
          <w:szCs w:val="18"/>
        </w:rPr>
        <w:t xml:space="preserve"> </w:t>
      </w:r>
    </w:p>
    <w:p w14:paraId="5A46329D" w14:textId="77777777" w:rsidR="0079664F" w:rsidRPr="0079664F" w:rsidRDefault="00BB6214" w:rsidP="00F42665">
      <w:pPr>
        <w:pStyle w:val="Nagwek3"/>
        <w:spacing w:line="276" w:lineRule="auto"/>
        <w:ind w:left="709" w:hanging="709"/>
      </w:pPr>
      <w:r w:rsidRPr="00F42665">
        <w:t>Poprawieni</w:t>
      </w:r>
      <w:r w:rsidR="00683BC5" w:rsidRPr="00467D9C">
        <w:t>e</w:t>
      </w:r>
      <w:r w:rsidRPr="001555B0">
        <w:rPr>
          <w:bCs w:val="0"/>
        </w:rPr>
        <w:t xml:space="preserve"> oczywistej omyłki może</w:t>
      </w:r>
      <w:r w:rsidR="00C335D4" w:rsidRPr="00E272B3">
        <w:t xml:space="preserve"> zostać dokonane przez Wnioskodawcę w siedzibie Wojewódzkiego Urzędu Pracy w Rzeszowie lub poprzez przesłanie poprawionego wniosku</w:t>
      </w:r>
      <w:r w:rsidR="001555B0" w:rsidRPr="00F42665">
        <w:t>.</w:t>
      </w:r>
      <w:r w:rsidR="00C335D4" w:rsidRPr="00E272B3">
        <w:t xml:space="preserve"> </w:t>
      </w:r>
      <w:r w:rsidR="00683BC5" w:rsidRPr="00F42665">
        <w:t>Wraz z</w:t>
      </w:r>
      <w:r w:rsidR="00683BC5" w:rsidRPr="00467D9C">
        <w:t> </w:t>
      </w:r>
      <w:r w:rsidR="00683BC5" w:rsidRPr="001555B0">
        <w:rPr>
          <w:bCs w:val="0"/>
        </w:rPr>
        <w:t>skorygowanym wnioskiem Wnioskodawca zobowiązany jest do przedłożenia oświadczenia (załącznik nr 6 do Regulaminu), iż nie dokonał żadnych dodatkowych zmian we wniosku za wyjątkiem wskazanych pismem</w:t>
      </w:r>
      <w:r w:rsidR="004E02B5">
        <w:rPr>
          <w:bCs w:val="0"/>
        </w:rPr>
        <w:t xml:space="preserve"> przez IOK</w:t>
      </w:r>
      <w:r w:rsidR="001555B0" w:rsidRPr="001555B0">
        <w:rPr>
          <w:bCs w:val="0"/>
        </w:rPr>
        <w:t>.</w:t>
      </w:r>
      <w:r w:rsidR="00683BC5" w:rsidRPr="001555B0">
        <w:rPr>
          <w:bCs w:val="0"/>
        </w:rPr>
        <w:t xml:space="preserve"> </w:t>
      </w:r>
    </w:p>
    <w:p w14:paraId="5210A972" w14:textId="09775AE6" w:rsidR="00083200" w:rsidRPr="001555B0" w:rsidRDefault="00C335D4" w:rsidP="00467D9C">
      <w:pPr>
        <w:pStyle w:val="Nagwek3"/>
        <w:spacing w:line="276" w:lineRule="auto"/>
        <w:ind w:left="709" w:hanging="709"/>
      </w:pPr>
      <w:r w:rsidRPr="00E272B3">
        <w:t>Poprawienie oczywistej omyłki nie może prowadzić do istotnej modyfikacji wniosku</w:t>
      </w:r>
      <w:r w:rsidR="005F01A9">
        <w:t>,</w:t>
      </w:r>
      <w:r w:rsidRPr="00E272B3">
        <w:t xml:space="preserve"> </w:t>
      </w:r>
      <w:r w:rsidR="007F4B72">
        <w:br/>
      </w:r>
      <w:r w:rsidRPr="00E272B3">
        <w:t>tj.</w:t>
      </w:r>
      <w:r w:rsidR="0079664F" w:rsidRPr="00F42665">
        <w:t xml:space="preserve"> nie może pro</w:t>
      </w:r>
      <w:r w:rsidR="0079664F" w:rsidRPr="00467D9C">
        <w:t xml:space="preserve">wadzić do zmiany okoliczności opisanych we wniosku o dofinansowanie projektu, stanowiących podstawę oceny projektu, a tym samym mieć wpływ na zmianę sposobu oceny kryterium/kryteriów wyboru projektów. Ustalenie czy </w:t>
      </w:r>
      <w:r w:rsidR="0079664F" w:rsidRPr="00DB7847">
        <w:t xml:space="preserve">poprawa oczywistej omyłki przez </w:t>
      </w:r>
      <w:r w:rsidR="0079664F" w:rsidRPr="001555B0">
        <w:t>Wnioskodawcę spowodowała istotną modyfikację wniosku następuje każdorazowo w ramach indywidualnej sprawy i w oparciu o związane z nią i</w:t>
      </w:r>
      <w:r w:rsidR="00683BC5" w:rsidRPr="001555B0">
        <w:t> </w:t>
      </w:r>
      <w:r w:rsidR="0079664F" w:rsidRPr="001555B0">
        <w:t xml:space="preserve">złożone dokumenty. </w:t>
      </w:r>
    </w:p>
    <w:p w14:paraId="64415048" w14:textId="77777777" w:rsidR="001555B0" w:rsidRDefault="001555B0" w:rsidP="001555B0">
      <w:pPr>
        <w:pStyle w:val="Nagwek3"/>
        <w:spacing w:line="276" w:lineRule="auto"/>
        <w:ind w:left="709" w:hanging="709"/>
      </w:pPr>
      <w:r w:rsidRPr="00B517B8">
        <w:t xml:space="preserve">Jeżeli oczywista omyłka uniemożliwia ocenę projektu to jego ocena zostanie </w:t>
      </w:r>
      <w:r w:rsidRPr="00B517B8">
        <w:lastRenderedPageBreak/>
        <w:t>wstrzymana na czas dokonywania uzupełnień</w:t>
      </w:r>
      <w:r>
        <w:t xml:space="preserve"> przez Wnioskodawcę</w:t>
      </w:r>
      <w:r w:rsidRPr="00B517B8">
        <w:t>.</w:t>
      </w:r>
    </w:p>
    <w:p w14:paraId="38B1BA24" w14:textId="77777777" w:rsidR="0072194F" w:rsidRDefault="00547BA7" w:rsidP="00547BA7">
      <w:pPr>
        <w:pStyle w:val="Nagwek3"/>
        <w:spacing w:line="276" w:lineRule="auto"/>
        <w:ind w:left="709" w:hanging="709"/>
      </w:pPr>
      <w:r w:rsidRPr="009279CE">
        <w:t>W przypadku nieuzupełnienia</w:t>
      </w:r>
      <w:r w:rsidRPr="00F32D2F">
        <w:t xml:space="preserve"> przez </w:t>
      </w:r>
      <w:r>
        <w:t>Wnioskodawcę</w:t>
      </w:r>
      <w:r w:rsidRPr="00F32D2F">
        <w:t xml:space="preserve"> oczywistych omyłek w</w:t>
      </w:r>
      <w:r>
        <w:t> </w:t>
      </w:r>
      <w:r w:rsidRPr="00F32D2F">
        <w:t>wyznaczonym terminie</w:t>
      </w:r>
      <w:r w:rsidRPr="008D37B6">
        <w:t xml:space="preserve">, wniosek </w:t>
      </w:r>
      <w:r w:rsidRPr="004E02B5">
        <w:rPr>
          <w:b/>
        </w:rPr>
        <w:t>pozostaje bez rozpatrzenia, bez możliwości wniesienia protestu</w:t>
      </w:r>
      <w:r>
        <w:t xml:space="preserve">, o czym Wnioskodawca </w:t>
      </w:r>
      <w:r w:rsidRPr="00571182">
        <w:t>zosta</w:t>
      </w:r>
      <w:r>
        <w:t>j</w:t>
      </w:r>
      <w:r w:rsidRPr="00571182">
        <w:t xml:space="preserve">e </w:t>
      </w:r>
      <w:r>
        <w:t>niezwłocznie</w:t>
      </w:r>
      <w:r w:rsidRPr="00571182">
        <w:t xml:space="preserve"> poinformowany pismem.</w:t>
      </w:r>
      <w:r>
        <w:t xml:space="preserve"> </w:t>
      </w:r>
    </w:p>
    <w:p w14:paraId="153EC4B5" w14:textId="77777777" w:rsidR="00547BA7" w:rsidRPr="00547BA7" w:rsidRDefault="00547BA7" w:rsidP="00547BA7">
      <w:pPr>
        <w:pStyle w:val="Nagwek3"/>
        <w:spacing w:line="276" w:lineRule="auto"/>
        <w:ind w:left="709" w:hanging="709"/>
      </w:pPr>
      <w:r w:rsidRPr="006072B5">
        <w:t xml:space="preserve">Do </w:t>
      </w:r>
      <w:r>
        <w:t>korespondencji, w zakresie poprawiania oczywistej omyłki</w:t>
      </w:r>
      <w:r w:rsidRPr="006072B5">
        <w:t xml:space="preserve"> stosuje si</w:t>
      </w:r>
      <w:r w:rsidRPr="00606A82">
        <w:t>ę przepisy działu I rozdziału 8</w:t>
      </w:r>
      <w:r>
        <w:t> </w:t>
      </w:r>
      <w:r w:rsidRPr="006072B5">
        <w:t>ustawy z dnia 14 czerwca 1960 r. – Kodeks postępowania administracyjnego</w:t>
      </w:r>
      <w:r>
        <w:t>.</w:t>
      </w:r>
    </w:p>
    <w:p w14:paraId="240D0E20" w14:textId="77777777" w:rsidR="00E353EC" w:rsidRDefault="007849D7" w:rsidP="00E272B3">
      <w:pPr>
        <w:pStyle w:val="Nagwek2"/>
        <w:shd w:val="clear" w:color="auto" w:fill="C2D69B" w:themeFill="accent3" w:themeFillTint="99"/>
        <w:spacing w:before="120" w:after="120"/>
        <w:ind w:left="709" w:hanging="709"/>
      </w:pPr>
      <w:bookmarkStart w:id="1561" w:name="_Toc511393306"/>
      <w:bookmarkStart w:id="1562" w:name="_Toc511393642"/>
      <w:bookmarkStart w:id="1563" w:name="_Toc511734487"/>
      <w:bookmarkStart w:id="1564" w:name="_Toc515970531"/>
      <w:bookmarkStart w:id="1565" w:name="_Toc515970829"/>
      <w:bookmarkStart w:id="1566" w:name="_Toc515971122"/>
      <w:bookmarkStart w:id="1567" w:name="_Toc430178313"/>
      <w:bookmarkStart w:id="1568" w:name="_Toc488040885"/>
      <w:bookmarkStart w:id="1569" w:name="_Toc535222824"/>
      <w:bookmarkStart w:id="1570" w:name="_Toc179774684"/>
      <w:bookmarkStart w:id="1571" w:name="_Toc179774726"/>
      <w:bookmarkStart w:id="1572" w:name="_Toc179854748"/>
      <w:bookmarkStart w:id="1573" w:name="_Toc180200281"/>
      <w:bookmarkStart w:id="1574" w:name="_Toc180206483"/>
      <w:bookmarkStart w:id="1575" w:name="_Toc180218120"/>
      <w:bookmarkStart w:id="1576" w:name="_Toc180301339"/>
      <w:bookmarkEnd w:id="1561"/>
      <w:bookmarkEnd w:id="1562"/>
      <w:bookmarkEnd w:id="1563"/>
      <w:bookmarkEnd w:id="1564"/>
      <w:bookmarkEnd w:id="1565"/>
      <w:bookmarkEnd w:id="1566"/>
      <w:r>
        <w:t>O</w:t>
      </w:r>
      <w:r w:rsidR="006D5963" w:rsidRPr="00A821E0">
        <w:t>cen</w:t>
      </w:r>
      <w:r>
        <w:t>a</w:t>
      </w:r>
      <w:r w:rsidR="006D5963" w:rsidRPr="00A821E0">
        <w:t xml:space="preserve"> formaln</w:t>
      </w:r>
      <w:r w:rsidR="00D045F2">
        <w:t>o-merytoryczn</w:t>
      </w:r>
      <w:r>
        <w:t>a</w:t>
      </w:r>
      <w:bookmarkEnd w:id="1567"/>
      <w:bookmarkEnd w:id="1568"/>
      <w:bookmarkEnd w:id="1569"/>
    </w:p>
    <w:p w14:paraId="23E3A836" w14:textId="77777777" w:rsidR="00BF1804" w:rsidRPr="00BF1804" w:rsidRDefault="005302DE" w:rsidP="00BF1804">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00A264A8">
        <w:rPr>
          <w:szCs w:val="24"/>
        </w:rPr>
        <w:t xml:space="preserve">naboru </w:t>
      </w:r>
      <w:r w:rsidRPr="0053417A">
        <w:t>wniosek o</w:t>
      </w:r>
      <w:r w:rsidR="00F55550">
        <w:t xml:space="preserve"> </w:t>
      </w:r>
      <w:r w:rsidRPr="0053417A">
        <w:t>dofinansowanie</w:t>
      </w:r>
      <w:r w:rsidR="00085E1E">
        <w:t xml:space="preserve">, spełniający wymogi formalne. </w:t>
      </w:r>
      <w:r w:rsidR="00114454">
        <w:t>Ocena dokonywana jest w </w:t>
      </w:r>
      <w:r w:rsidR="00D95807">
        <w:t>oparciu o</w:t>
      </w:r>
      <w:r w:rsidR="00D95807" w:rsidRPr="00774C2A">
        <w:t xml:space="preserve"> </w:t>
      </w:r>
      <w:r w:rsidR="00D95807" w:rsidRPr="00016F1E">
        <w:rPr>
          <w:i/>
        </w:rPr>
        <w:t>Kart</w:t>
      </w:r>
      <w:r w:rsidR="00D95807">
        <w:rPr>
          <w:i/>
        </w:rPr>
        <w:t>ę</w:t>
      </w:r>
      <w:r w:rsidR="00D95807" w:rsidRPr="00016F1E">
        <w:rPr>
          <w:i/>
        </w:rPr>
        <w:t xml:space="preserve"> oceny formalno-merytorycznej wniosku o dofinansowanie projektu współfinansowanego ze środków EFS w r</w:t>
      </w:r>
      <w:r w:rsidR="00D95807" w:rsidRPr="00B53E34">
        <w:rPr>
          <w:i/>
        </w:rPr>
        <w:t xml:space="preserve">amach RPO WP 2014-2020, </w:t>
      </w:r>
      <w:r w:rsidR="00D95807" w:rsidRPr="00E272B3">
        <w:t>która stanowi</w:t>
      </w:r>
      <w:r w:rsidR="00D95807" w:rsidRPr="00B53E34">
        <w:rPr>
          <w:i/>
        </w:rPr>
        <w:t xml:space="preserve"> </w:t>
      </w:r>
      <w:r w:rsidR="00D95807" w:rsidRPr="00D4766B">
        <w:rPr>
          <w:u w:val="single"/>
        </w:rPr>
        <w:t>załącznik nr 4</w:t>
      </w:r>
      <w:r w:rsidR="00D95807" w:rsidRPr="00D4766B">
        <w:rPr>
          <w:i/>
        </w:rPr>
        <w:t xml:space="preserve"> </w:t>
      </w:r>
      <w:r w:rsidR="00D95807" w:rsidRPr="00D4766B">
        <w:t>do</w:t>
      </w:r>
      <w:r w:rsidR="00D95807" w:rsidRPr="00E272B3">
        <w:t xml:space="preserve"> niniejszego Regulaminu</w:t>
      </w:r>
      <w:r w:rsidR="00D95807" w:rsidRPr="00B53E34">
        <w:rPr>
          <w:i/>
        </w:rPr>
        <w:t>.</w:t>
      </w:r>
    </w:p>
    <w:p w14:paraId="6FB8D723" w14:textId="77777777" w:rsidR="00821B0B" w:rsidRPr="009937E3" w:rsidRDefault="005302DE" w:rsidP="009937E3">
      <w:pPr>
        <w:pStyle w:val="Nagwek3"/>
        <w:keepNext/>
        <w:spacing w:line="276" w:lineRule="auto"/>
        <w:ind w:left="709" w:hanging="709"/>
        <w:rPr>
          <w:i/>
        </w:rPr>
      </w:pPr>
      <w:r w:rsidRPr="00B53E34">
        <w:t>Ocena formaln</w:t>
      </w:r>
      <w:r w:rsidR="00210490" w:rsidRPr="00B53E34">
        <w:t>o-merytoryczna</w:t>
      </w:r>
      <w:r w:rsidRPr="00B53E34">
        <w:t xml:space="preserve"> przeprowadzana jest przez dwóch oceniających w ramach Komisji Oceny Projektów</w:t>
      </w:r>
      <w:r w:rsidR="00B53E34">
        <w:t xml:space="preserve"> (KOP)</w:t>
      </w:r>
      <w:r w:rsidR="00D95807">
        <w:t>. Regulamin pracy Komisji Oceny Projektów powołanej do oceny wniosków o dofinansowanie projektów w ramach Regionalnego Programu Operacyjnego Województwa Podkarpackiego na lata 2014-2020</w:t>
      </w:r>
      <w:r w:rsidR="00114454">
        <w:t xml:space="preserve"> dostępny jest do wglądu na stronie </w:t>
      </w:r>
      <w:r w:rsidR="00114454" w:rsidRPr="00D13396">
        <w:rPr>
          <w:szCs w:val="24"/>
        </w:rPr>
        <w:t xml:space="preserve">internetowej </w:t>
      </w:r>
      <w:hyperlink r:id="rId34" w:history="1">
        <w:r w:rsidR="00114454" w:rsidRPr="00D13396">
          <w:rPr>
            <w:szCs w:val="24"/>
          </w:rPr>
          <w:t>www.rpo.podkarpackie.pl</w:t>
        </w:r>
      </w:hyperlink>
      <w:r w:rsidR="00114454">
        <w:t>.</w:t>
      </w:r>
    </w:p>
    <w:p w14:paraId="21224A69" w14:textId="77777777" w:rsidR="00821B0B" w:rsidRDefault="009A6F80" w:rsidP="009937E3">
      <w:pPr>
        <w:pStyle w:val="Nagwek3"/>
        <w:keepNext/>
        <w:spacing w:line="276" w:lineRule="auto"/>
        <w:ind w:left="709"/>
      </w:pPr>
      <w:r>
        <w:t>Termin przeprowadzenia</w:t>
      </w:r>
      <w:r w:rsidR="003D1033" w:rsidRPr="009937E3">
        <w:rPr>
          <w:bCs w:val="0"/>
        </w:rPr>
        <w:t xml:space="preserve"> oceny formalno-merytorycznej </w:t>
      </w:r>
      <w:r w:rsidR="00C335D4" w:rsidRPr="00E272B3">
        <w:t>wniosków</w:t>
      </w:r>
      <w:r w:rsidR="006C10D5">
        <w:rPr>
          <w:bCs w:val="0"/>
        </w:rPr>
        <w:t xml:space="preserve"> </w:t>
      </w:r>
      <w:r w:rsidR="00C335D4" w:rsidRPr="00E272B3">
        <w:t>uzależniony jest od ilości wniosków</w:t>
      </w:r>
      <w:r>
        <w:t xml:space="preserve"> przekazanych do oceny</w:t>
      </w:r>
      <w:r w:rsidRPr="009A6F80">
        <w:t xml:space="preserve">. </w:t>
      </w:r>
      <w:r w:rsidR="008B0C2D" w:rsidRPr="009A6F80">
        <w:t>W</w:t>
      </w:r>
      <w:r w:rsidR="00C335D4" w:rsidRPr="00E272B3">
        <w:t xml:space="preserve"> przypadku, gdy w ramach danego konkursu ocenie podlega:</w:t>
      </w:r>
    </w:p>
    <w:p w14:paraId="3B8D58D0" w14:textId="77777777" w:rsidR="00DC69B6" w:rsidRDefault="00C335D4" w:rsidP="00A86B5B">
      <w:pPr>
        <w:pStyle w:val="Nagwek3"/>
        <w:numPr>
          <w:ilvl w:val="0"/>
          <w:numId w:val="53"/>
        </w:numPr>
        <w:spacing w:line="276" w:lineRule="auto"/>
        <w:ind w:left="1276" w:hanging="426"/>
        <w:rPr>
          <w:szCs w:val="24"/>
        </w:rPr>
      </w:pPr>
      <w:r w:rsidRPr="00E272B3">
        <w:rPr>
          <w:szCs w:val="24"/>
        </w:rPr>
        <w:t xml:space="preserve">nie więcej niż 49 wniosków - IOK zobowiązana jest do dokonania oceny w terminie nie dłuższym niż </w:t>
      </w:r>
      <w:r w:rsidRPr="00E272B3">
        <w:rPr>
          <w:b/>
          <w:szCs w:val="24"/>
        </w:rPr>
        <w:t xml:space="preserve">60 dni </w:t>
      </w:r>
      <w:r w:rsidRPr="00E272B3">
        <w:rPr>
          <w:szCs w:val="24"/>
        </w:rPr>
        <w:t>od dnia zamknięcia naboru</w:t>
      </w:r>
      <w:r w:rsidR="006A11E2" w:rsidRPr="002F0B8F">
        <w:rPr>
          <w:szCs w:val="24"/>
        </w:rPr>
        <w:t>;</w:t>
      </w:r>
    </w:p>
    <w:p w14:paraId="38950605" w14:textId="77777777" w:rsidR="00DC69B6" w:rsidRDefault="009A6F80" w:rsidP="00A86B5B">
      <w:pPr>
        <w:pStyle w:val="Nagwek3"/>
        <w:numPr>
          <w:ilvl w:val="0"/>
          <w:numId w:val="53"/>
        </w:numPr>
        <w:spacing w:line="276" w:lineRule="auto"/>
        <w:ind w:left="1276" w:hanging="426"/>
        <w:rPr>
          <w:szCs w:val="24"/>
        </w:rPr>
      </w:pPr>
      <w:r>
        <w:rPr>
          <w:szCs w:val="24"/>
        </w:rPr>
        <w:t>o</w:t>
      </w:r>
      <w:r w:rsidR="006A11E2" w:rsidRPr="002F0B8F">
        <w:rPr>
          <w:szCs w:val="24"/>
        </w:rPr>
        <w:t xml:space="preserve">d 50 do </w:t>
      </w:r>
      <w:r w:rsidR="00F548D6">
        <w:rPr>
          <w:szCs w:val="24"/>
        </w:rPr>
        <w:t>99</w:t>
      </w:r>
      <w:r w:rsidR="00F548D6" w:rsidRPr="002F0B8F">
        <w:rPr>
          <w:szCs w:val="24"/>
        </w:rPr>
        <w:t xml:space="preserve"> </w:t>
      </w:r>
      <w:r w:rsidR="006A11E2" w:rsidRPr="002F0B8F">
        <w:rPr>
          <w:szCs w:val="24"/>
        </w:rPr>
        <w:t>wniosków</w:t>
      </w:r>
      <w:r w:rsidR="00246AE1">
        <w:rPr>
          <w:szCs w:val="24"/>
        </w:rPr>
        <w:t xml:space="preserve"> - </w:t>
      </w:r>
      <w:r w:rsidR="006A11E2" w:rsidRPr="002F0B8F">
        <w:rPr>
          <w:szCs w:val="24"/>
        </w:rPr>
        <w:t xml:space="preserve">IOK zobowiązana jest do dokonania oceny w terminie do </w:t>
      </w:r>
      <w:r w:rsidR="00EF7499">
        <w:rPr>
          <w:b/>
          <w:szCs w:val="24"/>
        </w:rPr>
        <w:t>8</w:t>
      </w:r>
      <w:r w:rsidR="00EF7499" w:rsidRPr="003A0A29">
        <w:rPr>
          <w:b/>
          <w:szCs w:val="24"/>
        </w:rPr>
        <w:t xml:space="preserve">0 </w:t>
      </w:r>
      <w:r w:rsidR="006A11E2" w:rsidRPr="003A0A29">
        <w:rPr>
          <w:b/>
          <w:szCs w:val="24"/>
        </w:rPr>
        <w:t xml:space="preserve">dni </w:t>
      </w:r>
      <w:r w:rsidR="006A11E2" w:rsidRPr="002F0B8F">
        <w:rPr>
          <w:szCs w:val="24"/>
        </w:rPr>
        <w:t xml:space="preserve">od dnia </w:t>
      </w:r>
      <w:r w:rsidR="000F66BE">
        <w:rPr>
          <w:szCs w:val="24"/>
        </w:rPr>
        <w:t>zamknięcia naboru</w:t>
      </w:r>
      <w:r w:rsidR="006A11E2" w:rsidRPr="002F0B8F">
        <w:rPr>
          <w:szCs w:val="24"/>
        </w:rPr>
        <w:t>;</w:t>
      </w:r>
    </w:p>
    <w:p w14:paraId="4814BB38" w14:textId="77777777" w:rsidR="00DC69B6" w:rsidRDefault="009A6F80" w:rsidP="00A86B5B">
      <w:pPr>
        <w:pStyle w:val="Nagwek3"/>
        <w:numPr>
          <w:ilvl w:val="0"/>
          <w:numId w:val="53"/>
        </w:numPr>
        <w:spacing w:line="276" w:lineRule="auto"/>
        <w:ind w:left="1276" w:hanging="426"/>
        <w:rPr>
          <w:szCs w:val="24"/>
        </w:rPr>
      </w:pPr>
      <w:r>
        <w:rPr>
          <w:szCs w:val="24"/>
        </w:rPr>
        <w:t>o</w:t>
      </w:r>
      <w:r w:rsidR="006A11E2" w:rsidRPr="002F0B8F">
        <w:rPr>
          <w:szCs w:val="24"/>
        </w:rPr>
        <w:t xml:space="preserve">d 100 do </w:t>
      </w:r>
      <w:r w:rsidR="00EF7499">
        <w:rPr>
          <w:szCs w:val="24"/>
        </w:rPr>
        <w:t>149</w:t>
      </w:r>
      <w:r w:rsidR="00EF7499" w:rsidRPr="002F0B8F">
        <w:rPr>
          <w:szCs w:val="24"/>
        </w:rPr>
        <w:t xml:space="preserve"> </w:t>
      </w:r>
      <w:r w:rsidR="006A11E2" w:rsidRPr="002F0B8F">
        <w:rPr>
          <w:szCs w:val="24"/>
        </w:rPr>
        <w:t>wniosków</w:t>
      </w:r>
      <w:r w:rsidR="00246AE1">
        <w:rPr>
          <w:szCs w:val="24"/>
        </w:rPr>
        <w:t xml:space="preserve"> -</w:t>
      </w:r>
      <w:r w:rsidR="006A11E2" w:rsidRPr="002F0B8F">
        <w:rPr>
          <w:szCs w:val="24"/>
        </w:rPr>
        <w:t xml:space="preserve"> IOK zobowiązana jest do dokonania oceny w terminie do </w:t>
      </w:r>
      <w:r w:rsidR="00EF7499" w:rsidRPr="007F17DF">
        <w:rPr>
          <w:b/>
          <w:szCs w:val="24"/>
        </w:rPr>
        <w:t xml:space="preserve">110 </w:t>
      </w:r>
      <w:r w:rsidR="006A11E2" w:rsidRPr="007F17DF">
        <w:rPr>
          <w:b/>
          <w:szCs w:val="24"/>
        </w:rPr>
        <w:t xml:space="preserve">dni </w:t>
      </w:r>
      <w:r w:rsidR="006A11E2" w:rsidRPr="007F17DF">
        <w:rPr>
          <w:szCs w:val="24"/>
        </w:rPr>
        <w:t xml:space="preserve">od dnia </w:t>
      </w:r>
      <w:r w:rsidR="000F66BE" w:rsidRPr="007F17DF">
        <w:rPr>
          <w:szCs w:val="24"/>
        </w:rPr>
        <w:t>zamknięcia naboru;</w:t>
      </w:r>
    </w:p>
    <w:p w14:paraId="5E5F1F2B" w14:textId="77777777" w:rsidR="00DC69B6" w:rsidRDefault="009A6F80" w:rsidP="00A86B5B">
      <w:pPr>
        <w:pStyle w:val="Nagwek3"/>
        <w:numPr>
          <w:ilvl w:val="0"/>
          <w:numId w:val="53"/>
        </w:numPr>
        <w:spacing w:line="276" w:lineRule="auto"/>
        <w:ind w:left="1276" w:hanging="426"/>
        <w:rPr>
          <w:szCs w:val="24"/>
        </w:rPr>
      </w:pPr>
      <w:r>
        <w:rPr>
          <w:szCs w:val="24"/>
        </w:rPr>
        <w:t>o</w:t>
      </w:r>
      <w:r w:rsidR="00E63CEE" w:rsidRPr="007F17DF">
        <w:rPr>
          <w:szCs w:val="24"/>
        </w:rPr>
        <w:t xml:space="preserve">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120</w:t>
      </w:r>
      <w:r w:rsidR="002279E4">
        <w:rPr>
          <w:b/>
          <w:szCs w:val="24"/>
        </w:rPr>
        <w:t> </w:t>
      </w:r>
      <w:r w:rsidR="002F0B8F" w:rsidRPr="007F17DF">
        <w:rPr>
          <w:b/>
          <w:szCs w:val="24"/>
        </w:rPr>
        <w:t xml:space="preserve">dni </w:t>
      </w:r>
      <w:r w:rsidR="002F0B8F" w:rsidRPr="007F17DF">
        <w:rPr>
          <w:szCs w:val="24"/>
        </w:rPr>
        <w:t xml:space="preserve">od dnia </w:t>
      </w:r>
      <w:r w:rsidR="000F66BE" w:rsidRPr="007F17DF">
        <w:rPr>
          <w:szCs w:val="24"/>
        </w:rPr>
        <w:t>zamknięcia naboru</w:t>
      </w:r>
      <w:r w:rsidR="00BB5732">
        <w:rPr>
          <w:szCs w:val="24"/>
        </w:rPr>
        <w:t>.</w:t>
      </w:r>
    </w:p>
    <w:p w14:paraId="023BADEF" w14:textId="77777777"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w:t>
      </w:r>
      <w:r w:rsidR="005777C0">
        <w:rPr>
          <w:rFonts w:ascii="Times New Roman" w:hAnsi="Times New Roman"/>
          <w:sz w:val="24"/>
          <w:szCs w:val="24"/>
        </w:rPr>
        <w:t>y</w:t>
      </w:r>
      <w:r w:rsidR="00DF4696" w:rsidRPr="00AF66AC">
        <w:rPr>
          <w:rFonts w:ascii="Times New Roman" w:hAnsi="Times New Roman"/>
          <w:sz w:val="24"/>
          <w:szCs w:val="24"/>
        </w:rPr>
        <w:t xml:space="preserve"> </w:t>
      </w:r>
      <w:r w:rsidR="005777C0" w:rsidRPr="00AF66AC">
        <w:rPr>
          <w:rFonts w:ascii="Times New Roman" w:hAnsi="Times New Roman"/>
          <w:sz w:val="24"/>
          <w:szCs w:val="24"/>
        </w:rPr>
        <w:t>internetow</w:t>
      </w:r>
      <w:r w:rsidR="005777C0">
        <w:rPr>
          <w:rFonts w:ascii="Times New Roman" w:hAnsi="Times New Roman"/>
          <w:sz w:val="24"/>
          <w:szCs w:val="24"/>
        </w:rPr>
        <w:t>ej</w:t>
      </w:r>
      <w:r w:rsidR="005777C0" w:rsidRPr="00AF66AC">
        <w:rPr>
          <w:rFonts w:ascii="Times New Roman" w:hAnsi="Times New Roman"/>
          <w:sz w:val="24"/>
          <w:szCs w:val="24"/>
        </w:rPr>
        <w:t xml:space="preserve"> </w:t>
      </w:r>
      <w:r w:rsidR="00DF4696" w:rsidRPr="00AF66AC">
        <w:rPr>
          <w:rFonts w:ascii="Times New Roman" w:hAnsi="Times New Roman"/>
          <w:sz w:val="24"/>
          <w:szCs w:val="24"/>
        </w:rPr>
        <w:t>www.rpo.podkarpackie.pl</w:t>
      </w:r>
      <w:r w:rsidR="00A07AB2">
        <w:rPr>
          <w:rFonts w:ascii="Times New Roman" w:hAnsi="Times New Roman"/>
          <w:sz w:val="24"/>
          <w:szCs w:val="24"/>
        </w:rPr>
        <w:t>.</w:t>
      </w:r>
    </w:p>
    <w:p w14:paraId="468C6039" w14:textId="77777777" w:rsidR="00E353EC" w:rsidRPr="00A206AA" w:rsidRDefault="003D1033" w:rsidP="00E272B3">
      <w:pPr>
        <w:pStyle w:val="Nagwek3"/>
        <w:tabs>
          <w:tab w:val="num" w:pos="360"/>
        </w:tabs>
        <w:spacing w:line="276" w:lineRule="auto"/>
        <w:ind w:left="709" w:hanging="709"/>
      </w:pPr>
      <w:r w:rsidRPr="00A206AA">
        <w:rPr>
          <w:b/>
        </w:rPr>
        <w:t xml:space="preserve">Orientacyjny termin zakończenia etapu oceny formalno-merytorycznej to </w:t>
      </w:r>
      <w:r w:rsidR="00D4766B" w:rsidRPr="00A206AA">
        <w:rPr>
          <w:b/>
        </w:rPr>
        <w:t>listopad 2019</w:t>
      </w:r>
      <w:r w:rsidR="00C335D4" w:rsidRPr="00A206AA">
        <w:rPr>
          <w:b/>
        </w:rPr>
        <w:t xml:space="preserve"> r.</w:t>
      </w:r>
      <w:r w:rsidR="009A6F80" w:rsidRPr="00A206AA">
        <w:t xml:space="preserve"> </w:t>
      </w:r>
    </w:p>
    <w:p w14:paraId="12543F9B" w14:textId="77777777" w:rsidR="00404352" w:rsidRDefault="00C335D4">
      <w:pPr>
        <w:pStyle w:val="Nagwek3"/>
        <w:tabs>
          <w:tab w:val="num" w:pos="360"/>
        </w:tabs>
        <w:spacing w:line="276" w:lineRule="auto"/>
        <w:ind w:left="709" w:hanging="709"/>
      </w:pPr>
      <w:r w:rsidRPr="00E272B3">
        <w:rPr>
          <w:b/>
        </w:rPr>
        <w:t>UWAGA!!!</w:t>
      </w:r>
      <w:r w:rsidR="009A6F80">
        <w:t xml:space="preserve"> Termin </w:t>
      </w:r>
      <w:r w:rsidR="009A6F80" w:rsidRPr="009A6F80">
        <w:rPr>
          <w:b/>
        </w:rPr>
        <w:t>zakończenia etapu oceny formalno-merytorycznej</w:t>
      </w:r>
      <w:r w:rsidR="003D1033" w:rsidRPr="009937E3">
        <w:rPr>
          <w:b/>
        </w:rPr>
        <w:t xml:space="preserve"> </w:t>
      </w:r>
      <w:r w:rsidR="009A6F80">
        <w:t>jest</w:t>
      </w:r>
      <w:r w:rsidR="009A6F80" w:rsidRPr="00834FE4">
        <w:t xml:space="preserve"> uzależniony od liczby </w:t>
      </w:r>
      <w:r w:rsidR="009A6F80">
        <w:t>wniosków o </w:t>
      </w:r>
      <w:r w:rsidR="009A6F80" w:rsidRPr="00834FE4">
        <w:t>dofinansowanie</w:t>
      </w:r>
      <w:r w:rsidR="009A6F80">
        <w:t xml:space="preserve"> złożonych na konkurs. W przypadku jego zmiany IOK zamieści stosowne informacje na</w:t>
      </w:r>
      <w:r w:rsidR="009A6F80" w:rsidRPr="00834FE4">
        <w:t xml:space="preserve"> stron</w:t>
      </w:r>
      <w:r w:rsidR="009A6F80">
        <w:t>ie</w:t>
      </w:r>
      <w:r w:rsidR="009A6F80" w:rsidRPr="00834FE4">
        <w:t xml:space="preserve"> internetow</w:t>
      </w:r>
      <w:r w:rsidR="009A6F80">
        <w:t>ej</w:t>
      </w:r>
      <w:r w:rsidR="009A6F80" w:rsidRPr="00834FE4">
        <w:t xml:space="preserve"> </w:t>
      </w:r>
      <w:r w:rsidR="009A6F80">
        <w:t>www.rpo.podkarpackie.pl</w:t>
      </w:r>
      <w:r w:rsidR="000B728C">
        <w:t>.</w:t>
      </w:r>
    </w:p>
    <w:p w14:paraId="4518E012" w14:textId="77777777" w:rsidR="00821B0B" w:rsidRDefault="005503FB" w:rsidP="009937E3">
      <w:pPr>
        <w:pStyle w:val="Nagwek3"/>
        <w:spacing w:line="276" w:lineRule="auto"/>
        <w:ind w:left="709"/>
      </w:pPr>
      <w:r>
        <w:t xml:space="preserve">Ocena formalno-merytoryczna wniosku obejmuje </w:t>
      </w:r>
      <w:r w:rsidR="003D1033" w:rsidRPr="009937E3">
        <w:t xml:space="preserve">kolejno </w:t>
      </w:r>
      <w:r>
        <w:t>sprawdzenie czy wniosek spełnia</w:t>
      </w:r>
      <w:r w:rsidR="00BF1804">
        <w:t xml:space="preserve"> następujące</w:t>
      </w:r>
      <w:r>
        <w:t xml:space="preserve"> kryteria</w:t>
      </w:r>
      <w:r w:rsidR="00BF1804">
        <w:t>:</w:t>
      </w:r>
    </w:p>
    <w:p w14:paraId="6658E64F" w14:textId="77777777" w:rsidR="00BF1804" w:rsidRPr="00774C2A" w:rsidRDefault="00BF1804" w:rsidP="00A86B5B">
      <w:pPr>
        <w:numPr>
          <w:ilvl w:val="0"/>
          <w:numId w:val="4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Pr>
          <w:rFonts w:ascii="Times New Roman" w:hAnsi="Times New Roman"/>
          <w:bCs/>
          <w:sz w:val="24"/>
          <w:szCs w:val="26"/>
        </w:rPr>
        <w:t>;</w:t>
      </w:r>
    </w:p>
    <w:p w14:paraId="7B884162" w14:textId="77777777" w:rsidR="00BF1804" w:rsidRPr="00EA35E1" w:rsidRDefault="003D1033" w:rsidP="00A86B5B">
      <w:pPr>
        <w:numPr>
          <w:ilvl w:val="0"/>
          <w:numId w:val="44"/>
        </w:numPr>
        <w:autoSpaceDE w:val="0"/>
        <w:autoSpaceDN w:val="0"/>
        <w:spacing w:before="60" w:line="276" w:lineRule="auto"/>
        <w:ind w:left="1134" w:hanging="283"/>
        <w:outlineLvl w:val="2"/>
        <w:rPr>
          <w:rFonts w:ascii="Times New Roman" w:hAnsi="Times New Roman"/>
          <w:sz w:val="24"/>
        </w:rPr>
      </w:pPr>
      <w:r w:rsidRPr="00EA35E1">
        <w:rPr>
          <w:rFonts w:ascii="Times New Roman" w:hAnsi="Times New Roman"/>
          <w:sz w:val="24"/>
        </w:rPr>
        <w:lastRenderedPageBreak/>
        <w:t xml:space="preserve">kryteria specyficzne dostępu </w:t>
      </w:r>
    </w:p>
    <w:p w14:paraId="354140E4" w14:textId="77777777" w:rsidR="00BF1804" w:rsidRPr="007E56C7" w:rsidRDefault="00BF1804" w:rsidP="00A86B5B">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774C2A">
        <w:rPr>
          <w:rFonts w:ascii="Times New Roman" w:hAnsi="Times New Roman"/>
          <w:sz w:val="24"/>
          <w:szCs w:val="24"/>
        </w:rPr>
        <w:t xml:space="preserve">ogólne </w:t>
      </w:r>
      <w:r>
        <w:rPr>
          <w:rFonts w:ascii="Times New Roman" w:hAnsi="Times New Roman"/>
          <w:sz w:val="24"/>
          <w:szCs w:val="24"/>
        </w:rPr>
        <w:t xml:space="preserve">merytoryczne </w:t>
      </w:r>
      <w:r w:rsidRPr="00774C2A">
        <w:rPr>
          <w:rFonts w:ascii="Times New Roman" w:hAnsi="Times New Roman"/>
          <w:sz w:val="24"/>
          <w:szCs w:val="24"/>
        </w:rPr>
        <w:t>horyzontalne;</w:t>
      </w:r>
    </w:p>
    <w:p w14:paraId="23634113" w14:textId="77777777" w:rsidR="00BF1804" w:rsidRDefault="00BF1804" w:rsidP="00A86B5B">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921E0B">
        <w:rPr>
          <w:rFonts w:ascii="Times New Roman" w:hAnsi="Times New Roman"/>
          <w:sz w:val="24"/>
          <w:szCs w:val="24"/>
        </w:rPr>
        <w:t>ogólne merytoryczne</w:t>
      </w:r>
      <w:r w:rsidRPr="00941D4A">
        <w:rPr>
          <w:rFonts w:ascii="Times New Roman" w:hAnsi="Times New Roman"/>
          <w:sz w:val="24"/>
          <w:szCs w:val="24"/>
        </w:rPr>
        <w:t>;</w:t>
      </w:r>
    </w:p>
    <w:p w14:paraId="31C42C00" w14:textId="77777777" w:rsidR="00BF1804" w:rsidRPr="00064BA6" w:rsidRDefault="00BF1804" w:rsidP="00A86B5B">
      <w:pPr>
        <w:numPr>
          <w:ilvl w:val="0"/>
          <w:numId w:val="44"/>
        </w:numPr>
        <w:spacing w:before="60" w:line="276" w:lineRule="auto"/>
        <w:ind w:left="1134" w:hanging="283"/>
        <w:rPr>
          <w:rFonts w:ascii="Times New Roman" w:hAnsi="Times New Roman"/>
          <w:sz w:val="24"/>
          <w:szCs w:val="24"/>
        </w:rPr>
      </w:pPr>
      <w:r>
        <w:rPr>
          <w:rFonts w:ascii="Times New Roman" w:hAnsi="Times New Roman"/>
          <w:sz w:val="24"/>
          <w:szCs w:val="24"/>
        </w:rPr>
        <w:t>kryterium merytoryczne premiujące;</w:t>
      </w:r>
    </w:p>
    <w:p w14:paraId="4DD8DB62" w14:textId="77777777" w:rsidR="00BF1804" w:rsidRPr="00EA35E1" w:rsidRDefault="003D1033" w:rsidP="00A86B5B">
      <w:pPr>
        <w:numPr>
          <w:ilvl w:val="0"/>
          <w:numId w:val="44"/>
        </w:numPr>
        <w:spacing w:before="60" w:line="276" w:lineRule="auto"/>
        <w:ind w:left="1134" w:hanging="283"/>
        <w:rPr>
          <w:rFonts w:ascii="Times New Roman" w:hAnsi="Times New Roman"/>
          <w:sz w:val="24"/>
        </w:rPr>
      </w:pPr>
      <w:r w:rsidRPr="00EA35E1">
        <w:rPr>
          <w:rFonts w:ascii="Times New Roman" w:hAnsi="Times New Roman"/>
          <w:sz w:val="24"/>
        </w:rPr>
        <w:t xml:space="preserve">kryteria specyficzne premiujące </w:t>
      </w:r>
    </w:p>
    <w:p w14:paraId="13652136" w14:textId="77777777" w:rsidR="00E353EC" w:rsidRDefault="00BF180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pPr>
      <w:r w:rsidRPr="00A8582D">
        <w:rPr>
          <w:b/>
          <w:szCs w:val="24"/>
        </w:rPr>
        <w:t>U</w:t>
      </w:r>
      <w:r>
        <w:rPr>
          <w:b/>
          <w:szCs w:val="24"/>
        </w:rPr>
        <w:t>WAGA</w:t>
      </w:r>
      <w:r w:rsidRPr="00A8582D">
        <w:rPr>
          <w:b/>
          <w:szCs w:val="24"/>
        </w:rPr>
        <w:t>!!!</w:t>
      </w:r>
      <w:r w:rsidRPr="0038407A">
        <w:t xml:space="preserve"> </w:t>
      </w:r>
      <w:r>
        <w:t>Spełnienie kryteriów premiujących (</w:t>
      </w:r>
      <w:r>
        <w:rPr>
          <w:szCs w:val="24"/>
        </w:rPr>
        <w:t>kryterium merytoryczne</w:t>
      </w:r>
      <w:r w:rsidR="004E02B5">
        <w:rPr>
          <w:szCs w:val="24"/>
        </w:rPr>
        <w:t>go</w:t>
      </w:r>
      <w:r>
        <w:rPr>
          <w:szCs w:val="24"/>
        </w:rPr>
        <w:t xml:space="preserve"> premiujące</w:t>
      </w:r>
      <w:r w:rsidR="004E02B5">
        <w:rPr>
          <w:szCs w:val="24"/>
        </w:rPr>
        <w:t>go</w:t>
      </w:r>
      <w:r>
        <w:t xml:space="preserve">, </w:t>
      </w:r>
      <w:r w:rsidRPr="0038407A">
        <w:t>kryter</w:t>
      </w:r>
      <w:r w:rsidR="004E02B5">
        <w:t>iów</w:t>
      </w:r>
      <w:r w:rsidRPr="0038407A">
        <w:t xml:space="preserve"> specyf</w:t>
      </w:r>
      <w:r w:rsidR="00DC4054">
        <w:t>iczn</w:t>
      </w:r>
      <w:r w:rsidR="004E02B5">
        <w:t>ych</w:t>
      </w:r>
      <w:r w:rsidR="00DC4054">
        <w:t xml:space="preserve"> premiując</w:t>
      </w:r>
      <w:r w:rsidR="004E02B5">
        <w:t>ych</w:t>
      </w:r>
      <w:r>
        <w:t>) nie jest konieczne do przyznania dofinansowania (tj.</w:t>
      </w:r>
      <w:r w:rsidR="00892C66">
        <w:t> </w:t>
      </w:r>
      <w:r>
        <w:t xml:space="preserve">przyznanie 0 pkt nie </w:t>
      </w:r>
      <w:r w:rsidR="00DC4054">
        <w:t>powoduje wyłączenia</w:t>
      </w:r>
      <w:r>
        <w:t xml:space="preserve"> z możliwości uzyskania dofinansowania) niemniej jednak </w:t>
      </w:r>
      <w:r w:rsidRPr="00135179">
        <w:t>należy pamiętać, że może mieć wpływ na to, czy projekt otrzyma dofinansowanie.</w:t>
      </w:r>
      <w:r>
        <w:t xml:space="preserve"> </w:t>
      </w:r>
    </w:p>
    <w:p w14:paraId="29B7C998" w14:textId="77777777" w:rsidR="00821B0B" w:rsidRDefault="005503FB" w:rsidP="009937E3">
      <w:pPr>
        <w:pStyle w:val="Nagwek3"/>
        <w:spacing w:line="276" w:lineRule="auto"/>
        <w:ind w:left="709" w:hanging="709"/>
      </w:pPr>
      <w:r>
        <w:t xml:space="preserve">W przypadku, gdy oceniający stwierdzi, że wniosek nie spełnia danego </w:t>
      </w:r>
      <w:r w:rsidR="00763065" w:rsidRPr="00995F95">
        <w:t>typu</w:t>
      </w:r>
      <w:r w:rsidR="00763065">
        <w:t xml:space="preserve"> </w:t>
      </w:r>
      <w:r>
        <w:t>kryterium (za wyjątkiem kryteriów premiujących) ocena jest przerywana - wniosek nie podlega ocenie</w:t>
      </w:r>
      <w:r w:rsidR="00DC4054">
        <w:t xml:space="preserve"> w zakresie </w:t>
      </w:r>
      <w:r w:rsidR="003D1033" w:rsidRPr="009937E3">
        <w:t xml:space="preserve">kolejnych </w:t>
      </w:r>
      <w:r w:rsidR="00DC4054">
        <w:t>kryteriów</w:t>
      </w:r>
      <w:r>
        <w:t xml:space="preserve">. </w:t>
      </w:r>
    </w:p>
    <w:p w14:paraId="0ABD8FCF" w14:textId="77777777" w:rsidR="00E353EC" w:rsidRDefault="005503FB" w:rsidP="00E272B3">
      <w:pPr>
        <w:pStyle w:val="Nagwek3"/>
        <w:spacing w:line="276" w:lineRule="auto"/>
        <w:ind w:left="709" w:hanging="709"/>
      </w:pPr>
      <w:r>
        <w:t xml:space="preserve">W przypadku </w:t>
      </w:r>
      <w:r w:rsidR="00DC4054">
        <w:t xml:space="preserve">uzyskania negatywnej oceny w zakresie któregokolwiek kryteriów </w:t>
      </w:r>
      <w:r w:rsidR="00751B73">
        <w:br/>
      </w:r>
      <w:r w:rsidR="00DC4054">
        <w:t xml:space="preserve">(za wyjątkiem kryteriów premiujących) </w:t>
      </w:r>
      <w:r>
        <w:t>IOK przekazuje ni</w:t>
      </w:r>
      <w:r w:rsidR="00BF1804">
        <w:t xml:space="preserve">ezwłocznie </w:t>
      </w:r>
      <w:r w:rsidR="00DC4054">
        <w:t>Wnioskodawcy pismo z</w:t>
      </w:r>
      <w:r w:rsidR="00BF1804">
        <w:t> </w:t>
      </w:r>
      <w:r w:rsidR="00DC4054">
        <w:t xml:space="preserve">wynikiem oceny i informacją o </w:t>
      </w:r>
      <w:r>
        <w:t xml:space="preserve">zakończeniu oceny projektu </w:t>
      </w:r>
      <w:r w:rsidR="00DC4054">
        <w:t>wraz z pouczeniem o </w:t>
      </w:r>
      <w:r w:rsidR="00DC4054" w:rsidRPr="00D7725B">
        <w:t>możliwości wniesienia protestu</w:t>
      </w:r>
      <w:r w:rsidR="00416456">
        <w:t>.</w:t>
      </w:r>
      <w:r w:rsidR="00DC4054" w:rsidRPr="00D7725B">
        <w:t xml:space="preserve"> Do doręczenia </w:t>
      </w:r>
      <w:r w:rsidR="00DC4054">
        <w:t xml:space="preserve">powyższej </w:t>
      </w:r>
      <w:r w:rsidR="00DC4054" w:rsidRPr="00D7725B">
        <w:t>informacji stosuje się przepisy działu I rozdziału 8 ustawy z dnia 14 czerwca 1960 r. – Kodeks postępowania administracyjnego.</w:t>
      </w:r>
    </w:p>
    <w:p w14:paraId="2542A588" w14:textId="77777777" w:rsidR="00E353EC" w:rsidRDefault="00F11AC6" w:rsidP="00E272B3">
      <w:pPr>
        <w:pStyle w:val="Nagwek3"/>
        <w:spacing w:line="276" w:lineRule="auto"/>
        <w:ind w:left="709" w:hanging="709"/>
      </w:pPr>
      <w:r>
        <w:t xml:space="preserve">W trakcie oceny </w:t>
      </w:r>
      <w:r w:rsidR="00D40F2A" w:rsidRPr="00252ECA">
        <w:t>kryteriów</w:t>
      </w:r>
      <w:r w:rsidR="003D1033" w:rsidRPr="009937E3">
        <w:rPr>
          <w:bCs w:val="0"/>
        </w:rPr>
        <w:t xml:space="preserve"> wyboru projektów, </w:t>
      </w:r>
      <w:r w:rsidR="00D40F2A">
        <w:t xml:space="preserve">w </w:t>
      </w:r>
      <w:r w:rsidR="00D40F2A" w:rsidRPr="00252ECA">
        <w:t>definicji</w:t>
      </w:r>
      <w:r w:rsidR="00D40F2A">
        <w:t xml:space="preserve"> których wskazano </w:t>
      </w:r>
      <w:r w:rsidR="00D40F2A" w:rsidRPr="00252ECA">
        <w:t>możliwość</w:t>
      </w:r>
      <w:r w:rsidR="00D40F2A">
        <w:t xml:space="preserve"> wezwania Wnioskodawcy</w:t>
      </w:r>
      <w:r w:rsidR="009B2149">
        <w:t xml:space="preserve"> </w:t>
      </w:r>
      <w:r w:rsidR="00795850">
        <w:t>do przedstawienia wyjaśnień</w:t>
      </w:r>
      <w:r>
        <w:t>,</w:t>
      </w:r>
      <w:r w:rsidR="00795850">
        <w:t xml:space="preserve"> </w:t>
      </w:r>
      <w:r w:rsidR="00D40F2A">
        <w:t xml:space="preserve">IOK </w:t>
      </w:r>
      <w:r w:rsidR="00C335D4" w:rsidRPr="00E272B3">
        <w:rPr>
          <w:b/>
        </w:rPr>
        <w:t>w przypadku wątpliwości</w:t>
      </w:r>
      <w:r w:rsidR="00D40F2A">
        <w:t xml:space="preserve"> co do spełniania kryteriów </w:t>
      </w:r>
      <w:r>
        <w:t>–</w:t>
      </w:r>
      <w:r w:rsidR="00D40F2A">
        <w:t xml:space="preserve"> wzywa</w:t>
      </w:r>
      <w:r>
        <w:t xml:space="preserve"> Wnioskodawcę</w:t>
      </w:r>
      <w:r w:rsidR="00D40F2A">
        <w:t xml:space="preserve"> </w:t>
      </w:r>
      <w:r>
        <w:t>do złożenia wyjaśnień</w:t>
      </w:r>
      <w:r w:rsidR="0072194F">
        <w:t>.</w:t>
      </w:r>
      <w:r>
        <w:t xml:space="preserve"> </w:t>
      </w:r>
      <w:r w:rsidR="0072194F">
        <w:t>W </w:t>
      </w:r>
      <w:r>
        <w:t>przypadku</w:t>
      </w:r>
      <w:r w:rsidR="0072194F">
        <w:t>,</w:t>
      </w:r>
      <w:r>
        <w:t xml:space="preserve"> </w:t>
      </w:r>
      <w:r w:rsidR="007D0673">
        <w:t xml:space="preserve">gdy wniosek </w:t>
      </w:r>
      <w:r w:rsidR="007D0673" w:rsidRPr="00931A95">
        <w:rPr>
          <w:b/>
        </w:rPr>
        <w:t>jednoznacznie</w:t>
      </w:r>
      <w:r w:rsidR="007D0673">
        <w:t xml:space="preserve"> nie spełnia danego kryterium (ze względu na wagę i/lub skalę uchybień) </w:t>
      </w:r>
      <w:r w:rsidR="00931A95">
        <w:t>–</w:t>
      </w:r>
      <w:r w:rsidR="00D40F2A">
        <w:t xml:space="preserve"> </w:t>
      </w:r>
      <w:r w:rsidR="0072194F">
        <w:t xml:space="preserve">IOK </w:t>
      </w:r>
      <w:r>
        <w:t xml:space="preserve">przyznaje </w:t>
      </w:r>
      <w:r w:rsidR="00D40F2A">
        <w:t>negatywną ocenę</w:t>
      </w:r>
      <w:r w:rsidR="0072194F">
        <w:t xml:space="preserve"> i</w:t>
      </w:r>
      <w:r>
        <w:t xml:space="preserve"> projekt</w:t>
      </w:r>
      <w:r w:rsidR="00D40F2A">
        <w:t xml:space="preserve"> nie jest kierowany do </w:t>
      </w:r>
      <w:r>
        <w:t>wyjaśnień.</w:t>
      </w:r>
    </w:p>
    <w:p w14:paraId="08D52821" w14:textId="77777777" w:rsidR="00E353EC" w:rsidRDefault="009B2149"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rPr>
          <w:szCs w:val="24"/>
        </w:rPr>
      </w:pPr>
      <w:r w:rsidRPr="00164174">
        <w:rPr>
          <w:b/>
          <w:szCs w:val="24"/>
        </w:rPr>
        <w:t>WARTO ZAPAMIĘTAĆ</w:t>
      </w:r>
      <w:r>
        <w:rPr>
          <w:b/>
          <w:szCs w:val="24"/>
        </w:rPr>
        <w:t>!!!</w:t>
      </w:r>
      <w:r w:rsidR="00BF1804">
        <w:rPr>
          <w:b/>
          <w:szCs w:val="24"/>
        </w:rPr>
        <w:t xml:space="preserve"> </w:t>
      </w:r>
      <w:r w:rsidR="00C335D4" w:rsidRPr="00E272B3">
        <w:rPr>
          <w:szCs w:val="24"/>
        </w:rPr>
        <w:t>W</w:t>
      </w:r>
      <w:r w:rsidRPr="003451A4">
        <w:rPr>
          <w:szCs w:val="24"/>
        </w:rPr>
        <w:t>ezwani</w:t>
      </w:r>
      <w:r>
        <w:rPr>
          <w:szCs w:val="24"/>
        </w:rPr>
        <w:t>e</w:t>
      </w:r>
      <w:r w:rsidRPr="003451A4">
        <w:rPr>
          <w:szCs w:val="24"/>
        </w:rPr>
        <w:t xml:space="preserve"> </w:t>
      </w:r>
      <w:r>
        <w:rPr>
          <w:szCs w:val="24"/>
        </w:rPr>
        <w:t xml:space="preserve">Wnioskodawcy </w:t>
      </w:r>
      <w:r w:rsidRPr="003451A4">
        <w:rPr>
          <w:szCs w:val="24"/>
        </w:rPr>
        <w:t xml:space="preserve">do przedstawienia wyjaśnień oznacza, że </w:t>
      </w:r>
      <w:r>
        <w:rPr>
          <w:szCs w:val="24"/>
        </w:rPr>
        <w:t>o</w:t>
      </w:r>
      <w:r w:rsidRPr="003451A4">
        <w:rPr>
          <w:szCs w:val="24"/>
        </w:rPr>
        <w:t xml:space="preserve">ceniający mają wątpliwości </w:t>
      </w:r>
      <w:r w:rsidRPr="003451A4">
        <w:t>co do spełnienia danego kryterium</w:t>
      </w:r>
      <w:r w:rsidRPr="003451A4">
        <w:rPr>
          <w:szCs w:val="24"/>
        </w:rPr>
        <w:t xml:space="preserve"> przez projekt. </w:t>
      </w:r>
      <w:r w:rsidR="007D0673">
        <w:rPr>
          <w:szCs w:val="24"/>
        </w:rPr>
        <w:t>IOK zaleca, aby Wnioskodawca dokonał rzetelnej analizy,</w:t>
      </w:r>
      <w:r w:rsidR="007D0673" w:rsidRPr="003451A4">
        <w:rPr>
          <w:szCs w:val="24"/>
        </w:rPr>
        <w:t xml:space="preserve"> z</w:t>
      </w:r>
      <w:r w:rsidR="007D0673">
        <w:rPr>
          <w:szCs w:val="24"/>
        </w:rPr>
        <w:t>arówno dokumentacji konkursowej</w:t>
      </w:r>
      <w:r w:rsidR="007D0673" w:rsidRPr="003451A4">
        <w:rPr>
          <w:szCs w:val="24"/>
        </w:rPr>
        <w:t xml:space="preserve"> jak i samego wniosku</w:t>
      </w:r>
      <w:r w:rsidR="007D0673">
        <w:rPr>
          <w:szCs w:val="24"/>
        </w:rPr>
        <w:t>,</w:t>
      </w:r>
      <w:r w:rsidR="007D0673" w:rsidRPr="003451A4">
        <w:rPr>
          <w:szCs w:val="24"/>
        </w:rPr>
        <w:t xml:space="preserve"> </w:t>
      </w:r>
      <w:r w:rsidR="007D0673">
        <w:rPr>
          <w:szCs w:val="24"/>
        </w:rPr>
        <w:t>w celu zidentyfikowania</w:t>
      </w:r>
      <w:r w:rsidR="007D0673" w:rsidRPr="003451A4">
        <w:rPr>
          <w:szCs w:val="24"/>
        </w:rPr>
        <w:t xml:space="preserve"> popełnionych błędów i występujących braków.</w:t>
      </w:r>
      <w:r w:rsidR="007D0673">
        <w:rPr>
          <w:szCs w:val="24"/>
        </w:rPr>
        <w:t xml:space="preserve"> </w:t>
      </w:r>
      <w:r w:rsidR="00931A95">
        <w:rPr>
          <w:szCs w:val="24"/>
        </w:rPr>
        <w:t xml:space="preserve">Przedstawienie </w:t>
      </w:r>
      <w:r w:rsidR="00892C66">
        <w:rPr>
          <w:szCs w:val="24"/>
        </w:rPr>
        <w:t>przemyślanych i </w:t>
      </w:r>
      <w:r w:rsidRPr="003451A4">
        <w:rPr>
          <w:szCs w:val="24"/>
        </w:rPr>
        <w:t>kompletnych wyjaśnień jest ostatnią szansą na pozytywną ocenę w tym zakresie</w:t>
      </w:r>
      <w:r w:rsidR="00931A95">
        <w:rPr>
          <w:szCs w:val="24"/>
        </w:rPr>
        <w:t>.</w:t>
      </w:r>
      <w:r w:rsidR="00F628E2">
        <w:rPr>
          <w:szCs w:val="24"/>
        </w:rPr>
        <w:t xml:space="preserve"> </w:t>
      </w:r>
    </w:p>
    <w:p w14:paraId="747125AB" w14:textId="77777777" w:rsidR="00E353EC" w:rsidRDefault="0092133B" w:rsidP="00E272B3">
      <w:pPr>
        <w:pStyle w:val="Nagwek3"/>
        <w:spacing w:line="276" w:lineRule="auto"/>
        <w:ind w:left="709"/>
      </w:pPr>
      <w:r w:rsidRPr="00855E52">
        <w:t>Wnioskodaw</w:t>
      </w:r>
      <w:r w:rsidR="00F80F09" w:rsidRPr="00855E52">
        <w:t xml:space="preserve">ca </w:t>
      </w:r>
      <w:r w:rsidR="00795850">
        <w:t>jest zobowiązany złożyć</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wyjaśnienia</w:t>
      </w:r>
      <w:r w:rsidR="00F628E2">
        <w:t xml:space="preserve"> </w:t>
      </w:r>
      <w:r w:rsidR="00F80F09" w:rsidRPr="00855E52">
        <w:t>w</w:t>
      </w:r>
      <w:r w:rsidR="005A5A03">
        <w:t> </w:t>
      </w:r>
      <w:r w:rsidR="00F80F09" w:rsidRPr="00855E52">
        <w:t xml:space="preserve">terminie </w:t>
      </w:r>
      <w:r w:rsidR="003D1033" w:rsidRPr="009937E3">
        <w:t>7 dni</w:t>
      </w:r>
      <w:r w:rsidR="00DF6B19" w:rsidRPr="00DF6B19">
        <w:t xml:space="preserve"> od </w:t>
      </w:r>
      <w:r w:rsidR="00795850">
        <w:t xml:space="preserve">dnia </w:t>
      </w:r>
      <w:r w:rsidR="00DF6B19" w:rsidRPr="00DF6B19">
        <w:t>otrzymania</w:t>
      </w:r>
      <w:r w:rsidR="005A5A03">
        <w:t xml:space="preserve"> wezwania</w:t>
      </w:r>
      <w:r w:rsidR="0038407A">
        <w:t>.</w:t>
      </w:r>
      <w:r w:rsidR="00795850">
        <w:t xml:space="preserve"> </w:t>
      </w:r>
      <w:r w:rsidR="00931A95">
        <w:t>W</w:t>
      </w:r>
      <w:r w:rsidR="00C51957" w:rsidRPr="008D1241">
        <w:t>yjaśnienia stanowią integralną część projektu</w:t>
      </w:r>
      <w:r w:rsidR="007D0673">
        <w:t xml:space="preserve"> i będą brane pod uwagę w trakcie ponownej</w:t>
      </w:r>
      <w:r w:rsidR="00751B73">
        <w:t xml:space="preserve"> </w:t>
      </w:r>
      <w:r w:rsidR="007D0673">
        <w:t>weryfikacji kryteriów</w:t>
      </w:r>
      <w:r w:rsidR="0072194F">
        <w:t xml:space="preserve"> </w:t>
      </w:r>
      <w:r w:rsidR="00751B73">
        <w:br/>
      </w:r>
      <w:r w:rsidR="0072194F">
        <w:t>(po wezwaniu)</w:t>
      </w:r>
      <w:r w:rsidR="007D0673">
        <w:t>.</w:t>
      </w:r>
      <w:r w:rsidR="00931A95">
        <w:t xml:space="preserve"> </w:t>
      </w:r>
      <w:r w:rsidR="00931A95" w:rsidRPr="00931A95">
        <w:rPr>
          <w:szCs w:val="24"/>
        </w:rPr>
        <w:t>Niedochowanie terminu</w:t>
      </w:r>
      <w:r w:rsidR="00931A95" w:rsidRPr="008809F0">
        <w:rPr>
          <w:szCs w:val="24"/>
        </w:rPr>
        <w:t xml:space="preserve"> skutkuje odrzuceniem wniosku.</w:t>
      </w:r>
    </w:p>
    <w:p w14:paraId="33BF0D5A" w14:textId="77777777" w:rsidR="00821B0B" w:rsidRDefault="00C51957"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ind w:left="709"/>
        <w:rPr>
          <w:b/>
          <w:szCs w:val="24"/>
        </w:rPr>
      </w:pPr>
      <w:r w:rsidRPr="00164174">
        <w:rPr>
          <w:b/>
          <w:szCs w:val="24"/>
        </w:rPr>
        <w:t>UWAGA</w:t>
      </w:r>
      <w:r>
        <w:rPr>
          <w:b/>
          <w:szCs w:val="24"/>
        </w:rPr>
        <w:t>!</w:t>
      </w:r>
      <w:r w:rsidR="00842284">
        <w:rPr>
          <w:b/>
          <w:szCs w:val="24"/>
        </w:rPr>
        <w:t>!!</w:t>
      </w:r>
      <w:r w:rsidRPr="00A47021">
        <w:rPr>
          <w:b/>
          <w:bCs w:val="0"/>
          <w:sz w:val="18"/>
          <w:szCs w:val="18"/>
        </w:rPr>
        <w:t xml:space="preserve"> </w:t>
      </w:r>
      <w:r w:rsidR="00931A95" w:rsidRPr="003451A4">
        <w:rPr>
          <w:szCs w:val="24"/>
        </w:rPr>
        <w:t>Złożenie</w:t>
      </w:r>
      <w:r w:rsidR="00931A95">
        <w:rPr>
          <w:szCs w:val="24"/>
        </w:rPr>
        <w:t xml:space="preserve"> wyjaśnień </w:t>
      </w:r>
      <w:r w:rsidR="00931A95" w:rsidRPr="009816F5">
        <w:rPr>
          <w:szCs w:val="24"/>
        </w:rPr>
        <w:t>możliwe jest</w:t>
      </w:r>
      <w:r w:rsidR="00931A95" w:rsidRPr="009816F5">
        <w:rPr>
          <w:b/>
          <w:szCs w:val="24"/>
        </w:rPr>
        <w:t xml:space="preserve"> </w:t>
      </w:r>
      <w:r w:rsidR="00931A95" w:rsidRPr="009816F5">
        <w:rPr>
          <w:b/>
        </w:rPr>
        <w:t>jednorazowo</w:t>
      </w:r>
      <w:r w:rsidR="00931A95" w:rsidRPr="009816F5">
        <w:t xml:space="preserve"> w odniesieniu do danego kryterium</w:t>
      </w:r>
      <w:r w:rsidR="00931A95" w:rsidRPr="009816F5">
        <w:rPr>
          <w:szCs w:val="24"/>
        </w:rPr>
        <w:t>.</w:t>
      </w:r>
      <w:r w:rsidR="003D1033" w:rsidRPr="009937E3">
        <w:t xml:space="preserve"> Wyjaśnienia przedstawione przez Wnioskodawcę nie podlegają uzupełnieniom ani korektom. </w:t>
      </w:r>
    </w:p>
    <w:p w14:paraId="437015D4" w14:textId="77777777" w:rsidR="00E353EC" w:rsidRDefault="002A0B0E" w:rsidP="00E272B3">
      <w:pPr>
        <w:pStyle w:val="Nagwek3"/>
        <w:spacing w:line="276" w:lineRule="auto"/>
        <w:ind w:left="709"/>
      </w:pPr>
      <w:r w:rsidRPr="003E46CC">
        <w:t xml:space="preserve">W szczególnie uzasadnionych przypadkach </w:t>
      </w:r>
      <w:r w:rsidR="006C10D5" w:rsidRPr="003E46CC">
        <w:t>za zgodą Wnioskodawcy Komisja Oceny Projektów może dokonać</w:t>
      </w:r>
      <w:r w:rsidR="006C10D5">
        <w:t xml:space="preserve"> </w:t>
      </w:r>
      <w:r w:rsidRPr="003E46CC">
        <w:t xml:space="preserve">uzupełnienia lub poprawienia projektu </w:t>
      </w:r>
      <w:r w:rsidR="006C10D5">
        <w:t xml:space="preserve">wyłącznie </w:t>
      </w:r>
      <w:r w:rsidR="006C10D5">
        <w:lastRenderedPageBreak/>
        <w:t>w </w:t>
      </w:r>
      <w:r w:rsidR="006C10D5" w:rsidRPr="00C13F6C">
        <w:t>odniesieniu do tych kryteriów, w których w definicji wskazano taką możliwość</w:t>
      </w:r>
      <w:r w:rsidR="006C10D5">
        <w:t>.</w:t>
      </w:r>
    </w:p>
    <w:p w14:paraId="3E024194" w14:textId="77777777" w:rsidR="00E353EC" w:rsidRPr="00E272B3" w:rsidRDefault="002A0B0E"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w:t>
      </w:r>
      <w:r w:rsidR="003B6A92" w:rsidRPr="00E272B3">
        <w:rPr>
          <w:rFonts w:ascii="Times New Roman" w:hAnsi="Times New Roman"/>
          <w:b/>
          <w:sz w:val="24"/>
          <w:szCs w:val="24"/>
        </w:rPr>
        <w:t>ryter</w:t>
      </w:r>
      <w:r w:rsidR="0038231E" w:rsidRPr="00E272B3">
        <w:rPr>
          <w:rFonts w:ascii="Times New Roman" w:hAnsi="Times New Roman"/>
          <w:b/>
          <w:sz w:val="24"/>
          <w:szCs w:val="24"/>
        </w:rPr>
        <w:t>i</w:t>
      </w:r>
      <w:r w:rsidRPr="00E272B3">
        <w:rPr>
          <w:rFonts w:ascii="Times New Roman" w:hAnsi="Times New Roman"/>
          <w:b/>
          <w:sz w:val="24"/>
          <w:szCs w:val="24"/>
        </w:rPr>
        <w:t>a</w:t>
      </w:r>
      <w:r w:rsidR="003B6A92" w:rsidRPr="00E272B3">
        <w:rPr>
          <w:rFonts w:ascii="Times New Roman" w:hAnsi="Times New Roman"/>
          <w:b/>
          <w:sz w:val="24"/>
          <w:szCs w:val="24"/>
        </w:rPr>
        <w:t xml:space="preserve"> ogóln</w:t>
      </w:r>
      <w:r w:rsidRPr="00E272B3">
        <w:rPr>
          <w:rFonts w:ascii="Times New Roman" w:hAnsi="Times New Roman"/>
          <w:b/>
          <w:sz w:val="24"/>
          <w:szCs w:val="24"/>
        </w:rPr>
        <w:t>e</w:t>
      </w:r>
      <w:r w:rsidR="003B6A92" w:rsidRPr="00E272B3">
        <w:rPr>
          <w:rFonts w:ascii="Times New Roman" w:hAnsi="Times New Roman"/>
          <w:b/>
          <w:sz w:val="24"/>
          <w:szCs w:val="24"/>
        </w:rPr>
        <w:t xml:space="preserve"> formaln</w:t>
      </w:r>
      <w:r w:rsidRPr="00E272B3">
        <w:rPr>
          <w:rFonts w:ascii="Times New Roman" w:hAnsi="Times New Roman"/>
          <w:b/>
          <w:sz w:val="24"/>
          <w:szCs w:val="24"/>
        </w:rPr>
        <w:t>e</w:t>
      </w:r>
    </w:p>
    <w:p w14:paraId="779AA341" w14:textId="77777777"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w:t>
      </w:r>
      <w:r w:rsidR="002A0B0E">
        <w:t xml:space="preserve">0-1 </w:t>
      </w:r>
      <w:r w:rsidR="002A0B0E" w:rsidRPr="002A0B0E">
        <w:t>(„</w:t>
      </w:r>
      <w:r w:rsidR="00C335D4" w:rsidRPr="00E272B3">
        <w:rPr>
          <w:color w:val="000000"/>
          <w:szCs w:val="24"/>
        </w:rPr>
        <w:t>spełnia”/„nie spełnia”)</w:t>
      </w:r>
      <w:r w:rsidR="00C335D4" w:rsidRPr="00E272B3">
        <w:t xml:space="preserve">. </w:t>
      </w:r>
    </w:p>
    <w:p w14:paraId="0275E250" w14:textId="77777777" w:rsidR="004B2B47" w:rsidRPr="004B2B47" w:rsidRDefault="004B2B47" w:rsidP="004B2B47">
      <w:pPr>
        <w:pStyle w:val="Nagwek3"/>
        <w:spacing w:line="276" w:lineRule="auto"/>
        <w:ind w:left="709"/>
      </w:pPr>
      <w:r w:rsidRPr="004B2B47">
        <w:rPr>
          <w:szCs w:val="24"/>
        </w:rPr>
        <w:t xml:space="preserve">W przypadku wystąpienia znacznych rozbieżności w ocenie kryteriów ogólnych </w:t>
      </w:r>
      <w:r>
        <w:t xml:space="preserve">formalnych tj. </w:t>
      </w:r>
      <w:r w:rsidRPr="004B2B47">
        <w:rPr>
          <w:szCs w:val="24"/>
        </w:rPr>
        <w:t>gdy jeden z oceniających uznaje dane kryterium za spełnione, a drugi za niespełnione, wniosek poddawany jest dodatkowej ocenie (wyłącznie kryteriów w</w:t>
      </w:r>
      <w:r w:rsidR="00BB769D">
        <w:rPr>
          <w:szCs w:val="24"/>
        </w:rPr>
        <w:t> </w:t>
      </w:r>
      <w:r w:rsidRPr="004B2B47">
        <w:rPr>
          <w:szCs w:val="24"/>
        </w:rPr>
        <w:t>zakresie, których wystąpiły rozbieżności)</w:t>
      </w:r>
      <w:r w:rsidR="00751B73">
        <w:rPr>
          <w:szCs w:val="24"/>
        </w:rPr>
        <w:t>,</w:t>
      </w:r>
      <w:r w:rsidRPr="004B2B47">
        <w:rPr>
          <w:szCs w:val="24"/>
        </w:rPr>
        <w:t xml:space="preserve"> którą przeprowadza trzeci oceniający.</w:t>
      </w:r>
    </w:p>
    <w:p w14:paraId="6F6000AD" w14:textId="155C876F" w:rsidR="003003DA" w:rsidRPr="003003DA" w:rsidRDefault="003D1033" w:rsidP="003003DA">
      <w:pPr>
        <w:pStyle w:val="Nagwek3"/>
        <w:spacing w:line="276" w:lineRule="auto"/>
        <w:ind w:left="709"/>
      </w:pPr>
      <w:r w:rsidRPr="009937E3">
        <w:t xml:space="preserve">W ramach niniejszego konkursu obowiązują następujące kryteria </w:t>
      </w:r>
      <w:r w:rsidR="002A0B0E">
        <w:t>ogólne formalne</w:t>
      </w:r>
      <w:r w:rsidRPr="009937E3">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0D73EEEE" w14:textId="77777777" w:rsidTr="009B1A19">
        <w:trPr>
          <w:jc w:val="center"/>
        </w:trPr>
        <w:tc>
          <w:tcPr>
            <w:tcW w:w="10528" w:type="dxa"/>
            <w:gridSpan w:val="4"/>
            <w:shd w:val="clear" w:color="auto" w:fill="D9D9D9"/>
            <w:vAlign w:val="center"/>
          </w:tcPr>
          <w:p w14:paraId="5106D05A" w14:textId="77777777" w:rsidR="00E132BC" w:rsidRPr="00534668" w:rsidRDefault="00DF6B19" w:rsidP="00534668">
            <w:pPr>
              <w:autoSpaceDE w:val="0"/>
              <w:autoSpaceDN w:val="0"/>
              <w:spacing w:before="120" w:after="120" w:line="276" w:lineRule="auto"/>
              <w:jc w:val="center"/>
              <w:outlineLvl w:val="2"/>
              <w:rPr>
                <w:rFonts w:ascii="Times New Roman" w:hAnsi="Times New Roman"/>
                <w:b/>
                <w:sz w:val="20"/>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14:paraId="15D0435C" w14:textId="77777777" w:rsidTr="009B1A19">
        <w:trPr>
          <w:jc w:val="center"/>
        </w:trPr>
        <w:tc>
          <w:tcPr>
            <w:tcW w:w="511" w:type="dxa"/>
            <w:vAlign w:val="center"/>
          </w:tcPr>
          <w:p w14:paraId="33A1D8F5"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630D0731"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5D9DAF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11B2DCE0"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305C2624" w14:textId="77777777" w:rsidTr="00FE17EB">
        <w:trPr>
          <w:trHeight w:val="283"/>
          <w:jc w:val="center"/>
        </w:trPr>
        <w:tc>
          <w:tcPr>
            <w:tcW w:w="511" w:type="dxa"/>
            <w:shd w:val="clear" w:color="auto" w:fill="auto"/>
            <w:vAlign w:val="center"/>
          </w:tcPr>
          <w:p w14:paraId="71B4ECEC"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14:paraId="44F20508"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14:paraId="13B7E1F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1063B2D2" w14:textId="77777777"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14:paraId="5BCFD4B7" w14:textId="77777777" w:rsidR="00DC69B6" w:rsidRDefault="00E524E7" w:rsidP="00A86B5B">
            <w:pPr>
              <w:numPr>
                <w:ilvl w:val="0"/>
                <w:numId w:val="6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4F2053AF" w14:textId="77777777"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26374D4C" w14:textId="77777777"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329D2597" w14:textId="77777777"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51B7E88C"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176122C5"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047FA63A" w14:textId="77777777" w:rsidR="00E64CA4" w:rsidRPr="00E64CA4" w:rsidRDefault="00E64CA4" w:rsidP="00BE252F">
            <w:pPr>
              <w:spacing w:before="0" w:line="240" w:lineRule="auto"/>
              <w:jc w:val="center"/>
              <w:rPr>
                <w:rFonts w:ascii="Times New Roman" w:hAnsi="Times New Roman"/>
                <w:b/>
                <w:sz w:val="20"/>
              </w:rPr>
            </w:pPr>
          </w:p>
          <w:p w14:paraId="3018BD90"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402D0385" w14:textId="77777777" w:rsidR="00E64CA4" w:rsidRPr="00E64CA4" w:rsidRDefault="00E64CA4" w:rsidP="00BE252F">
            <w:pPr>
              <w:spacing w:before="0" w:line="240" w:lineRule="auto"/>
              <w:jc w:val="center"/>
              <w:rPr>
                <w:rFonts w:ascii="Times New Roman" w:hAnsi="Times New Roman"/>
                <w:b/>
                <w:sz w:val="20"/>
              </w:rPr>
            </w:pPr>
          </w:p>
          <w:p w14:paraId="19ECE6BA" w14:textId="77777777"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62F85A56" w14:textId="77777777" w:rsidTr="00FE17EB">
        <w:trPr>
          <w:jc w:val="center"/>
        </w:trPr>
        <w:tc>
          <w:tcPr>
            <w:tcW w:w="511" w:type="dxa"/>
            <w:shd w:val="clear" w:color="auto" w:fill="auto"/>
            <w:vAlign w:val="center"/>
          </w:tcPr>
          <w:p w14:paraId="5A30123C"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14:paraId="01387BDD"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14:paraId="6EF48E9F" w14:textId="77777777" w:rsidR="00175AD5" w:rsidRPr="00E64CA4" w:rsidRDefault="00175AD5" w:rsidP="00BE252F">
            <w:pPr>
              <w:spacing w:before="0" w:line="240" w:lineRule="auto"/>
              <w:jc w:val="left"/>
              <w:rPr>
                <w:rFonts w:ascii="Times New Roman" w:hAnsi="Times New Roman"/>
                <w:b/>
                <w:sz w:val="20"/>
              </w:rPr>
            </w:pPr>
          </w:p>
          <w:p w14:paraId="37105297" w14:textId="77777777" w:rsidR="00175AD5" w:rsidRPr="00E64CA4" w:rsidRDefault="00175AD5" w:rsidP="00BE252F">
            <w:pPr>
              <w:spacing w:before="0" w:line="240" w:lineRule="auto"/>
              <w:jc w:val="left"/>
              <w:rPr>
                <w:rFonts w:ascii="Times New Roman" w:hAnsi="Times New Roman"/>
                <w:b/>
                <w:sz w:val="20"/>
              </w:rPr>
            </w:pPr>
          </w:p>
          <w:p w14:paraId="083D2E5F" w14:textId="77777777" w:rsidR="00175AD5" w:rsidRPr="00E64CA4" w:rsidRDefault="00175AD5" w:rsidP="00BE252F">
            <w:pPr>
              <w:spacing w:before="0" w:line="240" w:lineRule="auto"/>
              <w:jc w:val="left"/>
              <w:rPr>
                <w:rFonts w:ascii="Times New Roman" w:hAnsi="Times New Roman"/>
                <w:b/>
                <w:sz w:val="20"/>
              </w:rPr>
            </w:pPr>
          </w:p>
          <w:p w14:paraId="2E2898E0"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14:paraId="667DA336"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7CEB46A6" w14:textId="77777777" w:rsidR="000014FB" w:rsidRDefault="00175AD5" w:rsidP="00A86B5B">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69024E0E" w14:textId="77777777" w:rsidR="000014FB" w:rsidRDefault="00175AD5" w:rsidP="00A86B5B">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187963C1" w14:textId="77777777" w:rsidR="00175AD5" w:rsidRPr="00790893" w:rsidRDefault="00175AD5" w:rsidP="00A86B5B">
            <w:pPr>
              <w:numPr>
                <w:ilvl w:val="0"/>
                <w:numId w:val="40"/>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3F48F7A" w14:textId="77777777" w:rsidR="00175AD5" w:rsidRPr="00790893" w:rsidRDefault="00175AD5" w:rsidP="00A86B5B">
            <w:pPr>
              <w:numPr>
                <w:ilvl w:val="0"/>
                <w:numId w:val="40"/>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5830DCD0" w14:textId="77777777" w:rsidR="00175AD5" w:rsidRPr="00790893" w:rsidRDefault="00175AD5" w:rsidP="00A86B5B">
            <w:pPr>
              <w:numPr>
                <w:ilvl w:val="0"/>
                <w:numId w:val="40"/>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6593F8D1"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w:t>
            </w:r>
            <w:r w:rsidR="00751B73">
              <w:rPr>
                <w:rFonts w:ascii="Times New Roman" w:hAnsi="Times New Roman"/>
                <w:sz w:val="20"/>
              </w:rPr>
              <w:t> </w:t>
            </w:r>
            <w:r w:rsidRPr="00790893">
              <w:rPr>
                <w:rFonts w:ascii="Times New Roman" w:hAnsi="Times New Roman"/>
                <w:sz w:val="20"/>
              </w:rPr>
              <w:t>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78BD6149"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14:paraId="144A14EC" w14:textId="77777777" w:rsidR="000B2E0B" w:rsidRPr="00E64CA4" w:rsidRDefault="000B2E0B" w:rsidP="00BE252F">
            <w:pPr>
              <w:spacing w:before="0" w:line="240" w:lineRule="auto"/>
              <w:jc w:val="center"/>
              <w:rPr>
                <w:rFonts w:ascii="Times New Roman" w:hAnsi="Times New Roman"/>
                <w:b/>
                <w:sz w:val="20"/>
              </w:rPr>
            </w:pPr>
          </w:p>
          <w:p w14:paraId="79116EAF" w14:textId="77777777"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2CD01E52" w14:textId="77777777" w:rsidR="00E64CA4" w:rsidRPr="00E64CA4" w:rsidRDefault="00E64CA4" w:rsidP="00BE252F">
            <w:pPr>
              <w:spacing w:before="0" w:line="240" w:lineRule="auto"/>
              <w:jc w:val="center"/>
              <w:rPr>
                <w:rFonts w:ascii="Times New Roman" w:hAnsi="Times New Roman"/>
                <w:b/>
                <w:sz w:val="20"/>
              </w:rPr>
            </w:pPr>
          </w:p>
          <w:p w14:paraId="4727F53F"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68005459" w14:textId="77777777" w:rsidTr="00FE17EB">
        <w:trPr>
          <w:trHeight w:val="1550"/>
          <w:jc w:val="center"/>
        </w:trPr>
        <w:tc>
          <w:tcPr>
            <w:tcW w:w="511" w:type="dxa"/>
            <w:shd w:val="clear" w:color="auto" w:fill="auto"/>
            <w:vAlign w:val="center"/>
          </w:tcPr>
          <w:p w14:paraId="6CAE7705"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14:paraId="7C18FC97"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14:paraId="659F1DC5"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24460495"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14:paraId="2D2A7ED4"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5250556B" w14:textId="77777777" w:rsidR="00E64CA4" w:rsidRPr="00E64CA4" w:rsidRDefault="00E64CA4" w:rsidP="00BE252F">
            <w:pPr>
              <w:spacing w:before="0" w:line="240" w:lineRule="auto"/>
              <w:jc w:val="center"/>
              <w:rPr>
                <w:rFonts w:ascii="Times New Roman" w:hAnsi="Times New Roman"/>
                <w:b/>
                <w:sz w:val="20"/>
              </w:rPr>
            </w:pPr>
          </w:p>
          <w:p w14:paraId="6EE9D1DE"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1B253659" w14:textId="77777777" w:rsidR="00E64CA4" w:rsidRPr="00E64CA4" w:rsidRDefault="00E64CA4" w:rsidP="00BE252F">
            <w:pPr>
              <w:spacing w:before="0" w:line="240" w:lineRule="auto"/>
              <w:jc w:val="center"/>
              <w:rPr>
                <w:rFonts w:ascii="Times New Roman" w:hAnsi="Times New Roman"/>
                <w:b/>
                <w:sz w:val="20"/>
              </w:rPr>
            </w:pPr>
          </w:p>
          <w:p w14:paraId="7DA2C22E"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2AFEF868" w14:textId="77777777" w:rsidTr="00FE17EB">
        <w:trPr>
          <w:trHeight w:val="274"/>
          <w:jc w:val="center"/>
        </w:trPr>
        <w:tc>
          <w:tcPr>
            <w:tcW w:w="511" w:type="dxa"/>
            <w:shd w:val="clear" w:color="auto" w:fill="auto"/>
            <w:vAlign w:val="center"/>
          </w:tcPr>
          <w:p w14:paraId="6FB0BB10"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14:paraId="6A0541C2"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14:paraId="66B88D8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5119B2DB" w14:textId="77777777" w:rsidR="00175AD5" w:rsidRPr="00790893" w:rsidRDefault="00175AD5" w:rsidP="00A86B5B">
            <w:pPr>
              <w:numPr>
                <w:ilvl w:val="0"/>
                <w:numId w:val="41"/>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61EF5459" w14:textId="77777777" w:rsidR="00576D45" w:rsidRDefault="0092133B" w:rsidP="00A86B5B">
            <w:pPr>
              <w:numPr>
                <w:ilvl w:val="0"/>
                <w:numId w:val="41"/>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583BD8A" w14:textId="77777777" w:rsidR="00101F0D" w:rsidRPr="00576D45" w:rsidRDefault="00175AD5" w:rsidP="00A86B5B">
            <w:pPr>
              <w:numPr>
                <w:ilvl w:val="0"/>
                <w:numId w:val="41"/>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1A0B1D7E" w14:textId="77777777"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14:paraId="377733C1" w14:textId="77777777"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14:paraId="730949CD" w14:textId="77777777" w:rsidR="00E64CA4" w:rsidRPr="00E64CA4" w:rsidRDefault="00E64CA4" w:rsidP="0077271F">
            <w:pPr>
              <w:spacing w:before="0" w:line="240" w:lineRule="auto"/>
              <w:jc w:val="center"/>
              <w:rPr>
                <w:rFonts w:ascii="Times New Roman" w:hAnsi="Times New Roman"/>
                <w:b/>
                <w:sz w:val="20"/>
              </w:rPr>
            </w:pPr>
          </w:p>
          <w:p w14:paraId="466143BE" w14:textId="77777777"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1C70BD0C" w14:textId="77777777" w:rsidR="00E64CA4" w:rsidRPr="00E64CA4" w:rsidRDefault="00E64CA4" w:rsidP="0077271F">
            <w:pPr>
              <w:spacing w:before="0" w:line="240" w:lineRule="auto"/>
              <w:jc w:val="center"/>
              <w:rPr>
                <w:rFonts w:ascii="Times New Roman" w:hAnsi="Times New Roman"/>
                <w:b/>
                <w:sz w:val="20"/>
              </w:rPr>
            </w:pPr>
          </w:p>
          <w:p w14:paraId="2C1133DA"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124906F1" w14:textId="77777777" w:rsidTr="00FE17EB">
        <w:trPr>
          <w:jc w:val="center"/>
        </w:trPr>
        <w:tc>
          <w:tcPr>
            <w:tcW w:w="511" w:type="dxa"/>
            <w:shd w:val="clear" w:color="auto" w:fill="auto"/>
            <w:vAlign w:val="center"/>
          </w:tcPr>
          <w:p w14:paraId="128C68D4"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14:paraId="2F9E4596" w14:textId="77777777" w:rsidR="00175AD5" w:rsidRPr="00E64CA4" w:rsidRDefault="00DF6B19" w:rsidP="00203DF0">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203DF0">
              <w:rPr>
                <w:rFonts w:ascii="Times New Roman" w:hAnsi="Times New Roman"/>
                <w:b/>
                <w:sz w:val="20"/>
              </w:rPr>
              <w:t>.</w:t>
            </w:r>
          </w:p>
        </w:tc>
        <w:tc>
          <w:tcPr>
            <w:tcW w:w="5186" w:type="dxa"/>
            <w:shd w:val="clear" w:color="auto" w:fill="auto"/>
            <w:vAlign w:val="center"/>
          </w:tcPr>
          <w:p w14:paraId="65E06AA6" w14:textId="77777777" w:rsidR="00081E41" w:rsidRDefault="004302E2" w:rsidP="00E272B3">
            <w:pPr>
              <w:spacing w:before="0" w:line="240" w:lineRule="auto"/>
              <w:rPr>
                <w:rFonts w:ascii="Times New Roman" w:hAnsi="Times New Roman"/>
                <w:sz w:val="20"/>
              </w:rPr>
            </w:pPr>
            <w:r w:rsidRPr="004302E2">
              <w:rPr>
                <w:rFonts w:ascii="Times New Roman" w:hAnsi="Times New Roman"/>
                <w:sz w:val="20"/>
              </w:rPr>
              <w:t>Zakładany termin realiza</w:t>
            </w:r>
            <w:r w:rsidR="001076C7">
              <w:rPr>
                <w:rFonts w:ascii="Times New Roman" w:hAnsi="Times New Roman"/>
                <w:sz w:val="20"/>
              </w:rPr>
              <w:t>cji projektu musi mieścić się w </w:t>
            </w:r>
            <w:r w:rsidRPr="004302E2">
              <w:rPr>
                <w:rFonts w:ascii="Times New Roman" w:hAnsi="Times New Roman"/>
                <w:sz w:val="20"/>
              </w:rPr>
              <w:t xml:space="preserve">okresie od dnia ogłoszenia naboru wniosków tj. od dnia </w:t>
            </w:r>
            <w:r w:rsidR="0085695E">
              <w:rPr>
                <w:rFonts w:ascii="Times New Roman" w:hAnsi="Times New Roman"/>
                <w:sz w:val="20"/>
              </w:rPr>
              <w:br/>
              <w:t>14</w:t>
            </w:r>
            <w:r w:rsidR="009F00A4" w:rsidRPr="009F00A4">
              <w:rPr>
                <w:rFonts w:ascii="Times New Roman" w:hAnsi="Times New Roman"/>
                <w:sz w:val="20"/>
              </w:rPr>
              <w:t xml:space="preserve"> sierpnia 2019</w:t>
            </w:r>
            <w:r w:rsidRPr="009F00A4">
              <w:rPr>
                <w:rFonts w:ascii="Times New Roman" w:hAnsi="Times New Roman"/>
                <w:sz w:val="20"/>
              </w:rPr>
              <w:t xml:space="preserve"> r. - do dnia </w:t>
            </w:r>
            <w:r w:rsidR="00081E41">
              <w:rPr>
                <w:rFonts w:ascii="Times New Roman" w:hAnsi="Times New Roman"/>
                <w:sz w:val="20"/>
              </w:rPr>
              <w:t>30 czerwca 2023</w:t>
            </w:r>
          </w:p>
          <w:p w14:paraId="6D68565E" w14:textId="77777777" w:rsidR="004302E2" w:rsidRPr="004302E2" w:rsidRDefault="004302E2" w:rsidP="00E272B3">
            <w:pPr>
              <w:spacing w:before="0" w:line="240" w:lineRule="auto"/>
              <w:rPr>
                <w:rFonts w:ascii="Times New Roman" w:hAnsi="Times New Roman"/>
                <w:sz w:val="20"/>
              </w:rPr>
            </w:pPr>
            <w:r w:rsidRPr="009F00A4">
              <w:rPr>
                <w:rFonts w:ascii="Times New Roman" w:hAnsi="Times New Roman"/>
                <w:sz w:val="20"/>
              </w:rPr>
              <w:t xml:space="preserve"> r</w:t>
            </w:r>
            <w:r w:rsidRPr="004302E2">
              <w:rPr>
                <w:rFonts w:ascii="Times New Roman" w:hAnsi="Times New Roman"/>
                <w:sz w:val="20"/>
              </w:rPr>
              <w:t>. (Komitet Monitorujący RPO WP 2014-2020 upoważnia IZ RPO/IP WUP do wskazania konkretnych dat w momencie ogłoszenia regulaminu konkursu).</w:t>
            </w:r>
          </w:p>
          <w:p w14:paraId="56C63BD9" w14:textId="77777777" w:rsidR="00B062F7" w:rsidRDefault="00B062F7" w:rsidP="00E272B3">
            <w:pPr>
              <w:spacing w:before="0" w:line="240" w:lineRule="auto"/>
              <w:rPr>
                <w:rFonts w:ascii="Times New Roman" w:hAnsi="Times New Roman"/>
                <w:sz w:val="20"/>
              </w:rPr>
            </w:pPr>
          </w:p>
          <w:p w14:paraId="0DF2DCA9" w14:textId="77777777"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14:paraId="3907F74B" w14:textId="77777777"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14:paraId="01A6BF0F" w14:textId="77777777" w:rsidR="00821B0B" w:rsidRDefault="00821B0B" w:rsidP="009937E3">
            <w:pPr>
              <w:widowControl/>
              <w:adjustRightInd/>
              <w:spacing w:before="0" w:line="240" w:lineRule="auto"/>
              <w:textAlignment w:val="auto"/>
              <w:rPr>
                <w:rFonts w:ascii="Times New Roman" w:hAnsi="Times New Roman"/>
                <w:sz w:val="20"/>
              </w:rPr>
            </w:pPr>
          </w:p>
          <w:p w14:paraId="74FC4883" w14:textId="77777777" w:rsidR="00821B0B" w:rsidRDefault="004302E2" w:rsidP="009937E3">
            <w:pPr>
              <w:widowControl/>
              <w:adjustRightInd/>
              <w:spacing w:before="0" w:line="240" w:lineRule="auto"/>
              <w:textAlignment w:val="auto"/>
              <w:rPr>
                <w:rFonts w:ascii="Times New Roman" w:hAnsi="Times New Roman"/>
                <w:sz w:val="20"/>
              </w:rPr>
            </w:pPr>
            <w:r w:rsidRPr="004302E2">
              <w:rPr>
                <w:rFonts w:ascii="Times New Roman" w:hAnsi="Times New Roman"/>
                <w:sz w:val="20"/>
              </w:rPr>
              <w:t>(Weryfikacja w szczególności w oparciu o informacje wskazane w pkt 1.7 wniosku o dofinansowanie).</w:t>
            </w:r>
          </w:p>
        </w:tc>
        <w:tc>
          <w:tcPr>
            <w:tcW w:w="2398" w:type="dxa"/>
            <w:shd w:val="clear" w:color="auto" w:fill="auto"/>
            <w:vAlign w:val="center"/>
          </w:tcPr>
          <w:p w14:paraId="0D76ADEC"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1CFAFE25" w14:textId="77777777" w:rsidR="00E64CA4" w:rsidRPr="00E64CA4" w:rsidRDefault="00E64CA4" w:rsidP="00BE252F">
            <w:pPr>
              <w:spacing w:before="0" w:line="240" w:lineRule="auto"/>
              <w:jc w:val="center"/>
              <w:rPr>
                <w:rFonts w:ascii="Times New Roman" w:hAnsi="Times New Roman"/>
                <w:b/>
                <w:sz w:val="20"/>
              </w:rPr>
            </w:pPr>
          </w:p>
          <w:p w14:paraId="63F488E3"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37345631" w14:textId="77777777" w:rsidR="00E64CA4" w:rsidRPr="00E64CA4" w:rsidRDefault="00E64CA4" w:rsidP="00D77972">
            <w:pPr>
              <w:spacing w:before="0" w:line="240" w:lineRule="auto"/>
              <w:jc w:val="center"/>
              <w:rPr>
                <w:rFonts w:ascii="Times New Roman" w:hAnsi="Times New Roman"/>
                <w:b/>
                <w:sz w:val="20"/>
              </w:rPr>
            </w:pPr>
          </w:p>
          <w:p w14:paraId="6DDB5497"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14:paraId="2FAE0771" w14:textId="77777777" w:rsidTr="00FE17EB">
        <w:trPr>
          <w:jc w:val="center"/>
        </w:trPr>
        <w:tc>
          <w:tcPr>
            <w:tcW w:w="511" w:type="dxa"/>
            <w:shd w:val="clear" w:color="auto" w:fill="auto"/>
            <w:vAlign w:val="center"/>
          </w:tcPr>
          <w:p w14:paraId="169BF630"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14:paraId="78405079"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14:paraId="565C2545"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Kryterium weryfikuje czy pozycje wydatków ujęte we wniosku o dofinansowanie nie są objęte podwójnym finansowaniem. Podwójne</w:t>
            </w:r>
            <w:r>
              <w:rPr>
                <w:rFonts w:ascii="Times New Roman" w:hAnsi="Times New Roman"/>
                <w:sz w:val="20"/>
              </w:rPr>
              <w:t xml:space="preserve"> finansowanie oznacza w </w:t>
            </w:r>
            <w:r w:rsidRPr="00C248B9">
              <w:rPr>
                <w:rFonts w:ascii="Times New Roman" w:hAnsi="Times New Roman"/>
                <w:sz w:val="20"/>
              </w:rPr>
              <w:t>szczególności:</w:t>
            </w:r>
          </w:p>
          <w:p w14:paraId="280EB6E3"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a) całkowite lub częściowe, więcej niż jednokrotne poświadczenie, zrefundowanie lub rozliczenie tego samego wydatku w ramach dofinansowania lub wkładu własnego tego samego lub różnych projektów współfinansowanych ze środków funduszy struktura</w:t>
            </w:r>
            <w:r>
              <w:rPr>
                <w:rFonts w:ascii="Times New Roman" w:hAnsi="Times New Roman"/>
                <w:sz w:val="20"/>
              </w:rPr>
              <w:t>lnych lub FS lub/oraz dotacji z </w:t>
            </w:r>
            <w:r w:rsidRPr="00C248B9">
              <w:rPr>
                <w:rFonts w:ascii="Times New Roman" w:hAnsi="Times New Roman"/>
                <w:sz w:val="20"/>
              </w:rPr>
              <w:t>krajowych środków publicznych,</w:t>
            </w:r>
          </w:p>
          <w:p w14:paraId="578AEEBE"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 xml:space="preserve">b) otrzymanie na wydatki kwalifikowalne danego projektu lub części projektu bezzwrotnej pomocy finansowej z kilku źródeł (krajowych, unijnych lub innych) w wysokości łącznie </w:t>
            </w:r>
            <w:r w:rsidRPr="00C248B9">
              <w:rPr>
                <w:rFonts w:ascii="Times New Roman" w:hAnsi="Times New Roman"/>
                <w:sz w:val="20"/>
              </w:rPr>
              <w:lastRenderedPageBreak/>
              <w:t>wyższej niż 100% wydatków kwalifikowalnych projektu lub części projektu,</w:t>
            </w:r>
          </w:p>
          <w:p w14:paraId="07F5C56B"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c) poświadczenie, zrefundowanie lub rozliczenie kosztów podatku VAT ze środków fu</w:t>
            </w:r>
            <w:r>
              <w:rPr>
                <w:rFonts w:ascii="Times New Roman" w:hAnsi="Times New Roman"/>
                <w:sz w:val="20"/>
              </w:rPr>
              <w:t>nduszy strukturalnych lub FS, a </w:t>
            </w:r>
            <w:r w:rsidRPr="00C248B9">
              <w:rPr>
                <w:rFonts w:ascii="Times New Roman" w:hAnsi="Times New Roman"/>
                <w:sz w:val="20"/>
              </w:rPr>
              <w:t>następnie odzyskanie tego podatku ze środków budżetu państwa na podstawie u</w:t>
            </w:r>
            <w:r>
              <w:rPr>
                <w:rFonts w:ascii="Times New Roman" w:hAnsi="Times New Roman"/>
                <w:sz w:val="20"/>
              </w:rPr>
              <w:t>stawy z dnia 11 marca 2004 r. o </w:t>
            </w:r>
            <w:r w:rsidRPr="00C248B9">
              <w:rPr>
                <w:rFonts w:ascii="Times New Roman" w:hAnsi="Times New Roman"/>
                <w:sz w:val="20"/>
              </w:rPr>
              <w:t>podatku od towarów i usług,</w:t>
            </w:r>
          </w:p>
          <w:p w14:paraId="7AA35DE7"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d) zakupienie środka trwałego z udziałem środków unijnych lub/oraz dotacji z k</w:t>
            </w:r>
            <w:r>
              <w:rPr>
                <w:rFonts w:ascii="Times New Roman" w:hAnsi="Times New Roman"/>
                <w:sz w:val="20"/>
              </w:rPr>
              <w:t>rajowych środków publicznych, a </w:t>
            </w:r>
            <w:r w:rsidRPr="00C248B9">
              <w:rPr>
                <w:rFonts w:ascii="Times New Roman" w:hAnsi="Times New Roman"/>
                <w:sz w:val="20"/>
              </w:rPr>
              <w:t>następnie rozliczenie kosztów amortyzacji tego środka trwałego w ramach tego samego projektu lub innych współfinansowanych ze środków UE,</w:t>
            </w:r>
          </w:p>
          <w:p w14:paraId="6856646C"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e) zrefundowanie wydatku poniesionego przez leasingodawcę na zakup przedmiotu leasingu w ramach leasingu finansowego, a następnie zrefundowanie rat opłacanych przez beneficjenta w</w:t>
            </w:r>
            <w:r>
              <w:rPr>
                <w:rFonts w:ascii="Times New Roman" w:hAnsi="Times New Roman"/>
                <w:sz w:val="20"/>
              </w:rPr>
              <w:t xml:space="preserve"> </w:t>
            </w:r>
            <w:r w:rsidRPr="00C248B9">
              <w:rPr>
                <w:rFonts w:ascii="Times New Roman" w:hAnsi="Times New Roman"/>
                <w:sz w:val="20"/>
              </w:rPr>
              <w:t>związku z leasingiem tego przedmiotu,</w:t>
            </w:r>
          </w:p>
          <w:p w14:paraId="555766AA"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f) sytuacja, w której środki na prefinansowanie wkładu unijnego zostały pozyskane w formie kredytu lub pożyczki, które następnie zostały umorzone,</w:t>
            </w:r>
          </w:p>
          <w:p w14:paraId="150A6306"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g) objęcie kosztów kwalifikowalnych projektu jednocześnie wsparciem pożyczkowym i gwarancyjnym,</w:t>
            </w:r>
          </w:p>
          <w:p w14:paraId="4A8599CC"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h) zakup używanego ś</w:t>
            </w:r>
            <w:r>
              <w:rPr>
                <w:rFonts w:ascii="Times New Roman" w:hAnsi="Times New Roman"/>
                <w:sz w:val="20"/>
              </w:rPr>
              <w:t>rodka trwałego, który w ciągu 7 </w:t>
            </w:r>
            <w:r w:rsidRPr="00C248B9">
              <w:rPr>
                <w:rFonts w:ascii="Times New Roman" w:hAnsi="Times New Roman"/>
                <w:sz w:val="20"/>
              </w:rPr>
              <w:t>poprzednich lat (10 lat dla nieruchomości) był współfinansowany z</w:t>
            </w:r>
            <w:r>
              <w:rPr>
                <w:rFonts w:ascii="Times New Roman" w:hAnsi="Times New Roman"/>
                <w:sz w:val="20"/>
              </w:rPr>
              <w:t>e środków UE lub/oraz dotacji z </w:t>
            </w:r>
            <w:r w:rsidRPr="00C248B9">
              <w:rPr>
                <w:rFonts w:ascii="Times New Roman" w:hAnsi="Times New Roman"/>
                <w:sz w:val="20"/>
              </w:rPr>
              <w:t>krajowych środków publicznych,</w:t>
            </w:r>
          </w:p>
          <w:p w14:paraId="0269FEEE" w14:textId="77777777" w:rsidR="00C248B9" w:rsidRPr="00C248B9" w:rsidRDefault="00C248B9" w:rsidP="00C248B9">
            <w:pPr>
              <w:spacing w:before="0" w:line="240" w:lineRule="auto"/>
              <w:rPr>
                <w:rFonts w:ascii="Times New Roman" w:hAnsi="Times New Roman"/>
                <w:sz w:val="20"/>
              </w:rPr>
            </w:pPr>
            <w:r w:rsidRPr="00C248B9">
              <w:rPr>
                <w:rFonts w:ascii="Times New Roman" w:hAnsi="Times New Roman"/>
                <w:sz w:val="20"/>
              </w:rPr>
              <w:t>i) rozliczenie tego samego wydatku w kosztach pośrednich oraz kosztach bezpośrednich projektu.</w:t>
            </w:r>
          </w:p>
          <w:p w14:paraId="37659F71" w14:textId="77777777" w:rsidR="00175AD5" w:rsidRPr="00790893" w:rsidRDefault="00C248B9" w:rsidP="00E524E7">
            <w:pPr>
              <w:spacing w:before="0" w:line="240" w:lineRule="auto"/>
              <w:rPr>
                <w:rFonts w:ascii="Times New Roman" w:hAnsi="Times New Roman"/>
                <w:sz w:val="20"/>
              </w:rPr>
            </w:pPr>
            <w:r w:rsidRPr="00C248B9">
              <w:rPr>
                <w:rFonts w:ascii="Times New Roman" w:hAnsi="Times New Roman"/>
                <w:sz w:val="20"/>
              </w:rPr>
              <w:t xml:space="preserve">(weryfikacja na </w:t>
            </w:r>
            <w:r>
              <w:rPr>
                <w:rFonts w:ascii="Times New Roman" w:hAnsi="Times New Roman"/>
                <w:sz w:val="20"/>
              </w:rPr>
              <w:t>podstawie części VIII wniosku o </w:t>
            </w:r>
            <w:r w:rsidRPr="00C248B9">
              <w:rPr>
                <w:rFonts w:ascii="Times New Roman" w:hAnsi="Times New Roman"/>
                <w:sz w:val="20"/>
              </w:rPr>
              <w:t>dofinansowanie „Oświadczenia”).</w:t>
            </w:r>
          </w:p>
        </w:tc>
        <w:tc>
          <w:tcPr>
            <w:tcW w:w="2398" w:type="dxa"/>
            <w:shd w:val="clear" w:color="auto" w:fill="auto"/>
            <w:vAlign w:val="center"/>
          </w:tcPr>
          <w:p w14:paraId="50A2879F"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14:paraId="0639B9E1" w14:textId="77777777" w:rsidR="00E64CA4" w:rsidRPr="00E64CA4" w:rsidRDefault="00E64CA4" w:rsidP="00BE252F">
            <w:pPr>
              <w:spacing w:before="0" w:line="240" w:lineRule="auto"/>
              <w:jc w:val="center"/>
              <w:rPr>
                <w:rFonts w:ascii="Times New Roman" w:hAnsi="Times New Roman"/>
                <w:b/>
                <w:sz w:val="20"/>
              </w:rPr>
            </w:pPr>
          </w:p>
          <w:p w14:paraId="6F9C9B6B"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660337ED" w14:textId="77777777" w:rsidR="00E64CA4" w:rsidRPr="00E64CA4" w:rsidRDefault="00E64CA4" w:rsidP="00D77972">
            <w:pPr>
              <w:spacing w:before="0" w:line="240" w:lineRule="auto"/>
              <w:jc w:val="center"/>
              <w:rPr>
                <w:rFonts w:ascii="Times New Roman" w:hAnsi="Times New Roman"/>
                <w:b/>
                <w:sz w:val="20"/>
              </w:rPr>
            </w:pPr>
          </w:p>
          <w:p w14:paraId="24857A35"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14:paraId="426038C4" w14:textId="77777777" w:rsidR="006A677C" w:rsidRPr="00B52222" w:rsidRDefault="006A677C" w:rsidP="006A677C">
      <w:pPr>
        <w:pStyle w:val="Nagwek3"/>
        <w:spacing w:line="276" w:lineRule="auto"/>
        <w:ind w:left="709"/>
        <w:rPr>
          <w:szCs w:val="24"/>
        </w:rPr>
      </w:pPr>
      <w:r>
        <w:rPr>
          <w:szCs w:val="24"/>
        </w:rPr>
        <w:lastRenderedPageBreak/>
        <w:t>Projekt spełniający wszystkie kryteria formalne jest do</w:t>
      </w:r>
      <w:r w:rsidR="00C2277C">
        <w:rPr>
          <w:szCs w:val="24"/>
        </w:rPr>
        <w:t>p</w:t>
      </w:r>
      <w:r>
        <w:rPr>
          <w:szCs w:val="24"/>
        </w:rPr>
        <w:t>usz</w:t>
      </w:r>
      <w:r w:rsidR="00C2277C">
        <w:rPr>
          <w:szCs w:val="24"/>
        </w:rPr>
        <w:t>cz</w:t>
      </w:r>
      <w:r>
        <w:rPr>
          <w:szCs w:val="24"/>
        </w:rPr>
        <w:t xml:space="preserve">ony do weryfikacji kryteriów </w:t>
      </w:r>
      <w:r w:rsidR="00C335D4" w:rsidRPr="00B52222">
        <w:rPr>
          <w:szCs w:val="24"/>
        </w:rPr>
        <w:t xml:space="preserve">specyficznych dostępu </w:t>
      </w:r>
      <w:r w:rsidR="00931A95" w:rsidRPr="00B52222">
        <w:rPr>
          <w:szCs w:val="24"/>
        </w:rPr>
        <w:t xml:space="preserve">/ </w:t>
      </w:r>
      <w:r w:rsidR="00265716" w:rsidRPr="00B52222">
        <w:rPr>
          <w:szCs w:val="24"/>
        </w:rPr>
        <w:t>ogólnych merytorycznych</w:t>
      </w:r>
      <w:r w:rsidR="00265716" w:rsidRPr="00B52222">
        <w:t xml:space="preserve"> </w:t>
      </w:r>
      <w:r w:rsidR="00265716" w:rsidRPr="00B52222">
        <w:rPr>
          <w:szCs w:val="24"/>
        </w:rPr>
        <w:t>horyzontalnych</w:t>
      </w:r>
      <w:r w:rsidRPr="00B52222">
        <w:rPr>
          <w:szCs w:val="24"/>
        </w:rPr>
        <w:t>.</w:t>
      </w:r>
    </w:p>
    <w:p w14:paraId="006E9252" w14:textId="77777777" w:rsidR="006A677C" w:rsidRDefault="004B2B47" w:rsidP="006A677C">
      <w:pPr>
        <w:pStyle w:val="Nagwek3"/>
        <w:spacing w:line="276" w:lineRule="auto"/>
        <w:ind w:left="709"/>
      </w:pPr>
      <w:r>
        <w:rPr>
          <w:szCs w:val="24"/>
        </w:rPr>
        <w:t xml:space="preserve">Jeżeli oceniający uzna, że projekt nie spełnia </w:t>
      </w:r>
      <w:r>
        <w:t>kryteriów ogólnych formalnych na podstawie wniosku lub wniosku i wyjaśnień (jeżeli wnioskodawca takie złożył) projekt zostaje odrzucony i nie podlega dalszej ocenie.</w:t>
      </w:r>
    </w:p>
    <w:p w14:paraId="2CF00279"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specyficzne dostępu</w:t>
      </w:r>
    </w:p>
    <w:p w14:paraId="0E9B95A8" w14:textId="77777777" w:rsidR="00E353EC" w:rsidRPr="00413828" w:rsidRDefault="00C335D4" w:rsidP="00E272B3">
      <w:pPr>
        <w:pStyle w:val="Nagwek3"/>
        <w:spacing w:line="276" w:lineRule="auto"/>
        <w:ind w:left="709" w:hanging="709"/>
      </w:pPr>
      <w:r w:rsidRPr="00413828">
        <w:rPr>
          <w:szCs w:val="24"/>
        </w:rPr>
        <w:t xml:space="preserve">Ocena kryteriów </w:t>
      </w:r>
      <w:r w:rsidRPr="00413828">
        <w:t xml:space="preserve">specyficznych dostępu dokonywana jest w systemie 0-1 („spełnia”/„nie spełnia”). </w:t>
      </w:r>
    </w:p>
    <w:p w14:paraId="01C907C5" w14:textId="77777777" w:rsidR="00E353EC" w:rsidRPr="00413828" w:rsidRDefault="00C335D4" w:rsidP="00E272B3">
      <w:pPr>
        <w:pStyle w:val="Nagwek3"/>
        <w:spacing w:line="276" w:lineRule="auto"/>
        <w:ind w:left="709" w:hanging="709"/>
      </w:pPr>
      <w:r w:rsidRPr="00413828">
        <w:t xml:space="preserve">W przypadku wystąpienia znacznych rozbieżności w ocenie kryteriów </w:t>
      </w:r>
      <w:r w:rsidR="004B2B47" w:rsidRPr="00413828">
        <w:t>specyficznych dostępu</w:t>
      </w:r>
      <w:r w:rsidRPr="00413828">
        <w:t xml:space="preserve"> tj. gdy jeden z oceniających uznaje dane kryterium za spełnione, a drugi za niespełnione, wniosek poddawany jest dodatkowej ocenie (wyłącznie kryteriów, w</w:t>
      </w:r>
      <w:r w:rsidR="00C2277C" w:rsidRPr="00413828">
        <w:t> </w:t>
      </w:r>
      <w:r w:rsidRPr="00413828">
        <w:t>zakresie, których wystąpiły rozbieżności) którą przeprowadza trzeci oceniający.</w:t>
      </w:r>
    </w:p>
    <w:p w14:paraId="183BAF1A" w14:textId="77777777" w:rsidR="003003DA" w:rsidRPr="003003DA" w:rsidRDefault="00C335D4" w:rsidP="00045E32">
      <w:pPr>
        <w:pStyle w:val="Nagwek3"/>
        <w:widowControl/>
        <w:spacing w:before="0"/>
        <w:ind w:left="709" w:hanging="709"/>
        <w:textAlignment w:val="auto"/>
        <w:rPr>
          <w:i/>
        </w:rPr>
      </w:pPr>
      <w:r w:rsidRPr="00413828">
        <w:rPr>
          <w:szCs w:val="24"/>
        </w:rPr>
        <w:t xml:space="preserve">W ramach niniejszego konkursu obowiązują następujące </w:t>
      </w:r>
      <w:r w:rsidRPr="00413828">
        <w:t xml:space="preserve">kryteria </w:t>
      </w:r>
      <w:r w:rsidRPr="00413828">
        <w:rPr>
          <w:szCs w:val="24"/>
        </w:rPr>
        <w:t>specyficzne dostępu:</w:t>
      </w:r>
      <w:r w:rsidR="003D1033" w:rsidRPr="00413828">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899"/>
        <w:gridCol w:w="5830"/>
        <w:gridCol w:w="1825"/>
      </w:tblGrid>
      <w:tr w:rsidR="008215C4" w:rsidRPr="001F1F29" w14:paraId="11D21314" w14:textId="77777777" w:rsidTr="009B1A19">
        <w:trPr>
          <w:trHeight w:val="284"/>
        </w:trPr>
        <w:tc>
          <w:tcPr>
            <w:tcW w:w="10490" w:type="dxa"/>
            <w:gridSpan w:val="4"/>
            <w:shd w:val="clear" w:color="auto" w:fill="D9D9D9"/>
            <w:vAlign w:val="center"/>
          </w:tcPr>
          <w:p w14:paraId="44B93FD1" w14:textId="77777777" w:rsidR="00DC69B6" w:rsidRPr="001F1F29" w:rsidRDefault="00F3018E" w:rsidP="001F1F29">
            <w:pPr>
              <w:widowControl/>
              <w:adjustRightInd/>
              <w:spacing w:before="120" w:after="120" w:line="240" w:lineRule="auto"/>
              <w:jc w:val="center"/>
              <w:textAlignment w:val="auto"/>
              <w:rPr>
                <w:rFonts w:ascii="Times New Roman" w:hAnsi="Times New Roman"/>
                <w:b/>
                <w:sz w:val="20"/>
              </w:rPr>
            </w:pPr>
            <w:r w:rsidRPr="001F1F29">
              <w:rPr>
                <w:rFonts w:ascii="Times New Roman" w:hAnsi="Times New Roman"/>
                <w:b/>
                <w:sz w:val="20"/>
              </w:rPr>
              <w:t xml:space="preserve">KRYTERIA </w:t>
            </w:r>
            <w:r w:rsidR="00350707" w:rsidRPr="001F1F29">
              <w:rPr>
                <w:rFonts w:ascii="Times New Roman" w:hAnsi="Times New Roman"/>
                <w:b/>
                <w:sz w:val="20"/>
              </w:rPr>
              <w:t>SPECYFICZNE DOSTĘ</w:t>
            </w:r>
            <w:r w:rsidR="00397607" w:rsidRPr="001F1F29">
              <w:rPr>
                <w:rFonts w:ascii="Times New Roman" w:hAnsi="Times New Roman"/>
                <w:b/>
                <w:sz w:val="20"/>
              </w:rPr>
              <w:t xml:space="preserve">PU </w:t>
            </w:r>
            <w:r w:rsidRPr="001F1F29">
              <w:rPr>
                <w:rFonts w:ascii="Times New Roman" w:hAnsi="Times New Roman"/>
                <w:b/>
                <w:sz w:val="20"/>
              </w:rPr>
              <w:t xml:space="preserve">DLA </w:t>
            </w:r>
            <w:r w:rsidR="00BB769D" w:rsidRPr="001F1F29">
              <w:rPr>
                <w:rFonts w:ascii="Times New Roman" w:hAnsi="Times New Roman"/>
                <w:b/>
                <w:sz w:val="20"/>
              </w:rPr>
              <w:t>DZIAŁANIA</w:t>
            </w:r>
            <w:r w:rsidR="001F1F29">
              <w:rPr>
                <w:rFonts w:ascii="Times New Roman" w:hAnsi="Times New Roman"/>
                <w:b/>
                <w:sz w:val="20"/>
              </w:rPr>
              <w:t xml:space="preserve"> 7.4</w:t>
            </w:r>
          </w:p>
        </w:tc>
      </w:tr>
      <w:tr w:rsidR="00F94C11" w:rsidRPr="001F1F29" w14:paraId="332C0344" w14:textId="77777777" w:rsidTr="0057301C">
        <w:trPr>
          <w:trHeight w:val="474"/>
        </w:trPr>
        <w:tc>
          <w:tcPr>
            <w:tcW w:w="936" w:type="dxa"/>
            <w:shd w:val="clear" w:color="auto" w:fill="auto"/>
            <w:vAlign w:val="center"/>
          </w:tcPr>
          <w:p w14:paraId="43328F7A" w14:textId="77777777" w:rsidR="00F94C11" w:rsidRPr="001F1F29" w:rsidRDefault="00F94C11" w:rsidP="000C1815">
            <w:pPr>
              <w:widowControl/>
              <w:adjustRightInd/>
              <w:spacing w:before="0" w:line="240" w:lineRule="auto"/>
              <w:jc w:val="center"/>
              <w:textAlignment w:val="auto"/>
              <w:rPr>
                <w:rFonts w:ascii="Times New Roman" w:hAnsi="Times New Roman"/>
                <w:b/>
                <w:sz w:val="20"/>
              </w:rPr>
            </w:pPr>
            <w:r w:rsidRPr="001F1F29">
              <w:rPr>
                <w:rFonts w:ascii="Times New Roman" w:hAnsi="Times New Roman"/>
                <w:b/>
                <w:sz w:val="20"/>
              </w:rPr>
              <w:t>Lp.</w:t>
            </w:r>
          </w:p>
        </w:tc>
        <w:tc>
          <w:tcPr>
            <w:tcW w:w="1899" w:type="dxa"/>
            <w:shd w:val="clear" w:color="auto" w:fill="auto"/>
            <w:vAlign w:val="center"/>
          </w:tcPr>
          <w:p w14:paraId="05B7116B" w14:textId="77777777" w:rsidR="00F94C11" w:rsidRPr="001F1F29" w:rsidRDefault="00F94C11" w:rsidP="000C1815">
            <w:pPr>
              <w:widowControl/>
              <w:adjustRightInd/>
              <w:spacing w:before="0" w:line="240" w:lineRule="auto"/>
              <w:jc w:val="center"/>
              <w:textAlignment w:val="auto"/>
              <w:rPr>
                <w:rFonts w:ascii="Times New Roman" w:hAnsi="Times New Roman"/>
                <w:b/>
                <w:sz w:val="20"/>
              </w:rPr>
            </w:pPr>
            <w:r w:rsidRPr="001F1F29">
              <w:rPr>
                <w:rFonts w:ascii="Times New Roman" w:hAnsi="Times New Roman"/>
                <w:b/>
                <w:sz w:val="20"/>
              </w:rPr>
              <w:t>Nazwa kryterium</w:t>
            </w:r>
          </w:p>
        </w:tc>
        <w:tc>
          <w:tcPr>
            <w:tcW w:w="5830" w:type="dxa"/>
            <w:shd w:val="clear" w:color="auto" w:fill="auto"/>
            <w:vAlign w:val="center"/>
          </w:tcPr>
          <w:p w14:paraId="5B23DE08" w14:textId="77777777" w:rsidR="00F94C11" w:rsidRPr="001F1F29" w:rsidRDefault="00F94C11" w:rsidP="000C1815">
            <w:pPr>
              <w:widowControl/>
              <w:adjustRightInd/>
              <w:spacing w:before="0" w:line="240" w:lineRule="auto"/>
              <w:jc w:val="center"/>
              <w:textAlignment w:val="auto"/>
              <w:rPr>
                <w:rFonts w:ascii="Times New Roman" w:hAnsi="Times New Roman"/>
                <w:b/>
                <w:sz w:val="20"/>
              </w:rPr>
            </w:pPr>
            <w:r w:rsidRPr="001F1F29">
              <w:rPr>
                <w:rFonts w:ascii="Times New Roman" w:hAnsi="Times New Roman"/>
                <w:b/>
                <w:sz w:val="20"/>
              </w:rPr>
              <w:t>Definicja / wyjaśnienie</w:t>
            </w:r>
          </w:p>
        </w:tc>
        <w:tc>
          <w:tcPr>
            <w:tcW w:w="1825" w:type="dxa"/>
            <w:shd w:val="clear" w:color="auto" w:fill="auto"/>
            <w:vAlign w:val="center"/>
          </w:tcPr>
          <w:p w14:paraId="0A09C089" w14:textId="77777777" w:rsidR="00F94C11" w:rsidRPr="001F1F29" w:rsidRDefault="00052862" w:rsidP="000C1815">
            <w:pPr>
              <w:widowControl/>
              <w:adjustRightInd/>
              <w:spacing w:before="0" w:line="240" w:lineRule="auto"/>
              <w:jc w:val="center"/>
              <w:textAlignment w:val="auto"/>
              <w:rPr>
                <w:rFonts w:ascii="Times New Roman" w:hAnsi="Times New Roman"/>
                <w:b/>
                <w:sz w:val="20"/>
              </w:rPr>
            </w:pPr>
            <w:r w:rsidRPr="001F1F29">
              <w:rPr>
                <w:rFonts w:ascii="Times New Roman" w:hAnsi="Times New Roman"/>
                <w:b/>
                <w:sz w:val="20"/>
              </w:rPr>
              <w:t>Opis znaczenia kryterium</w:t>
            </w:r>
          </w:p>
        </w:tc>
      </w:tr>
      <w:tr w:rsidR="004C04E6" w:rsidRPr="001F1F29" w14:paraId="616BFB69" w14:textId="77777777" w:rsidTr="0057301C">
        <w:trPr>
          <w:trHeight w:val="273"/>
        </w:trPr>
        <w:tc>
          <w:tcPr>
            <w:tcW w:w="936" w:type="dxa"/>
            <w:shd w:val="clear" w:color="auto" w:fill="auto"/>
            <w:vAlign w:val="center"/>
          </w:tcPr>
          <w:p w14:paraId="3A8603B9" w14:textId="77777777" w:rsidR="004C04E6" w:rsidRPr="009C5CFF" w:rsidRDefault="004C04E6" w:rsidP="000C1815">
            <w:pPr>
              <w:widowControl/>
              <w:adjustRightInd/>
              <w:spacing w:before="0" w:line="240" w:lineRule="auto"/>
              <w:jc w:val="center"/>
              <w:textAlignment w:val="auto"/>
              <w:rPr>
                <w:rFonts w:ascii="Times New Roman" w:hAnsi="Times New Roman"/>
                <w:sz w:val="24"/>
                <w:szCs w:val="24"/>
              </w:rPr>
            </w:pPr>
            <w:r w:rsidRPr="009C5CFF">
              <w:rPr>
                <w:rFonts w:ascii="Times New Roman" w:hAnsi="Times New Roman"/>
                <w:sz w:val="24"/>
                <w:szCs w:val="24"/>
              </w:rPr>
              <w:t>1</w:t>
            </w:r>
            <w:r w:rsidR="009C5CFF">
              <w:rPr>
                <w:rFonts w:ascii="Times New Roman" w:hAnsi="Times New Roman"/>
                <w:sz w:val="24"/>
                <w:szCs w:val="24"/>
              </w:rPr>
              <w:t>.</w:t>
            </w:r>
          </w:p>
        </w:tc>
        <w:tc>
          <w:tcPr>
            <w:tcW w:w="1899" w:type="dxa"/>
            <w:shd w:val="clear" w:color="auto" w:fill="auto"/>
            <w:vAlign w:val="center"/>
          </w:tcPr>
          <w:p w14:paraId="424996A4" w14:textId="77777777" w:rsidR="004C04E6" w:rsidRPr="001F1F29" w:rsidRDefault="004C04E6" w:rsidP="002A041D">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sz w:val="20"/>
              </w:rPr>
              <w:t xml:space="preserve">W ramach projektu tworzone będą nowe miejsca opieki nad dziećmi w wieku do lat 3 wyłącznie </w:t>
            </w:r>
            <w:r w:rsidR="002A041D">
              <w:rPr>
                <w:rFonts w:ascii="Times New Roman" w:hAnsi="Times New Roman"/>
                <w:sz w:val="20"/>
              </w:rPr>
              <w:br/>
            </w:r>
            <w:r w:rsidRPr="001F1F29">
              <w:rPr>
                <w:rFonts w:ascii="Times New Roman" w:hAnsi="Times New Roman"/>
                <w:sz w:val="20"/>
              </w:rPr>
              <w:t xml:space="preserve">w formie żłobków i/lub klubów dziecięcych i/lub dziennych </w:t>
            </w:r>
            <w:r w:rsidRPr="001F1F29">
              <w:rPr>
                <w:rFonts w:ascii="Times New Roman" w:hAnsi="Times New Roman"/>
                <w:sz w:val="20"/>
              </w:rPr>
              <w:lastRenderedPageBreak/>
              <w:t>opiekunów</w:t>
            </w:r>
          </w:p>
        </w:tc>
        <w:tc>
          <w:tcPr>
            <w:tcW w:w="5830" w:type="dxa"/>
            <w:shd w:val="clear" w:color="auto" w:fill="auto"/>
            <w:vAlign w:val="center"/>
          </w:tcPr>
          <w:p w14:paraId="1C24E187" w14:textId="77777777" w:rsidR="004C04E6" w:rsidRPr="001F1F29" w:rsidRDefault="004C04E6" w:rsidP="001F1F29">
            <w:pPr>
              <w:spacing w:after="100" w:line="240" w:lineRule="auto"/>
              <w:ind w:left="57"/>
              <w:rPr>
                <w:rFonts w:ascii="Times New Roman" w:hAnsi="Times New Roman"/>
                <w:sz w:val="20"/>
              </w:rPr>
            </w:pPr>
            <w:r w:rsidRPr="001F1F29">
              <w:rPr>
                <w:rFonts w:ascii="Times New Roman" w:hAnsi="Times New Roman"/>
                <w:sz w:val="20"/>
              </w:rPr>
              <w:lastRenderedPageBreak/>
              <w:t xml:space="preserve">W wyniku spełnienia kryterium IOK zapewni, iż wsparcie oferowane w realizowanym projekcie zagwarantuje zwiększenie liczby miejsc opieki prowadzonych przez daną instytucję publiczną lub niepubliczną. Tym samym spełnienie kryterium pozwoli na likwidację/zmniejszenie jednej z głównych barier stojących przed opiekunami dzieci w wieku do lat 3 powracającymi na rynek pracy. Poprzez tworzenie nowych miejsc rozumie się zarówno tworzenie nowych punktów opieki, jak i tworzenie nowych miejsc w już </w:t>
            </w:r>
            <w:r w:rsidRPr="001F1F29">
              <w:rPr>
                <w:rFonts w:ascii="Times New Roman" w:hAnsi="Times New Roman"/>
                <w:sz w:val="20"/>
              </w:rPr>
              <w:lastRenderedPageBreak/>
              <w:t xml:space="preserve">istniejących punktach opieki nad dziećmi w wieku do lat 3. </w:t>
            </w:r>
            <w:r w:rsidR="00616F3F">
              <w:rPr>
                <w:rFonts w:ascii="Times New Roman" w:hAnsi="Times New Roman"/>
                <w:sz w:val="20"/>
              </w:rPr>
              <w:br/>
            </w:r>
            <w:r w:rsidRPr="001F1F29">
              <w:rPr>
                <w:rFonts w:ascii="Times New Roman" w:hAnsi="Times New Roman"/>
                <w:sz w:val="20"/>
              </w:rPr>
              <w:t xml:space="preserve">W przypadku tworzenia nowych miejsc opieki poprzez dostosowywania miejsc już istniejących do potrzeb dzieci </w:t>
            </w:r>
            <w:r w:rsidR="00616F3F">
              <w:rPr>
                <w:rFonts w:ascii="Times New Roman" w:hAnsi="Times New Roman"/>
                <w:sz w:val="20"/>
              </w:rPr>
              <w:br/>
            </w:r>
            <w:r w:rsidRPr="001F1F29">
              <w:rPr>
                <w:rFonts w:ascii="Times New Roman" w:hAnsi="Times New Roman"/>
                <w:sz w:val="20"/>
              </w:rPr>
              <w:t>z niepełnosprawnościami, kryterium uważa się za spełnione.</w:t>
            </w:r>
          </w:p>
          <w:p w14:paraId="4DECCA9D" w14:textId="77777777" w:rsidR="004C04E6" w:rsidRPr="001F1F29" w:rsidRDefault="004C04E6" w:rsidP="00A206AA">
            <w:pPr>
              <w:spacing w:after="100" w:line="240" w:lineRule="auto"/>
              <w:ind w:left="57"/>
              <w:rPr>
                <w:rFonts w:ascii="Times New Roman" w:hAnsi="Times New Roman"/>
                <w:sz w:val="20"/>
              </w:rPr>
            </w:pPr>
            <w:r w:rsidRPr="001F1F29">
              <w:rPr>
                <w:rFonts w:ascii="Times New Roman" w:hAnsi="Times New Roman"/>
                <w:sz w:val="20"/>
              </w:rPr>
              <w:t>Weryfikacja spełnienia kryterium będzie odbywać się na podstawie treści wniosku o dofinansowanie projektu, przy czym zaleca się, aby informacja zawarta była w części 3.1.1 „Wskaźniki re</w:t>
            </w:r>
            <w:r w:rsidR="00A206AA">
              <w:rPr>
                <w:rFonts w:ascii="Times New Roman" w:hAnsi="Times New Roman"/>
                <w:sz w:val="20"/>
              </w:rPr>
              <w:t>alizacji celu” / 4.1 „Zadania”.</w:t>
            </w:r>
          </w:p>
        </w:tc>
        <w:tc>
          <w:tcPr>
            <w:tcW w:w="1825" w:type="dxa"/>
            <w:shd w:val="clear" w:color="auto" w:fill="auto"/>
            <w:vAlign w:val="center"/>
          </w:tcPr>
          <w:p w14:paraId="1025C952" w14:textId="77777777" w:rsidR="004C04E6" w:rsidRPr="006A00ED" w:rsidRDefault="004C04E6" w:rsidP="004C04E6">
            <w:pPr>
              <w:widowControl/>
              <w:adjustRightInd/>
              <w:spacing w:before="0" w:line="240" w:lineRule="auto"/>
              <w:jc w:val="center"/>
              <w:textAlignment w:val="auto"/>
              <w:rPr>
                <w:rFonts w:ascii="Times New Roman" w:hAnsi="Times New Roman"/>
                <w:sz w:val="20"/>
              </w:rPr>
            </w:pPr>
            <w:r w:rsidRPr="006A00ED">
              <w:rPr>
                <w:rFonts w:ascii="Times New Roman" w:hAnsi="Times New Roman"/>
                <w:sz w:val="20"/>
              </w:rPr>
              <w:lastRenderedPageBreak/>
              <w:t xml:space="preserve">TAK/NIE. </w:t>
            </w:r>
          </w:p>
          <w:p w14:paraId="14A911EE" w14:textId="77777777" w:rsidR="004C04E6" w:rsidRPr="006A00ED" w:rsidRDefault="004C04E6" w:rsidP="004C04E6">
            <w:pPr>
              <w:widowControl/>
              <w:adjustRightInd/>
              <w:spacing w:before="0" w:line="240" w:lineRule="auto"/>
              <w:jc w:val="center"/>
              <w:textAlignment w:val="auto"/>
              <w:rPr>
                <w:rFonts w:ascii="Times New Roman" w:hAnsi="Times New Roman"/>
                <w:sz w:val="20"/>
              </w:rPr>
            </w:pPr>
            <w:r w:rsidRPr="006A00ED">
              <w:rPr>
                <w:rFonts w:ascii="Times New Roman" w:hAnsi="Times New Roman"/>
                <w:sz w:val="20"/>
              </w:rPr>
              <w:t>Niespełnienie kryterium skutkuje odrzuceniem wniosku.</w:t>
            </w:r>
          </w:p>
          <w:p w14:paraId="35218159" w14:textId="77777777" w:rsidR="004C04E6" w:rsidRPr="006A00ED" w:rsidRDefault="004C04E6" w:rsidP="004C04E6">
            <w:pPr>
              <w:widowControl/>
              <w:adjustRightInd/>
              <w:spacing w:before="0" w:line="240" w:lineRule="auto"/>
              <w:jc w:val="center"/>
              <w:textAlignment w:val="auto"/>
              <w:rPr>
                <w:rFonts w:ascii="Times New Roman" w:hAnsi="Times New Roman"/>
                <w:sz w:val="20"/>
              </w:rPr>
            </w:pPr>
            <w:r w:rsidRPr="006A00ED">
              <w:rPr>
                <w:rFonts w:ascii="Times New Roman" w:hAnsi="Times New Roman"/>
                <w:sz w:val="20"/>
              </w:rPr>
              <w:t xml:space="preserve">Dopuszczalne jest wezwanie Wnioskodawcy do przedstawienia </w:t>
            </w:r>
            <w:r w:rsidRPr="006A00ED">
              <w:rPr>
                <w:rFonts w:ascii="Times New Roman" w:hAnsi="Times New Roman"/>
                <w:sz w:val="20"/>
              </w:rPr>
              <w:lastRenderedPageBreak/>
              <w:t>wyjaśnień w celu potwierdzenia spełnienia kryterium.</w:t>
            </w:r>
          </w:p>
        </w:tc>
      </w:tr>
      <w:tr w:rsidR="003C7F3A" w:rsidRPr="001F1F29" w14:paraId="38677AA0" w14:textId="77777777" w:rsidTr="0057301C">
        <w:trPr>
          <w:trHeight w:val="284"/>
        </w:trPr>
        <w:tc>
          <w:tcPr>
            <w:tcW w:w="936" w:type="dxa"/>
            <w:shd w:val="clear" w:color="auto" w:fill="auto"/>
            <w:vAlign w:val="center"/>
          </w:tcPr>
          <w:p w14:paraId="0698E14F" w14:textId="77777777" w:rsidR="003C7F3A" w:rsidRPr="009C5CFF" w:rsidRDefault="003C7F3A" w:rsidP="000C1815">
            <w:pPr>
              <w:widowControl/>
              <w:adjustRightInd/>
              <w:spacing w:before="0" w:line="240" w:lineRule="auto"/>
              <w:jc w:val="center"/>
              <w:textAlignment w:val="auto"/>
              <w:rPr>
                <w:rFonts w:ascii="Times New Roman" w:hAnsi="Times New Roman"/>
                <w:sz w:val="24"/>
                <w:szCs w:val="24"/>
              </w:rPr>
            </w:pPr>
            <w:r w:rsidRPr="009C5CFF">
              <w:rPr>
                <w:rFonts w:ascii="Times New Roman" w:hAnsi="Times New Roman"/>
                <w:sz w:val="24"/>
                <w:szCs w:val="24"/>
              </w:rPr>
              <w:lastRenderedPageBreak/>
              <w:t>2</w:t>
            </w:r>
            <w:r w:rsidR="009C5CFF">
              <w:rPr>
                <w:rFonts w:ascii="Times New Roman" w:hAnsi="Times New Roman"/>
                <w:sz w:val="24"/>
                <w:szCs w:val="24"/>
              </w:rPr>
              <w:t>.</w:t>
            </w:r>
          </w:p>
        </w:tc>
        <w:tc>
          <w:tcPr>
            <w:tcW w:w="1899" w:type="dxa"/>
            <w:shd w:val="clear" w:color="auto" w:fill="auto"/>
            <w:vAlign w:val="center"/>
          </w:tcPr>
          <w:p w14:paraId="32085856" w14:textId="77777777" w:rsidR="003C7F3A" w:rsidRPr="001F1F29" w:rsidRDefault="003C7F3A" w:rsidP="002A041D">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bCs/>
                <w:sz w:val="20"/>
              </w:rPr>
              <w:t xml:space="preserve">Przygotowanie projektu zostanie poprzedzone analizą sytuacji demograficznej, </w:t>
            </w:r>
            <w:r w:rsidR="002A041D">
              <w:rPr>
                <w:rFonts w:ascii="Times New Roman" w:hAnsi="Times New Roman"/>
                <w:bCs/>
                <w:sz w:val="20"/>
              </w:rPr>
              <w:br/>
            </w:r>
            <w:r w:rsidRPr="001F1F29">
              <w:rPr>
                <w:rFonts w:ascii="Times New Roman" w:hAnsi="Times New Roman"/>
                <w:bCs/>
                <w:sz w:val="20"/>
              </w:rPr>
              <w:t>z której wynika, iż liczba nowo utworzonych miejsc opieki nad dziećmi w wieku do lat 3 odpowiada zapotrzebowaniu na obszarze realizacji projektu.</w:t>
            </w:r>
          </w:p>
        </w:tc>
        <w:tc>
          <w:tcPr>
            <w:tcW w:w="5830" w:type="dxa"/>
            <w:shd w:val="clear" w:color="auto" w:fill="auto"/>
            <w:vAlign w:val="center"/>
          </w:tcPr>
          <w:p w14:paraId="05319D68" w14:textId="77777777" w:rsidR="003C7F3A" w:rsidRPr="001F1F29" w:rsidRDefault="003C7F3A" w:rsidP="006A00ED">
            <w:pPr>
              <w:spacing w:before="0" w:line="240" w:lineRule="auto"/>
              <w:ind w:left="57"/>
              <w:rPr>
                <w:rFonts w:ascii="Times New Roman" w:hAnsi="Times New Roman"/>
                <w:sz w:val="20"/>
              </w:rPr>
            </w:pPr>
            <w:r w:rsidRPr="001F1F29">
              <w:rPr>
                <w:rFonts w:ascii="Times New Roman" w:hAnsi="Times New Roman"/>
                <w:sz w:val="20"/>
              </w:rPr>
              <w:t>Wniosek o dofinansowanie zawiera analizę sytuacji demograficznej (w zakresie lokalnym – na poziomie powiatu lub gminy</w:t>
            </w:r>
            <w:r w:rsidR="00E35F3A">
              <w:rPr>
                <w:rFonts w:ascii="Times New Roman" w:hAnsi="Times New Roman"/>
                <w:sz w:val="20"/>
              </w:rPr>
              <w:br/>
            </w:r>
            <w:r w:rsidRPr="001F1F29">
              <w:rPr>
                <w:rFonts w:ascii="Times New Roman" w:hAnsi="Times New Roman"/>
                <w:sz w:val="20"/>
              </w:rPr>
              <w:t xml:space="preserve"> – w zależności od obszaru realizacji projektu), z której wynika, że liczba nowo utworzonych miejsc opieki nad dziećmi w wieku do lat 3 odpowiada zapotrzebowaniu na obszarze realizacji projektu. </w:t>
            </w:r>
          </w:p>
          <w:p w14:paraId="5B70612B" w14:textId="77777777" w:rsidR="003C7F3A" w:rsidRPr="001F1F29" w:rsidRDefault="003C7F3A" w:rsidP="00170B01">
            <w:pPr>
              <w:spacing w:before="0" w:after="100" w:line="240" w:lineRule="auto"/>
              <w:ind w:left="57"/>
              <w:rPr>
                <w:rFonts w:ascii="Times New Roman" w:hAnsi="Times New Roman"/>
                <w:sz w:val="20"/>
              </w:rPr>
            </w:pPr>
            <w:r w:rsidRPr="001F1F29">
              <w:rPr>
                <w:rFonts w:ascii="Times New Roman" w:hAnsi="Times New Roman"/>
                <w:sz w:val="20"/>
              </w:rPr>
              <w:t>Weryfikacja spełnienia kryterium będzie odbywać się na podstawie treści wniosku o dofinansowanie projektu, przy czym zaleca się, aby informacja zawarta była</w:t>
            </w:r>
            <w:r w:rsidR="00170B01">
              <w:rPr>
                <w:rFonts w:ascii="Times New Roman" w:hAnsi="Times New Roman"/>
                <w:sz w:val="20"/>
              </w:rPr>
              <w:t xml:space="preserve"> w części 3.2 „Grupa docelowa”.</w:t>
            </w:r>
          </w:p>
        </w:tc>
        <w:tc>
          <w:tcPr>
            <w:tcW w:w="1825" w:type="dxa"/>
            <w:shd w:val="clear" w:color="auto" w:fill="auto"/>
            <w:vAlign w:val="center"/>
          </w:tcPr>
          <w:p w14:paraId="014C85EB" w14:textId="77777777" w:rsidR="003C7F3A" w:rsidRPr="001F1F29" w:rsidRDefault="003C7F3A" w:rsidP="00170B01">
            <w:pPr>
              <w:spacing w:after="100" w:line="240" w:lineRule="auto"/>
              <w:ind w:left="57"/>
              <w:jc w:val="center"/>
              <w:rPr>
                <w:rFonts w:ascii="Times New Roman" w:hAnsi="Times New Roman"/>
                <w:sz w:val="20"/>
              </w:rPr>
            </w:pPr>
            <w:r w:rsidRPr="001F1F29">
              <w:rPr>
                <w:rFonts w:ascii="Times New Roman" w:hAnsi="Times New Roman"/>
                <w:sz w:val="20"/>
              </w:rPr>
              <w:t>TAK/NIE.</w:t>
            </w:r>
          </w:p>
          <w:p w14:paraId="6FBA2CEF" w14:textId="77777777" w:rsidR="003C7F3A" w:rsidRPr="001F1F29" w:rsidRDefault="003C7F3A" w:rsidP="00170B01">
            <w:pPr>
              <w:spacing w:line="240" w:lineRule="auto"/>
              <w:ind w:left="57"/>
              <w:jc w:val="center"/>
              <w:rPr>
                <w:rFonts w:ascii="Times New Roman" w:hAnsi="Times New Roman"/>
                <w:sz w:val="20"/>
              </w:rPr>
            </w:pPr>
            <w:r w:rsidRPr="001F1F29">
              <w:rPr>
                <w:rFonts w:ascii="Times New Roman" w:hAnsi="Times New Roman"/>
                <w:sz w:val="20"/>
              </w:rPr>
              <w:t>Niespełnienie kryterium skutkuje odrzuceniem wniosku</w:t>
            </w:r>
          </w:p>
          <w:p w14:paraId="545ABF3D" w14:textId="77777777" w:rsidR="003C7F3A" w:rsidRPr="001F1F29" w:rsidRDefault="003C7F3A" w:rsidP="00170B01">
            <w:pPr>
              <w:widowControl/>
              <w:adjustRightInd/>
              <w:spacing w:before="0" w:line="240" w:lineRule="auto"/>
              <w:jc w:val="center"/>
              <w:textAlignment w:val="auto"/>
              <w:rPr>
                <w:rFonts w:ascii="Times New Roman" w:hAnsi="Times New Roman"/>
                <w:b/>
                <w:sz w:val="24"/>
                <w:szCs w:val="24"/>
              </w:rPr>
            </w:pPr>
            <w:r w:rsidRPr="001F1F29">
              <w:rPr>
                <w:rFonts w:ascii="Times New Roman" w:hAnsi="Times New Roman"/>
                <w:sz w:val="20"/>
              </w:rPr>
              <w:t>Dopuszczalne jest wezwanie Wnioskodawcy do przedstawienia wyjaśnień w celu potwierdzenia spełnienia kryterium.</w:t>
            </w:r>
          </w:p>
        </w:tc>
      </w:tr>
      <w:tr w:rsidR="003C7F3A" w:rsidRPr="001F1F29" w14:paraId="2E680731" w14:textId="77777777" w:rsidTr="0057301C">
        <w:trPr>
          <w:trHeight w:val="296"/>
        </w:trPr>
        <w:tc>
          <w:tcPr>
            <w:tcW w:w="936" w:type="dxa"/>
            <w:shd w:val="clear" w:color="auto" w:fill="auto"/>
            <w:vAlign w:val="center"/>
          </w:tcPr>
          <w:p w14:paraId="74D82271" w14:textId="77777777" w:rsidR="003C7F3A" w:rsidRPr="009C5CFF" w:rsidRDefault="003C7F3A" w:rsidP="000C1815">
            <w:pPr>
              <w:widowControl/>
              <w:adjustRightInd/>
              <w:spacing w:before="0" w:line="240" w:lineRule="auto"/>
              <w:jc w:val="center"/>
              <w:textAlignment w:val="auto"/>
              <w:rPr>
                <w:rFonts w:ascii="Times New Roman" w:hAnsi="Times New Roman"/>
                <w:sz w:val="24"/>
                <w:szCs w:val="24"/>
              </w:rPr>
            </w:pPr>
            <w:r w:rsidRPr="009C5CFF">
              <w:rPr>
                <w:rFonts w:ascii="Times New Roman" w:hAnsi="Times New Roman"/>
                <w:sz w:val="24"/>
                <w:szCs w:val="24"/>
              </w:rPr>
              <w:t>3</w:t>
            </w:r>
            <w:r w:rsidR="009C5CFF">
              <w:rPr>
                <w:rFonts w:ascii="Times New Roman" w:hAnsi="Times New Roman"/>
                <w:sz w:val="24"/>
                <w:szCs w:val="24"/>
              </w:rPr>
              <w:t>.</w:t>
            </w:r>
          </w:p>
        </w:tc>
        <w:tc>
          <w:tcPr>
            <w:tcW w:w="1899" w:type="dxa"/>
            <w:shd w:val="clear" w:color="auto" w:fill="auto"/>
            <w:vAlign w:val="center"/>
          </w:tcPr>
          <w:p w14:paraId="22AE2C7C" w14:textId="77777777" w:rsidR="003C7F3A" w:rsidRPr="001F1F29" w:rsidRDefault="003C7F3A" w:rsidP="002A041D">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sz w:val="20"/>
              </w:rPr>
              <w:t>Beneficjent zapewni, iż utworzone miejsca opieki nad dziećmi w wieku do lat 3 będą funkcjonowały, co najmniej 2 lata po zakończeniu realizacji projektu</w:t>
            </w:r>
          </w:p>
        </w:tc>
        <w:tc>
          <w:tcPr>
            <w:tcW w:w="5830" w:type="dxa"/>
            <w:shd w:val="clear" w:color="auto" w:fill="auto"/>
            <w:vAlign w:val="center"/>
          </w:tcPr>
          <w:p w14:paraId="0EED4606" w14:textId="77777777" w:rsidR="005E2D27" w:rsidRDefault="003C7F3A" w:rsidP="005E2D27">
            <w:pPr>
              <w:spacing w:before="0" w:line="240" w:lineRule="auto"/>
              <w:rPr>
                <w:rFonts w:ascii="Times New Roman" w:hAnsi="Times New Roman"/>
                <w:sz w:val="20"/>
              </w:rPr>
            </w:pPr>
            <w:r w:rsidRPr="001F1F29">
              <w:rPr>
                <w:rFonts w:ascii="Times New Roman" w:hAnsi="Times New Roman"/>
                <w:sz w:val="20"/>
              </w:rPr>
              <w:t xml:space="preserve">Dzięki spełnieniu powyższego kryterium zostanie zapewnione utrzymanie trwałości oferowanego wsparcia, co przyczyni się do efektywnego wydatkowania środków. Trwałość utworzonych miejsc będzie monitorowana przez 2 lata od daty zakończenia realizacji projektu. </w:t>
            </w:r>
          </w:p>
          <w:p w14:paraId="3FA417C4" w14:textId="77777777" w:rsidR="003C7F3A" w:rsidRPr="001F1F29" w:rsidRDefault="003C7F3A" w:rsidP="005E2D27">
            <w:pPr>
              <w:spacing w:before="0" w:line="240" w:lineRule="auto"/>
              <w:rPr>
                <w:rFonts w:ascii="Times New Roman" w:hAnsi="Times New Roman"/>
                <w:sz w:val="20"/>
              </w:rPr>
            </w:pPr>
            <w:r w:rsidRPr="001F1F29">
              <w:rPr>
                <w:rFonts w:ascii="Times New Roman" w:hAnsi="Times New Roman"/>
                <w:sz w:val="20"/>
              </w:rPr>
              <w:t>Weryfikacja spełnienia kryterium będzie odbywać się na podstawie treści wniosku o dofinansowanie projektu, przy czym zaleca się, aby informacja zawarta była w części „Trwałoś</w:t>
            </w:r>
            <w:r w:rsidR="00170B01">
              <w:rPr>
                <w:rFonts w:ascii="Times New Roman" w:hAnsi="Times New Roman"/>
                <w:sz w:val="20"/>
              </w:rPr>
              <w:t>ć i wpływ rezultatów projektu”.</w:t>
            </w:r>
          </w:p>
        </w:tc>
        <w:tc>
          <w:tcPr>
            <w:tcW w:w="1825" w:type="dxa"/>
            <w:shd w:val="clear" w:color="auto" w:fill="auto"/>
            <w:vAlign w:val="center"/>
          </w:tcPr>
          <w:p w14:paraId="15308DE7" w14:textId="77777777" w:rsidR="003C7F3A" w:rsidRPr="001F1F29" w:rsidRDefault="003C7F3A" w:rsidP="00170B01">
            <w:pPr>
              <w:spacing w:before="0" w:line="240" w:lineRule="auto"/>
              <w:jc w:val="center"/>
              <w:rPr>
                <w:rFonts w:ascii="Times New Roman" w:hAnsi="Times New Roman"/>
                <w:sz w:val="20"/>
              </w:rPr>
            </w:pPr>
            <w:r w:rsidRPr="001F1F29">
              <w:rPr>
                <w:rFonts w:ascii="Times New Roman" w:hAnsi="Times New Roman"/>
                <w:sz w:val="20"/>
              </w:rPr>
              <w:t>TAK/NIE.</w:t>
            </w:r>
          </w:p>
          <w:p w14:paraId="02C08647" w14:textId="77777777" w:rsidR="003C7F3A" w:rsidRPr="001F1F29" w:rsidRDefault="003C7F3A" w:rsidP="00170B01">
            <w:pPr>
              <w:spacing w:before="0" w:line="240" w:lineRule="auto"/>
              <w:jc w:val="center"/>
              <w:rPr>
                <w:rFonts w:ascii="Times New Roman" w:hAnsi="Times New Roman"/>
                <w:sz w:val="20"/>
              </w:rPr>
            </w:pPr>
            <w:r w:rsidRPr="001F1F29">
              <w:rPr>
                <w:rFonts w:ascii="Times New Roman" w:hAnsi="Times New Roman"/>
                <w:sz w:val="20"/>
              </w:rPr>
              <w:t>Niespełnienie kryterium skutkuje odrzuceniem wniosku.</w:t>
            </w:r>
          </w:p>
          <w:p w14:paraId="2EEBFD7A" w14:textId="77777777" w:rsidR="003C7F3A" w:rsidRPr="001F1F29" w:rsidRDefault="003C7F3A" w:rsidP="00170B01">
            <w:pPr>
              <w:widowControl/>
              <w:adjustRightInd/>
              <w:spacing w:before="0" w:line="240" w:lineRule="auto"/>
              <w:jc w:val="center"/>
              <w:textAlignment w:val="auto"/>
              <w:rPr>
                <w:rFonts w:ascii="Times New Roman" w:hAnsi="Times New Roman"/>
                <w:b/>
                <w:sz w:val="24"/>
                <w:szCs w:val="24"/>
              </w:rPr>
            </w:pPr>
            <w:r w:rsidRPr="001F1F29">
              <w:rPr>
                <w:rFonts w:ascii="Times New Roman" w:hAnsi="Times New Roman"/>
                <w:sz w:val="20"/>
              </w:rPr>
              <w:t>Dopuszczalne jest wezwanie Wnioskodawcy do przedstawienia wyjaśnień w celu potwierdzenia spełnienia kryterium.</w:t>
            </w:r>
          </w:p>
        </w:tc>
      </w:tr>
      <w:tr w:rsidR="003C7F3A" w:rsidRPr="001F1F29" w14:paraId="62F55E81" w14:textId="77777777" w:rsidTr="0057301C">
        <w:trPr>
          <w:trHeight w:val="296"/>
        </w:trPr>
        <w:tc>
          <w:tcPr>
            <w:tcW w:w="936" w:type="dxa"/>
            <w:shd w:val="clear" w:color="auto" w:fill="auto"/>
            <w:vAlign w:val="center"/>
          </w:tcPr>
          <w:p w14:paraId="67E8B36C" w14:textId="77777777" w:rsidR="003C7F3A" w:rsidRPr="009C5CFF" w:rsidRDefault="003C7F3A" w:rsidP="000C1815">
            <w:pPr>
              <w:widowControl/>
              <w:adjustRightInd/>
              <w:spacing w:before="0" w:line="240" w:lineRule="auto"/>
              <w:jc w:val="center"/>
              <w:textAlignment w:val="auto"/>
              <w:rPr>
                <w:rFonts w:ascii="Times New Roman" w:hAnsi="Times New Roman"/>
                <w:sz w:val="24"/>
                <w:szCs w:val="24"/>
              </w:rPr>
            </w:pPr>
            <w:r w:rsidRPr="009C5CFF">
              <w:rPr>
                <w:rFonts w:ascii="Times New Roman" w:hAnsi="Times New Roman"/>
                <w:sz w:val="24"/>
                <w:szCs w:val="24"/>
              </w:rPr>
              <w:t>4</w:t>
            </w:r>
            <w:r w:rsidR="009C5CFF">
              <w:rPr>
                <w:rFonts w:ascii="Times New Roman" w:hAnsi="Times New Roman"/>
                <w:sz w:val="24"/>
                <w:szCs w:val="24"/>
              </w:rPr>
              <w:t>.</w:t>
            </w:r>
          </w:p>
        </w:tc>
        <w:tc>
          <w:tcPr>
            <w:tcW w:w="1899" w:type="dxa"/>
            <w:shd w:val="clear" w:color="auto" w:fill="auto"/>
            <w:vAlign w:val="center"/>
          </w:tcPr>
          <w:p w14:paraId="65382128" w14:textId="77777777" w:rsidR="003C7F3A" w:rsidRPr="001F1F29" w:rsidRDefault="003C7F3A" w:rsidP="002A041D">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sz w:val="20"/>
              </w:rPr>
              <w:t xml:space="preserve">Dana jednostka złożyła w ramach ogłoszonego naboru 1 wniosek </w:t>
            </w:r>
            <w:r w:rsidR="002A041D">
              <w:rPr>
                <w:rFonts w:ascii="Times New Roman" w:hAnsi="Times New Roman"/>
                <w:sz w:val="20"/>
              </w:rPr>
              <w:br/>
            </w:r>
            <w:r w:rsidRPr="001F1F29">
              <w:rPr>
                <w:rFonts w:ascii="Times New Roman" w:hAnsi="Times New Roman"/>
                <w:sz w:val="20"/>
              </w:rPr>
              <w:t>o dofinansowanie projektu, jako Beneficjent oraz nie więcej</w:t>
            </w:r>
            <w:r w:rsidR="00E35F3A">
              <w:rPr>
                <w:rFonts w:ascii="Times New Roman" w:hAnsi="Times New Roman"/>
                <w:sz w:val="20"/>
              </w:rPr>
              <w:t>,</w:t>
            </w:r>
            <w:r w:rsidRPr="001F1F29">
              <w:rPr>
                <w:rFonts w:ascii="Times New Roman" w:hAnsi="Times New Roman"/>
                <w:sz w:val="20"/>
              </w:rPr>
              <w:t xml:space="preserve"> niż 1 jako Partner.</w:t>
            </w:r>
          </w:p>
        </w:tc>
        <w:tc>
          <w:tcPr>
            <w:tcW w:w="5830" w:type="dxa"/>
            <w:shd w:val="clear" w:color="auto" w:fill="auto"/>
            <w:vAlign w:val="center"/>
          </w:tcPr>
          <w:p w14:paraId="355CDD17" w14:textId="77777777" w:rsidR="002A041D" w:rsidRDefault="003C7F3A" w:rsidP="002A041D">
            <w:pPr>
              <w:spacing w:before="0" w:line="240" w:lineRule="auto"/>
              <w:ind w:left="57"/>
              <w:rPr>
                <w:rFonts w:ascii="Times New Roman" w:hAnsi="Times New Roman"/>
                <w:iCs/>
                <w:sz w:val="20"/>
              </w:rPr>
            </w:pPr>
            <w:r w:rsidRPr="001F1F29">
              <w:rPr>
                <w:rFonts w:ascii="Times New Roman" w:hAnsi="Times New Roman"/>
                <w:iCs/>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t>
            </w:r>
            <w:r w:rsidR="00E35F3A">
              <w:rPr>
                <w:rFonts w:ascii="Times New Roman" w:hAnsi="Times New Roman"/>
                <w:iCs/>
                <w:sz w:val="20"/>
              </w:rPr>
              <w:br/>
            </w:r>
            <w:r w:rsidRPr="001F1F29">
              <w:rPr>
                <w:rFonts w:ascii="Times New Roman" w:hAnsi="Times New Roman"/>
                <w:iCs/>
                <w:sz w:val="20"/>
              </w:rPr>
              <w:t>w Instytucji Organizującej Konkurs. W przypadku złożenia więcej niż jeden wniosek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p w14:paraId="469A81DD" w14:textId="77777777" w:rsidR="00473103" w:rsidRDefault="003C7F3A" w:rsidP="00473103">
            <w:pPr>
              <w:spacing w:before="0" w:line="240" w:lineRule="auto"/>
              <w:ind w:left="57"/>
              <w:rPr>
                <w:rFonts w:ascii="Times New Roman" w:hAnsi="Times New Roman"/>
                <w:iCs/>
                <w:sz w:val="20"/>
              </w:rPr>
            </w:pPr>
            <w:r w:rsidRPr="001F1F29">
              <w:rPr>
                <w:rFonts w:ascii="Times New Roman" w:hAnsi="Times New Roman"/>
                <w:iCs/>
                <w:sz w:val="20"/>
              </w:rPr>
              <w:t>Jednocześnie, dzięki ograniczeniu liczby wniosków Wnioskodawca będzie miał możliwość zwiększenia skuteczności oraz efektywności wyko</w:t>
            </w:r>
            <w:r w:rsidR="00473103">
              <w:rPr>
                <w:rFonts w:ascii="Times New Roman" w:hAnsi="Times New Roman"/>
                <w:iCs/>
                <w:sz w:val="20"/>
              </w:rPr>
              <w:t>rzystania oferowanego wsparcia.</w:t>
            </w:r>
          </w:p>
          <w:p w14:paraId="3074D234" w14:textId="77777777" w:rsidR="003C7F3A" w:rsidRPr="003A35E9" w:rsidRDefault="003C7F3A" w:rsidP="003A35E9">
            <w:pPr>
              <w:spacing w:before="0" w:line="240" w:lineRule="auto"/>
              <w:ind w:left="57"/>
              <w:rPr>
                <w:rFonts w:ascii="Times New Roman" w:hAnsi="Times New Roman"/>
                <w:iCs/>
                <w:sz w:val="20"/>
              </w:rPr>
            </w:pPr>
            <w:r w:rsidRPr="001F1F29">
              <w:rPr>
                <w:rFonts w:ascii="Times New Roman" w:hAnsi="Times New Roman"/>
                <w:iCs/>
                <w:sz w:val="20"/>
              </w:rPr>
              <w:t xml:space="preserve">Weryfikacja spełnienia kryterium będzie odbywać się na podstawie rejestru wniosków </w:t>
            </w:r>
            <w:r w:rsidR="003A35E9">
              <w:rPr>
                <w:rFonts w:ascii="Times New Roman" w:hAnsi="Times New Roman"/>
                <w:iCs/>
                <w:sz w:val="20"/>
              </w:rPr>
              <w:t>o dofinansowanie projektu.</w:t>
            </w:r>
          </w:p>
        </w:tc>
        <w:tc>
          <w:tcPr>
            <w:tcW w:w="1825" w:type="dxa"/>
            <w:shd w:val="clear" w:color="auto" w:fill="auto"/>
            <w:vAlign w:val="center"/>
          </w:tcPr>
          <w:p w14:paraId="0CB0E358" w14:textId="77777777" w:rsidR="003C7F3A" w:rsidRPr="00473103" w:rsidRDefault="003C7F3A" w:rsidP="003C7F3A">
            <w:pPr>
              <w:widowControl/>
              <w:adjustRightInd/>
              <w:spacing w:before="0" w:line="240" w:lineRule="auto"/>
              <w:jc w:val="center"/>
              <w:textAlignment w:val="auto"/>
              <w:rPr>
                <w:rFonts w:ascii="Times New Roman" w:hAnsi="Times New Roman"/>
                <w:sz w:val="20"/>
              </w:rPr>
            </w:pPr>
            <w:r w:rsidRPr="00473103">
              <w:rPr>
                <w:rFonts w:ascii="Times New Roman" w:hAnsi="Times New Roman"/>
                <w:sz w:val="20"/>
              </w:rPr>
              <w:t xml:space="preserve">TAK/NIE. </w:t>
            </w:r>
          </w:p>
          <w:p w14:paraId="790E6143" w14:textId="77777777" w:rsidR="003C7F3A" w:rsidRPr="00473103" w:rsidRDefault="003C7F3A" w:rsidP="003C7F3A">
            <w:pPr>
              <w:widowControl/>
              <w:adjustRightInd/>
              <w:spacing w:before="0" w:line="240" w:lineRule="auto"/>
              <w:jc w:val="center"/>
              <w:textAlignment w:val="auto"/>
              <w:rPr>
                <w:rFonts w:ascii="Times New Roman" w:hAnsi="Times New Roman"/>
                <w:sz w:val="20"/>
              </w:rPr>
            </w:pPr>
            <w:r w:rsidRPr="00473103">
              <w:rPr>
                <w:rFonts w:ascii="Times New Roman" w:hAnsi="Times New Roman"/>
                <w:sz w:val="20"/>
              </w:rPr>
              <w:t>Niespełnienie kryterium skutkuje odrzuceniem wniosku.</w:t>
            </w:r>
          </w:p>
          <w:p w14:paraId="37B62D51" w14:textId="77777777" w:rsidR="003C7F3A" w:rsidRPr="001F1F29" w:rsidRDefault="003C7F3A" w:rsidP="003C7F3A">
            <w:pPr>
              <w:widowControl/>
              <w:adjustRightInd/>
              <w:spacing w:before="0" w:line="240" w:lineRule="auto"/>
              <w:jc w:val="center"/>
              <w:textAlignment w:val="auto"/>
              <w:rPr>
                <w:rFonts w:ascii="Times New Roman" w:hAnsi="Times New Roman"/>
                <w:b/>
                <w:sz w:val="24"/>
                <w:szCs w:val="24"/>
              </w:rPr>
            </w:pPr>
            <w:r w:rsidRPr="00473103">
              <w:rPr>
                <w:rFonts w:ascii="Times New Roman" w:hAnsi="Times New Roman"/>
                <w:sz w:val="20"/>
              </w:rPr>
              <w:t>Dopuszczalne jest wezwanie Wnioskodawcy do przedstawienia wyjaśnień w celu potwierdzenia spełnienia kryterium.</w:t>
            </w:r>
          </w:p>
        </w:tc>
      </w:tr>
      <w:tr w:rsidR="00403DFF" w:rsidRPr="001F1F29" w14:paraId="7B0C61E4" w14:textId="77777777" w:rsidTr="0057301C">
        <w:trPr>
          <w:trHeight w:val="296"/>
        </w:trPr>
        <w:tc>
          <w:tcPr>
            <w:tcW w:w="936" w:type="dxa"/>
            <w:shd w:val="clear" w:color="auto" w:fill="auto"/>
            <w:vAlign w:val="center"/>
          </w:tcPr>
          <w:p w14:paraId="7A377225" w14:textId="77777777" w:rsidR="00403DFF" w:rsidRPr="009C5CFF" w:rsidRDefault="00403DFF" w:rsidP="000C1815">
            <w:pPr>
              <w:widowControl/>
              <w:adjustRightInd/>
              <w:spacing w:before="0" w:line="240" w:lineRule="auto"/>
              <w:jc w:val="center"/>
              <w:textAlignment w:val="auto"/>
              <w:rPr>
                <w:rFonts w:ascii="Times New Roman" w:hAnsi="Times New Roman"/>
                <w:sz w:val="24"/>
                <w:szCs w:val="24"/>
              </w:rPr>
            </w:pPr>
            <w:r w:rsidRPr="009C5CFF">
              <w:rPr>
                <w:rFonts w:ascii="Times New Roman" w:hAnsi="Times New Roman"/>
                <w:sz w:val="24"/>
                <w:szCs w:val="24"/>
              </w:rPr>
              <w:t>5</w:t>
            </w:r>
            <w:r w:rsidR="009C5CFF">
              <w:rPr>
                <w:rFonts w:ascii="Times New Roman" w:hAnsi="Times New Roman"/>
                <w:sz w:val="24"/>
                <w:szCs w:val="24"/>
              </w:rPr>
              <w:t>.</w:t>
            </w:r>
          </w:p>
        </w:tc>
        <w:tc>
          <w:tcPr>
            <w:tcW w:w="1899" w:type="dxa"/>
            <w:shd w:val="clear" w:color="auto" w:fill="auto"/>
            <w:vAlign w:val="center"/>
          </w:tcPr>
          <w:p w14:paraId="3C22FC3D" w14:textId="77777777" w:rsidR="00403DFF" w:rsidRPr="001F1F29" w:rsidRDefault="00403DFF" w:rsidP="00473103">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sz w:val="20"/>
              </w:rPr>
              <w:t xml:space="preserve">W ramach projektu możliwe jest finansowanie działalności bieżącej nowo utworzonych miejsc opieki nad dziećmi w wieku do 3 lat w formie żłobków i/lub klubów dziecięcych i/lub dziennego </w:t>
            </w:r>
            <w:r w:rsidRPr="001F1F29">
              <w:rPr>
                <w:rFonts w:ascii="Times New Roman" w:hAnsi="Times New Roman"/>
                <w:sz w:val="20"/>
              </w:rPr>
              <w:lastRenderedPageBreak/>
              <w:t>opiekuna przez okres nie dłuższy</w:t>
            </w:r>
            <w:r w:rsidR="007865CD">
              <w:rPr>
                <w:rFonts w:ascii="Times New Roman" w:hAnsi="Times New Roman"/>
                <w:sz w:val="20"/>
              </w:rPr>
              <w:t>,</w:t>
            </w:r>
            <w:r w:rsidRPr="001F1F29">
              <w:rPr>
                <w:rFonts w:ascii="Times New Roman" w:hAnsi="Times New Roman"/>
                <w:sz w:val="20"/>
              </w:rPr>
              <w:t xml:space="preserve"> niż 24 miesiące</w:t>
            </w:r>
          </w:p>
        </w:tc>
        <w:tc>
          <w:tcPr>
            <w:tcW w:w="5830" w:type="dxa"/>
            <w:shd w:val="clear" w:color="auto" w:fill="auto"/>
            <w:vAlign w:val="center"/>
          </w:tcPr>
          <w:p w14:paraId="2533814F" w14:textId="77777777" w:rsidR="00403DFF" w:rsidRPr="001F1F29" w:rsidRDefault="00403DFF" w:rsidP="00473103">
            <w:pPr>
              <w:spacing w:before="0" w:line="240" w:lineRule="auto"/>
              <w:rPr>
                <w:rFonts w:ascii="Times New Roman" w:hAnsi="Times New Roman"/>
                <w:sz w:val="20"/>
              </w:rPr>
            </w:pPr>
            <w:r w:rsidRPr="001F1F29">
              <w:rPr>
                <w:rFonts w:ascii="Times New Roman" w:hAnsi="Times New Roman"/>
                <w:sz w:val="20"/>
              </w:rPr>
              <w:lastRenderedPageBreak/>
              <w:t xml:space="preserve">Kryterium wprowadzone w celu zagwarantowania, że w ramach projektów współfinansowanych ze środków EFS nie zostanie przekroczony maksymalny (tj. nie dłuższy niż 24 miesiące) okres finansowania działalności bieżącej nowo utworzonych miejsc opieki zgodnie z „Wytycznymi w zakresie realizacji przedsięwzięć </w:t>
            </w:r>
            <w:r w:rsidR="007865CD">
              <w:rPr>
                <w:rFonts w:ascii="Times New Roman" w:hAnsi="Times New Roman"/>
                <w:sz w:val="20"/>
              </w:rPr>
              <w:br/>
            </w:r>
            <w:r w:rsidRPr="001F1F29">
              <w:rPr>
                <w:rFonts w:ascii="Times New Roman" w:hAnsi="Times New Roman"/>
                <w:sz w:val="20"/>
              </w:rPr>
              <w:t xml:space="preserve">z udziałem środków Europejskiego Funduszu Społecznego </w:t>
            </w:r>
            <w:r w:rsidRPr="001F1F29">
              <w:rPr>
                <w:rFonts w:ascii="Times New Roman" w:hAnsi="Times New Roman"/>
                <w:sz w:val="20"/>
              </w:rPr>
              <w:br/>
              <w:t xml:space="preserve">w obszarze rynku pracy na lata 2014-2020”. </w:t>
            </w:r>
          </w:p>
          <w:p w14:paraId="43F482AC" w14:textId="77777777" w:rsidR="00403DFF" w:rsidRPr="001F1F29" w:rsidRDefault="00403DFF" w:rsidP="003A35E9">
            <w:pPr>
              <w:spacing w:before="0" w:line="240" w:lineRule="auto"/>
              <w:rPr>
                <w:rFonts w:ascii="Times New Roman" w:hAnsi="Times New Roman"/>
                <w:sz w:val="20"/>
              </w:rPr>
            </w:pPr>
            <w:r w:rsidRPr="001F1F29">
              <w:rPr>
                <w:rFonts w:ascii="Times New Roman" w:hAnsi="Times New Roman"/>
                <w:sz w:val="20"/>
              </w:rPr>
              <w:t>Weryfikacja spełnienia kryterium będzie odbywać się na podstawie treści wniosku o dofinansowanie projektu, przy czym zaleca się, aby informacja zawarta była w części 4.1 „Zadania” / VI</w:t>
            </w:r>
            <w:r w:rsidR="003A35E9">
              <w:rPr>
                <w:rFonts w:ascii="Times New Roman" w:hAnsi="Times New Roman"/>
                <w:sz w:val="20"/>
              </w:rPr>
              <w:t xml:space="preserve"> „Szczegółowy budżet projektu”.</w:t>
            </w:r>
          </w:p>
        </w:tc>
        <w:tc>
          <w:tcPr>
            <w:tcW w:w="1825" w:type="dxa"/>
            <w:shd w:val="clear" w:color="auto" w:fill="auto"/>
            <w:vAlign w:val="center"/>
          </w:tcPr>
          <w:p w14:paraId="1645EB8F" w14:textId="77777777" w:rsidR="00403DFF" w:rsidRPr="001F1F29" w:rsidRDefault="00403DFF" w:rsidP="003A35E9">
            <w:pPr>
              <w:spacing w:after="100" w:line="240" w:lineRule="auto"/>
              <w:jc w:val="center"/>
              <w:rPr>
                <w:rFonts w:ascii="Times New Roman" w:hAnsi="Times New Roman"/>
                <w:sz w:val="20"/>
              </w:rPr>
            </w:pPr>
            <w:r w:rsidRPr="001F1F29">
              <w:rPr>
                <w:rFonts w:ascii="Times New Roman" w:hAnsi="Times New Roman"/>
                <w:sz w:val="20"/>
              </w:rPr>
              <w:t>Niespełnienie kryterium skutkuje odrzuceniem wniosku.</w:t>
            </w:r>
          </w:p>
          <w:p w14:paraId="136A9615" w14:textId="77777777" w:rsidR="00403DFF" w:rsidRPr="001F1F29" w:rsidRDefault="00403DFF" w:rsidP="003A35E9">
            <w:pPr>
              <w:widowControl/>
              <w:adjustRightInd/>
              <w:spacing w:before="0" w:line="240" w:lineRule="auto"/>
              <w:jc w:val="center"/>
              <w:textAlignment w:val="auto"/>
              <w:rPr>
                <w:rFonts w:ascii="Times New Roman" w:hAnsi="Times New Roman"/>
                <w:b/>
                <w:sz w:val="24"/>
                <w:szCs w:val="24"/>
              </w:rPr>
            </w:pPr>
            <w:r w:rsidRPr="001F1F29">
              <w:rPr>
                <w:rFonts w:ascii="Times New Roman" w:hAnsi="Times New Roman"/>
                <w:sz w:val="20"/>
              </w:rPr>
              <w:t xml:space="preserve">Dopuszczalne jest wezwanie Wnioskodawcy do przedstawienia wyjaśnień w celu potwierdzenia </w:t>
            </w:r>
            <w:r w:rsidRPr="001F1F29">
              <w:rPr>
                <w:rFonts w:ascii="Times New Roman" w:hAnsi="Times New Roman"/>
                <w:sz w:val="20"/>
              </w:rPr>
              <w:lastRenderedPageBreak/>
              <w:t>spełnienia kryterium.</w:t>
            </w:r>
          </w:p>
        </w:tc>
      </w:tr>
      <w:tr w:rsidR="00403DFF" w:rsidRPr="001F1F29" w14:paraId="6AF2725C" w14:textId="77777777" w:rsidTr="0057301C">
        <w:trPr>
          <w:trHeight w:val="296"/>
        </w:trPr>
        <w:tc>
          <w:tcPr>
            <w:tcW w:w="936" w:type="dxa"/>
            <w:shd w:val="clear" w:color="auto" w:fill="auto"/>
            <w:vAlign w:val="center"/>
          </w:tcPr>
          <w:p w14:paraId="251465DC" w14:textId="77777777" w:rsidR="00403DFF" w:rsidRPr="009C5CFF" w:rsidRDefault="009C5CFF" w:rsidP="000C1815">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lastRenderedPageBreak/>
              <w:t>6.</w:t>
            </w:r>
          </w:p>
        </w:tc>
        <w:tc>
          <w:tcPr>
            <w:tcW w:w="1899" w:type="dxa"/>
            <w:shd w:val="clear" w:color="auto" w:fill="auto"/>
            <w:vAlign w:val="center"/>
          </w:tcPr>
          <w:p w14:paraId="1A94707B" w14:textId="77777777" w:rsidR="00403DFF" w:rsidRPr="001F1F29" w:rsidRDefault="00403DFF" w:rsidP="003A35E9">
            <w:pPr>
              <w:widowControl/>
              <w:adjustRightInd/>
              <w:spacing w:before="0" w:line="240" w:lineRule="auto"/>
              <w:jc w:val="left"/>
              <w:textAlignment w:val="auto"/>
              <w:rPr>
                <w:rFonts w:ascii="Times New Roman" w:hAnsi="Times New Roman"/>
                <w:b/>
                <w:sz w:val="24"/>
                <w:szCs w:val="24"/>
              </w:rPr>
            </w:pPr>
            <w:r w:rsidRPr="001F1F29">
              <w:rPr>
                <w:rFonts w:ascii="Times New Roman" w:hAnsi="Times New Roman"/>
                <w:sz w:val="20"/>
              </w:rPr>
              <w:t>Projekt zakłada, iż co najmniej 20% uczestników projektu będą stanowić bezrobotni opiekunowie dzieci w wieku do lat 3.</w:t>
            </w:r>
          </w:p>
        </w:tc>
        <w:tc>
          <w:tcPr>
            <w:tcW w:w="5830" w:type="dxa"/>
            <w:shd w:val="clear" w:color="auto" w:fill="auto"/>
            <w:vAlign w:val="center"/>
          </w:tcPr>
          <w:p w14:paraId="4BABE411" w14:textId="77777777" w:rsidR="00403DFF" w:rsidRPr="001F1F29" w:rsidRDefault="00403DFF" w:rsidP="003A35E9">
            <w:pPr>
              <w:spacing w:before="0" w:line="240" w:lineRule="auto"/>
              <w:ind w:left="57" w:hanging="15"/>
              <w:rPr>
                <w:rFonts w:ascii="Times New Roman" w:hAnsi="Times New Roman"/>
                <w:sz w:val="20"/>
              </w:rPr>
            </w:pPr>
            <w:r w:rsidRPr="001F1F29">
              <w:rPr>
                <w:rFonts w:ascii="Times New Roman" w:hAnsi="Times New Roman"/>
                <w:sz w:val="20"/>
              </w:rPr>
              <w:t>Efektem realizacji działań będzie podjęcie zatrudnienia przez bezrobotnego opiekuna dzieci w wieku do lat 3. Dodatkowo zostanie przełamana jedna z barier uniemożliwiająca osobom bezrobotnym wejście lub powrót na rynek pracy. Podjęte interwencje będą także wzmacniać wysiłki na rzecz wsparcia osób doświadczających trudności na rynku pracy.</w:t>
            </w:r>
          </w:p>
          <w:p w14:paraId="1C5941A9" w14:textId="77777777" w:rsidR="00403DFF" w:rsidRPr="001F1F29" w:rsidRDefault="00403DFF" w:rsidP="003A35E9">
            <w:pPr>
              <w:spacing w:before="0" w:line="240" w:lineRule="auto"/>
              <w:ind w:left="57" w:hanging="15"/>
              <w:rPr>
                <w:rFonts w:ascii="Times New Roman" w:hAnsi="Times New Roman"/>
                <w:sz w:val="20"/>
              </w:rPr>
            </w:pPr>
            <w:r w:rsidRPr="001F1F29">
              <w:rPr>
                <w:rFonts w:ascii="Times New Roman" w:hAnsi="Times New Roman"/>
                <w:sz w:val="20"/>
              </w:rPr>
              <w:t>Weryfikacja spełnienia kryterium będzie odbywać się na podstawie treści wniosku o dofinansowanie projektu, przy czym zaleca się, aby informacja zawarta była w części 3.2 „Grupa docelowa”.</w:t>
            </w:r>
          </w:p>
        </w:tc>
        <w:tc>
          <w:tcPr>
            <w:tcW w:w="1825" w:type="dxa"/>
            <w:shd w:val="clear" w:color="auto" w:fill="auto"/>
            <w:vAlign w:val="center"/>
          </w:tcPr>
          <w:p w14:paraId="2738AFF0" w14:textId="77777777" w:rsidR="00403DFF" w:rsidRPr="001F1F29" w:rsidRDefault="00403DFF" w:rsidP="003A35E9">
            <w:pPr>
              <w:spacing w:after="100" w:line="240" w:lineRule="auto"/>
              <w:jc w:val="center"/>
              <w:rPr>
                <w:rFonts w:ascii="Times New Roman" w:hAnsi="Times New Roman"/>
                <w:sz w:val="20"/>
              </w:rPr>
            </w:pPr>
            <w:r w:rsidRPr="001F1F29">
              <w:rPr>
                <w:rFonts w:ascii="Times New Roman" w:hAnsi="Times New Roman"/>
                <w:sz w:val="20"/>
              </w:rPr>
              <w:t>Niespełnienie kryterium skutkuje odrzuceniem wniosku.</w:t>
            </w:r>
          </w:p>
          <w:p w14:paraId="44C23EDD" w14:textId="77777777" w:rsidR="00403DFF" w:rsidRPr="001F1F29" w:rsidRDefault="00403DFF" w:rsidP="003A35E9">
            <w:pPr>
              <w:widowControl/>
              <w:adjustRightInd/>
              <w:spacing w:before="0" w:line="240" w:lineRule="auto"/>
              <w:jc w:val="center"/>
              <w:textAlignment w:val="auto"/>
              <w:rPr>
                <w:rFonts w:ascii="Times New Roman" w:hAnsi="Times New Roman"/>
                <w:b/>
                <w:sz w:val="24"/>
                <w:szCs w:val="24"/>
              </w:rPr>
            </w:pPr>
            <w:r w:rsidRPr="001F1F29">
              <w:rPr>
                <w:rFonts w:ascii="Times New Roman" w:hAnsi="Times New Roman"/>
                <w:sz w:val="20"/>
              </w:rPr>
              <w:t>Dopuszczalne jest wezwanie Wnioskodawcy do przedstawienia wyjaśnień w celu potwierdzenia spełnienia kryterium.</w:t>
            </w:r>
          </w:p>
        </w:tc>
      </w:tr>
    </w:tbl>
    <w:p w14:paraId="721A1799" w14:textId="77777777" w:rsidR="004B2B47" w:rsidRPr="007865CD" w:rsidRDefault="00C335D4" w:rsidP="004B2B47">
      <w:pPr>
        <w:pStyle w:val="Nagwek3"/>
        <w:spacing w:line="276" w:lineRule="auto"/>
        <w:ind w:left="709"/>
        <w:rPr>
          <w:szCs w:val="24"/>
        </w:rPr>
      </w:pPr>
      <w:bookmarkStart w:id="1577" w:name="_Toc314137192"/>
      <w:bookmarkStart w:id="1578" w:name="_Toc314137231"/>
      <w:bookmarkStart w:id="1579" w:name="_Toc316645008"/>
      <w:bookmarkStart w:id="1580" w:name="_Toc226300215"/>
      <w:bookmarkStart w:id="1581" w:name="_Toc226301280"/>
      <w:bookmarkStart w:id="1582" w:name="_Toc226301418"/>
      <w:bookmarkStart w:id="1583" w:name="_Toc226302012"/>
      <w:bookmarkStart w:id="1584" w:name="_Toc226302149"/>
      <w:bookmarkStart w:id="1585" w:name="_Toc226302286"/>
      <w:bookmarkStart w:id="1586" w:name="_Toc226360209"/>
      <w:bookmarkStart w:id="1587" w:name="_Toc226360361"/>
      <w:bookmarkStart w:id="1588" w:name="_Toc226361354"/>
      <w:bookmarkStart w:id="1589" w:name="_Toc226361956"/>
      <w:bookmarkStart w:id="1590" w:name="_Toc226533301"/>
      <w:bookmarkStart w:id="1591" w:name="_Toc226778186"/>
      <w:bookmarkStart w:id="1592" w:name="_Toc226778456"/>
      <w:bookmarkStart w:id="1593" w:name="_Toc226300218"/>
      <w:bookmarkStart w:id="1594" w:name="_Toc226301283"/>
      <w:bookmarkStart w:id="1595" w:name="_Toc226301421"/>
      <w:bookmarkStart w:id="1596" w:name="_Toc226302015"/>
      <w:bookmarkStart w:id="1597" w:name="_Toc226302152"/>
      <w:bookmarkStart w:id="1598" w:name="_Toc226302289"/>
      <w:bookmarkStart w:id="1599" w:name="_Toc226360212"/>
      <w:bookmarkStart w:id="1600" w:name="_Toc226360364"/>
      <w:bookmarkStart w:id="1601" w:name="_Toc226361357"/>
      <w:bookmarkStart w:id="1602" w:name="_Toc226361959"/>
      <w:bookmarkStart w:id="1603" w:name="_Toc226533304"/>
      <w:bookmarkStart w:id="1604" w:name="_Toc226778189"/>
      <w:bookmarkStart w:id="1605" w:name="_Toc226778459"/>
      <w:bookmarkStart w:id="1606" w:name="_Toc226300227"/>
      <w:bookmarkStart w:id="1607" w:name="_Toc226301292"/>
      <w:bookmarkStart w:id="1608" w:name="_Toc226301430"/>
      <w:bookmarkStart w:id="1609" w:name="_Toc226302024"/>
      <w:bookmarkStart w:id="1610" w:name="_Toc226302161"/>
      <w:bookmarkStart w:id="1611" w:name="_Toc226302298"/>
      <w:bookmarkStart w:id="1612" w:name="_Toc226360221"/>
      <w:bookmarkStart w:id="1613" w:name="_Toc226360373"/>
      <w:bookmarkStart w:id="1614" w:name="_Toc226361366"/>
      <w:bookmarkStart w:id="1615" w:name="_Toc226361968"/>
      <w:bookmarkStart w:id="1616" w:name="_Toc226533313"/>
      <w:bookmarkStart w:id="1617" w:name="_Toc226778198"/>
      <w:bookmarkStart w:id="1618" w:name="_Toc226778468"/>
      <w:bookmarkStart w:id="1619" w:name="_Toc226300230"/>
      <w:bookmarkStart w:id="1620" w:name="_Toc226301295"/>
      <w:bookmarkStart w:id="1621" w:name="_Toc226301433"/>
      <w:bookmarkStart w:id="1622" w:name="_Toc226302027"/>
      <w:bookmarkStart w:id="1623" w:name="_Toc226302164"/>
      <w:bookmarkStart w:id="1624" w:name="_Toc226302301"/>
      <w:bookmarkStart w:id="1625" w:name="_Toc226360224"/>
      <w:bookmarkStart w:id="1626" w:name="_Toc226360376"/>
      <w:bookmarkStart w:id="1627" w:name="_Toc226361369"/>
      <w:bookmarkStart w:id="1628" w:name="_Toc226361971"/>
      <w:bookmarkStart w:id="1629" w:name="_Toc226533316"/>
      <w:bookmarkStart w:id="1630" w:name="_Toc226778201"/>
      <w:bookmarkStart w:id="1631" w:name="_Toc226778471"/>
      <w:bookmarkStart w:id="1632" w:name="_Toc226300231"/>
      <w:bookmarkStart w:id="1633" w:name="_Toc226301296"/>
      <w:bookmarkStart w:id="1634" w:name="_Toc226301434"/>
      <w:bookmarkStart w:id="1635" w:name="_Toc226302028"/>
      <w:bookmarkStart w:id="1636" w:name="_Toc226302165"/>
      <w:bookmarkStart w:id="1637" w:name="_Toc226302302"/>
      <w:bookmarkStart w:id="1638" w:name="_Toc226360225"/>
      <w:bookmarkStart w:id="1639" w:name="_Toc226360377"/>
      <w:bookmarkStart w:id="1640" w:name="_Toc226361370"/>
      <w:bookmarkStart w:id="1641" w:name="_Toc226361972"/>
      <w:bookmarkStart w:id="1642" w:name="_Toc226533317"/>
      <w:bookmarkStart w:id="1643" w:name="_Toc226778202"/>
      <w:bookmarkStart w:id="1644" w:name="_Toc226778472"/>
      <w:bookmarkStart w:id="1645" w:name="_Toc226300232"/>
      <w:bookmarkStart w:id="1646" w:name="_Toc226301297"/>
      <w:bookmarkStart w:id="1647" w:name="_Toc226301435"/>
      <w:bookmarkStart w:id="1648" w:name="_Toc226302029"/>
      <w:bookmarkStart w:id="1649" w:name="_Toc226302166"/>
      <w:bookmarkStart w:id="1650" w:name="_Toc226302303"/>
      <w:bookmarkStart w:id="1651" w:name="_Toc226360226"/>
      <w:bookmarkStart w:id="1652" w:name="_Toc226360378"/>
      <w:bookmarkStart w:id="1653" w:name="_Toc226361371"/>
      <w:bookmarkStart w:id="1654" w:name="_Toc226361973"/>
      <w:bookmarkStart w:id="1655" w:name="_Toc226533318"/>
      <w:bookmarkStart w:id="1656" w:name="_Toc226778203"/>
      <w:bookmarkStart w:id="1657" w:name="_Toc226778473"/>
      <w:bookmarkStart w:id="1658" w:name="_Toc226300233"/>
      <w:bookmarkStart w:id="1659" w:name="_Toc226301298"/>
      <w:bookmarkStart w:id="1660" w:name="_Toc226301436"/>
      <w:bookmarkStart w:id="1661" w:name="_Toc226302030"/>
      <w:bookmarkStart w:id="1662" w:name="_Toc226302167"/>
      <w:bookmarkStart w:id="1663" w:name="_Toc226302304"/>
      <w:bookmarkStart w:id="1664" w:name="_Toc226360227"/>
      <w:bookmarkStart w:id="1665" w:name="_Toc226360379"/>
      <w:bookmarkStart w:id="1666" w:name="_Toc226361372"/>
      <w:bookmarkStart w:id="1667" w:name="_Toc226361974"/>
      <w:bookmarkStart w:id="1668" w:name="_Toc226533319"/>
      <w:bookmarkStart w:id="1669" w:name="_Toc226778204"/>
      <w:bookmarkStart w:id="1670" w:name="_Toc226778474"/>
      <w:bookmarkStart w:id="1671" w:name="_Toc226300234"/>
      <w:bookmarkStart w:id="1672" w:name="_Toc226301299"/>
      <w:bookmarkStart w:id="1673" w:name="_Toc226301437"/>
      <w:bookmarkStart w:id="1674" w:name="_Toc226302031"/>
      <w:bookmarkStart w:id="1675" w:name="_Toc226302168"/>
      <w:bookmarkStart w:id="1676" w:name="_Toc226302305"/>
      <w:bookmarkStart w:id="1677" w:name="_Toc226360228"/>
      <w:bookmarkStart w:id="1678" w:name="_Toc226360380"/>
      <w:bookmarkStart w:id="1679" w:name="_Toc226361373"/>
      <w:bookmarkStart w:id="1680" w:name="_Toc226361975"/>
      <w:bookmarkStart w:id="1681" w:name="_Toc226533320"/>
      <w:bookmarkStart w:id="1682" w:name="_Toc226778205"/>
      <w:bookmarkStart w:id="1683" w:name="_Toc226778475"/>
      <w:bookmarkStart w:id="1684" w:name="_Toc226300235"/>
      <w:bookmarkStart w:id="1685" w:name="_Toc226301300"/>
      <w:bookmarkStart w:id="1686" w:name="_Toc226301438"/>
      <w:bookmarkStart w:id="1687" w:name="_Toc226302032"/>
      <w:bookmarkStart w:id="1688" w:name="_Toc226302169"/>
      <w:bookmarkStart w:id="1689" w:name="_Toc226302306"/>
      <w:bookmarkStart w:id="1690" w:name="_Toc226360229"/>
      <w:bookmarkStart w:id="1691" w:name="_Toc226360381"/>
      <w:bookmarkStart w:id="1692" w:name="_Toc226361374"/>
      <w:bookmarkStart w:id="1693" w:name="_Toc226361976"/>
      <w:bookmarkStart w:id="1694" w:name="_Toc226533321"/>
      <w:bookmarkStart w:id="1695" w:name="_Toc226778206"/>
      <w:bookmarkStart w:id="1696" w:name="_Toc226778476"/>
      <w:bookmarkStart w:id="1697" w:name="_Toc226300236"/>
      <w:bookmarkStart w:id="1698" w:name="_Toc226301301"/>
      <w:bookmarkStart w:id="1699" w:name="_Toc226301439"/>
      <w:bookmarkStart w:id="1700" w:name="_Toc226302033"/>
      <w:bookmarkStart w:id="1701" w:name="_Toc226302170"/>
      <w:bookmarkStart w:id="1702" w:name="_Toc226302307"/>
      <w:bookmarkStart w:id="1703" w:name="_Toc226360230"/>
      <w:bookmarkStart w:id="1704" w:name="_Toc226360382"/>
      <w:bookmarkStart w:id="1705" w:name="_Toc226361375"/>
      <w:bookmarkStart w:id="1706" w:name="_Toc226361977"/>
      <w:bookmarkStart w:id="1707" w:name="_Toc226533322"/>
      <w:bookmarkStart w:id="1708" w:name="_Toc226778207"/>
      <w:bookmarkStart w:id="1709" w:name="_Toc226778477"/>
      <w:bookmarkStart w:id="1710" w:name="_Toc226300237"/>
      <w:bookmarkStart w:id="1711" w:name="_Toc226301302"/>
      <w:bookmarkStart w:id="1712" w:name="_Toc226301440"/>
      <w:bookmarkStart w:id="1713" w:name="_Toc226302034"/>
      <w:bookmarkStart w:id="1714" w:name="_Toc226302171"/>
      <w:bookmarkStart w:id="1715" w:name="_Toc226302308"/>
      <w:bookmarkStart w:id="1716" w:name="_Toc226360231"/>
      <w:bookmarkStart w:id="1717" w:name="_Toc226360383"/>
      <w:bookmarkStart w:id="1718" w:name="_Toc226361376"/>
      <w:bookmarkStart w:id="1719" w:name="_Toc226361978"/>
      <w:bookmarkStart w:id="1720" w:name="_Toc226533323"/>
      <w:bookmarkStart w:id="1721" w:name="_Toc226778208"/>
      <w:bookmarkStart w:id="1722" w:name="_Toc226778478"/>
      <w:bookmarkStart w:id="1723" w:name="_Toc452382096"/>
      <w:bookmarkStart w:id="1724" w:name="_Toc452384048"/>
      <w:bookmarkStart w:id="1725" w:name="_Toc452457826"/>
      <w:bookmarkStart w:id="1726" w:name="_Toc452457827"/>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7865CD">
        <w:rPr>
          <w:szCs w:val="24"/>
        </w:rPr>
        <w:t xml:space="preserve">Projekt spełniający wszystkie kryteria </w:t>
      </w:r>
      <w:r w:rsidRPr="007865CD">
        <w:t>specyficzne dostępu</w:t>
      </w:r>
      <w:r w:rsidR="00F56040" w:rsidRPr="007865CD">
        <w:rPr>
          <w:szCs w:val="24"/>
        </w:rPr>
        <w:t xml:space="preserve"> jest dop</w:t>
      </w:r>
      <w:r w:rsidRPr="007865CD">
        <w:rPr>
          <w:szCs w:val="24"/>
        </w:rPr>
        <w:t>usz</w:t>
      </w:r>
      <w:r w:rsidR="00F56040" w:rsidRPr="007865CD">
        <w:rPr>
          <w:szCs w:val="24"/>
        </w:rPr>
        <w:t>cz</w:t>
      </w:r>
      <w:r w:rsidRPr="007865CD">
        <w:rPr>
          <w:szCs w:val="24"/>
        </w:rPr>
        <w:t>ony do weryfikacji kryteriów ogólnych merytorycznych</w:t>
      </w:r>
      <w:r w:rsidRPr="007865CD">
        <w:t xml:space="preserve"> </w:t>
      </w:r>
      <w:r w:rsidRPr="007865CD">
        <w:rPr>
          <w:szCs w:val="24"/>
        </w:rPr>
        <w:t>horyzontalnych.</w:t>
      </w:r>
    </w:p>
    <w:p w14:paraId="6E08433D" w14:textId="77777777" w:rsidR="00E353EC" w:rsidRPr="00773420" w:rsidRDefault="00C335D4" w:rsidP="00E272B3">
      <w:pPr>
        <w:pStyle w:val="Nagwek3"/>
        <w:spacing w:line="276" w:lineRule="auto"/>
        <w:ind w:left="709"/>
        <w:rPr>
          <w:szCs w:val="24"/>
        </w:rPr>
      </w:pPr>
      <w:r w:rsidRPr="00773420">
        <w:rPr>
          <w:szCs w:val="24"/>
        </w:rPr>
        <w:t xml:space="preserve">Jeżeli oceniający uzna, że projekt nie spełnia kryteriów </w:t>
      </w:r>
      <w:r w:rsidRPr="00773420">
        <w:t>specyficznych dostępu</w:t>
      </w:r>
      <w:r w:rsidRPr="00773420">
        <w:rPr>
          <w:szCs w:val="24"/>
        </w:rPr>
        <w:t xml:space="preserve"> na podstawie wniosku lub wniosku i wyjaśnień (jeżeli wnioskodawca takie złożył) projekt zostaje odrzucony i nie podlega dalszej ocenie</w:t>
      </w:r>
      <w:r w:rsidR="0072194F" w:rsidRPr="00773420">
        <w:rPr>
          <w:szCs w:val="24"/>
        </w:rPr>
        <w:t>.</w:t>
      </w:r>
    </w:p>
    <w:p w14:paraId="4E086256"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ogólne merytoryczne horyzontalne</w:t>
      </w:r>
    </w:p>
    <w:p w14:paraId="32B15BBA" w14:textId="77777777" w:rsidR="00821B0B" w:rsidRDefault="004B2B47" w:rsidP="009937E3">
      <w:pPr>
        <w:pStyle w:val="Nagwek3"/>
        <w:spacing w:line="276" w:lineRule="auto"/>
        <w:ind w:left="709"/>
      </w:pPr>
      <w:r w:rsidRPr="006C6F50">
        <w:t xml:space="preserve">Ocena </w:t>
      </w:r>
      <w:r>
        <w:t xml:space="preserve">kryteriów ogólnych merytorycznych horyzontalnych </w:t>
      </w:r>
      <w:r w:rsidRPr="006C6F50">
        <w:t xml:space="preserve">dokonywana jest w systemie </w:t>
      </w:r>
      <w:r>
        <w:t xml:space="preserve">0-1 </w:t>
      </w:r>
      <w:r w:rsidRPr="002A0B0E">
        <w:t>(„</w:t>
      </w:r>
      <w:r w:rsidRPr="002A0B0E">
        <w:rPr>
          <w:color w:val="000000"/>
          <w:szCs w:val="24"/>
        </w:rPr>
        <w:t>spełnia”/„nie spełnia”)</w:t>
      </w:r>
      <w:r w:rsidRPr="002A0B0E">
        <w:t xml:space="preserve">. </w:t>
      </w:r>
    </w:p>
    <w:p w14:paraId="5918CA48" w14:textId="77777777" w:rsidR="00A55F77" w:rsidRDefault="00C335D4">
      <w:pPr>
        <w:pStyle w:val="Nagwek3"/>
        <w:spacing w:line="276" w:lineRule="auto"/>
        <w:ind w:left="709"/>
      </w:pPr>
      <w:r w:rsidRPr="00E272B3">
        <w:rPr>
          <w:szCs w:val="24"/>
        </w:rPr>
        <w:t xml:space="preserve">W przypadku wystąpienia znacznych rozbieżności w ocenie kryteriów ogólnych </w:t>
      </w:r>
      <w:r w:rsidR="004B2B47">
        <w:t>merytorycznych horyzontalnych</w:t>
      </w:r>
      <w:r w:rsidR="00773420">
        <w:t>,</w:t>
      </w:r>
      <w:r w:rsidR="004B2B47">
        <w:t xml:space="preserve"> tj. </w:t>
      </w:r>
      <w:r w:rsidRPr="00E272B3">
        <w:rPr>
          <w:szCs w:val="24"/>
        </w:rPr>
        <w:t>gdy jeden z oceniających uznaje dane kryterium za spełnione, a drugi za niespełnione, wniosek poddawany jest dodatkowej ocenie (wyłącznie kryteriów, w zakresie, których wystąpiły rozbieżności) którą przeprowadza trzeci oceniający.</w:t>
      </w:r>
    </w:p>
    <w:p w14:paraId="27151296" w14:textId="77777777" w:rsidR="00494BB9" w:rsidRDefault="003D1033" w:rsidP="00494BB9">
      <w:pPr>
        <w:pStyle w:val="Nagwek3"/>
      </w:pPr>
      <w:r w:rsidRPr="009937E3">
        <w:t xml:space="preserve">W ramach niniejszego konkursu obowiązują następujące kryteria </w:t>
      </w:r>
      <w:r w:rsidR="004B2B47">
        <w:t>ogólne merytoryczne</w:t>
      </w:r>
      <w:r w:rsidR="004B2B47" w:rsidRPr="004B2B47">
        <w:t xml:space="preserve"> </w:t>
      </w:r>
      <w:r w:rsidR="004B2B47">
        <w:t>horyzontalne</w:t>
      </w:r>
      <w:r w:rsidRPr="009937E3">
        <w:t>:</w:t>
      </w:r>
    </w:p>
    <w:p w14:paraId="415DB17B" w14:textId="77777777" w:rsidR="00B25CBB" w:rsidRPr="00B25CBB" w:rsidRDefault="00B25CBB" w:rsidP="00B25CBB"/>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636"/>
        <w:gridCol w:w="2244"/>
      </w:tblGrid>
      <w:tr w:rsidR="000B6858" w:rsidRPr="00EE0FCE" w14:paraId="5D3A02B8" w14:textId="77777777" w:rsidTr="00843CA9">
        <w:trPr>
          <w:trHeight w:val="545"/>
          <w:jc w:val="center"/>
        </w:trPr>
        <w:tc>
          <w:tcPr>
            <w:tcW w:w="10999" w:type="dxa"/>
            <w:gridSpan w:val="4"/>
            <w:shd w:val="clear" w:color="auto" w:fill="D9D9D9"/>
            <w:vAlign w:val="center"/>
          </w:tcPr>
          <w:p w14:paraId="6E76C394" w14:textId="77777777" w:rsidR="00E132BC" w:rsidRDefault="00407C1A" w:rsidP="00B90225">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14:paraId="2AF08EA5" w14:textId="77777777" w:rsidTr="00F938B6">
        <w:trPr>
          <w:trHeight w:val="545"/>
          <w:jc w:val="center"/>
        </w:trPr>
        <w:tc>
          <w:tcPr>
            <w:tcW w:w="425" w:type="dxa"/>
            <w:shd w:val="clear" w:color="auto" w:fill="FFFFFF"/>
            <w:vAlign w:val="center"/>
          </w:tcPr>
          <w:p w14:paraId="158733B9" w14:textId="77777777"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2694" w:type="dxa"/>
            <w:shd w:val="clear" w:color="auto" w:fill="FFFFFF"/>
            <w:vAlign w:val="center"/>
          </w:tcPr>
          <w:p w14:paraId="7ED802BD"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636" w:type="dxa"/>
            <w:shd w:val="clear" w:color="auto" w:fill="FFFFFF"/>
            <w:vAlign w:val="center"/>
          </w:tcPr>
          <w:p w14:paraId="3FEE1840"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14:paraId="2C253860" w14:textId="77777777"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14:paraId="20657430" w14:textId="77777777" w:rsidTr="00F938B6">
        <w:trPr>
          <w:jc w:val="center"/>
        </w:trPr>
        <w:tc>
          <w:tcPr>
            <w:tcW w:w="425" w:type="dxa"/>
            <w:vAlign w:val="center"/>
          </w:tcPr>
          <w:p w14:paraId="699D2CA0" w14:textId="77777777"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2694" w:type="dxa"/>
            <w:vAlign w:val="center"/>
          </w:tcPr>
          <w:p w14:paraId="4DC5EA6A" w14:textId="77777777" w:rsidR="004E02E2" w:rsidRPr="004E02E2"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Projekt jest zgodny </w:t>
            </w:r>
            <w:r w:rsidR="00F938B6">
              <w:rPr>
                <w:rFonts w:ascii="Times New Roman" w:eastAsia="Calibri" w:hAnsi="Times New Roman"/>
                <w:b/>
                <w:color w:val="000000"/>
                <w:sz w:val="20"/>
              </w:rPr>
              <w:br/>
            </w:r>
            <w:r w:rsidRPr="004E02E2">
              <w:rPr>
                <w:rFonts w:ascii="Times New Roman" w:eastAsia="Calibri" w:hAnsi="Times New Roman"/>
                <w:b/>
                <w:color w:val="000000"/>
                <w:sz w:val="20"/>
              </w:rPr>
              <w:t xml:space="preserve">z właściwymi politykami </w:t>
            </w:r>
            <w:r w:rsidR="00F938B6">
              <w:rPr>
                <w:rFonts w:ascii="Times New Roman" w:eastAsia="Calibri" w:hAnsi="Times New Roman"/>
                <w:b/>
                <w:color w:val="000000"/>
                <w:sz w:val="20"/>
              </w:rPr>
              <w:br/>
            </w:r>
            <w:r w:rsidRPr="004E02E2">
              <w:rPr>
                <w:rFonts w:ascii="Times New Roman" w:eastAsia="Calibri" w:hAnsi="Times New Roman"/>
                <w:b/>
                <w:color w:val="000000"/>
                <w:sz w:val="20"/>
              </w:rPr>
              <w:t xml:space="preserve">i zasadami unijnymi </w:t>
            </w:r>
            <w:r w:rsidR="00751B73">
              <w:rPr>
                <w:rFonts w:ascii="Times New Roman" w:eastAsia="Calibri" w:hAnsi="Times New Roman"/>
                <w:b/>
                <w:color w:val="000000"/>
                <w:sz w:val="20"/>
              </w:rPr>
              <w:br/>
            </w:r>
            <w:r w:rsidRPr="004E02E2">
              <w:rPr>
                <w:rFonts w:ascii="Times New Roman" w:eastAsia="Calibri" w:hAnsi="Times New Roman"/>
                <w:b/>
                <w:color w:val="000000"/>
                <w:sz w:val="20"/>
              </w:rPr>
              <w:t xml:space="preserve">(w tym: zasadą równości szans kobiet i mężczyzn </w:t>
            </w:r>
            <w:r w:rsidR="00F938B6">
              <w:rPr>
                <w:rFonts w:ascii="Times New Roman" w:eastAsia="Calibri" w:hAnsi="Times New Roman"/>
                <w:b/>
                <w:color w:val="000000"/>
                <w:sz w:val="20"/>
              </w:rPr>
              <w:br/>
            </w:r>
            <w:r w:rsidRPr="004E02E2">
              <w:rPr>
                <w:rFonts w:ascii="Times New Roman" w:eastAsia="Calibri" w:hAnsi="Times New Roman"/>
                <w:b/>
                <w:color w:val="000000"/>
                <w:sz w:val="20"/>
              </w:rPr>
              <w:t>- w oparciu o</w:t>
            </w:r>
            <w:r w:rsidR="00751B73">
              <w:rPr>
                <w:rFonts w:ascii="Times New Roman" w:eastAsia="Calibri" w:hAnsi="Times New Roman"/>
                <w:b/>
                <w:color w:val="000000"/>
                <w:sz w:val="20"/>
              </w:rPr>
              <w:t> </w:t>
            </w:r>
            <w:r w:rsidRPr="004E02E2">
              <w:rPr>
                <w:rFonts w:ascii="Times New Roman" w:eastAsia="Calibri" w:hAnsi="Times New Roman"/>
                <w:b/>
                <w:color w:val="000000"/>
                <w:sz w:val="20"/>
              </w:rPr>
              <w:t xml:space="preserve">standard minimum, zasadą równości szans i niedyskryminacji </w:t>
            </w:r>
            <w:r w:rsidR="00F938B6">
              <w:rPr>
                <w:rFonts w:ascii="Times New Roman" w:eastAsia="Calibri" w:hAnsi="Times New Roman"/>
                <w:b/>
                <w:color w:val="000000"/>
                <w:sz w:val="20"/>
              </w:rPr>
              <w:br/>
            </w:r>
            <w:r w:rsidRPr="004E02E2">
              <w:rPr>
                <w:rFonts w:ascii="Times New Roman" w:eastAsia="Calibri" w:hAnsi="Times New Roman"/>
                <w:b/>
                <w:color w:val="000000"/>
                <w:sz w:val="20"/>
              </w:rPr>
              <w:t xml:space="preserve">w tym dostępności dla osób </w:t>
            </w:r>
          </w:p>
          <w:p w14:paraId="3CBEBAC0" w14:textId="77777777" w:rsidR="00DC69B6"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z niepełnosprawnościami </w:t>
            </w:r>
            <w:r w:rsidR="00F938B6">
              <w:rPr>
                <w:rFonts w:ascii="Times New Roman" w:eastAsia="Calibri" w:hAnsi="Times New Roman"/>
                <w:b/>
                <w:color w:val="000000"/>
                <w:sz w:val="20"/>
              </w:rPr>
              <w:br/>
            </w:r>
            <w:r w:rsidRPr="004E02E2">
              <w:rPr>
                <w:rFonts w:ascii="Times New Roman" w:eastAsia="Calibri" w:hAnsi="Times New Roman"/>
                <w:b/>
                <w:color w:val="000000"/>
                <w:sz w:val="20"/>
              </w:rPr>
              <w:t>i zasadą zrównoważonego rozwoju) oraz prawodawstwem unijnym.</w:t>
            </w:r>
          </w:p>
        </w:tc>
        <w:tc>
          <w:tcPr>
            <w:tcW w:w="5636" w:type="dxa"/>
            <w:vAlign w:val="center"/>
          </w:tcPr>
          <w:p w14:paraId="7C0F3435"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Ocenie podlega zgodność projektu z właściwymi politykami </w:t>
            </w:r>
            <w:r w:rsidR="00F938B6">
              <w:rPr>
                <w:rFonts w:ascii="Times New Roman" w:eastAsia="Calibri" w:hAnsi="Times New Roman"/>
                <w:color w:val="000000"/>
                <w:sz w:val="20"/>
              </w:rPr>
              <w:br/>
            </w:r>
            <w:r w:rsidRPr="004E02E2">
              <w:rPr>
                <w:rFonts w:ascii="Times New Roman" w:eastAsia="Calibri" w:hAnsi="Times New Roman"/>
                <w:color w:val="000000"/>
                <w:sz w:val="20"/>
              </w:rPr>
              <w:t>i zasadami unijnymi, w tym w szczególności z:</w:t>
            </w:r>
          </w:p>
          <w:p w14:paraId="6E52DB00"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Zasadą równości szans kobiet i mężczyzn,</w:t>
            </w:r>
          </w:p>
          <w:p w14:paraId="7BA871AD"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równości szans i niedyskryminacji w tym dostępności dla osób z niepełnosprawnościami, </w:t>
            </w:r>
          </w:p>
          <w:p w14:paraId="081E0298" w14:textId="77777777"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zrównoważonego rozwoju. </w:t>
            </w:r>
          </w:p>
          <w:p w14:paraId="025647BB"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ramach kryterium weryfikacji podlega zgodność projektu </w:t>
            </w:r>
            <w:r w:rsidR="00F938B6">
              <w:rPr>
                <w:rFonts w:ascii="Times New Roman" w:eastAsia="Calibri" w:hAnsi="Times New Roman"/>
                <w:color w:val="000000"/>
                <w:sz w:val="20"/>
              </w:rPr>
              <w:br/>
            </w:r>
            <w:r w:rsidRPr="004E02E2">
              <w:rPr>
                <w:rFonts w:ascii="Times New Roman" w:eastAsia="Calibri" w:hAnsi="Times New Roman"/>
                <w:color w:val="000000"/>
                <w:sz w:val="20"/>
              </w:rPr>
              <w:t>z zasadą równości szans kobiet i mężczyzn, na podstawie Wytycznych w zakresie realizacji zasad</w:t>
            </w:r>
            <w:r w:rsidR="00B062F7">
              <w:rPr>
                <w:rFonts w:ascii="Times New Roman" w:eastAsia="Calibri" w:hAnsi="Times New Roman"/>
                <w:color w:val="000000"/>
                <w:sz w:val="20"/>
              </w:rPr>
              <w:t>y równości szans i </w:t>
            </w:r>
            <w:r w:rsidRPr="004E02E2">
              <w:rPr>
                <w:rFonts w:ascii="Times New Roman" w:eastAsia="Calibri" w:hAnsi="Times New Roman"/>
                <w:color w:val="000000"/>
                <w:sz w:val="20"/>
              </w:rPr>
              <w:t>niedyskryminacj</w:t>
            </w:r>
            <w:r w:rsidR="00B062F7">
              <w:rPr>
                <w:rFonts w:ascii="Times New Roman" w:eastAsia="Calibri" w:hAnsi="Times New Roman"/>
                <w:color w:val="000000"/>
                <w:sz w:val="20"/>
              </w:rPr>
              <w:t>i, w tym dostępności dla osób z </w:t>
            </w:r>
            <w:r w:rsidRPr="004E02E2">
              <w:rPr>
                <w:rFonts w:ascii="Times New Roman" w:eastAsia="Calibri" w:hAnsi="Times New Roman"/>
                <w:color w:val="000000"/>
                <w:sz w:val="20"/>
              </w:rPr>
              <w:t xml:space="preserve">niepełnosprawnościami oraz zasady równości szans kobiet </w:t>
            </w:r>
            <w:r w:rsidR="00F938B6">
              <w:rPr>
                <w:rFonts w:ascii="Times New Roman" w:eastAsia="Calibri" w:hAnsi="Times New Roman"/>
                <w:color w:val="000000"/>
                <w:sz w:val="20"/>
              </w:rPr>
              <w:br/>
            </w:r>
            <w:r w:rsidRPr="004E02E2">
              <w:rPr>
                <w:rFonts w:ascii="Times New Roman" w:eastAsia="Calibri" w:hAnsi="Times New Roman"/>
                <w:color w:val="000000"/>
                <w:sz w:val="20"/>
              </w:rPr>
              <w:t xml:space="preserve">i mężczyzn w ramach funduszy unijnych na lata 2014-2020 </w:t>
            </w:r>
            <w:r w:rsidR="00F938B6">
              <w:rPr>
                <w:rFonts w:ascii="Times New Roman" w:eastAsia="Calibri" w:hAnsi="Times New Roman"/>
                <w:color w:val="000000"/>
                <w:sz w:val="20"/>
              </w:rPr>
              <w:br/>
            </w:r>
            <w:r w:rsidRPr="004E02E2">
              <w:rPr>
                <w:rFonts w:ascii="Times New Roman" w:eastAsia="Calibri" w:hAnsi="Times New Roman"/>
                <w:color w:val="000000"/>
                <w:sz w:val="20"/>
              </w:rPr>
              <w:t>– w oparciu o standard m</w:t>
            </w:r>
            <w:r w:rsidR="00F938B6">
              <w:rPr>
                <w:rFonts w:ascii="Times New Roman" w:eastAsia="Calibri" w:hAnsi="Times New Roman"/>
                <w:color w:val="000000"/>
                <w:sz w:val="20"/>
              </w:rPr>
              <w:t xml:space="preserve">inimum oraz zgodność projektu z </w:t>
            </w:r>
            <w:r w:rsidRPr="004E02E2">
              <w:rPr>
                <w:rFonts w:ascii="Times New Roman" w:eastAsia="Calibri" w:hAnsi="Times New Roman"/>
                <w:color w:val="000000"/>
                <w:sz w:val="20"/>
              </w:rPr>
              <w:t xml:space="preserve">zasadą równości szans i niedyskryminacji, w tym dostępności dla osób </w:t>
            </w:r>
            <w:r w:rsidR="00F938B6">
              <w:rPr>
                <w:rFonts w:ascii="Times New Roman" w:eastAsia="Calibri" w:hAnsi="Times New Roman"/>
                <w:color w:val="000000"/>
                <w:sz w:val="20"/>
              </w:rPr>
              <w:br/>
            </w:r>
            <w:r w:rsidRPr="004E02E2">
              <w:rPr>
                <w:rFonts w:ascii="Times New Roman" w:eastAsia="Calibri" w:hAnsi="Times New Roman"/>
                <w:color w:val="000000"/>
                <w:sz w:val="20"/>
              </w:rPr>
              <w:t>z niepełnosprawnościami. W</w:t>
            </w:r>
            <w:r w:rsidR="00751B73">
              <w:rPr>
                <w:rFonts w:ascii="Times New Roman" w:eastAsia="Calibri" w:hAnsi="Times New Roman"/>
                <w:color w:val="000000"/>
                <w:sz w:val="20"/>
              </w:rPr>
              <w:t> </w:t>
            </w:r>
            <w:r w:rsidRPr="004E02E2">
              <w:rPr>
                <w:rFonts w:ascii="Times New Roman" w:eastAsia="Calibri" w:hAnsi="Times New Roman"/>
                <w:color w:val="000000"/>
                <w:sz w:val="20"/>
              </w:rPr>
              <w:t>szczególności przedmiotem sprawdzenia jest, czy umożliwiono wszystkim osobom –</w:t>
            </w:r>
            <w:r w:rsidR="00751B73">
              <w:rPr>
                <w:rFonts w:ascii="Times New Roman" w:eastAsia="Calibri" w:hAnsi="Times New Roman"/>
                <w:color w:val="000000"/>
                <w:sz w:val="20"/>
              </w:rPr>
              <w:t xml:space="preserve"> </w:t>
            </w:r>
            <w:r w:rsidRPr="004E02E2">
              <w:rPr>
                <w:rFonts w:ascii="Times New Roman" w:eastAsia="Calibri" w:hAnsi="Times New Roman"/>
                <w:color w:val="000000"/>
                <w:sz w:val="20"/>
              </w:rPr>
              <w:t xml:space="preserve">bez </w:t>
            </w:r>
            <w:r w:rsidRPr="004E02E2">
              <w:rPr>
                <w:rFonts w:ascii="Times New Roman" w:eastAsia="Calibri" w:hAnsi="Times New Roman"/>
                <w:color w:val="000000"/>
                <w:sz w:val="20"/>
              </w:rPr>
              <w:lastRenderedPageBreak/>
              <w:t>względu na płeć, wiek, niepełnosprawność, rasę lub pochodzenie etniczne, wyznawaną religię lub światopogląd, orientację seksualną – sprawiedliwe, pełne uczestnictwo w projekcie na jednakowych zasadach. W przypadku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14:paraId="430A817D"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Konieczność opisania sposobów zapewnienia dostępności dla osób z różnymi rodzajami niepełnosprawności wynika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Wytycznych </w:t>
            </w:r>
            <w:r w:rsidR="00F938B6">
              <w:rPr>
                <w:rFonts w:ascii="Times New Roman" w:eastAsia="Calibri" w:hAnsi="Times New Roman"/>
                <w:color w:val="000000"/>
                <w:sz w:val="20"/>
              </w:rPr>
              <w:br/>
            </w:r>
            <w:r w:rsidRPr="004E02E2">
              <w:rPr>
                <w:rFonts w:ascii="Times New Roman" w:eastAsia="Calibri" w:hAnsi="Times New Roman"/>
                <w:color w:val="000000"/>
                <w:sz w:val="20"/>
              </w:rPr>
              <w:t>w zakresie realizacji zasady równości szans i</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niedyskryminacji, </w:t>
            </w:r>
            <w:r w:rsidR="00F938B6">
              <w:rPr>
                <w:rFonts w:ascii="Times New Roman" w:eastAsia="Calibri" w:hAnsi="Times New Roman"/>
                <w:color w:val="000000"/>
                <w:sz w:val="20"/>
              </w:rPr>
              <w:br/>
            </w:r>
            <w:r w:rsidRPr="004E02E2">
              <w:rPr>
                <w:rFonts w:ascii="Times New Roman" w:eastAsia="Calibri" w:hAnsi="Times New Roman"/>
                <w:color w:val="000000"/>
                <w:sz w:val="20"/>
              </w:rPr>
              <w:t>w tym dostępności dla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oraz zasady równości szans kobiet i mężczyzn w ramach funduszy unijnych na lata 2014-2020. </w:t>
            </w:r>
          </w:p>
          <w:p w14:paraId="051666DE"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w:t>
            </w:r>
            <w:r w:rsidR="00F938B6">
              <w:rPr>
                <w:rFonts w:ascii="Times New Roman" w:eastAsia="Calibri" w:hAnsi="Times New Roman"/>
                <w:color w:val="000000"/>
                <w:sz w:val="20"/>
              </w:rPr>
              <w:br/>
            </w:r>
            <w:r w:rsidRPr="004E02E2">
              <w:rPr>
                <w:rFonts w:ascii="Times New Roman" w:eastAsia="Calibri" w:hAnsi="Times New Roman"/>
                <w:color w:val="000000"/>
                <w:sz w:val="20"/>
              </w:rPr>
              <w:t xml:space="preserve">i mężczyzn w ramach funduszy unijnych na lata 2014-2020. </w:t>
            </w:r>
          </w:p>
          <w:p w14:paraId="4774FD95"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przypadku wskazania neutralnego wpływu produktu/produktów projektu na zasadę, należy przedstawić uzasadnienia dla braku możliwości zastosowania zasady. </w:t>
            </w:r>
          </w:p>
          <w:p w14:paraId="6E311A0A" w14:textId="77777777"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projekcie weryfikowane jest także, czy projekt obejmuje finansowanie przedsięwzięć minimalizujących oddziaływanie działalności człowieka na środowisko. Zasada </w:t>
            </w:r>
            <w:r w:rsidR="003D1033" w:rsidRPr="009937E3">
              <w:rPr>
                <w:rFonts w:ascii="Times New Roman" w:eastAsia="Calibri" w:hAnsi="Times New Roman"/>
                <w:color w:val="000000"/>
                <w:sz w:val="20"/>
              </w:rPr>
              <w:t xml:space="preserve">zrównoważonego rozwoju </w:t>
            </w:r>
            <w:r w:rsidRPr="004E02E2">
              <w:rPr>
                <w:rFonts w:ascii="Times New Roman" w:eastAsia="Calibri" w:hAnsi="Times New Roman"/>
                <w:color w:val="000000"/>
                <w:sz w:val="20"/>
              </w:rPr>
              <w:t>jest zachowana, jeżeli w</w:t>
            </w:r>
            <w:r w:rsidR="00751B73">
              <w:rPr>
                <w:rFonts w:ascii="Times New Roman" w:eastAsia="Calibri" w:hAnsi="Times New Roman"/>
                <w:color w:val="000000"/>
                <w:sz w:val="20"/>
              </w:rPr>
              <w:t> </w:t>
            </w:r>
            <w:r w:rsidRPr="004E02E2">
              <w:rPr>
                <w:rFonts w:ascii="Times New Roman" w:eastAsia="Calibri" w:hAnsi="Times New Roman"/>
                <w:color w:val="000000"/>
                <w:sz w:val="20"/>
              </w:rPr>
              <w:t>ramach projektu zakłada się podejmowanie</w:t>
            </w:r>
            <w:r w:rsidR="003D1033" w:rsidRPr="009937E3">
              <w:rPr>
                <w:rFonts w:ascii="Times New Roman" w:eastAsia="Calibri" w:hAnsi="Times New Roman"/>
                <w:color w:val="000000"/>
                <w:sz w:val="20"/>
              </w:rPr>
              <w:t xml:space="preserve"> działań ukierunkowanych na</w:t>
            </w:r>
            <w:r w:rsidRPr="004E02E2">
              <w:rPr>
                <w:rFonts w:ascii="Times New Roman" w:eastAsia="Calibri" w:hAnsi="Times New Roman"/>
                <w:color w:val="000000"/>
                <w:sz w:val="20"/>
              </w:rPr>
              <w:t>:</w:t>
            </w:r>
            <w:r w:rsidR="003D1033" w:rsidRPr="009937E3">
              <w:rPr>
                <w:rFonts w:ascii="Times New Roman" w:eastAsia="Calibri" w:hAnsi="Times New Roman"/>
                <w:color w:val="000000"/>
                <w:sz w:val="20"/>
              </w:rPr>
              <w:t xml:space="preserve"> racjonalne gospodarowanie zasobami, ograniczenie presji na środowisko</w:t>
            </w:r>
            <w:r w:rsidRPr="004E02E2">
              <w:rPr>
                <w:rFonts w:ascii="Times New Roman" w:eastAsia="Calibri" w:hAnsi="Times New Roman"/>
                <w:color w:val="000000"/>
                <w:sz w:val="20"/>
              </w:rPr>
              <w:t>, uwzględnianie</w:t>
            </w:r>
            <w:r w:rsidR="003D1033" w:rsidRPr="009937E3">
              <w:rPr>
                <w:rFonts w:ascii="Times New Roman" w:eastAsia="Calibri" w:hAnsi="Times New Roman"/>
                <w:color w:val="000000"/>
                <w:sz w:val="20"/>
              </w:rPr>
              <w:t xml:space="preserve"> efektów środowiskowych w</w:t>
            </w:r>
            <w:r w:rsidRPr="004E02E2">
              <w:rPr>
                <w:rFonts w:ascii="Times New Roman" w:eastAsia="Calibri" w:hAnsi="Times New Roman"/>
                <w:color w:val="000000"/>
                <w:sz w:val="20"/>
              </w:rPr>
              <w:t xml:space="preserve"> </w:t>
            </w:r>
            <w:r w:rsidR="003D1033" w:rsidRPr="009937E3">
              <w:rPr>
                <w:rFonts w:ascii="Times New Roman" w:eastAsia="Calibri" w:hAnsi="Times New Roman"/>
                <w:color w:val="000000"/>
                <w:sz w:val="20"/>
              </w:rPr>
              <w:t>zarządzaniu, podnoszenie świadomości ekologicznej społeczeństwa.</w:t>
            </w:r>
            <w:r w:rsidRPr="004E02E2">
              <w:rPr>
                <w:rFonts w:ascii="Times New Roman" w:eastAsia="Calibri" w:hAnsi="Times New Roman"/>
                <w:color w:val="000000"/>
                <w:sz w:val="20"/>
              </w:rPr>
              <w:t xml:space="preserve"> </w:t>
            </w:r>
          </w:p>
          <w:p w14:paraId="6CC0D476" w14:textId="77777777" w:rsidR="00D30FAE" w:rsidRPr="00EE0FCE" w:rsidRDefault="004E02E2" w:rsidP="00843CA9">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Niespełnienie kryterium skutkuje odrzuceniem wniosku o</w:t>
            </w:r>
            <w:r w:rsidR="00751B73">
              <w:rPr>
                <w:rFonts w:ascii="Times New Roman" w:eastAsia="Calibri" w:hAnsi="Times New Roman"/>
                <w:color w:val="000000"/>
                <w:sz w:val="20"/>
              </w:rPr>
              <w:t> </w:t>
            </w:r>
            <w:r w:rsidRPr="004E02E2">
              <w:rPr>
                <w:rFonts w:ascii="Times New Roman" w:eastAsia="Calibri" w:hAnsi="Times New Roman"/>
                <w:color w:val="000000"/>
                <w:sz w:val="20"/>
              </w:rPr>
              <w:t>dofinansowanie. Kryterium weryfikowane na podstawie treści złożonego wniosku o dofinansowanie (wyjaśnień). Istnieje możliwość poprawy/ uzupełnienia projektu w</w:t>
            </w:r>
            <w:r w:rsidR="00751B73">
              <w:rPr>
                <w:rFonts w:ascii="Times New Roman" w:eastAsia="Calibri" w:hAnsi="Times New Roman"/>
                <w:color w:val="000000"/>
                <w:sz w:val="20"/>
              </w:rPr>
              <w:t> </w:t>
            </w:r>
            <w:r w:rsidRPr="004E02E2">
              <w:rPr>
                <w:rFonts w:ascii="Times New Roman" w:eastAsia="Calibri" w:hAnsi="Times New Roman"/>
                <w:color w:val="000000"/>
                <w:sz w:val="20"/>
              </w:rPr>
              <w:t>zakresie niniejszego kryterium (zgodnie z art. 45 ust. 3</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ustawy wdrożeniowej). </w:t>
            </w:r>
          </w:p>
        </w:tc>
        <w:tc>
          <w:tcPr>
            <w:tcW w:w="2244" w:type="dxa"/>
            <w:vAlign w:val="center"/>
          </w:tcPr>
          <w:p w14:paraId="3CA3A32F" w14:textId="77777777" w:rsidR="00821B0B" w:rsidRPr="009937E3" w:rsidRDefault="004E02E2" w:rsidP="009937E3">
            <w:pPr>
              <w:spacing w:before="120" w:after="60" w:line="240" w:lineRule="auto"/>
              <w:jc w:val="center"/>
              <w:rPr>
                <w:rFonts w:ascii="Times New Roman" w:hAnsi="Times New Roman"/>
                <w:b/>
                <w:smallCaps/>
                <w:kern w:val="24"/>
                <w:sz w:val="20"/>
                <w:vertAlign w:val="superscript"/>
              </w:rPr>
            </w:pPr>
            <w:r w:rsidRPr="00E272B3">
              <w:rPr>
                <w:rFonts w:ascii="Times New Roman" w:hAnsi="Times New Roman"/>
                <w:b/>
                <w:smallCaps/>
                <w:kern w:val="24"/>
                <w:sz w:val="20"/>
              </w:rPr>
              <w:lastRenderedPageBreak/>
              <w:t>TAK/NIE</w:t>
            </w:r>
          </w:p>
          <w:p w14:paraId="6CB826B3" w14:textId="77777777" w:rsidR="00821B0B" w:rsidRDefault="004E02E2" w:rsidP="009937E3">
            <w:pPr>
              <w:spacing w:line="240" w:lineRule="auto"/>
              <w:jc w:val="center"/>
              <w:rPr>
                <w:rFonts w:ascii="Times New Roman" w:hAnsi="Times New Roman"/>
                <w:b/>
                <w:sz w:val="20"/>
              </w:rPr>
            </w:pPr>
            <w:r w:rsidRPr="00E272B3">
              <w:rPr>
                <w:rFonts w:ascii="Times New Roman" w:hAnsi="Times New Roman"/>
                <w:b/>
                <w:bCs/>
                <w:sz w:val="20"/>
              </w:rPr>
              <w:t>Dopuszczalne jest wezwanie Wnioskodawcy do przedstawienia wyjaśnień w celu potwierdzenia spełnienia kryterium</w:t>
            </w:r>
          </w:p>
          <w:p w14:paraId="6FB19F0E" w14:textId="77777777" w:rsidR="004E02E2" w:rsidRPr="00E272B3" w:rsidRDefault="004E02E2" w:rsidP="004E02E2">
            <w:pPr>
              <w:spacing w:line="240" w:lineRule="auto"/>
              <w:jc w:val="center"/>
              <w:rPr>
                <w:rFonts w:ascii="Times New Roman" w:hAnsi="Times New Roman"/>
                <w:b/>
                <w:sz w:val="20"/>
              </w:rPr>
            </w:pPr>
            <w:r w:rsidRPr="00E272B3">
              <w:rPr>
                <w:rFonts w:ascii="Times New Roman" w:hAnsi="Times New Roman"/>
                <w:b/>
                <w:sz w:val="20"/>
              </w:rPr>
              <w:t>Niespełnienie kryterium skutkuje odrzuceniem wniosku</w:t>
            </w:r>
          </w:p>
          <w:p w14:paraId="0C2FCA02" w14:textId="77777777" w:rsidR="00D30FAE" w:rsidRPr="00EE0FCE" w:rsidRDefault="00D30FAE" w:rsidP="00843CA9">
            <w:pPr>
              <w:widowControl/>
              <w:adjustRightInd/>
              <w:spacing w:before="0" w:line="240" w:lineRule="auto"/>
              <w:jc w:val="center"/>
              <w:textAlignment w:val="auto"/>
              <w:rPr>
                <w:rFonts w:ascii="Times New Roman" w:hAnsi="Times New Roman"/>
                <w:b/>
                <w:sz w:val="20"/>
              </w:rPr>
            </w:pPr>
          </w:p>
        </w:tc>
      </w:tr>
      <w:tr w:rsidR="00D30FAE" w:rsidRPr="00EE0FCE" w14:paraId="68830C8F" w14:textId="77777777" w:rsidTr="00F938B6">
        <w:trPr>
          <w:trHeight w:val="1051"/>
          <w:jc w:val="center"/>
        </w:trPr>
        <w:tc>
          <w:tcPr>
            <w:tcW w:w="425" w:type="dxa"/>
            <w:vAlign w:val="center"/>
          </w:tcPr>
          <w:p w14:paraId="6F271786"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2694" w:type="dxa"/>
            <w:vAlign w:val="center"/>
          </w:tcPr>
          <w:p w14:paraId="49BE5176" w14:textId="77777777" w:rsidR="00DC69B6" w:rsidRPr="009937E3" w:rsidRDefault="00480042" w:rsidP="00995F95">
            <w:pPr>
              <w:widowControl/>
              <w:autoSpaceDE w:val="0"/>
              <w:autoSpaceDN w:val="0"/>
              <w:spacing w:before="0" w:line="240" w:lineRule="auto"/>
              <w:jc w:val="left"/>
              <w:textAlignment w:val="auto"/>
              <w:rPr>
                <w:rFonts w:ascii="Times New Roman" w:eastAsia="Calibri" w:hAnsi="Times New Roman"/>
                <w:b/>
                <w:color w:val="000000"/>
                <w:sz w:val="20"/>
              </w:rPr>
            </w:pPr>
            <w:r>
              <w:rPr>
                <w:rFonts w:ascii="Times New Roman" w:eastAsia="Calibri" w:hAnsi="Times New Roman"/>
                <w:b/>
                <w:color w:val="000000"/>
                <w:sz w:val="20"/>
              </w:rPr>
              <w:t xml:space="preserve">Nie stwierdzono w Projekcie niezgodności </w:t>
            </w:r>
            <w:r w:rsidR="00F938B6">
              <w:rPr>
                <w:rFonts w:ascii="Times New Roman" w:eastAsia="Calibri" w:hAnsi="Times New Roman"/>
                <w:b/>
                <w:color w:val="000000"/>
                <w:sz w:val="20"/>
              </w:rPr>
              <w:br/>
            </w:r>
            <w:r>
              <w:rPr>
                <w:rFonts w:ascii="Times New Roman" w:eastAsia="Calibri" w:hAnsi="Times New Roman"/>
                <w:b/>
                <w:color w:val="000000"/>
                <w:sz w:val="20"/>
              </w:rPr>
              <w:t>z prawodawstwem krajowym, w tym przepisami dotyczącymi pomocy publicznej</w:t>
            </w:r>
            <w:r w:rsidR="00D30FAE" w:rsidRPr="00EE0FCE">
              <w:rPr>
                <w:rFonts w:ascii="Times New Roman" w:eastAsia="Calibri" w:hAnsi="Times New Roman"/>
                <w:b/>
                <w:color w:val="000000"/>
                <w:sz w:val="20"/>
              </w:rPr>
              <w:t>.</w:t>
            </w:r>
          </w:p>
        </w:tc>
        <w:tc>
          <w:tcPr>
            <w:tcW w:w="5636" w:type="dxa"/>
            <w:vAlign w:val="center"/>
          </w:tcPr>
          <w:p w14:paraId="2547F75B" w14:textId="77777777" w:rsidR="00480042"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Ocenie podlega </w:t>
            </w:r>
            <w:r w:rsidR="00A755E3" w:rsidRPr="00EE0FCE">
              <w:rPr>
                <w:rFonts w:ascii="Times New Roman" w:eastAsia="Calibri" w:hAnsi="Times New Roman"/>
                <w:color w:val="000000"/>
                <w:sz w:val="20"/>
              </w:rPr>
              <w:t>zgodno</w:t>
            </w:r>
            <w:r w:rsidR="00A755E3">
              <w:rPr>
                <w:rFonts w:ascii="Times New Roman" w:eastAsia="Calibri" w:hAnsi="Times New Roman"/>
                <w:color w:val="000000"/>
                <w:sz w:val="20"/>
              </w:rPr>
              <w:t>ść</w:t>
            </w:r>
            <w:r w:rsidR="00477842">
              <w:rPr>
                <w:rFonts w:ascii="Times New Roman" w:eastAsia="Calibri" w:hAnsi="Times New Roman"/>
                <w:color w:val="000000"/>
                <w:sz w:val="20"/>
              </w:rPr>
              <w:t xml:space="preserve"> z prawodawstwem krajowym, w </w:t>
            </w:r>
            <w:r w:rsidRPr="00EE0FCE">
              <w:rPr>
                <w:rFonts w:ascii="Times New Roman" w:eastAsia="Calibri" w:hAnsi="Times New Roman"/>
                <w:color w:val="000000"/>
                <w:sz w:val="20"/>
              </w:rPr>
              <w:t>tym z przepisami dotyczącymi pomocy publicznej.</w:t>
            </w:r>
          </w:p>
          <w:p w14:paraId="54E92F94" w14:textId="77777777" w:rsidR="00D30FAE" w:rsidRPr="00EE0FCE" w:rsidRDefault="00480042" w:rsidP="00843CA9">
            <w:pPr>
              <w:widowControl/>
              <w:autoSpaceDE w:val="0"/>
              <w:autoSpaceDN w:val="0"/>
              <w:spacing w:before="0" w:line="240" w:lineRule="auto"/>
              <w:textAlignment w:val="auto"/>
              <w:rPr>
                <w:rFonts w:ascii="Times New Roman" w:eastAsia="Calibri" w:hAnsi="Times New Roman"/>
                <w:color w:val="000000"/>
                <w:sz w:val="20"/>
              </w:rPr>
            </w:pPr>
            <w:r>
              <w:rPr>
                <w:rFonts w:ascii="Times New Roman" w:eastAsia="Calibri" w:hAnsi="Times New Roman"/>
                <w:color w:val="000000"/>
                <w:sz w:val="20"/>
              </w:rPr>
              <w:t xml:space="preserve">(Weryfikacja w szczególności w oparciu o wniosek </w:t>
            </w:r>
            <w:r w:rsidR="00477842">
              <w:rPr>
                <w:rFonts w:ascii="Times New Roman" w:eastAsia="Calibri" w:hAnsi="Times New Roman"/>
                <w:color w:val="000000"/>
                <w:sz w:val="20"/>
              </w:rPr>
              <w:br/>
            </w:r>
            <w:r>
              <w:rPr>
                <w:rFonts w:ascii="Times New Roman" w:eastAsia="Calibri" w:hAnsi="Times New Roman"/>
                <w:color w:val="000000"/>
                <w:sz w:val="20"/>
              </w:rPr>
              <w:t>o</w:t>
            </w:r>
            <w:r w:rsidR="00477842">
              <w:rPr>
                <w:rFonts w:ascii="Times New Roman" w:eastAsia="Calibri" w:hAnsi="Times New Roman"/>
                <w:color w:val="000000"/>
                <w:sz w:val="20"/>
              </w:rPr>
              <w:t xml:space="preserve"> </w:t>
            </w:r>
            <w:r>
              <w:rPr>
                <w:rFonts w:ascii="Times New Roman" w:eastAsia="Calibri" w:hAnsi="Times New Roman"/>
                <w:color w:val="000000"/>
                <w:sz w:val="20"/>
              </w:rPr>
              <w:t>dofinansowanie oraz oświadczenie)</w:t>
            </w:r>
            <w:r w:rsidR="0072194F">
              <w:rPr>
                <w:rFonts w:ascii="Times New Roman" w:eastAsia="Calibri" w:hAnsi="Times New Roman"/>
                <w:color w:val="000000"/>
                <w:sz w:val="20"/>
              </w:rPr>
              <w:t>.</w:t>
            </w:r>
          </w:p>
        </w:tc>
        <w:tc>
          <w:tcPr>
            <w:tcW w:w="2244" w:type="dxa"/>
            <w:vAlign w:val="center"/>
          </w:tcPr>
          <w:p w14:paraId="10D33296" w14:textId="77777777"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14:paraId="11485499" w14:textId="77777777" w:rsidR="00E81FE7" w:rsidRPr="00E81FE7" w:rsidRDefault="00E81FE7" w:rsidP="00843CA9">
            <w:pPr>
              <w:spacing w:before="0" w:line="240" w:lineRule="auto"/>
              <w:jc w:val="center"/>
              <w:rPr>
                <w:rFonts w:ascii="Times New Roman" w:hAnsi="Times New Roman"/>
                <w:b/>
                <w:sz w:val="20"/>
              </w:rPr>
            </w:pPr>
          </w:p>
          <w:p w14:paraId="1EE23C96" w14:textId="77777777"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14:paraId="683B1983" w14:textId="77777777" w:rsidR="00E81FE7" w:rsidRPr="00E81FE7" w:rsidRDefault="00E81FE7" w:rsidP="00843CA9">
            <w:pPr>
              <w:spacing w:before="0" w:line="240" w:lineRule="auto"/>
              <w:jc w:val="center"/>
              <w:rPr>
                <w:rFonts w:ascii="Times New Roman" w:hAnsi="Times New Roman"/>
                <w:b/>
                <w:sz w:val="20"/>
              </w:rPr>
            </w:pPr>
          </w:p>
          <w:p w14:paraId="3E4E9A52" w14:textId="77777777"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14:paraId="0F47AAE0" w14:textId="77777777" w:rsidTr="00F938B6">
        <w:trPr>
          <w:trHeight w:val="4221"/>
          <w:jc w:val="center"/>
        </w:trPr>
        <w:tc>
          <w:tcPr>
            <w:tcW w:w="425" w:type="dxa"/>
            <w:vAlign w:val="center"/>
          </w:tcPr>
          <w:p w14:paraId="0685C2D0"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2694" w:type="dxa"/>
            <w:vAlign w:val="center"/>
          </w:tcPr>
          <w:p w14:paraId="548F5883" w14:textId="77777777" w:rsidR="00DC69B6" w:rsidRDefault="00E81FE7" w:rsidP="00995F95">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w:t>
            </w:r>
            <w:r w:rsidR="00477842">
              <w:rPr>
                <w:rFonts w:ascii="Times New Roman" w:eastAsia="Calibri" w:hAnsi="Times New Roman"/>
                <w:b/>
                <w:bCs/>
                <w:color w:val="000000"/>
                <w:sz w:val="20"/>
              </w:rPr>
              <w:br/>
            </w:r>
            <w:r w:rsidRPr="00066926">
              <w:rPr>
                <w:rFonts w:ascii="Times New Roman" w:eastAsia="Calibri" w:hAnsi="Times New Roman"/>
                <w:b/>
                <w:bCs/>
                <w:color w:val="000000"/>
                <w:sz w:val="20"/>
              </w:rPr>
              <w:t xml:space="preserve">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636" w:type="dxa"/>
            <w:vAlign w:val="center"/>
          </w:tcPr>
          <w:p w14:paraId="1A438736" w14:textId="77777777" w:rsidR="0072194F" w:rsidRPr="006761DC" w:rsidRDefault="00606A82" w:rsidP="00E72BF8">
            <w:pPr>
              <w:widowControl/>
              <w:adjustRightInd/>
              <w:spacing w:before="0" w:line="240" w:lineRule="auto"/>
              <w:textAlignment w:val="auto"/>
              <w:rPr>
                <w:rFonts w:ascii="Times New Roman" w:hAnsi="Times New Roman"/>
                <w:bCs/>
                <w:sz w:val="20"/>
              </w:rPr>
            </w:pPr>
            <w:r w:rsidRPr="006761DC">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3D1033" w:rsidRPr="009937E3">
              <w:rPr>
                <w:rFonts w:ascii="Times New Roman" w:hAnsi="Times New Roman"/>
                <w:sz w:val="20"/>
              </w:rPr>
              <w:t>(SZOOP RPO WP 2014-2020) 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3A19B8">
              <w:rPr>
                <w:rFonts w:ascii="Times New Roman" w:hAnsi="Times New Roman"/>
                <w:bCs/>
                <w:sz w:val="20"/>
              </w:rPr>
              <w:t xml:space="preserve">w </w:t>
            </w:r>
            <w:r w:rsidRPr="006761DC">
              <w:rPr>
                <w:rFonts w:ascii="Times New Roman" w:hAnsi="Times New Roman"/>
                <w:bCs/>
                <w:sz w:val="20"/>
              </w:rPr>
              <w:t xml:space="preserve">zakresie wskazanej w regulaminie konkursu </w:t>
            </w:r>
            <w:r w:rsidRPr="006761DC">
              <w:rPr>
                <w:rFonts w:ascii="Times New Roman" w:hAnsi="Times New Roman"/>
                <w:bCs/>
                <w:sz w:val="20"/>
                <w:u w:val="single"/>
              </w:rPr>
              <w:t>grupy docelowej</w:t>
            </w:r>
            <w:r w:rsidRPr="006761DC">
              <w:rPr>
                <w:rFonts w:ascii="Times New Roman" w:hAnsi="Times New Roman"/>
                <w:bCs/>
                <w:sz w:val="20"/>
              </w:rPr>
              <w:t xml:space="preserve"> oraz czy projekt jest zgodny z</w:t>
            </w:r>
            <w:r w:rsidR="003A19B8">
              <w:rPr>
                <w:rFonts w:ascii="Times New Roman" w:hAnsi="Times New Roman"/>
                <w:bCs/>
                <w:sz w:val="20"/>
              </w:rPr>
              <w:t xml:space="preserve"> </w:t>
            </w:r>
            <w:r w:rsidR="00D30FAE" w:rsidRPr="006761DC">
              <w:rPr>
                <w:rFonts w:ascii="Times New Roman" w:hAnsi="Times New Roman"/>
                <w:bCs/>
                <w:sz w:val="20"/>
              </w:rPr>
              <w:t xml:space="preserve">RPO WP 2014-2020, SZOOP RPO WP 2014-2020 </w:t>
            </w:r>
            <w:r w:rsidR="003D1033" w:rsidRPr="009937E3">
              <w:rPr>
                <w:rFonts w:ascii="Times New Roman" w:hAnsi="Times New Roman"/>
                <w:sz w:val="20"/>
              </w:rPr>
              <w:t>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3A19B8">
              <w:rPr>
                <w:rFonts w:ascii="Times New Roman" w:hAnsi="Times New Roman"/>
                <w:bCs/>
                <w:sz w:val="20"/>
              </w:rPr>
              <w:t xml:space="preserve">w </w:t>
            </w:r>
            <w:r w:rsidR="00D30FAE" w:rsidRPr="006761DC">
              <w:rPr>
                <w:rFonts w:ascii="Times New Roman" w:hAnsi="Times New Roman"/>
                <w:bCs/>
                <w:sz w:val="20"/>
              </w:rPr>
              <w:t xml:space="preserve">zakresie wskazanej </w:t>
            </w:r>
            <w:r w:rsidR="00477842">
              <w:rPr>
                <w:rFonts w:ascii="Times New Roman" w:hAnsi="Times New Roman"/>
                <w:bCs/>
                <w:sz w:val="20"/>
              </w:rPr>
              <w:br/>
            </w:r>
            <w:r w:rsidR="00D30FAE" w:rsidRPr="006761DC">
              <w:rPr>
                <w:rFonts w:ascii="Times New Roman" w:hAnsi="Times New Roman"/>
                <w:bCs/>
                <w:sz w:val="20"/>
              </w:rPr>
              <w:t>w</w:t>
            </w:r>
            <w:r w:rsidR="009C216F" w:rsidRPr="006761DC">
              <w:rPr>
                <w:rFonts w:ascii="Times New Roman" w:hAnsi="Times New Roman"/>
                <w:bCs/>
                <w:sz w:val="20"/>
              </w:rPr>
              <w:t xml:space="preserve"> </w:t>
            </w:r>
            <w:r w:rsidR="006072B5" w:rsidRPr="006761DC">
              <w:rPr>
                <w:rFonts w:ascii="Times New Roman" w:hAnsi="Times New Roman"/>
                <w:bCs/>
                <w:sz w:val="20"/>
              </w:rPr>
              <w:t>r</w:t>
            </w:r>
            <w:r w:rsidR="00D30FAE" w:rsidRPr="006761DC">
              <w:rPr>
                <w:rFonts w:ascii="Times New Roman" w:hAnsi="Times New Roman"/>
                <w:bCs/>
                <w:sz w:val="20"/>
              </w:rPr>
              <w:t xml:space="preserve">egulaminie konkursu </w:t>
            </w:r>
            <w:r w:rsidR="00D30FAE" w:rsidRPr="006761DC">
              <w:rPr>
                <w:rFonts w:ascii="Times New Roman" w:hAnsi="Times New Roman"/>
                <w:bCs/>
                <w:sz w:val="20"/>
                <w:u w:val="single"/>
              </w:rPr>
              <w:t>formy wsparcia</w:t>
            </w:r>
            <w:r w:rsidR="00D30FAE" w:rsidRPr="006761DC">
              <w:rPr>
                <w:rFonts w:ascii="Times New Roman" w:hAnsi="Times New Roman"/>
                <w:bCs/>
                <w:sz w:val="20"/>
              </w:rPr>
              <w:t>.</w:t>
            </w:r>
          </w:p>
          <w:p w14:paraId="2BA6F27E" w14:textId="77777777" w:rsidR="00D77972" w:rsidRPr="009937E3" w:rsidRDefault="00D77972" w:rsidP="006761DC">
            <w:pPr>
              <w:widowControl/>
              <w:adjustRightInd/>
              <w:spacing w:before="0" w:line="240" w:lineRule="auto"/>
              <w:textAlignment w:val="auto"/>
              <w:rPr>
                <w:rFonts w:ascii="Times New Roman" w:hAnsi="Times New Roman"/>
              </w:rPr>
            </w:pPr>
            <w:r w:rsidRPr="006761DC">
              <w:rPr>
                <w:rFonts w:ascii="Times New Roman" w:hAnsi="Times New Roman"/>
                <w:bCs/>
                <w:sz w:val="20"/>
              </w:rPr>
              <w:t xml:space="preserve">W sytuacji niezgodności z wyżej wymienionymi dokumentami wszystkich grup docelowych </w:t>
            </w:r>
            <w:r w:rsidR="00C335D4" w:rsidRPr="00E272B3">
              <w:rPr>
                <w:rFonts w:ascii="Times New Roman" w:hAnsi="Times New Roman"/>
                <w:bCs/>
                <w:sz w:val="20"/>
              </w:rPr>
              <w:t>lub</w:t>
            </w:r>
            <w:r w:rsidRPr="006761DC">
              <w:rPr>
                <w:rFonts w:ascii="Times New Roman" w:hAnsi="Times New Roman"/>
                <w:bCs/>
                <w:sz w:val="20"/>
              </w:rPr>
              <w:t xml:space="preserve"> ws</w:t>
            </w:r>
            <w:r w:rsidR="00606A82" w:rsidRPr="006761DC">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14:paraId="3EB19760" w14:textId="77777777"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14:paraId="3E092248" w14:textId="77777777"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14:paraId="7F74E6EA" w14:textId="77777777"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42CB9924" w14:textId="77777777" w:rsidR="000B2E0B" w:rsidRDefault="000B2E0B" w:rsidP="00843CA9">
            <w:pPr>
              <w:widowControl/>
              <w:adjustRightInd/>
              <w:spacing w:before="0" w:line="240" w:lineRule="auto"/>
              <w:jc w:val="center"/>
              <w:textAlignment w:val="auto"/>
              <w:rPr>
                <w:rFonts w:ascii="Times New Roman" w:hAnsi="Times New Roman"/>
                <w:b/>
                <w:sz w:val="20"/>
              </w:rPr>
            </w:pPr>
          </w:p>
          <w:p w14:paraId="17BED6EB" w14:textId="77777777"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14:paraId="4CD6C4A7" w14:textId="77777777" w:rsidTr="00F938B6">
        <w:tblPrEx>
          <w:tblCellMar>
            <w:left w:w="70" w:type="dxa"/>
            <w:right w:w="70" w:type="dxa"/>
          </w:tblCellMar>
        </w:tblPrEx>
        <w:trPr>
          <w:trHeight w:val="411"/>
          <w:jc w:val="center"/>
        </w:trPr>
        <w:tc>
          <w:tcPr>
            <w:tcW w:w="425" w:type="dxa"/>
            <w:shd w:val="clear" w:color="auto" w:fill="auto"/>
            <w:vAlign w:val="center"/>
          </w:tcPr>
          <w:p w14:paraId="4B72FB03" w14:textId="77777777"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2694" w:type="dxa"/>
            <w:shd w:val="clear" w:color="auto" w:fill="auto"/>
            <w:vAlign w:val="center"/>
          </w:tcPr>
          <w:p w14:paraId="15147F4E" w14:textId="77777777" w:rsidR="00DC69B6" w:rsidRDefault="00843CA9" w:rsidP="00995F95">
            <w:pPr>
              <w:spacing w:before="60" w:after="60" w:line="240" w:lineRule="auto"/>
              <w:jc w:val="left"/>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636" w:type="dxa"/>
            <w:vAlign w:val="center"/>
          </w:tcPr>
          <w:p w14:paraId="4E648550" w14:textId="77777777"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w:t>
            </w:r>
            <w:r w:rsidR="003A19B8">
              <w:rPr>
                <w:rFonts w:ascii="Times New Roman" w:eastAsia="Calibri" w:hAnsi="Times New Roman"/>
                <w:color w:val="000000"/>
                <w:sz w:val="20"/>
              </w:rPr>
              <w:t xml:space="preserve"> przepisów Kodeksu Cywilnego, w </w:t>
            </w:r>
            <w:r w:rsidRPr="00EE0FCE">
              <w:rPr>
                <w:rFonts w:ascii="Times New Roman" w:eastAsia="Calibri" w:hAnsi="Times New Roman"/>
                <w:color w:val="000000"/>
                <w:sz w:val="20"/>
              </w:rPr>
              <w:t xml:space="preserve">przypadku innych podmiotów posiadają one jednostkę organizacyjną na obszarze </w:t>
            </w:r>
            <w:r w:rsidR="00477842">
              <w:rPr>
                <w:rFonts w:ascii="Times New Roman" w:eastAsia="Calibri" w:hAnsi="Times New Roman"/>
                <w:color w:val="000000"/>
                <w:sz w:val="20"/>
              </w:rPr>
              <w:br/>
            </w:r>
            <w:r w:rsidRPr="00EE0FCE">
              <w:rPr>
                <w:rFonts w:ascii="Times New Roman" w:eastAsia="Calibri" w:hAnsi="Times New Roman"/>
                <w:color w:val="000000"/>
                <w:sz w:val="20"/>
              </w:rPr>
              <w:t>woj. podkarpackiego).</w:t>
            </w:r>
          </w:p>
        </w:tc>
        <w:tc>
          <w:tcPr>
            <w:tcW w:w="2244" w:type="dxa"/>
            <w:shd w:val="clear" w:color="auto" w:fill="auto"/>
            <w:vAlign w:val="center"/>
          </w:tcPr>
          <w:p w14:paraId="015B2DD3" w14:textId="77777777"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14:paraId="21F9B060" w14:textId="77777777" w:rsidR="001A273B" w:rsidRDefault="001A273B">
            <w:pPr>
              <w:spacing w:before="0" w:line="240" w:lineRule="auto"/>
              <w:jc w:val="center"/>
              <w:rPr>
                <w:rFonts w:ascii="Times New Roman" w:hAnsi="Times New Roman"/>
                <w:b/>
                <w:sz w:val="20"/>
              </w:rPr>
            </w:pPr>
          </w:p>
          <w:p w14:paraId="02F0199D" w14:textId="77777777"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501346A2" w14:textId="77777777" w:rsidR="001A273B" w:rsidRDefault="001A273B">
            <w:pPr>
              <w:widowControl/>
              <w:adjustRightInd/>
              <w:spacing w:before="0" w:line="240" w:lineRule="auto"/>
              <w:jc w:val="center"/>
              <w:textAlignment w:val="auto"/>
              <w:rPr>
                <w:rFonts w:ascii="Times New Roman" w:hAnsi="Times New Roman"/>
                <w:b/>
                <w:sz w:val="20"/>
              </w:rPr>
            </w:pPr>
          </w:p>
          <w:p w14:paraId="0E898598" w14:textId="77777777"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14:paraId="6643097E" w14:textId="77777777" w:rsidR="00265716" w:rsidRDefault="00265716" w:rsidP="00265716">
      <w:pPr>
        <w:pStyle w:val="Nagwek3"/>
        <w:spacing w:line="276" w:lineRule="auto"/>
        <w:ind w:left="709"/>
        <w:rPr>
          <w:szCs w:val="24"/>
        </w:rPr>
      </w:pPr>
      <w:r>
        <w:rPr>
          <w:szCs w:val="24"/>
        </w:rPr>
        <w:t xml:space="preserve">Projekt spełniający wszystkie kryteria </w:t>
      </w:r>
      <w:r>
        <w:t>ogólne merytoryczne horyzontalne</w:t>
      </w:r>
      <w:r>
        <w:rPr>
          <w:szCs w:val="24"/>
        </w:rPr>
        <w:t xml:space="preserve"> jest do</w:t>
      </w:r>
      <w:r w:rsidR="00555070">
        <w:rPr>
          <w:szCs w:val="24"/>
        </w:rPr>
        <w:t>p</w:t>
      </w:r>
      <w:r>
        <w:rPr>
          <w:szCs w:val="24"/>
        </w:rPr>
        <w:t>usz</w:t>
      </w:r>
      <w:r w:rsidR="00555070">
        <w:rPr>
          <w:szCs w:val="24"/>
        </w:rPr>
        <w:t>cz</w:t>
      </w:r>
      <w:r>
        <w:rPr>
          <w:szCs w:val="24"/>
        </w:rPr>
        <w:t xml:space="preserve">ony do weryfikacji kryteriów </w:t>
      </w:r>
      <w:r w:rsidRPr="0053417A">
        <w:t>ogólnych</w:t>
      </w:r>
      <w:r>
        <w:t xml:space="preserve"> </w:t>
      </w:r>
      <w:r w:rsidRPr="0053417A">
        <w:t>merytorycznych</w:t>
      </w:r>
      <w:r>
        <w:rPr>
          <w:szCs w:val="24"/>
        </w:rPr>
        <w:t>.</w:t>
      </w:r>
    </w:p>
    <w:p w14:paraId="34D003E9" w14:textId="77777777" w:rsidR="00265716" w:rsidRDefault="00265716" w:rsidP="00265716">
      <w:pPr>
        <w:pStyle w:val="Nagwek3"/>
        <w:spacing w:line="276" w:lineRule="auto"/>
        <w:ind w:left="709"/>
      </w:pPr>
      <w:r>
        <w:rPr>
          <w:szCs w:val="24"/>
        </w:rPr>
        <w:t xml:space="preserve">Jeżeli oceniający uzna, że projekt nie spełnia </w:t>
      </w:r>
      <w:r>
        <w:t>kryteriów ogólnych horyzontalnych na podstawie wniosku lub wniosku i wyjaśnień (jeżeli wnioskodawca takie złożył) projekt zostaje odrzucony i nie podlega dalszej ocenie.</w:t>
      </w:r>
    </w:p>
    <w:p w14:paraId="2B32D305"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 xml:space="preserve">Kryteria ogólne merytoryczne </w:t>
      </w:r>
    </w:p>
    <w:p w14:paraId="57D62455" w14:textId="77777777" w:rsidR="00401AD2" w:rsidRPr="00E272B3" w:rsidRDefault="00006AC5" w:rsidP="005031BE">
      <w:pPr>
        <w:pStyle w:val="Nagwek3"/>
        <w:spacing w:line="276" w:lineRule="auto"/>
        <w:ind w:left="709" w:hanging="709"/>
      </w:pPr>
      <w:r>
        <w:t>Ocena kryteriów</w:t>
      </w:r>
      <w:r w:rsidRPr="0053417A">
        <w:t xml:space="preserve"> ogólnych</w:t>
      </w:r>
      <w:r>
        <w:t xml:space="preserve"> </w:t>
      </w:r>
      <w:r w:rsidRPr="0053417A">
        <w:t>merytorycznych</w:t>
      </w:r>
      <w:r>
        <w:t xml:space="preserve"> polega na przyznaniu przez każdego z oceniających </w:t>
      </w:r>
      <w:r w:rsidR="00401AD2">
        <w:t>określonej liczby</w:t>
      </w:r>
      <w:r w:rsidR="003D1033" w:rsidRPr="009937E3">
        <w:t xml:space="preserve"> punktów</w:t>
      </w:r>
      <w:r w:rsidR="00690EFA">
        <w:t xml:space="preserve"> możliwych do uzyskania</w:t>
      </w:r>
      <w:r w:rsidR="00401AD2">
        <w:t xml:space="preserve"> w poszczególnych kryteriach oceny</w:t>
      </w:r>
      <w:r w:rsidRPr="0053417A">
        <w:t xml:space="preserve">. </w:t>
      </w:r>
      <w:r w:rsidRPr="001C0129">
        <w:t xml:space="preserve">Ocena </w:t>
      </w:r>
      <w:r w:rsidR="006D7D4D">
        <w:t>punktowa</w:t>
      </w:r>
      <w:r w:rsidRPr="002A3186">
        <w:t xml:space="preserve"> przedstawiana</w:t>
      </w:r>
      <w:r w:rsidR="006D7D4D">
        <w:t xml:space="preserve"> </w:t>
      </w:r>
      <w:r w:rsidR="006D7D4D" w:rsidRPr="002A3186">
        <w:t>jest</w:t>
      </w:r>
      <w:r w:rsidRPr="002A3186">
        <w:t xml:space="preserve"> w postaci liczb całkowitych </w:t>
      </w:r>
      <w:r w:rsidR="00751B73">
        <w:br/>
      </w:r>
      <w:r w:rsidRPr="002A3186">
        <w:t>(bez części ułamkowych</w:t>
      </w:r>
      <w:r w:rsidR="00C335D4" w:rsidRPr="00E272B3">
        <w:t>).</w:t>
      </w:r>
      <w:r w:rsidR="003D1033" w:rsidRPr="009937E3">
        <w:rPr>
          <w:b/>
        </w:rPr>
        <w:t xml:space="preserve"> </w:t>
      </w:r>
    </w:p>
    <w:p w14:paraId="4D3CAF96" w14:textId="77777777" w:rsidR="005031BE" w:rsidRPr="00E272B3" w:rsidRDefault="00C335D4" w:rsidP="005031BE">
      <w:pPr>
        <w:pStyle w:val="Nagwek3"/>
        <w:spacing w:line="276" w:lineRule="auto"/>
        <w:ind w:left="709" w:hanging="709"/>
      </w:pPr>
      <w:r w:rsidRPr="00E272B3">
        <w:rPr>
          <w:b/>
        </w:rPr>
        <w:t xml:space="preserve">Maksymalna </w:t>
      </w:r>
      <w:r w:rsidR="00401AD2">
        <w:rPr>
          <w:b/>
        </w:rPr>
        <w:t xml:space="preserve">możliwa do uzyskania </w:t>
      </w:r>
      <w:r w:rsidRPr="00E272B3">
        <w:rPr>
          <w:b/>
        </w:rPr>
        <w:t>liczba punktów</w:t>
      </w:r>
      <w:r w:rsidR="00690EFA">
        <w:t xml:space="preserve">, którą może przyznać każdy z oceniających </w:t>
      </w:r>
      <w:r w:rsidR="00401AD2">
        <w:t xml:space="preserve">za spełnienie kryteriów ogólnych merytorycznych </w:t>
      </w:r>
      <w:r w:rsidRPr="00E272B3">
        <w:rPr>
          <w:b/>
        </w:rPr>
        <w:t>wynosi 40</w:t>
      </w:r>
      <w:r w:rsidRPr="00E272B3">
        <w:t>.</w:t>
      </w:r>
    </w:p>
    <w:p w14:paraId="2C28FE1C" w14:textId="77777777" w:rsidR="00A55F77" w:rsidRDefault="005031BE">
      <w:pPr>
        <w:pStyle w:val="Nagwek3"/>
        <w:spacing w:line="276" w:lineRule="auto"/>
        <w:ind w:left="709" w:hanging="709"/>
      </w:pPr>
      <w:r w:rsidRPr="00013745">
        <w:t xml:space="preserve">Spełnienie przez projekt </w:t>
      </w:r>
      <w:r w:rsidRPr="0073370D">
        <w:rPr>
          <w:b/>
        </w:rPr>
        <w:t>kryteriów ogólnych merytorycznych</w:t>
      </w:r>
      <w:r w:rsidRPr="0092217E">
        <w:t xml:space="preserve"> </w:t>
      </w:r>
      <w:r w:rsidRPr="00013745">
        <w:t xml:space="preserve">w minimalnym zakresie oznacza uzyskanie od każdego z obydwu oceniających </w:t>
      </w:r>
      <w:r w:rsidRPr="0073370D">
        <w:rPr>
          <w:b/>
        </w:rPr>
        <w:t xml:space="preserve">co najmniej 60% punktów </w:t>
      </w:r>
      <w:r w:rsidR="00751B73">
        <w:rPr>
          <w:b/>
        </w:rPr>
        <w:br/>
      </w:r>
      <w:r w:rsidRPr="0053417A">
        <w:t xml:space="preserve">za spełnienie </w:t>
      </w:r>
      <w:r w:rsidR="00690EFA">
        <w:t>każdego</w:t>
      </w:r>
      <w:r w:rsidRPr="0053417A">
        <w:t xml:space="preserve"> kryteri</w:t>
      </w:r>
      <w:r w:rsidR="00690EFA">
        <w:t>um</w:t>
      </w:r>
      <w:r w:rsidRPr="00DF6B19">
        <w:t>.</w:t>
      </w:r>
    </w:p>
    <w:p w14:paraId="3BA9523C" w14:textId="77777777" w:rsidR="00821B0B" w:rsidRDefault="003D1033" w:rsidP="00995F95">
      <w:pPr>
        <w:pStyle w:val="Nagwek3"/>
        <w:tabs>
          <w:tab w:val="num" w:pos="360"/>
        </w:tabs>
        <w:spacing w:line="276" w:lineRule="auto"/>
        <w:ind w:left="709" w:hanging="709"/>
      </w:pPr>
      <w:r w:rsidRPr="009937E3">
        <w:t>W sytuacji, kiedy kwota przeznaczona na dofinansowanie projektów w konkursie, przewyższa wartość dofinansowania wszystkich złożonych projektów IOK może</w:t>
      </w:r>
      <w:r w:rsidR="005031BE" w:rsidRPr="00690EFA">
        <w:t xml:space="preserve"> </w:t>
      </w:r>
      <w:r w:rsidRPr="009937E3">
        <w:t xml:space="preserve">odstąpić od punktowej oceny kryteriów ogólnych merytorycznych na rzecz oceny </w:t>
      </w:r>
      <w:r w:rsidR="00751B73">
        <w:br/>
      </w:r>
      <w:r w:rsidRPr="009937E3">
        <w:t xml:space="preserve">0-1 </w:t>
      </w:r>
      <w:r w:rsidR="00C335D4" w:rsidRPr="00E272B3">
        <w:t>(„</w:t>
      </w:r>
      <w:r w:rsidRPr="009937E3">
        <w:t>spełnia</w:t>
      </w:r>
      <w:r w:rsidR="00C335D4" w:rsidRPr="00E272B3">
        <w:t>”/„</w:t>
      </w:r>
      <w:r w:rsidRPr="009937E3">
        <w:t>nie spełnia</w:t>
      </w:r>
      <w:r w:rsidR="00C335D4" w:rsidRPr="00E272B3">
        <w:t>”).</w:t>
      </w:r>
      <w:r w:rsidR="005031BE" w:rsidRPr="0073370D">
        <w:t xml:space="preserve"> </w:t>
      </w:r>
      <w:r w:rsidR="005031BE" w:rsidRPr="00F35C5F">
        <w:t xml:space="preserve">W takiej sytuacji IOK </w:t>
      </w:r>
      <w:r w:rsidR="00767BE5">
        <w:t>poinformuje</w:t>
      </w:r>
      <w:r w:rsidR="005031BE" w:rsidRPr="00F35C5F">
        <w:t xml:space="preserve"> </w:t>
      </w:r>
      <w:r w:rsidR="005031BE">
        <w:t xml:space="preserve">Wnioskodawców </w:t>
      </w:r>
      <w:r w:rsidR="005031BE" w:rsidRPr="0073370D">
        <w:t>publikując stosowną informacj</w:t>
      </w:r>
      <w:r w:rsidR="0072194F">
        <w:t>ę</w:t>
      </w:r>
      <w:r w:rsidR="005031BE" w:rsidRPr="0073370D">
        <w:t xml:space="preserve"> na stronie internetowej </w:t>
      </w:r>
      <w:r w:rsidR="002B30CE" w:rsidRPr="00995F95">
        <w:t>www.rpo.podkarpackie.pl</w:t>
      </w:r>
      <w:r w:rsidR="002B30CE">
        <w:t xml:space="preserve"> </w:t>
      </w:r>
      <w:r w:rsidR="002B30CE" w:rsidRPr="007D4D66">
        <w:t>oraz</w:t>
      </w:r>
      <w:r w:rsidR="002B30CE">
        <w:t xml:space="preserve"> </w:t>
      </w:r>
      <w:r w:rsidR="002B30CE" w:rsidRPr="00C865CC">
        <w:t>na</w:t>
      </w:r>
      <w:r w:rsidR="002B30CE">
        <w:t xml:space="preserve"> portalu </w:t>
      </w:r>
      <w:hyperlink r:id="rId35" w:history="1">
        <w:r w:rsidR="002B30CE" w:rsidRPr="00E272B3">
          <w:rPr>
            <w:rStyle w:val="Hipercze"/>
            <w:color w:val="auto"/>
            <w:szCs w:val="24"/>
            <w:u w:val="none"/>
          </w:rPr>
          <w:t>www.funduszeeuropejskie.gov.pl</w:t>
        </w:r>
      </w:hyperlink>
      <w:r w:rsidR="002B30CE">
        <w:rPr>
          <w:rStyle w:val="Hipercze"/>
          <w:color w:val="auto"/>
          <w:szCs w:val="24"/>
          <w:u w:val="none"/>
        </w:rPr>
        <w:t>.</w:t>
      </w:r>
      <w:r w:rsidR="005031BE" w:rsidRPr="002D67E8">
        <w:t xml:space="preserve"> </w:t>
      </w:r>
    </w:p>
    <w:p w14:paraId="69C4AE5F" w14:textId="77777777" w:rsidR="006A404A" w:rsidRDefault="00006AC5" w:rsidP="006A404A">
      <w:pPr>
        <w:pStyle w:val="Nagwek3"/>
      </w:pPr>
      <w:r w:rsidRPr="004C311C">
        <w:lastRenderedPageBreak/>
        <w:t xml:space="preserve">W przypadku wystąpienia </w:t>
      </w:r>
      <w:r w:rsidRPr="00B86AAE">
        <w:t>znacznych rozbieżności</w:t>
      </w:r>
      <w:r>
        <w:t xml:space="preserve"> w ocenie kryteriów ogólnych merytorycznych</w:t>
      </w:r>
      <w:r w:rsidR="00106E40">
        <w:t>,</w:t>
      </w:r>
      <w:r>
        <w:t xml:space="preserve"> </w:t>
      </w:r>
      <w:r w:rsidR="006A404A">
        <w:t xml:space="preserve">tj. gdy: </w:t>
      </w:r>
    </w:p>
    <w:p w14:paraId="396265E7" w14:textId="77777777" w:rsidR="006A404A" w:rsidRDefault="006A404A" w:rsidP="00A86B5B">
      <w:pPr>
        <w:pStyle w:val="Nagwek3"/>
        <w:numPr>
          <w:ilvl w:val="0"/>
          <w:numId w:val="87"/>
        </w:numPr>
        <w:ind w:left="1134"/>
      </w:pPr>
      <w:r>
        <w:t>jeden z oceniających ocenia dane kryterium punktowe negatywnie (tj. kryterium oceniono poniżej 6 pkt), a drugi ocenia to samo kryterium pozytywnie (przyznaje co najmniej 6 pkt),</w:t>
      </w:r>
    </w:p>
    <w:p w14:paraId="0EEC1E45" w14:textId="77777777" w:rsidR="006A404A" w:rsidRDefault="006A404A" w:rsidP="00A86B5B">
      <w:pPr>
        <w:pStyle w:val="Nagwek3"/>
        <w:numPr>
          <w:ilvl w:val="0"/>
          <w:numId w:val="87"/>
        </w:numPr>
        <w:ind w:left="1134"/>
      </w:pPr>
      <w:r>
        <w:t>w przypadku oceny 0-1 (spełnia/nie spełnia) jeden z oceniających uznaje kryterium za spełnione, a drugi to samo kryterium ocenia za niespełnione,</w:t>
      </w:r>
    </w:p>
    <w:p w14:paraId="1351FE42" w14:textId="77777777" w:rsidR="006A404A" w:rsidRDefault="006A404A" w:rsidP="00A86B5B">
      <w:pPr>
        <w:pStyle w:val="Nagwek3"/>
        <w:numPr>
          <w:ilvl w:val="0"/>
          <w:numId w:val="87"/>
        </w:numPr>
        <w:ind w:left="1134"/>
      </w:pPr>
      <w:r>
        <w:t>obu oceniających uznaje kryterium za spełnione, jednakże różnica w przyznanych punktach wynosi co najmniej 4 pkt.</w:t>
      </w:r>
    </w:p>
    <w:p w14:paraId="4B93DE80" w14:textId="77777777" w:rsidR="00A55F77" w:rsidRDefault="0075492F" w:rsidP="00FA1800">
      <w:pPr>
        <w:pStyle w:val="Nagwek3"/>
        <w:numPr>
          <w:ilvl w:val="0"/>
          <w:numId w:val="0"/>
        </w:numPr>
        <w:ind w:left="720"/>
      </w:pPr>
      <w:r>
        <w:t xml:space="preserve">ocenę </w:t>
      </w:r>
      <w:r w:rsidR="00C335D4" w:rsidRPr="00E272B3">
        <w:t>przeprowadza trzeci oceniający</w:t>
      </w:r>
      <w:r w:rsidR="006A404A" w:rsidRPr="006A404A">
        <w:t xml:space="preserve"> </w:t>
      </w:r>
      <w:r w:rsidR="006A404A">
        <w:t>wyłącznie w zakresie kryterium/ów, w których wystąpiły rozbieżności</w:t>
      </w:r>
      <w:r w:rsidR="005031BE">
        <w:t>.</w:t>
      </w:r>
    </w:p>
    <w:p w14:paraId="02CBBB02" w14:textId="77777777" w:rsidR="00BF73FD" w:rsidRPr="00BF73FD" w:rsidRDefault="00BF73FD" w:rsidP="00FA1800">
      <w:pPr>
        <w:spacing w:before="0"/>
        <w:ind w:left="709"/>
      </w:pPr>
      <w:r w:rsidRPr="00FA1800">
        <w:rPr>
          <w:rFonts w:ascii="Times New Roman" w:hAnsi="Times New Roman"/>
          <w:b/>
        </w:rPr>
        <w:t>UWAGA!!!</w:t>
      </w:r>
      <w:r>
        <w:t xml:space="preserve"> </w:t>
      </w:r>
      <w:r>
        <w:rPr>
          <w:rFonts w:ascii="Times New Roman" w:hAnsi="Times New Roman"/>
          <w:bCs/>
          <w:sz w:val="24"/>
          <w:szCs w:val="26"/>
        </w:rPr>
        <w:t>W</w:t>
      </w:r>
      <w:r w:rsidRPr="00BF73FD">
        <w:rPr>
          <w:rFonts w:ascii="Times New Roman" w:hAnsi="Times New Roman"/>
          <w:bCs/>
          <w:sz w:val="24"/>
          <w:szCs w:val="26"/>
        </w:rPr>
        <w:t xml:space="preserve"> przypadku, kiedy chociaż jedno z kryteriów ogólnych merytorycznych punktowych, w ocenie obu oceniających, jest niespełnione, projek</w:t>
      </w:r>
      <w:r>
        <w:rPr>
          <w:rFonts w:ascii="Times New Roman" w:hAnsi="Times New Roman"/>
          <w:bCs/>
          <w:sz w:val="24"/>
          <w:szCs w:val="26"/>
        </w:rPr>
        <w:t>t nie podlega trzeciej ocenie i </w:t>
      </w:r>
      <w:r w:rsidRPr="00BF73FD">
        <w:rPr>
          <w:rFonts w:ascii="Times New Roman" w:hAnsi="Times New Roman"/>
          <w:bCs/>
          <w:sz w:val="24"/>
          <w:szCs w:val="26"/>
        </w:rPr>
        <w:t>zostaje oceniony negatywnie.</w:t>
      </w:r>
    </w:p>
    <w:p w14:paraId="5CD1DB6B" w14:textId="77777777" w:rsidR="00494BB9" w:rsidRDefault="003D1033" w:rsidP="00494BB9">
      <w:pPr>
        <w:pStyle w:val="Nagwek3"/>
        <w:spacing w:after="120" w:line="276" w:lineRule="auto"/>
        <w:ind w:left="709"/>
      </w:pPr>
      <w:r w:rsidRPr="009937E3">
        <w:t xml:space="preserve">W ramach niniejszego konkursu obowiązują następujące kryteria </w:t>
      </w:r>
      <w:r w:rsidR="00006AC5" w:rsidRPr="000D5E91">
        <w:t>ogólne merytoryczne</w:t>
      </w:r>
      <w:r w:rsidRPr="009937E3">
        <w:t>:</w:t>
      </w:r>
    </w:p>
    <w:p w14:paraId="5DC34A62" w14:textId="77777777" w:rsidR="00EF2455" w:rsidRPr="00EF2455" w:rsidRDefault="00EF2455" w:rsidP="00EF2455"/>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14:paraId="78742BB7" w14:textId="77777777" w:rsidTr="00D62A2B">
        <w:trPr>
          <w:jc w:val="center"/>
        </w:trPr>
        <w:tc>
          <w:tcPr>
            <w:tcW w:w="10233" w:type="dxa"/>
            <w:gridSpan w:val="4"/>
            <w:shd w:val="clear" w:color="auto" w:fill="D9D9D9"/>
            <w:vAlign w:val="center"/>
          </w:tcPr>
          <w:p w14:paraId="2809673F" w14:textId="77777777" w:rsidR="00B062F7" w:rsidRDefault="00DF6B19" w:rsidP="00E272B3">
            <w:pPr>
              <w:spacing w:before="120" w:after="120" w:line="276" w:lineRule="auto"/>
              <w:jc w:val="center"/>
              <w:rPr>
                <w:rFonts w:ascii="Times New Roman" w:hAnsi="Times New Roman"/>
                <w:b/>
                <w:sz w:val="24"/>
                <w:szCs w:val="24"/>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p w14:paraId="0BCAA6F8" w14:textId="77777777" w:rsidR="00821B0B" w:rsidRPr="009937E3" w:rsidRDefault="00E132BC" w:rsidP="009937E3">
            <w:pPr>
              <w:spacing w:before="120" w:after="120" w:line="276" w:lineRule="auto"/>
              <w:jc w:val="center"/>
              <w:rPr>
                <w:b/>
                <w:i/>
                <w:sz w:val="24"/>
              </w:rPr>
            </w:pPr>
            <w:r w:rsidRPr="00E272B3">
              <w:rPr>
                <w:rFonts w:ascii="Times New Roman" w:hAnsi="Times New Roman"/>
                <w:b/>
                <w:i/>
                <w:sz w:val="24"/>
                <w:szCs w:val="24"/>
                <w:highlight w:val="lightGray"/>
              </w:rPr>
              <w:t xml:space="preserve">Wypełniają wydziały zgodne z kryteriami przyjętymi przez </w:t>
            </w:r>
            <w:r>
              <w:rPr>
                <w:rFonts w:ascii="Times New Roman" w:hAnsi="Times New Roman"/>
                <w:b/>
                <w:i/>
                <w:sz w:val="24"/>
                <w:szCs w:val="24"/>
              </w:rPr>
              <w:t>KM RPO WP</w:t>
            </w:r>
          </w:p>
        </w:tc>
      </w:tr>
      <w:tr w:rsidR="00600E64" w:rsidRPr="00407C1A" w14:paraId="439569D0" w14:textId="77777777" w:rsidTr="00D62A2B">
        <w:trPr>
          <w:jc w:val="center"/>
        </w:trPr>
        <w:tc>
          <w:tcPr>
            <w:tcW w:w="468" w:type="dxa"/>
            <w:shd w:val="clear" w:color="auto" w:fill="auto"/>
            <w:vAlign w:val="center"/>
          </w:tcPr>
          <w:p w14:paraId="1BBE1174" w14:textId="77777777"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14:paraId="65B06049" w14:textId="77777777"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14:paraId="3A6AC5DC" w14:textId="77777777"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14:paraId="2D354DA2" w14:textId="77777777"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14:paraId="70F008FB" w14:textId="77777777"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14:paraId="0B361ADE" w14:textId="77777777" w:rsidTr="00D62A2B">
        <w:trPr>
          <w:jc w:val="center"/>
        </w:trPr>
        <w:tc>
          <w:tcPr>
            <w:tcW w:w="468" w:type="dxa"/>
            <w:shd w:val="clear" w:color="auto" w:fill="auto"/>
            <w:vAlign w:val="center"/>
          </w:tcPr>
          <w:p w14:paraId="5609284D"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14:paraId="385C06B6" w14:textId="77777777" w:rsidR="00DC69B6" w:rsidRDefault="00DF6B19" w:rsidP="00995F95">
            <w:pPr>
              <w:widowControl/>
              <w:autoSpaceDE w:val="0"/>
              <w:autoSpaceDN w:val="0"/>
              <w:spacing w:before="0" w:after="60" w:line="240" w:lineRule="auto"/>
              <w:jc w:val="left"/>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14:paraId="3D7A4DCF" w14:textId="77777777"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14:paraId="1807C1F0" w14:textId="77777777"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14:paraId="7CA7CF74" w14:textId="77777777"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14:paraId="4CCE88FB" w14:textId="77777777" w:rsidR="00DC69B6" w:rsidRDefault="006761DC" w:rsidP="00A86B5B">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T</w:t>
            </w:r>
            <w:r w:rsidR="00DF6B19" w:rsidRPr="00DF6B19">
              <w:rPr>
                <w:rFonts w:ascii="Times New Roman" w:hAnsi="Times New Roman"/>
                <w:b/>
                <w:color w:val="000000"/>
                <w:sz w:val="20"/>
              </w:rPr>
              <w:t>rafność doboru celu głównego projektu i ocena jego wpływu na osiągnięcie celu szczegółowego RPO WP 2014-2020</w:t>
            </w:r>
            <w:r>
              <w:rPr>
                <w:rFonts w:ascii="Times New Roman" w:hAnsi="Times New Roman"/>
                <w:b/>
                <w:color w:val="000000"/>
                <w:sz w:val="20"/>
              </w:rPr>
              <w:t>.</w:t>
            </w:r>
            <w:r w:rsidR="00DF6B19" w:rsidRPr="00DF6B19">
              <w:rPr>
                <w:rFonts w:ascii="Times New Roman" w:hAnsi="Times New Roman"/>
                <w:b/>
                <w:color w:val="000000"/>
                <w:sz w:val="20"/>
              </w:rPr>
              <w:t xml:space="preserve"> </w:t>
            </w:r>
          </w:p>
          <w:p w14:paraId="2A69D821" w14:textId="77777777" w:rsidR="00DC69B6" w:rsidRDefault="006761DC" w:rsidP="00A86B5B">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A</w:t>
            </w:r>
            <w:r w:rsidR="00DF6B19" w:rsidRPr="00DF6B19">
              <w:rPr>
                <w:rFonts w:ascii="Times New Roman" w:hAnsi="Times New Roman"/>
                <w:b/>
                <w:color w:val="000000"/>
                <w:sz w:val="20"/>
              </w:rPr>
              <w:t xml:space="preserve">dekwatność doboru wskaźników realizacji właściwego celu szczegółowego RPO WP 2014-2020, </w:t>
            </w:r>
            <w:r w:rsidR="00DF6B19" w:rsidRPr="00DF6B19">
              <w:rPr>
                <w:rFonts w:ascii="Times New Roman" w:hAnsi="Times New Roman"/>
                <w:b/>
                <w:sz w:val="20"/>
              </w:rPr>
              <w:t>założona wartość docelowa wskaźników</w:t>
            </w:r>
            <w:r w:rsidR="00DF6B19" w:rsidRPr="00DF6B19">
              <w:rPr>
                <w:rFonts w:ascii="Times New Roman" w:hAnsi="Times New Roman"/>
                <w:b/>
                <w:color w:val="000000"/>
                <w:sz w:val="20"/>
              </w:rPr>
              <w:t xml:space="preserve"> oraz rzetelność sposobu ich pomiaru</w:t>
            </w:r>
            <w:r>
              <w:rPr>
                <w:rFonts w:ascii="Times New Roman" w:hAnsi="Times New Roman"/>
                <w:b/>
                <w:color w:val="000000"/>
                <w:sz w:val="20"/>
              </w:rPr>
              <w:t>.</w:t>
            </w:r>
          </w:p>
          <w:p w14:paraId="399546C0" w14:textId="77777777" w:rsidR="006072B5" w:rsidRPr="00EF2455" w:rsidRDefault="006761DC" w:rsidP="00EF2455">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R</w:t>
            </w:r>
            <w:r w:rsidR="00DF6B19" w:rsidRPr="00DF6B19">
              <w:rPr>
                <w:rFonts w:ascii="Times New Roman" w:hAnsi="Times New Roman"/>
                <w:b/>
                <w:sz w:val="20"/>
              </w:rPr>
              <w:t>yzyko nieosiągnięcia założeń projektu (punkt oceniany w przypadku projektów, których wartość jest większa lub równa 2 mln PLN).</w:t>
            </w:r>
          </w:p>
          <w:p w14:paraId="2EC808A5" w14:textId="77777777"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4B007410" w14:textId="77777777" w:rsidR="00407C1A"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Nieuzyskanie ww. minimalnej liczby punktów oznacza niespełnienie kryterium i odrzucenie wniosku.</w:t>
            </w:r>
          </w:p>
          <w:p w14:paraId="6B7166A5" w14:textId="77777777"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w:t>
            </w:r>
            <w:r w:rsidRPr="00DF6B19">
              <w:rPr>
                <w:rFonts w:ascii="Times New Roman" w:hAnsi="Times New Roman"/>
                <w:sz w:val="20"/>
              </w:rPr>
              <w:lastRenderedPageBreak/>
              <w:t>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787BCA2A" w14:textId="77777777"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4007A1C6"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7FD5EDC9" w14:textId="77777777"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14:paraId="4D10357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01DF5951"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70723869" w14:textId="77777777"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14:paraId="68EB18FE"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1E2ABAFE"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14:paraId="68545945" w14:textId="77777777" w:rsidR="00DC69B6" w:rsidRDefault="00D05043" w:rsidP="00A86B5B">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06F19259" w14:textId="77777777" w:rsidR="00DC69B6" w:rsidRDefault="00D05043" w:rsidP="00A86B5B">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7C88117B" w14:textId="77777777" w:rsidR="00DC69B6" w:rsidRDefault="00D05043" w:rsidP="00A86B5B">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0B13A1E2"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1A201004" w14:textId="77777777" w:rsidTr="00D62A2B">
        <w:trPr>
          <w:jc w:val="center"/>
        </w:trPr>
        <w:tc>
          <w:tcPr>
            <w:tcW w:w="468" w:type="dxa"/>
            <w:shd w:val="clear" w:color="auto" w:fill="auto"/>
            <w:vAlign w:val="center"/>
          </w:tcPr>
          <w:p w14:paraId="35B1803B"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14:paraId="75911925" w14:textId="77777777"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14:paraId="5A7E85BE" w14:textId="77777777"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14:paraId="42DDBA0B" w14:textId="77777777" w:rsidR="00DC69B6" w:rsidRDefault="00F57739" w:rsidP="00A86B5B">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r w:rsidR="004D5C17">
              <w:rPr>
                <w:rFonts w:ascii="Times New Roman" w:hAnsi="Times New Roman"/>
                <w:b/>
                <w:sz w:val="20"/>
              </w:rPr>
              <w:t>.</w:t>
            </w:r>
          </w:p>
          <w:p w14:paraId="4F3700AD" w14:textId="77777777" w:rsidR="00DC69B6" w:rsidRDefault="00F57739" w:rsidP="00A86B5B">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r w:rsidR="004D5C17">
              <w:rPr>
                <w:rFonts w:ascii="Times New Roman" w:hAnsi="Times New Roman"/>
                <w:b/>
                <w:sz w:val="20"/>
              </w:rPr>
              <w:t>.</w:t>
            </w:r>
          </w:p>
          <w:p w14:paraId="0C21CE08" w14:textId="77777777" w:rsidR="006072B5" w:rsidRPr="00EF2455" w:rsidRDefault="00F57739" w:rsidP="00EF2455">
            <w:pPr>
              <w:widowControl/>
              <w:numPr>
                <w:ilvl w:val="0"/>
                <w:numId w:val="61"/>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14:paraId="07E9D2F0" w14:textId="77777777" w:rsidR="004263CA"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304E0659" w14:textId="77777777"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3C5650E9" w14:textId="77777777" w:rsidR="00F57739"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566AC68C" w14:textId="77777777"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594FC2C6" w14:textId="77777777"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63EFFE91"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0905FC50"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45AD314D"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20491F35"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303EEBA1"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78E23BE1" w14:textId="77777777"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14:paraId="47CEF761" w14:textId="77777777" w:rsidTr="00D62A2B">
        <w:trPr>
          <w:jc w:val="center"/>
        </w:trPr>
        <w:tc>
          <w:tcPr>
            <w:tcW w:w="468" w:type="dxa"/>
            <w:shd w:val="clear" w:color="auto" w:fill="auto"/>
            <w:vAlign w:val="center"/>
          </w:tcPr>
          <w:p w14:paraId="5B1324DF"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14:paraId="087A5A6E" w14:textId="77777777"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14:paraId="58EBD226" w14:textId="77777777" w:rsidR="008365FD" w:rsidRPr="00F57739" w:rsidRDefault="00DF6B19" w:rsidP="009937E3">
            <w:pPr>
              <w:widowControl/>
              <w:autoSpaceDE w:val="0"/>
              <w:autoSpaceDN w:val="0"/>
              <w:spacing w:before="24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14:paraId="69E9F1BD" w14:textId="77777777" w:rsidR="007A0AED" w:rsidRPr="00995F95" w:rsidRDefault="004263CA" w:rsidP="00A86B5B">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color w:val="000000"/>
                <w:sz w:val="20"/>
              </w:rPr>
              <w:t xml:space="preserve">trafność </w:t>
            </w:r>
            <w:r w:rsidRPr="00B540E3">
              <w:rPr>
                <w:rFonts w:ascii="Times New Roman" w:hAnsi="Times New Roman"/>
                <w:b/>
                <w:sz w:val="20"/>
              </w:rPr>
              <w:t xml:space="preserve">doboru instrumentów i planowanych zadań do </w:t>
            </w:r>
            <w:r w:rsidRPr="00B540E3">
              <w:rPr>
                <w:rFonts w:ascii="Times New Roman" w:hAnsi="Times New Roman"/>
                <w:b/>
                <w:sz w:val="20"/>
              </w:rPr>
              <w:lastRenderedPageBreak/>
              <w:t>zidentyfikowanych problemów (w kontekście grupy docelowej, obszaru oraz innych warunków i ograniczeń),</w:t>
            </w:r>
          </w:p>
          <w:p w14:paraId="4EEBDC1E" w14:textId="77777777" w:rsidR="006072B5" w:rsidRPr="00EF2455" w:rsidRDefault="004263CA" w:rsidP="00EF2455">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sz w:val="20"/>
              </w:rPr>
              <w:t>adekwatność projektu do problemów, które ma rozwiązać albo złagodzić jego realizacja</w:t>
            </w:r>
            <w:r w:rsidRPr="00B540E3">
              <w:rPr>
                <w:rFonts w:ascii="Times New Roman" w:hAnsi="Times New Roman"/>
                <w:b/>
                <w:color w:val="000000"/>
                <w:sz w:val="20"/>
              </w:rPr>
              <w:t>.</w:t>
            </w:r>
          </w:p>
          <w:p w14:paraId="4968396C"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t>
            </w:r>
            <w:r w:rsidR="00DE18A8">
              <w:rPr>
                <w:rFonts w:ascii="Times New Roman" w:hAnsi="Times New Roman"/>
                <w:sz w:val="20"/>
              </w:rPr>
              <w:br/>
            </w:r>
            <w:r w:rsidRPr="00DF6B19">
              <w:rPr>
                <w:rFonts w:ascii="Times New Roman" w:hAnsi="Times New Roman"/>
                <w:sz w:val="20"/>
              </w:rPr>
              <w:t>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14:paraId="3E6FCBDC"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61EC98C7" w14:textId="77777777" w:rsidR="00F23E8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4CADECAC" w14:textId="77777777"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14:paraId="475D6F48"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6682ED1A" w14:textId="77777777"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lastRenderedPageBreak/>
              <w:t>Liczba punktów możliwych do uzyskania: 0-10</w:t>
            </w:r>
          </w:p>
        </w:tc>
      </w:tr>
      <w:tr w:rsidR="008365FD" w:rsidRPr="00790893" w14:paraId="5095DEF6" w14:textId="77777777" w:rsidTr="00D62A2B">
        <w:trPr>
          <w:trHeight w:val="1691"/>
          <w:jc w:val="center"/>
        </w:trPr>
        <w:tc>
          <w:tcPr>
            <w:tcW w:w="468" w:type="dxa"/>
            <w:shd w:val="clear" w:color="auto" w:fill="auto"/>
            <w:vAlign w:val="center"/>
          </w:tcPr>
          <w:p w14:paraId="69F52485"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14:paraId="7C86EBD0" w14:textId="77777777" w:rsidR="00DC69B6" w:rsidRDefault="00DF6B19" w:rsidP="00995F95">
            <w:pPr>
              <w:spacing w:before="0" w:line="240" w:lineRule="auto"/>
              <w:jc w:val="left"/>
              <w:rPr>
                <w:rFonts w:ascii="Times New Roman" w:hAnsi="Times New Roman"/>
                <w:b/>
                <w:color w:val="000000"/>
                <w:sz w:val="20"/>
              </w:rPr>
            </w:pPr>
            <w:r w:rsidRPr="00DF6B19">
              <w:rPr>
                <w:rFonts w:ascii="Times New Roman" w:hAnsi="Times New Roman"/>
                <w:b/>
                <w:color w:val="000000"/>
                <w:sz w:val="20"/>
              </w:rPr>
              <w:t>Adekwatność potencjału i</w:t>
            </w:r>
            <w:r w:rsidR="00751B73">
              <w:rPr>
                <w:rFonts w:ascii="Times New Roman" w:hAnsi="Times New Roman"/>
                <w:b/>
                <w:color w:val="000000"/>
                <w:sz w:val="20"/>
              </w:rPr>
              <w:t> </w:t>
            </w:r>
            <w:r w:rsidRPr="00DF6B19">
              <w:rPr>
                <w:rFonts w:ascii="Times New Roman" w:hAnsi="Times New Roman"/>
                <w:b/>
                <w:color w:val="000000"/>
                <w:sz w:val="20"/>
              </w:rPr>
              <w:t>doświadczenia Wnioskodawcy i</w:t>
            </w:r>
            <w:r w:rsidR="00751B73">
              <w:rPr>
                <w:rFonts w:ascii="Times New Roman" w:hAnsi="Times New Roman"/>
                <w:b/>
                <w:color w:val="000000"/>
                <w:sz w:val="20"/>
              </w:rPr>
              <w:t> </w:t>
            </w:r>
            <w:r w:rsidRPr="00DF6B19">
              <w:rPr>
                <w:rFonts w:ascii="Times New Roman" w:hAnsi="Times New Roman"/>
                <w:b/>
                <w:color w:val="000000"/>
                <w:sz w:val="20"/>
              </w:rPr>
              <w:t xml:space="preserve">ew. partnerów do skali i zakresu zaplanowanych w projekcie działań w tym również potencjału do zarządzania projektem oraz doświadczenia Wnioskodawcy </w:t>
            </w:r>
            <w:r w:rsidR="00751B73">
              <w:rPr>
                <w:rFonts w:ascii="Times New Roman" w:hAnsi="Times New Roman"/>
                <w:b/>
                <w:color w:val="000000"/>
                <w:sz w:val="20"/>
              </w:rPr>
              <w:br/>
            </w:r>
            <w:r w:rsidRPr="00DF6B19">
              <w:rPr>
                <w:rFonts w:ascii="Times New Roman" w:hAnsi="Times New Roman"/>
                <w:b/>
                <w:color w:val="000000"/>
                <w:sz w:val="20"/>
              </w:rPr>
              <w:t>i ew. partnerów w realizacji przedsięwzięć:</w:t>
            </w:r>
          </w:p>
          <w:p w14:paraId="5F11812C" w14:textId="77777777" w:rsidR="00DC69B6" w:rsidRDefault="00DF6B19" w:rsidP="00A86B5B">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14:paraId="3D956381" w14:textId="77777777" w:rsidR="00DC69B6" w:rsidRDefault="00DF6B19" w:rsidP="00A86B5B">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14:paraId="271722A2" w14:textId="77777777" w:rsidR="00DC69B6" w:rsidRDefault="00DF6B19" w:rsidP="00A86B5B">
            <w:pPr>
              <w:widowControl/>
              <w:numPr>
                <w:ilvl w:val="0"/>
                <w:numId w:val="42"/>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14:paraId="3D98615E" w14:textId="77777777" w:rsidR="007A0AED" w:rsidRPr="00407C1A"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 xml:space="preserve">Oceniana będzie adekwatność potencjału i doświadczenia </w:t>
            </w:r>
            <w:r w:rsidR="00FA6559">
              <w:rPr>
                <w:rFonts w:ascii="Times New Roman" w:hAnsi="Times New Roman"/>
                <w:color w:val="000000"/>
                <w:sz w:val="20"/>
              </w:rPr>
              <w:t>w</w:t>
            </w:r>
            <w:r w:rsidRPr="00DF6B19">
              <w:rPr>
                <w:rFonts w:ascii="Times New Roman" w:hAnsi="Times New Roman"/>
                <w:color w:val="000000"/>
                <w:sz w:val="20"/>
              </w:rPr>
              <w:t>nioskodawcy i partnerów (jeśli dotyczy) do skali i zakresu zaplanowanych w projekcie działań, w tym:</w:t>
            </w:r>
          </w:p>
          <w:p w14:paraId="19DC15B0" w14:textId="77777777"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t>
            </w:r>
            <w:r w:rsidR="00FA6559">
              <w:rPr>
                <w:rFonts w:ascii="Times New Roman" w:hAnsi="Times New Roman"/>
                <w:b/>
                <w:sz w:val="20"/>
              </w:rPr>
              <w:t>w</w:t>
            </w:r>
            <w:r w:rsidRPr="00DF6B19">
              <w:rPr>
                <w:rFonts w:ascii="Times New Roman" w:hAnsi="Times New Roman"/>
                <w:b/>
                <w:sz w:val="20"/>
              </w:rPr>
              <w:t>nioskodawcy i partnerów do skali i zakresu planowanych w projekcie działań oraz adekwatność zaplanowanego systemu zarządzania do założeń projektu,</w:t>
            </w:r>
          </w:p>
          <w:p w14:paraId="2B38BFCE" w14:textId="77777777"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t>
            </w:r>
            <w:r w:rsidR="00FA6559">
              <w:rPr>
                <w:rFonts w:ascii="Times New Roman" w:hAnsi="Times New Roman"/>
                <w:b/>
                <w:sz w:val="20"/>
              </w:rPr>
              <w:t>w</w:t>
            </w:r>
            <w:r w:rsidRPr="00DF6B19">
              <w:rPr>
                <w:rFonts w:ascii="Times New Roman" w:hAnsi="Times New Roman"/>
                <w:b/>
                <w:sz w:val="20"/>
              </w:rPr>
              <w:t>nioskodawcy i ew. partnerów w realizacji przedsięwzięć:</w:t>
            </w:r>
          </w:p>
          <w:p w14:paraId="3B230486" w14:textId="77777777" w:rsidR="00DC69B6" w:rsidRDefault="00DF6B19" w:rsidP="00A86B5B">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14:paraId="4971557B" w14:textId="77777777" w:rsidR="00DC69B6" w:rsidRDefault="00DF6B19" w:rsidP="00A86B5B">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14:paraId="1BE9307E" w14:textId="77777777" w:rsidR="007A0AED" w:rsidRPr="00EF2455" w:rsidRDefault="00DF6B19" w:rsidP="00EF2455">
            <w:pPr>
              <w:widowControl/>
              <w:numPr>
                <w:ilvl w:val="0"/>
                <w:numId w:val="68"/>
              </w:numPr>
              <w:adjustRightInd/>
              <w:spacing w:before="0" w:after="120" w:line="240" w:lineRule="auto"/>
              <w:ind w:left="714" w:hanging="357"/>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14:paraId="5BF61F53"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t>
            </w:r>
            <w:r w:rsidR="00DE18A8">
              <w:rPr>
                <w:rFonts w:ascii="Times New Roman" w:hAnsi="Times New Roman"/>
                <w:sz w:val="20"/>
              </w:rPr>
              <w:br/>
            </w:r>
            <w:r w:rsidRPr="00DF6B19">
              <w:rPr>
                <w:rFonts w:ascii="Times New Roman" w:hAnsi="Times New Roman"/>
                <w:sz w:val="20"/>
              </w:rPr>
              <w:t>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14:paraId="0C1C8CEC"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3E56DE13" w14:textId="77777777" w:rsidR="00F23E8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25925C6A" w14:textId="77777777"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w:t>
            </w:r>
            <w:r w:rsidRPr="00DF6B19">
              <w:rPr>
                <w:rFonts w:ascii="Times New Roman" w:hAnsi="Times New Roman"/>
                <w:sz w:val="20"/>
              </w:rPr>
              <w:lastRenderedPageBreak/>
              <w:t>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14:paraId="7AF01C5B"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w:t>
            </w:r>
            <w:r w:rsidR="00FA6559">
              <w:rPr>
                <w:rFonts w:ascii="Times New Roman" w:hAnsi="Times New Roman"/>
                <w:sz w:val="20"/>
              </w:rPr>
              <w:t xml:space="preserve">nstytucję </w:t>
            </w:r>
            <w:r w:rsidRPr="00DF6B19">
              <w:rPr>
                <w:rFonts w:ascii="Times New Roman" w:hAnsi="Times New Roman"/>
                <w:sz w:val="20"/>
              </w:rPr>
              <w:t>O</w:t>
            </w:r>
            <w:r w:rsidR="00FA6559">
              <w:rPr>
                <w:rFonts w:ascii="Times New Roman" w:hAnsi="Times New Roman"/>
                <w:sz w:val="20"/>
              </w:rPr>
              <w:t xml:space="preserve">rganizującą </w:t>
            </w:r>
            <w:r w:rsidRPr="00DF6B19">
              <w:rPr>
                <w:rFonts w:ascii="Times New Roman" w:hAnsi="Times New Roman"/>
                <w:sz w:val="20"/>
              </w:rPr>
              <w:t>K</w:t>
            </w:r>
            <w:r w:rsidR="00FA655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00751B73">
              <w:rPr>
                <w:rFonts w:ascii="Times New Roman" w:hAnsi="Times New Roman"/>
                <w:sz w:val="20"/>
              </w:rPr>
              <w:br/>
            </w:r>
            <w:r w:rsidRPr="00DF6B19">
              <w:rPr>
                <w:rFonts w:ascii="Times New Roman" w:hAnsi="Times New Roman"/>
                <w:sz w:val="20"/>
              </w:rPr>
              <w:t>o</w:t>
            </w:r>
            <w:r w:rsidR="00751B73">
              <w:rPr>
                <w:rFonts w:ascii="Times New Roman" w:hAnsi="Times New Roman"/>
                <w:sz w:val="20"/>
              </w:rPr>
              <w:t xml:space="preserve">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687CC4B2"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14:paraId="1592C166"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3A122CA3"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66474719"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577F7AC6" w14:textId="77777777"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14:paraId="209765D3" w14:textId="77777777" w:rsidR="00630C91" w:rsidRPr="00630C91" w:rsidRDefault="00630C91" w:rsidP="00630C91">
      <w:pPr>
        <w:pStyle w:val="Nagwek3"/>
        <w:numPr>
          <w:ilvl w:val="0"/>
          <w:numId w:val="0"/>
        </w:numPr>
        <w:spacing w:line="276" w:lineRule="auto"/>
        <w:ind w:left="709"/>
      </w:pPr>
    </w:p>
    <w:p w14:paraId="49A96DEA" w14:textId="6CB03A2B" w:rsidR="00A206AA" w:rsidRPr="00A206AA" w:rsidRDefault="00E63DFC" w:rsidP="00A206AA">
      <w:pPr>
        <w:pStyle w:val="Nagwek3"/>
        <w:spacing w:line="276" w:lineRule="auto"/>
        <w:ind w:left="709"/>
      </w:pPr>
      <w:r>
        <w:rPr>
          <w:szCs w:val="24"/>
        </w:rPr>
        <w:t xml:space="preserve">Jeżeli oceniający uzna, że projekt nie spełnia </w:t>
      </w:r>
      <w:r>
        <w:t>kryteriów ogólnych merytorycznych</w:t>
      </w:r>
      <w:r w:rsidR="006632F9">
        <w:t>,</w:t>
      </w:r>
      <w:r>
        <w:t xml:space="preserve"> tj.</w:t>
      </w:r>
      <w:r w:rsidR="00751B73">
        <w:t> </w:t>
      </w:r>
      <w:r>
        <w:t>uzyska mniej</w:t>
      </w:r>
      <w:r w:rsidR="006632F9">
        <w:t>,</w:t>
      </w:r>
      <w:r>
        <w:t xml:space="preserve"> niż 60% punktów w którymkolwiek z kryteriów ogólnych merytorycznych zostaje odrzucony i nie podlega dalszej ocenie.</w:t>
      </w:r>
    </w:p>
    <w:p w14:paraId="03EA7CF5" w14:textId="77777777" w:rsidR="005D2D6C" w:rsidRPr="00E272B3" w:rsidRDefault="005D2D6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merytoryczne premiujące</w:t>
      </w:r>
    </w:p>
    <w:p w14:paraId="55C87967" w14:textId="77777777" w:rsidR="00821B0B" w:rsidRPr="009937E3" w:rsidRDefault="00C335D4" w:rsidP="009937E3">
      <w:pPr>
        <w:pStyle w:val="Nagwek3"/>
        <w:spacing w:line="276" w:lineRule="auto"/>
        <w:ind w:left="709"/>
      </w:pPr>
      <w:r w:rsidRPr="00E272B3">
        <w:t xml:space="preserve">Projekt spełniający wszystkie wymagane kryteria jest dopuszczony do weryfikacji </w:t>
      </w:r>
      <w:r w:rsidR="003D1033" w:rsidRPr="009937E3">
        <w:t xml:space="preserve">kryterium merytorycznego premiującego </w:t>
      </w:r>
      <w:r w:rsidR="0036572D">
        <w:t>pn. „</w:t>
      </w:r>
      <w:r w:rsidR="0036572D" w:rsidRPr="00E272B3">
        <w:t>Prawidłowość sporządzenia budżetu, w tym kwalifikowalność i efektywność wydatków”</w:t>
      </w:r>
      <w:r w:rsidRPr="00E272B3">
        <w:t>.</w:t>
      </w:r>
    </w:p>
    <w:p w14:paraId="06E63951" w14:textId="77777777" w:rsidR="00D873EE" w:rsidRPr="00CD4E87" w:rsidRDefault="003D1033" w:rsidP="00D873EE">
      <w:pPr>
        <w:pStyle w:val="Nagwek3"/>
        <w:spacing w:line="276" w:lineRule="auto"/>
        <w:ind w:left="709"/>
        <w:rPr>
          <w:b/>
        </w:rPr>
      </w:pPr>
      <w:r w:rsidRPr="009937E3">
        <w:t>Spełnienie kryterium merytorycznego premiującego</w:t>
      </w:r>
      <w:r w:rsidRPr="009937E3">
        <w:rPr>
          <w:rFonts w:eastAsia="Calibri"/>
          <w:b/>
          <w:color w:val="000000"/>
        </w:rPr>
        <w:t xml:space="preserve"> </w:t>
      </w:r>
      <w:r w:rsidRPr="009937E3">
        <w:rPr>
          <w:u w:val="single"/>
        </w:rPr>
        <w:t>nie jest obowiązkowe</w:t>
      </w:r>
      <w:r w:rsidR="00D873EE" w:rsidRPr="00135179">
        <w:t xml:space="preserve"> </w:t>
      </w:r>
      <w:r w:rsidRPr="009937E3">
        <w:t>jednak należy pamiętać, że może mieć wpływ na to, czy projekt otrzyma dofinansowanie.</w:t>
      </w:r>
    </w:p>
    <w:p w14:paraId="4931842F" w14:textId="77777777" w:rsidR="00821B0B" w:rsidRPr="009937E3" w:rsidRDefault="003D1033" w:rsidP="009937E3">
      <w:pPr>
        <w:pStyle w:val="Nagwek3"/>
        <w:spacing w:line="276" w:lineRule="auto"/>
        <w:ind w:left="709" w:hanging="709"/>
      </w:pPr>
      <w:r w:rsidRPr="009937E3">
        <w:t xml:space="preserve">W ramach niniejszego konkursu </w:t>
      </w:r>
      <w:r w:rsidR="00A7221F" w:rsidRPr="00FD7E85">
        <w:t>obowiązuj</w:t>
      </w:r>
      <w:r w:rsidR="00A7221F">
        <w:t>e</w:t>
      </w:r>
      <w:r w:rsidRPr="009937E3">
        <w:t xml:space="preserve"> następujące </w:t>
      </w:r>
      <w:r w:rsidR="00A7221F" w:rsidRPr="00FD7E85">
        <w:t>kry</w:t>
      </w:r>
      <w:r w:rsidR="00A7221F">
        <w:t>terium</w:t>
      </w:r>
      <w:r w:rsidR="00A7221F" w:rsidRPr="00FD7E85">
        <w:t xml:space="preserve"> </w:t>
      </w:r>
      <w:r w:rsidR="00A7221F">
        <w:t>merytoryczne premiujące</w:t>
      </w:r>
      <w:r w:rsidRPr="009937E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73"/>
        <w:gridCol w:w="4905"/>
        <w:gridCol w:w="2091"/>
      </w:tblGrid>
      <w:tr w:rsidR="00A7221F" w:rsidRPr="00790893" w14:paraId="68095581" w14:textId="77777777" w:rsidTr="00612616">
        <w:trPr>
          <w:trHeight w:val="508"/>
          <w:jc w:val="center"/>
        </w:trPr>
        <w:tc>
          <w:tcPr>
            <w:tcW w:w="9514" w:type="dxa"/>
            <w:gridSpan w:val="4"/>
            <w:shd w:val="clear" w:color="auto" w:fill="D9D9D9"/>
            <w:vAlign w:val="center"/>
          </w:tcPr>
          <w:p w14:paraId="0BA8DBEA" w14:textId="77777777" w:rsidR="00B062F7" w:rsidRDefault="00A7221F" w:rsidP="006632F9">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w:t>
            </w:r>
            <w:r w:rsidR="006632F9">
              <w:rPr>
                <w:rFonts w:ascii="Times New Roman" w:hAnsi="Times New Roman"/>
                <w:b/>
                <w:sz w:val="24"/>
                <w:szCs w:val="24"/>
              </w:rPr>
              <w:t>YTERIUM MERYTORYCZNE PREMIUJĄCE</w:t>
            </w:r>
          </w:p>
        </w:tc>
      </w:tr>
      <w:tr w:rsidR="00A7221F" w:rsidRPr="00572CDC" w14:paraId="645E5D46" w14:textId="77777777" w:rsidTr="009937E3">
        <w:trPr>
          <w:jc w:val="center"/>
        </w:trPr>
        <w:tc>
          <w:tcPr>
            <w:tcW w:w="545" w:type="dxa"/>
            <w:shd w:val="clear" w:color="auto" w:fill="auto"/>
            <w:vAlign w:val="center"/>
          </w:tcPr>
          <w:p w14:paraId="49222A3A" w14:textId="77777777"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1973" w:type="dxa"/>
            <w:shd w:val="clear" w:color="auto" w:fill="auto"/>
            <w:vAlign w:val="center"/>
          </w:tcPr>
          <w:p w14:paraId="3EBAD048" w14:textId="77777777" w:rsidR="00A7221F" w:rsidRPr="00572CDC" w:rsidRDefault="00A7221F" w:rsidP="00612616">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905" w:type="dxa"/>
            <w:shd w:val="clear" w:color="auto" w:fill="auto"/>
            <w:vAlign w:val="center"/>
          </w:tcPr>
          <w:p w14:paraId="1FD53280" w14:textId="77777777" w:rsidR="00A7221F" w:rsidRPr="00572CDC" w:rsidRDefault="00A7221F" w:rsidP="00612616">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091" w:type="dxa"/>
            <w:shd w:val="clear" w:color="auto" w:fill="auto"/>
            <w:vAlign w:val="center"/>
          </w:tcPr>
          <w:p w14:paraId="50FF11E5" w14:textId="77777777" w:rsidR="00A7221F" w:rsidRPr="00572CDC"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A7221F" w:rsidRPr="00572CDC" w14:paraId="74CA2EDC" w14:textId="77777777" w:rsidTr="009937E3">
        <w:trPr>
          <w:jc w:val="center"/>
        </w:trPr>
        <w:tc>
          <w:tcPr>
            <w:tcW w:w="545" w:type="dxa"/>
            <w:shd w:val="clear" w:color="auto" w:fill="auto"/>
            <w:vAlign w:val="center"/>
          </w:tcPr>
          <w:p w14:paraId="132D3387" w14:textId="77777777"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1973" w:type="dxa"/>
            <w:shd w:val="clear" w:color="auto" w:fill="auto"/>
            <w:vAlign w:val="center"/>
          </w:tcPr>
          <w:p w14:paraId="481E8780" w14:textId="77777777" w:rsidR="00A7221F" w:rsidRDefault="00A7221F" w:rsidP="00612616">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Pr>
                <w:rFonts w:ascii="Times New Roman" w:eastAsia="Calibri" w:hAnsi="Times New Roman"/>
                <w:b/>
                <w:color w:val="000000"/>
                <w:sz w:val="20"/>
              </w:rPr>
              <w:t>.</w:t>
            </w:r>
          </w:p>
        </w:tc>
        <w:tc>
          <w:tcPr>
            <w:tcW w:w="4905" w:type="dxa"/>
            <w:shd w:val="clear" w:color="auto" w:fill="auto"/>
            <w:vAlign w:val="center"/>
          </w:tcPr>
          <w:p w14:paraId="564121F3" w14:textId="77777777" w:rsidR="00A7221F" w:rsidRPr="00572CDC" w:rsidRDefault="00A7221F" w:rsidP="00612616">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14:paraId="1BC04910"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14:paraId="3ABF9FDD"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niezbędność wydatków do realizacji projektu i osiągania jego celów; </w:t>
            </w:r>
          </w:p>
          <w:p w14:paraId="6464ABD6"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14:paraId="052126AF"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14:paraId="63D5B74D"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14:paraId="18E5F9DD" w14:textId="77777777" w:rsidR="00A7221F" w:rsidRDefault="00A7221F" w:rsidP="00A86B5B">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beneficjenta; dotyczącymi maksymalnej wartości zakupionych środków trwałych; maksymalnej wartości wydatków kwalifikowanych w </w:t>
            </w:r>
            <w:r w:rsidRPr="00572CDC">
              <w:rPr>
                <w:rFonts w:ascii="Times New Roman" w:eastAsia="Calibri" w:hAnsi="Times New Roman"/>
                <w:sz w:val="20"/>
                <w:lang w:eastAsia="en-US"/>
              </w:rPr>
              <w:t>zakresie cross-financingu; maksymalnej wartości wydatków związanych z zakupem sprzętu/doposażenia (włączając cross-financing); kwot ryc</w:t>
            </w:r>
            <w:r>
              <w:rPr>
                <w:rFonts w:ascii="Times New Roman" w:eastAsia="Calibri" w:hAnsi="Times New Roman"/>
                <w:sz w:val="20"/>
                <w:lang w:eastAsia="en-US"/>
              </w:rPr>
              <w:t xml:space="preserve">załtowych/stawek jednostkowych/stawek </w:t>
            </w:r>
            <w:r w:rsidRPr="00572CDC">
              <w:rPr>
                <w:rFonts w:ascii="Times New Roman" w:eastAsia="Calibri" w:hAnsi="Times New Roman"/>
                <w:sz w:val="20"/>
                <w:lang w:eastAsia="en-US"/>
              </w:rPr>
              <w:t>ryczałtowych.</w:t>
            </w:r>
          </w:p>
        </w:tc>
        <w:tc>
          <w:tcPr>
            <w:tcW w:w="2091" w:type="dxa"/>
            <w:shd w:val="clear" w:color="auto" w:fill="auto"/>
            <w:vAlign w:val="center"/>
          </w:tcPr>
          <w:p w14:paraId="49AF548C" w14:textId="77777777" w:rsidR="00A7221F"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14:paraId="664B60B7" w14:textId="77777777" w:rsidR="00A7221F" w:rsidRDefault="00A7221F" w:rsidP="00612616">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6632F9">
              <w:rPr>
                <w:rFonts w:ascii="Times New Roman" w:hAnsi="Times New Roman"/>
                <w:sz w:val="20"/>
              </w:rPr>
              <w:t>albo</w:t>
            </w:r>
            <w:r w:rsidRPr="00DF6B19">
              <w:rPr>
                <w:rFonts w:ascii="Times New Roman" w:hAnsi="Times New Roman"/>
                <w:sz w:val="20"/>
              </w:rPr>
              <w:t xml:space="preserve"> 0</w:t>
            </w:r>
            <w:r w:rsidR="00751B73">
              <w:rPr>
                <w:rFonts w:ascii="Times New Roman" w:hAnsi="Times New Roman"/>
                <w:sz w:val="20"/>
              </w:rPr>
              <w:t> </w:t>
            </w:r>
            <w:r w:rsidRPr="00DF6B19">
              <w:rPr>
                <w:rFonts w:ascii="Times New Roman" w:hAnsi="Times New Roman"/>
                <w:sz w:val="20"/>
              </w:rPr>
              <w:t>pkt. jeśli projekt nie spełnił kryterium. Przyznanie 0 pkt. nie oznacza, iż projekt zostaje odrzucony.</w:t>
            </w:r>
          </w:p>
        </w:tc>
      </w:tr>
    </w:tbl>
    <w:p w14:paraId="0B749AB9" w14:textId="77777777" w:rsidR="00E353EC" w:rsidRPr="00E272B3" w:rsidRDefault="000D5E91" w:rsidP="00E272B3">
      <w:pPr>
        <w:pStyle w:val="Nagwek3"/>
        <w:spacing w:line="276" w:lineRule="auto"/>
        <w:ind w:left="709"/>
        <w:rPr>
          <w:b/>
        </w:rPr>
      </w:pPr>
      <w:r w:rsidRPr="0049635B">
        <w:t xml:space="preserve">Ocena spełnienia kryterium </w:t>
      </w:r>
      <w:r w:rsidR="0049635B" w:rsidRPr="0049635B">
        <w:t xml:space="preserve">merytorycznego </w:t>
      </w:r>
      <w:r w:rsidRPr="0049635B">
        <w:t>premiującego polega na</w:t>
      </w:r>
      <w:r w:rsidR="0036572D">
        <w:t xml:space="preserve"> przyznaniu</w:t>
      </w:r>
      <w:r w:rsidR="0049635B" w:rsidRPr="0049635B">
        <w:t>:</w:t>
      </w:r>
    </w:p>
    <w:p w14:paraId="136054CC" w14:textId="77777777" w:rsidR="00E353EC" w:rsidRDefault="003D1033" w:rsidP="00A86B5B">
      <w:pPr>
        <w:pStyle w:val="Nagwek3"/>
        <w:numPr>
          <w:ilvl w:val="0"/>
          <w:numId w:val="82"/>
        </w:numPr>
        <w:spacing w:line="276" w:lineRule="auto"/>
        <w:ind w:left="1134" w:hanging="425"/>
      </w:pPr>
      <w:r w:rsidRPr="009937E3">
        <w:rPr>
          <w:b/>
        </w:rPr>
        <w:t>10</w:t>
      </w:r>
      <w:r w:rsidR="00C335D4" w:rsidRPr="00E272B3">
        <w:rPr>
          <w:b/>
        </w:rPr>
        <w:t xml:space="preserve"> </w:t>
      </w:r>
      <w:r w:rsidRPr="009937E3">
        <w:rPr>
          <w:b/>
        </w:rPr>
        <w:t>punktów</w:t>
      </w:r>
      <w:r w:rsidRPr="002E7470">
        <w:t>,</w:t>
      </w:r>
      <w:r w:rsidR="000D5E91" w:rsidRPr="0049635B">
        <w:t xml:space="preserve"> jeżeli projekt spełnia kryterium</w:t>
      </w:r>
      <w:r w:rsidR="005F2E6F">
        <w:t>,</w:t>
      </w:r>
      <w:r w:rsidR="000D5E91" w:rsidRPr="0049635B">
        <w:t xml:space="preserve"> tzn. budżet został sporządzony prawidłowo</w:t>
      </w:r>
      <w:r w:rsidR="0049635B" w:rsidRPr="0049635B">
        <w:t xml:space="preserve"> </w:t>
      </w:r>
      <w:r w:rsidR="00C335D4" w:rsidRPr="00E272B3">
        <w:rPr>
          <w:b/>
        </w:rPr>
        <w:t>albo</w:t>
      </w:r>
    </w:p>
    <w:p w14:paraId="71A1C250" w14:textId="77777777" w:rsidR="00E353EC" w:rsidRPr="00E272B3" w:rsidRDefault="00C335D4" w:rsidP="00A86B5B">
      <w:pPr>
        <w:pStyle w:val="Nagwek3"/>
        <w:numPr>
          <w:ilvl w:val="0"/>
          <w:numId w:val="82"/>
        </w:numPr>
        <w:spacing w:line="276" w:lineRule="auto"/>
        <w:ind w:left="1134" w:hanging="425"/>
        <w:rPr>
          <w:b/>
        </w:rPr>
      </w:pPr>
      <w:r w:rsidRPr="00E272B3">
        <w:rPr>
          <w:b/>
        </w:rPr>
        <w:lastRenderedPageBreak/>
        <w:t>0 punktów</w:t>
      </w:r>
      <w:r w:rsidR="00F23E8A" w:rsidRPr="002E7470">
        <w:t>,</w:t>
      </w:r>
      <w:r w:rsidR="000D5E91" w:rsidRPr="0049635B">
        <w:t xml:space="preserve"> je</w:t>
      </w:r>
      <w:r w:rsidR="000B6CA2">
        <w:t xml:space="preserve">żeli </w:t>
      </w:r>
      <w:r w:rsidR="000D5E91" w:rsidRPr="0049635B">
        <w:t>projekt nie spełnia kryterium</w:t>
      </w:r>
      <w:r w:rsidR="00A0284E">
        <w:t>.</w:t>
      </w:r>
      <w:r w:rsidR="00A0284E" w:rsidRPr="00A0284E">
        <w:t xml:space="preserve"> </w:t>
      </w:r>
      <w:r w:rsidR="00A0284E">
        <w:t>Otrzymanie 0 punktów nie</w:t>
      </w:r>
      <w:r w:rsidR="00A0284E" w:rsidRPr="008809F0">
        <w:t xml:space="preserve"> </w:t>
      </w:r>
      <w:r w:rsidR="00A0284E">
        <w:t>eliminuje projektu z możliwości otrzymania dofinansowania</w:t>
      </w:r>
      <w:r w:rsidR="00A0284E" w:rsidRPr="000F593D">
        <w:t>.</w:t>
      </w:r>
    </w:p>
    <w:p w14:paraId="65A87DB5" w14:textId="77777777" w:rsidR="00821B0B" w:rsidRPr="009937E3" w:rsidRDefault="00F23E8A" w:rsidP="009937E3">
      <w:pPr>
        <w:pStyle w:val="Nagwek3"/>
        <w:spacing w:line="276" w:lineRule="auto"/>
        <w:ind w:left="709" w:hanging="709"/>
      </w:pPr>
      <w:r>
        <w:rPr>
          <w:bCs w:val="0"/>
        </w:rPr>
        <w:t>P</w:t>
      </w:r>
      <w:r w:rsidR="00A0284E">
        <w:rPr>
          <w:bCs w:val="0"/>
        </w:rPr>
        <w:t>rzyznani</w:t>
      </w:r>
      <w:r>
        <w:rPr>
          <w:bCs w:val="0"/>
        </w:rPr>
        <w:t>e</w:t>
      </w:r>
      <w:r w:rsidR="00A0284E">
        <w:rPr>
          <w:bCs w:val="0"/>
        </w:rPr>
        <w:t xml:space="preserve"> przez oceniającego 0 pkt oznacza, że kryterium wymaga negocjacji</w:t>
      </w:r>
      <w:r>
        <w:rPr>
          <w:bCs w:val="0"/>
        </w:rPr>
        <w:t>.</w:t>
      </w:r>
      <w:r w:rsidR="00A0284E">
        <w:rPr>
          <w:bCs w:val="0"/>
        </w:rPr>
        <w:t xml:space="preserve"> </w:t>
      </w:r>
      <w:r>
        <w:rPr>
          <w:bCs w:val="0"/>
        </w:rPr>
        <w:t>Projekt, o ile spełni warunki przystąpienia do negocjacji</w:t>
      </w:r>
      <w:r w:rsidR="00763065">
        <w:rPr>
          <w:bCs w:val="0"/>
        </w:rPr>
        <w:t xml:space="preserve"> </w:t>
      </w:r>
      <w:r w:rsidR="00A0284E">
        <w:rPr>
          <w:bCs w:val="0"/>
        </w:rPr>
        <w:t>kierowany jest do etapu negocjacji</w:t>
      </w:r>
      <w:r>
        <w:rPr>
          <w:bCs w:val="0"/>
        </w:rPr>
        <w:t>. Z</w:t>
      </w:r>
      <w:r w:rsidR="009779D9">
        <w:rPr>
          <w:bCs w:val="0"/>
        </w:rPr>
        <w:t xml:space="preserve">akres </w:t>
      </w:r>
      <w:r>
        <w:rPr>
          <w:bCs w:val="0"/>
        </w:rPr>
        <w:t xml:space="preserve">negocjacji </w:t>
      </w:r>
      <w:r w:rsidR="009779D9">
        <w:rPr>
          <w:bCs w:val="0"/>
        </w:rPr>
        <w:t xml:space="preserve">określany jest </w:t>
      </w:r>
      <w:r w:rsidR="00491492">
        <w:rPr>
          <w:bCs w:val="0"/>
        </w:rPr>
        <w:t xml:space="preserve">w </w:t>
      </w:r>
      <w:r w:rsidR="00A0284E">
        <w:rPr>
          <w:bCs w:val="0"/>
        </w:rPr>
        <w:t>stanowisku negocjacyjnym</w:t>
      </w:r>
      <w:r w:rsidR="00C55487">
        <w:rPr>
          <w:bCs w:val="0"/>
        </w:rPr>
        <w:t>.</w:t>
      </w:r>
    </w:p>
    <w:p w14:paraId="0BEB7255" w14:textId="77777777" w:rsidR="00E353EC" w:rsidRDefault="00A0284E"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D02B96">
        <w:rPr>
          <w:b/>
        </w:rPr>
        <w:t>UWAGA</w:t>
      </w:r>
      <w:r>
        <w:rPr>
          <w:b/>
        </w:rPr>
        <w:t xml:space="preserve">!!! </w:t>
      </w:r>
      <w:r w:rsidR="003D1033" w:rsidRPr="009937E3">
        <w:t>W przypadku</w:t>
      </w:r>
      <w:r w:rsidRPr="005272FD">
        <w:t>, gdy projekt</w:t>
      </w:r>
      <w:r w:rsidR="003D1033" w:rsidRPr="009937E3">
        <w:t xml:space="preserve"> nie </w:t>
      </w:r>
      <w:r w:rsidRPr="008809F0">
        <w:t>otrzyma</w:t>
      </w:r>
      <w:r w:rsidR="003D1033" w:rsidRPr="009937E3">
        <w:t xml:space="preserve"> 10 </w:t>
      </w:r>
      <w:r w:rsidRPr="005272FD">
        <w:t>p</w:t>
      </w:r>
      <w:r w:rsidR="00751B73">
        <w:t>unktów</w:t>
      </w:r>
      <w:r w:rsidR="003D1033" w:rsidRPr="009937E3">
        <w:t xml:space="preserve"> za spełnienie kryterium merytorycznego premiującego</w:t>
      </w:r>
      <w:r w:rsidRPr="005272FD">
        <w:t xml:space="preserve">, nie ma możliwości </w:t>
      </w:r>
      <w:r>
        <w:t>przyznania</w:t>
      </w:r>
      <w:r w:rsidRPr="005272FD">
        <w:t xml:space="preserve"> tych punktów </w:t>
      </w:r>
      <w:r w:rsidR="003D1033" w:rsidRPr="009937E3">
        <w:t>w</w:t>
      </w:r>
      <w:r w:rsidRPr="005272FD">
        <w:t> </w:t>
      </w:r>
      <w:r w:rsidR="003D1033" w:rsidRPr="009937E3">
        <w:t xml:space="preserve">wyniku poprawienia budżetu projektu na etapie </w:t>
      </w:r>
      <w:r w:rsidRPr="005272FD">
        <w:t>negocjacji.</w:t>
      </w:r>
    </w:p>
    <w:p w14:paraId="0EAEB327" w14:textId="3FC28CF6" w:rsidR="00A206AA" w:rsidRPr="00CF7549" w:rsidRDefault="007849D7" w:rsidP="00A206AA">
      <w:pPr>
        <w:pStyle w:val="Nagwek3"/>
        <w:spacing w:line="276" w:lineRule="auto"/>
        <w:ind w:left="709" w:hanging="709"/>
        <w:rPr>
          <w:bCs w:val="0"/>
        </w:rPr>
      </w:pPr>
      <w:r w:rsidRPr="009B2149">
        <w:rPr>
          <w:bCs w:val="0"/>
        </w:rPr>
        <w:t>W przypadku wystąpienia znacznych rozbieżności w ocenie kryterium merytorycznego premiującego</w:t>
      </w:r>
      <w:r w:rsidR="005F2E6F">
        <w:rPr>
          <w:bCs w:val="0"/>
        </w:rPr>
        <w:t>,</w:t>
      </w:r>
      <w:r w:rsidRPr="009B2149">
        <w:rPr>
          <w:bCs w:val="0"/>
        </w:rPr>
        <w:t xml:space="preserve"> </w:t>
      </w:r>
      <w:r w:rsidR="003D1033" w:rsidRPr="009937E3">
        <w:t xml:space="preserve">tj. </w:t>
      </w:r>
      <w:r w:rsidRPr="009B2149">
        <w:rPr>
          <w:bCs w:val="0"/>
        </w:rPr>
        <w:t>gdy jeden z oceni</w:t>
      </w:r>
      <w:r w:rsidR="00F04FC1">
        <w:rPr>
          <w:bCs w:val="0"/>
        </w:rPr>
        <w:t xml:space="preserve">ających przyznał 10 </w:t>
      </w:r>
      <w:r w:rsidR="00F23E8A">
        <w:t>punktów</w:t>
      </w:r>
      <w:r w:rsidR="00F23E8A">
        <w:rPr>
          <w:bCs w:val="0"/>
        </w:rPr>
        <w:t>,</w:t>
      </w:r>
      <w:r w:rsidRPr="009B2149">
        <w:rPr>
          <w:bCs w:val="0"/>
        </w:rPr>
        <w:t xml:space="preserve"> a drugi 0 </w:t>
      </w:r>
      <w:r w:rsidR="00F23E8A">
        <w:t>punktów -</w:t>
      </w:r>
      <w:r w:rsidR="00F23E8A">
        <w:rPr>
          <w:bCs w:val="0"/>
        </w:rPr>
        <w:t xml:space="preserve"> </w:t>
      </w:r>
      <w:r w:rsidRPr="009B2149">
        <w:rPr>
          <w:bCs w:val="0"/>
        </w:rPr>
        <w:t>wniosek poddawany jest dodatkowej ocenie, którą przeprowadza trzeci oceniający.</w:t>
      </w:r>
      <w:r w:rsidR="00D02719" w:rsidRPr="00767BE5">
        <w:rPr>
          <w:bCs w:val="0"/>
        </w:rPr>
        <w:t xml:space="preserve"> </w:t>
      </w:r>
    </w:p>
    <w:p w14:paraId="5F1BA06E" w14:textId="77777777" w:rsidR="00E353EC" w:rsidRPr="00E272B3" w:rsidRDefault="003D1033"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9937E3">
        <w:rPr>
          <w:rFonts w:ascii="Times New Roman" w:hAnsi="Times New Roman"/>
          <w:b/>
          <w:sz w:val="24"/>
        </w:rPr>
        <w:t>Kryteria specyficzne premiujące</w:t>
      </w:r>
    </w:p>
    <w:p w14:paraId="41E67DD1" w14:textId="77777777" w:rsidR="005F2E6F" w:rsidRPr="00A206AA" w:rsidRDefault="007849D7" w:rsidP="005F2E6F">
      <w:pPr>
        <w:pStyle w:val="Nagwek3"/>
        <w:spacing w:line="276" w:lineRule="auto"/>
        <w:ind w:left="709" w:hanging="709"/>
        <w:rPr>
          <w:bCs w:val="0"/>
        </w:rPr>
      </w:pPr>
      <w:r w:rsidRPr="00FD4E50">
        <w:rPr>
          <w:bCs w:val="0"/>
        </w:rPr>
        <w:t>Spełnienie kryteriów specyficznych premiujących nie jest obowiązkowe, co oznacza że ich niespełnienie nie powoduje odrzucenia wniosku, jednakże należy pamiętać, że może mieć wpływ na to, czy projekt otrzyma dofinansowanie</w:t>
      </w:r>
      <w:r w:rsidR="00A206AA">
        <w:rPr>
          <w:bCs w:val="0"/>
        </w:rPr>
        <w:t>.</w:t>
      </w:r>
    </w:p>
    <w:p w14:paraId="42759D4F" w14:textId="77777777" w:rsidR="00AA1000" w:rsidRPr="00211ACD" w:rsidRDefault="00AA1000" w:rsidP="002E7470">
      <w:pPr>
        <w:pStyle w:val="Nagwek3"/>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094F79">
        <w:rPr>
          <w:b/>
        </w:rPr>
        <w:t xml:space="preserve">UWAGA!!! </w:t>
      </w:r>
      <w:r w:rsidRPr="00230DDE">
        <w:t xml:space="preserve">Deklarację realizacji projektu zgodnie z kryteriami specyficznymi premiującymi należy podjąć ze świadomością związanych z tym konsekwencji – </w:t>
      </w:r>
      <w:r w:rsidR="00FE7543">
        <w:t>IP </w:t>
      </w:r>
      <w:r w:rsidRPr="00230DDE">
        <w:t>WUP uznaje za rażące naruszenie postanowień umowy w zakresie realizacji projektu sytuację, w której nie zostały realizowane w pełni wskaźniki wynikające z tych kryteriów (w przypadku, gdy punkty uzyskane za te kryteria wpłynęły na uzyskanie dofinansowania). Oznacza to, iż w trakcie rozliczania końcowego wniosku o płatność,</w:t>
      </w:r>
      <w:r w:rsidR="00FE7543">
        <w:t xml:space="preserve"> IP </w:t>
      </w:r>
      <w:r w:rsidRPr="00230DDE">
        <w:t xml:space="preserve">WUP – poza ewentualnym zastosowaniem reguły proporcjonalności – dodatkowo dokona pomniejszenia stawki ryczałtowej kosztów pośrednich </w:t>
      </w:r>
      <w:r w:rsidR="00FE7543">
        <w:t>zgodnie z</w:t>
      </w:r>
      <w:r w:rsidRPr="00230DDE">
        <w:t xml:space="preserve"> </w:t>
      </w:r>
      <w:r w:rsidRPr="00094F79">
        <w:rPr>
          <w:i/>
        </w:rPr>
        <w:t>Metodologi</w:t>
      </w:r>
      <w:r w:rsidR="00FE7543" w:rsidRPr="00094F79">
        <w:rPr>
          <w:i/>
        </w:rPr>
        <w:t>ą</w:t>
      </w:r>
      <w:r w:rsidRPr="00094F79">
        <w:rPr>
          <w:i/>
        </w:rPr>
        <w:t xml:space="preserve"> postepowania w przypadku stwierdzenia nieosiągnięcia przez beneficjent</w:t>
      </w:r>
      <w:r w:rsidR="00094F79" w:rsidRPr="00094F79">
        <w:rPr>
          <w:i/>
        </w:rPr>
        <w:t>a</w:t>
      </w:r>
      <w:r w:rsidRPr="00094F79">
        <w:rPr>
          <w:i/>
        </w:rPr>
        <w:t xml:space="preserve"> założonych wskaźników - reguła proporcjonalności</w:t>
      </w:r>
      <w:r w:rsidR="00094F79" w:rsidRPr="00094F79">
        <w:rPr>
          <w:i/>
        </w:rPr>
        <w:t xml:space="preserve"> i/lub</w:t>
      </w:r>
      <w:r w:rsidRPr="00094F79">
        <w:rPr>
          <w:szCs w:val="24"/>
        </w:rPr>
        <w:t xml:space="preserve"> </w:t>
      </w:r>
      <w:r w:rsidR="00094F79" w:rsidRPr="002E7470">
        <w:rPr>
          <w:i/>
        </w:rPr>
        <w:t xml:space="preserve">obniżenie stawki ryczałtowej kosztów pośrednich z tytułu rażącego naruszenia przez </w:t>
      </w:r>
      <w:r w:rsidR="00094F79" w:rsidRPr="00094F79">
        <w:rPr>
          <w:i/>
        </w:rPr>
        <w:t>beneficjenta</w:t>
      </w:r>
      <w:r w:rsidR="00094F79" w:rsidRPr="002E7470">
        <w:rPr>
          <w:i/>
        </w:rPr>
        <w:t xml:space="preserve"> postanowień umowy</w:t>
      </w:r>
      <w:r w:rsidR="00094F79" w:rsidRPr="00094F79">
        <w:rPr>
          <w:szCs w:val="24"/>
        </w:rPr>
        <w:t xml:space="preserve"> </w:t>
      </w:r>
      <w:r w:rsidRPr="00211ACD">
        <w:rPr>
          <w:szCs w:val="24"/>
        </w:rPr>
        <w:t>(</w:t>
      </w:r>
      <w:r w:rsidRPr="00211ACD">
        <w:rPr>
          <w:szCs w:val="24"/>
          <w:u w:val="single"/>
        </w:rPr>
        <w:t>załącznik nr 19</w:t>
      </w:r>
      <w:r w:rsidRPr="00211ACD">
        <w:rPr>
          <w:szCs w:val="24"/>
        </w:rPr>
        <w:t>).</w:t>
      </w:r>
      <w:r w:rsidR="00094F79" w:rsidRPr="00211ACD">
        <w:t xml:space="preserve"> </w:t>
      </w:r>
    </w:p>
    <w:p w14:paraId="3520A622" w14:textId="77777777" w:rsidR="00F04FC1" w:rsidRDefault="00F04FC1" w:rsidP="00995F95">
      <w:pPr>
        <w:pStyle w:val="Nagwek3"/>
        <w:spacing w:line="276" w:lineRule="auto"/>
        <w:ind w:left="709"/>
        <w:rPr>
          <w:szCs w:val="24"/>
        </w:rPr>
      </w:pPr>
      <w:r w:rsidRPr="006F415C">
        <w:t>W ramach</w:t>
      </w:r>
      <w:r w:rsidR="003D1033" w:rsidRPr="009937E3">
        <w:t xml:space="preserve"> niniejszego konkursu</w:t>
      </w:r>
      <w:r w:rsidRPr="006F415C">
        <w:t xml:space="preserve"> obowiązują następujące kryteria specyficzne premiujące:</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04FC1" w:rsidRPr="00E8588E" w14:paraId="4439FA8B" w14:textId="77777777" w:rsidTr="00612616">
        <w:trPr>
          <w:jc w:val="center"/>
        </w:trPr>
        <w:tc>
          <w:tcPr>
            <w:tcW w:w="9772" w:type="dxa"/>
            <w:gridSpan w:val="4"/>
            <w:shd w:val="clear" w:color="auto" w:fill="D9D9D9"/>
            <w:vAlign w:val="center"/>
          </w:tcPr>
          <w:p w14:paraId="4092364D" w14:textId="77777777" w:rsidR="00B062F7" w:rsidRPr="00E8588E" w:rsidRDefault="00F04FC1" w:rsidP="005F2E6F">
            <w:pPr>
              <w:widowControl/>
              <w:adjustRightInd/>
              <w:spacing w:before="0" w:line="240" w:lineRule="auto"/>
              <w:jc w:val="center"/>
              <w:textAlignment w:val="auto"/>
              <w:rPr>
                <w:rFonts w:ascii="Times New Roman" w:hAnsi="Times New Roman"/>
                <w:b/>
                <w:sz w:val="24"/>
                <w:szCs w:val="24"/>
              </w:rPr>
            </w:pPr>
            <w:r w:rsidRPr="00E8588E">
              <w:rPr>
                <w:rFonts w:ascii="Times New Roman" w:hAnsi="Times New Roman"/>
                <w:b/>
                <w:sz w:val="24"/>
                <w:szCs w:val="24"/>
              </w:rPr>
              <w:t>KRYTERIA SPECYFICZNE PREMIUJĄCE</w:t>
            </w:r>
          </w:p>
        </w:tc>
      </w:tr>
      <w:tr w:rsidR="00F04FC1" w:rsidRPr="00E8588E" w14:paraId="3D0508CB" w14:textId="77777777" w:rsidTr="00612616">
        <w:trPr>
          <w:jc w:val="center"/>
        </w:trPr>
        <w:tc>
          <w:tcPr>
            <w:tcW w:w="516" w:type="dxa"/>
            <w:shd w:val="clear" w:color="auto" w:fill="auto"/>
            <w:vAlign w:val="center"/>
          </w:tcPr>
          <w:p w14:paraId="7F4D86C7" w14:textId="77777777" w:rsidR="00F04FC1" w:rsidRPr="00E8588E" w:rsidRDefault="00F04FC1" w:rsidP="00612616">
            <w:pPr>
              <w:widowControl/>
              <w:adjustRightInd/>
              <w:spacing w:before="0" w:line="240" w:lineRule="auto"/>
              <w:ind w:right="34"/>
              <w:jc w:val="center"/>
              <w:textAlignment w:val="auto"/>
              <w:rPr>
                <w:rFonts w:ascii="Times New Roman" w:hAnsi="Times New Roman"/>
                <w:b/>
                <w:sz w:val="18"/>
                <w:szCs w:val="18"/>
              </w:rPr>
            </w:pPr>
            <w:r w:rsidRPr="00E8588E">
              <w:rPr>
                <w:rFonts w:ascii="Times New Roman" w:hAnsi="Times New Roman"/>
                <w:b/>
                <w:sz w:val="18"/>
                <w:szCs w:val="18"/>
              </w:rPr>
              <w:t>Lp.</w:t>
            </w:r>
          </w:p>
        </w:tc>
        <w:tc>
          <w:tcPr>
            <w:tcW w:w="2853" w:type="dxa"/>
            <w:shd w:val="clear" w:color="auto" w:fill="auto"/>
            <w:vAlign w:val="center"/>
          </w:tcPr>
          <w:p w14:paraId="5C3869CA" w14:textId="77777777" w:rsidR="00F04FC1" w:rsidRPr="00E8588E" w:rsidRDefault="00F04FC1" w:rsidP="0061261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E8588E">
              <w:rPr>
                <w:rFonts w:ascii="Times New Roman" w:eastAsia="Calibri" w:hAnsi="Times New Roman"/>
                <w:b/>
                <w:color w:val="000000"/>
                <w:sz w:val="18"/>
                <w:szCs w:val="18"/>
              </w:rPr>
              <w:t>Nazwa kryterium</w:t>
            </w:r>
          </w:p>
        </w:tc>
        <w:tc>
          <w:tcPr>
            <w:tcW w:w="5022" w:type="dxa"/>
            <w:shd w:val="clear" w:color="auto" w:fill="auto"/>
            <w:vAlign w:val="center"/>
          </w:tcPr>
          <w:p w14:paraId="7B3F60FE" w14:textId="77777777" w:rsidR="00F04FC1" w:rsidRPr="00E8588E" w:rsidRDefault="00F04FC1" w:rsidP="0061261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E8588E">
              <w:rPr>
                <w:rFonts w:ascii="Times New Roman" w:eastAsia="Calibri" w:hAnsi="Times New Roman"/>
                <w:b/>
                <w:color w:val="000000"/>
                <w:sz w:val="18"/>
                <w:szCs w:val="18"/>
              </w:rPr>
              <w:t>Definicja/wyjaśnienie kryterium</w:t>
            </w:r>
          </w:p>
        </w:tc>
        <w:tc>
          <w:tcPr>
            <w:tcW w:w="1381" w:type="dxa"/>
            <w:shd w:val="clear" w:color="auto" w:fill="auto"/>
            <w:vAlign w:val="center"/>
          </w:tcPr>
          <w:p w14:paraId="4978DEB8" w14:textId="77777777" w:rsidR="00F04FC1" w:rsidRPr="00E8588E" w:rsidRDefault="00F04FC1" w:rsidP="00612616">
            <w:pPr>
              <w:widowControl/>
              <w:adjustRightInd/>
              <w:spacing w:before="0" w:line="240" w:lineRule="auto"/>
              <w:jc w:val="center"/>
              <w:textAlignment w:val="auto"/>
              <w:rPr>
                <w:rFonts w:ascii="Times New Roman" w:hAnsi="Times New Roman"/>
                <w:b/>
                <w:sz w:val="18"/>
                <w:szCs w:val="18"/>
              </w:rPr>
            </w:pPr>
            <w:r w:rsidRPr="00E8588E">
              <w:rPr>
                <w:rFonts w:ascii="Times New Roman" w:hAnsi="Times New Roman"/>
                <w:b/>
                <w:sz w:val="18"/>
                <w:szCs w:val="18"/>
              </w:rPr>
              <w:t>Liczba punktów możliwych do uzyskania</w:t>
            </w:r>
          </w:p>
        </w:tc>
      </w:tr>
      <w:tr w:rsidR="00BC1E42" w:rsidRPr="00E8588E" w14:paraId="72B7F6F2" w14:textId="77777777" w:rsidTr="00612616">
        <w:trPr>
          <w:jc w:val="center"/>
        </w:trPr>
        <w:tc>
          <w:tcPr>
            <w:tcW w:w="516" w:type="dxa"/>
            <w:shd w:val="clear" w:color="auto" w:fill="auto"/>
            <w:vAlign w:val="center"/>
          </w:tcPr>
          <w:p w14:paraId="052F2652" w14:textId="77777777" w:rsidR="00BC1E42" w:rsidRPr="00E8588E" w:rsidRDefault="00BC1E42" w:rsidP="00612616">
            <w:pPr>
              <w:widowControl/>
              <w:adjustRightInd/>
              <w:spacing w:before="0" w:line="240" w:lineRule="auto"/>
              <w:ind w:right="34"/>
              <w:jc w:val="center"/>
              <w:textAlignment w:val="auto"/>
              <w:rPr>
                <w:rFonts w:ascii="Times New Roman" w:hAnsi="Times New Roman"/>
                <w:sz w:val="20"/>
              </w:rPr>
            </w:pPr>
            <w:r w:rsidRPr="00E8588E">
              <w:rPr>
                <w:rFonts w:ascii="Times New Roman" w:hAnsi="Times New Roman"/>
                <w:sz w:val="20"/>
              </w:rPr>
              <w:t>1.</w:t>
            </w:r>
          </w:p>
        </w:tc>
        <w:tc>
          <w:tcPr>
            <w:tcW w:w="2853" w:type="dxa"/>
            <w:shd w:val="clear" w:color="auto" w:fill="auto"/>
            <w:vAlign w:val="center"/>
          </w:tcPr>
          <w:p w14:paraId="7CDDD1B5" w14:textId="77777777" w:rsidR="00BC1E42" w:rsidRPr="00E8588E" w:rsidRDefault="00BC1E42" w:rsidP="00E8588E">
            <w:pPr>
              <w:widowControl/>
              <w:autoSpaceDE w:val="0"/>
              <w:autoSpaceDN w:val="0"/>
              <w:spacing w:before="0" w:line="240" w:lineRule="auto"/>
              <w:jc w:val="left"/>
              <w:textAlignment w:val="auto"/>
              <w:rPr>
                <w:rFonts w:ascii="Times New Roman" w:eastAsia="Calibri" w:hAnsi="Times New Roman"/>
                <w:color w:val="000000"/>
                <w:sz w:val="20"/>
              </w:rPr>
            </w:pPr>
            <w:r w:rsidRPr="00E8588E">
              <w:rPr>
                <w:rFonts w:ascii="Times New Roman" w:eastAsia="Calibri" w:hAnsi="Times New Roman"/>
                <w:color w:val="000000"/>
                <w:sz w:val="20"/>
              </w:rPr>
              <w:t>Wsparcie w ramach realizowanych projektów zostanie zaoferowane wyłącznie na obszarze gmin w których nie funkcjonują miejsca opieki nad dziećmi w wieku do lat 3.</w:t>
            </w:r>
          </w:p>
        </w:tc>
        <w:tc>
          <w:tcPr>
            <w:tcW w:w="5022" w:type="dxa"/>
            <w:shd w:val="clear" w:color="auto" w:fill="auto"/>
            <w:vAlign w:val="center"/>
          </w:tcPr>
          <w:p w14:paraId="64C2F640" w14:textId="77777777" w:rsidR="00BC1E42" w:rsidRPr="00E8588E" w:rsidRDefault="00BC1E42" w:rsidP="001B4AF5">
            <w:pPr>
              <w:spacing w:before="120" w:after="120" w:line="240" w:lineRule="auto"/>
              <w:ind w:left="-53"/>
              <w:rPr>
                <w:rFonts w:ascii="Times New Roman" w:hAnsi="Times New Roman"/>
                <w:sz w:val="20"/>
              </w:rPr>
            </w:pPr>
            <w:r w:rsidRPr="00E8588E">
              <w:rPr>
                <w:rFonts w:ascii="Times New Roman" w:hAnsi="Times New Roman"/>
                <w:sz w:val="20"/>
              </w:rPr>
              <w:t xml:space="preserve">W wyniku realizacji projektu na ww. obszarach Instytucja Organizująca Konkurs gwarantuje najwyższą efektywność oferowanego wsparcia oraz uzyskuje pewność, iż jest ono ukierunkowane na obszary, które go najbardziej potrzebują, co skutecznie wpłynie na polepszenie sytuacji opiekunów dzieci w wieku do lat 3 na rynku pracy. Lista gmin każdorazowo będzie stanowiła załącznik do Regulaminu konkursu, zgodnie treścią aktualnej analizy uwarunkowań przeprowadzonej na podstawie m.in. odsetka dzieci objętych opieką w żłobkach, liczby dzieci w żłobkach </w:t>
            </w:r>
            <w:r w:rsidR="001B4AF5">
              <w:rPr>
                <w:rFonts w:ascii="Times New Roman" w:hAnsi="Times New Roman"/>
                <w:sz w:val="20"/>
              </w:rPr>
              <w:br/>
            </w:r>
            <w:r w:rsidRPr="00E8588E">
              <w:rPr>
                <w:rFonts w:ascii="Times New Roman" w:hAnsi="Times New Roman"/>
                <w:sz w:val="20"/>
              </w:rPr>
              <w:t>i klubach dziecięcych na 1000 dzieci w wieku do lat 3, zróżnicowań przestrzennych w dostępie do miejsc opieki oraz potencjału i prognoz demograficznych.</w:t>
            </w:r>
          </w:p>
          <w:p w14:paraId="266DEBDD" w14:textId="77777777" w:rsidR="00BC1E42" w:rsidRPr="00E8588E" w:rsidRDefault="00BC1E42" w:rsidP="001B4AF5">
            <w:pPr>
              <w:spacing w:before="120" w:after="120" w:line="240" w:lineRule="auto"/>
              <w:ind w:left="-53"/>
              <w:rPr>
                <w:rFonts w:ascii="Times New Roman" w:hAnsi="Times New Roman"/>
                <w:sz w:val="20"/>
              </w:rPr>
            </w:pPr>
            <w:r w:rsidRPr="00E8588E">
              <w:rPr>
                <w:rFonts w:ascii="Times New Roman" w:hAnsi="Times New Roman"/>
                <w:sz w:val="20"/>
              </w:rPr>
              <w:lastRenderedPageBreak/>
              <w:t>Weryfikacja spełnienia kryterium będzie odbywać się na podstawie treści wniosku o dofinansowanie projektu, przy czym zaleca się, aby informacja zawarta była w części 1.8 „Obszar realizacji projektu”.</w:t>
            </w:r>
          </w:p>
        </w:tc>
        <w:tc>
          <w:tcPr>
            <w:tcW w:w="1381" w:type="dxa"/>
            <w:shd w:val="clear" w:color="auto" w:fill="auto"/>
            <w:vAlign w:val="center"/>
          </w:tcPr>
          <w:p w14:paraId="61FE455D" w14:textId="77777777" w:rsidR="00BC1E42" w:rsidRPr="001B4AF5" w:rsidRDefault="00BC1E42" w:rsidP="00612616">
            <w:pPr>
              <w:widowControl/>
              <w:adjustRightInd/>
              <w:spacing w:before="0" w:line="240" w:lineRule="auto"/>
              <w:jc w:val="center"/>
              <w:textAlignment w:val="auto"/>
              <w:rPr>
                <w:rFonts w:ascii="Times New Roman" w:hAnsi="Times New Roman"/>
                <w:b/>
                <w:sz w:val="18"/>
                <w:szCs w:val="18"/>
              </w:rPr>
            </w:pPr>
            <w:r w:rsidRPr="001B4AF5">
              <w:rPr>
                <w:rFonts w:ascii="Times New Roman" w:hAnsi="Times New Roman"/>
                <w:b/>
                <w:sz w:val="18"/>
                <w:szCs w:val="18"/>
              </w:rPr>
              <w:lastRenderedPageBreak/>
              <w:t>4</w:t>
            </w:r>
          </w:p>
        </w:tc>
      </w:tr>
      <w:tr w:rsidR="00BC1E42" w:rsidRPr="00E8588E" w14:paraId="1E05DE68" w14:textId="77777777" w:rsidTr="00612616">
        <w:trPr>
          <w:jc w:val="center"/>
        </w:trPr>
        <w:tc>
          <w:tcPr>
            <w:tcW w:w="516" w:type="dxa"/>
            <w:shd w:val="clear" w:color="auto" w:fill="auto"/>
            <w:vAlign w:val="center"/>
          </w:tcPr>
          <w:p w14:paraId="16898CEA" w14:textId="77777777" w:rsidR="00BC1E42" w:rsidRPr="00E8588E" w:rsidRDefault="00BC1E42" w:rsidP="00612616">
            <w:pPr>
              <w:widowControl/>
              <w:adjustRightInd/>
              <w:spacing w:before="0" w:line="240" w:lineRule="auto"/>
              <w:ind w:right="34"/>
              <w:jc w:val="center"/>
              <w:textAlignment w:val="auto"/>
              <w:rPr>
                <w:rFonts w:ascii="Times New Roman" w:hAnsi="Times New Roman"/>
                <w:sz w:val="20"/>
              </w:rPr>
            </w:pPr>
            <w:r w:rsidRPr="00E8588E">
              <w:rPr>
                <w:rFonts w:ascii="Times New Roman" w:hAnsi="Times New Roman"/>
                <w:sz w:val="20"/>
              </w:rPr>
              <w:lastRenderedPageBreak/>
              <w:t>2.</w:t>
            </w:r>
          </w:p>
        </w:tc>
        <w:tc>
          <w:tcPr>
            <w:tcW w:w="2853" w:type="dxa"/>
            <w:shd w:val="clear" w:color="auto" w:fill="auto"/>
            <w:vAlign w:val="center"/>
          </w:tcPr>
          <w:p w14:paraId="35EFAF2C" w14:textId="77777777" w:rsidR="00BC1E42" w:rsidRPr="00E8588E" w:rsidRDefault="00BC1E42" w:rsidP="001B4AF5">
            <w:pPr>
              <w:widowControl/>
              <w:autoSpaceDE w:val="0"/>
              <w:autoSpaceDN w:val="0"/>
              <w:spacing w:before="0" w:line="240" w:lineRule="auto"/>
              <w:jc w:val="left"/>
              <w:textAlignment w:val="auto"/>
              <w:rPr>
                <w:rFonts w:ascii="Times New Roman" w:eastAsia="Calibri" w:hAnsi="Times New Roman"/>
                <w:b/>
                <w:color w:val="000000"/>
                <w:sz w:val="20"/>
              </w:rPr>
            </w:pPr>
            <w:r w:rsidRPr="00E8588E">
              <w:rPr>
                <w:rFonts w:ascii="Times New Roman" w:hAnsi="Times New Roman"/>
                <w:sz w:val="20"/>
              </w:rPr>
              <w:t>Wsparcie w ramach realizowanych projektów zostanie udzielone na tworzenie nowych miejsc opieki nad dziećmi w wieku do lat 3 wyłącznie na obszarze 12 gmin objętych Programem Strategicznego Rozwoju Bieszczad.</w:t>
            </w:r>
          </w:p>
        </w:tc>
        <w:tc>
          <w:tcPr>
            <w:tcW w:w="5022" w:type="dxa"/>
            <w:shd w:val="clear" w:color="auto" w:fill="auto"/>
            <w:vAlign w:val="center"/>
          </w:tcPr>
          <w:p w14:paraId="471FED5F" w14:textId="77777777" w:rsidR="00BC1E42" w:rsidRPr="00E8588E" w:rsidRDefault="00BC1E42" w:rsidP="001B4AF5">
            <w:pPr>
              <w:spacing w:before="0" w:line="240" w:lineRule="auto"/>
              <w:ind w:left="57" w:hanging="15"/>
              <w:rPr>
                <w:rFonts w:ascii="Times New Roman" w:hAnsi="Times New Roman"/>
                <w:sz w:val="20"/>
              </w:rPr>
            </w:pPr>
            <w:r w:rsidRPr="00E8588E">
              <w:rPr>
                <w:rFonts w:ascii="Times New Roman" w:hAnsi="Times New Roman"/>
                <w:sz w:val="20"/>
              </w:rPr>
              <w:t xml:space="preserve">W ramach kryterium preferowane będą projekty </w:t>
            </w:r>
            <w:r w:rsidRPr="00E8588E">
              <w:rPr>
                <w:rFonts w:ascii="Times New Roman" w:hAnsi="Times New Roman"/>
                <w:sz w:val="20"/>
              </w:rPr>
              <w:br/>
              <w:t xml:space="preserve">ukierunkowane na tworzenie nowych miejsc opieki nad dziećmi w wieku do lat 3 wyłącznie na terenie 12 gmin objętych Programem Strategicznego Rozwoju Bieszczad (zgodnie z deklaracją zawartą ww. programie), tj. </w:t>
            </w:r>
          </w:p>
          <w:p w14:paraId="2EE22CCE" w14:textId="77777777" w:rsidR="00BC1E42" w:rsidRPr="00E8588E" w:rsidRDefault="00BC1E42" w:rsidP="00A86B5B">
            <w:pPr>
              <w:widowControl/>
              <w:numPr>
                <w:ilvl w:val="0"/>
                <w:numId w:val="90"/>
              </w:numPr>
              <w:adjustRightInd/>
              <w:spacing w:before="0" w:line="240" w:lineRule="auto"/>
              <w:ind w:left="309" w:hanging="283"/>
              <w:textAlignment w:val="auto"/>
              <w:rPr>
                <w:rFonts w:ascii="Times New Roman" w:hAnsi="Times New Roman"/>
                <w:sz w:val="20"/>
                <w:lang w:val="x-none"/>
              </w:rPr>
            </w:pPr>
            <w:r w:rsidRPr="00E8588E">
              <w:rPr>
                <w:rFonts w:ascii="Times New Roman" w:hAnsi="Times New Roman"/>
                <w:sz w:val="20"/>
                <w:lang w:val="x-none"/>
              </w:rPr>
              <w:t xml:space="preserve">Czarna, Lutowiska i Ustrzyki Dolne </w:t>
            </w:r>
            <w:r w:rsidRPr="00E8588E">
              <w:rPr>
                <w:rFonts w:ascii="Times New Roman" w:hAnsi="Times New Roman"/>
                <w:sz w:val="20"/>
              </w:rPr>
              <w:br/>
              <w:t>(</w:t>
            </w:r>
            <w:r w:rsidRPr="00E8588E">
              <w:rPr>
                <w:rFonts w:ascii="Times New Roman" w:hAnsi="Times New Roman"/>
                <w:sz w:val="20"/>
                <w:lang w:val="x-none"/>
              </w:rPr>
              <w:t>w powiecie bieszczadzkim</w:t>
            </w:r>
            <w:r w:rsidRPr="00E8588E">
              <w:rPr>
                <w:rFonts w:ascii="Times New Roman" w:hAnsi="Times New Roman"/>
                <w:sz w:val="20"/>
              </w:rPr>
              <w:t>);</w:t>
            </w:r>
          </w:p>
          <w:p w14:paraId="35DDA5C4" w14:textId="77777777" w:rsidR="00BC1E42" w:rsidRPr="00E8588E" w:rsidRDefault="00BC1E42" w:rsidP="00A86B5B">
            <w:pPr>
              <w:widowControl/>
              <w:numPr>
                <w:ilvl w:val="0"/>
                <w:numId w:val="90"/>
              </w:numPr>
              <w:adjustRightInd/>
              <w:spacing w:before="0" w:line="240" w:lineRule="auto"/>
              <w:ind w:left="309" w:hanging="283"/>
              <w:textAlignment w:val="auto"/>
              <w:rPr>
                <w:rFonts w:ascii="Times New Roman" w:hAnsi="Times New Roman"/>
                <w:sz w:val="20"/>
                <w:lang w:val="x-none"/>
              </w:rPr>
            </w:pPr>
            <w:r w:rsidRPr="00E8588E">
              <w:rPr>
                <w:rFonts w:ascii="Times New Roman" w:hAnsi="Times New Roman"/>
                <w:sz w:val="20"/>
                <w:lang w:val="x-none"/>
              </w:rPr>
              <w:t xml:space="preserve">Baligród, Cisna, Lesko, Olszanica, Solina </w:t>
            </w:r>
            <w:r w:rsidR="0031612B">
              <w:rPr>
                <w:rFonts w:ascii="Times New Roman" w:hAnsi="Times New Roman"/>
                <w:sz w:val="20"/>
              </w:rPr>
              <w:br/>
            </w:r>
            <w:r w:rsidRPr="00E8588E">
              <w:rPr>
                <w:rFonts w:ascii="Times New Roman" w:hAnsi="Times New Roman"/>
                <w:sz w:val="20"/>
                <w:lang w:val="x-none"/>
              </w:rPr>
              <w:t xml:space="preserve">z s. w Polańczyku </w:t>
            </w:r>
            <w:r w:rsidRPr="00E8588E">
              <w:rPr>
                <w:rFonts w:ascii="Times New Roman" w:hAnsi="Times New Roman"/>
                <w:sz w:val="20"/>
              </w:rPr>
              <w:t>(</w:t>
            </w:r>
            <w:r w:rsidRPr="00E8588E">
              <w:rPr>
                <w:rFonts w:ascii="Times New Roman" w:hAnsi="Times New Roman"/>
                <w:sz w:val="20"/>
                <w:lang w:val="x-none"/>
              </w:rPr>
              <w:t>w powiecie leskim</w:t>
            </w:r>
            <w:r w:rsidRPr="00E8588E">
              <w:rPr>
                <w:rFonts w:ascii="Times New Roman" w:hAnsi="Times New Roman"/>
                <w:sz w:val="20"/>
              </w:rPr>
              <w:t>);</w:t>
            </w:r>
          </w:p>
          <w:p w14:paraId="132D1C42" w14:textId="77777777" w:rsidR="00BC1E42" w:rsidRPr="00E8588E" w:rsidRDefault="00BC1E42" w:rsidP="00A86B5B">
            <w:pPr>
              <w:widowControl/>
              <w:numPr>
                <w:ilvl w:val="0"/>
                <w:numId w:val="90"/>
              </w:numPr>
              <w:adjustRightInd/>
              <w:spacing w:before="0" w:line="240" w:lineRule="auto"/>
              <w:ind w:left="309" w:hanging="283"/>
              <w:textAlignment w:val="auto"/>
              <w:rPr>
                <w:rFonts w:ascii="Times New Roman" w:hAnsi="Times New Roman"/>
                <w:sz w:val="20"/>
                <w:lang w:val="x-none"/>
              </w:rPr>
            </w:pPr>
            <w:r w:rsidRPr="00E8588E">
              <w:rPr>
                <w:rFonts w:ascii="Times New Roman" w:hAnsi="Times New Roman"/>
                <w:sz w:val="20"/>
                <w:lang w:val="x-none"/>
              </w:rPr>
              <w:t xml:space="preserve">Komańcza, Tyrawa Wołoska, Zagórz </w:t>
            </w:r>
            <w:r w:rsidRPr="00E8588E">
              <w:rPr>
                <w:rFonts w:ascii="Times New Roman" w:hAnsi="Times New Roman"/>
                <w:sz w:val="20"/>
              </w:rPr>
              <w:br/>
              <w:t>(</w:t>
            </w:r>
            <w:r w:rsidRPr="00E8588E">
              <w:rPr>
                <w:rFonts w:ascii="Times New Roman" w:hAnsi="Times New Roman"/>
                <w:sz w:val="20"/>
                <w:lang w:val="x-none"/>
              </w:rPr>
              <w:t>w powiecie sanockim</w:t>
            </w:r>
            <w:r w:rsidRPr="00E8588E">
              <w:rPr>
                <w:rFonts w:ascii="Times New Roman" w:hAnsi="Times New Roman"/>
                <w:sz w:val="20"/>
              </w:rPr>
              <w:t>);</w:t>
            </w:r>
          </w:p>
          <w:p w14:paraId="44A1D177" w14:textId="77777777" w:rsidR="00BC1E42" w:rsidRPr="00E8588E" w:rsidRDefault="00BC1E42" w:rsidP="00A86B5B">
            <w:pPr>
              <w:widowControl/>
              <w:numPr>
                <w:ilvl w:val="0"/>
                <w:numId w:val="90"/>
              </w:numPr>
              <w:adjustRightInd/>
              <w:spacing w:before="0" w:line="240" w:lineRule="auto"/>
              <w:ind w:left="309" w:hanging="283"/>
              <w:textAlignment w:val="auto"/>
              <w:rPr>
                <w:rFonts w:ascii="Times New Roman" w:hAnsi="Times New Roman"/>
                <w:sz w:val="20"/>
              </w:rPr>
            </w:pPr>
            <w:r w:rsidRPr="00E8588E">
              <w:rPr>
                <w:rFonts w:ascii="Times New Roman" w:hAnsi="Times New Roman"/>
                <w:sz w:val="20"/>
              </w:rPr>
              <w:t>Bircza (w powiecie przemyskim).</w:t>
            </w:r>
          </w:p>
          <w:p w14:paraId="0EED92A2" w14:textId="77777777" w:rsidR="00BC1E42" w:rsidRPr="00E8588E" w:rsidRDefault="00BC1E42" w:rsidP="001B4AF5">
            <w:pPr>
              <w:spacing w:before="0" w:line="240" w:lineRule="auto"/>
              <w:ind w:left="57" w:hanging="15"/>
              <w:rPr>
                <w:rFonts w:ascii="Times New Roman" w:hAnsi="Times New Roman"/>
                <w:sz w:val="20"/>
              </w:rPr>
            </w:pPr>
            <w:r w:rsidRPr="00E8588E">
              <w:rPr>
                <w:rFonts w:ascii="Times New Roman" w:hAnsi="Times New Roman"/>
                <w:sz w:val="20"/>
              </w:rPr>
              <w:t>Realizacja projektu obejmuje swoim obszarem co najmniej 1 z 12 gmin wskazanych powyżej.</w:t>
            </w:r>
          </w:p>
          <w:p w14:paraId="000E8517" w14:textId="77777777" w:rsidR="00BC1E42" w:rsidRDefault="00BC1E42" w:rsidP="001B4AF5">
            <w:pPr>
              <w:spacing w:before="0" w:line="240" w:lineRule="auto"/>
              <w:ind w:left="57" w:hanging="15"/>
              <w:rPr>
                <w:rFonts w:ascii="Times New Roman" w:hAnsi="Times New Roman"/>
                <w:sz w:val="20"/>
              </w:rPr>
            </w:pPr>
            <w:r w:rsidRPr="00E8588E">
              <w:rPr>
                <w:rFonts w:ascii="Times New Roman" w:hAnsi="Times New Roman"/>
                <w:sz w:val="20"/>
              </w:rPr>
              <w:t>Weryfikacja spełnienia kryterium będzie odbywać się na podstawie treści wniosku o dofinansowanie projektu, przy czym zaleca się, aby informacja zawarta była w części 1.8 „Obszar realizacji projektu”.</w:t>
            </w:r>
          </w:p>
          <w:p w14:paraId="4B1F0081" w14:textId="77777777" w:rsidR="00CF7549" w:rsidRPr="00E8588E" w:rsidRDefault="00CF7549" w:rsidP="001B4AF5">
            <w:pPr>
              <w:spacing w:before="0" w:line="240" w:lineRule="auto"/>
              <w:ind w:left="57" w:hanging="15"/>
              <w:rPr>
                <w:rFonts w:ascii="Times New Roman" w:hAnsi="Times New Roman"/>
                <w:sz w:val="20"/>
              </w:rPr>
            </w:pPr>
          </w:p>
        </w:tc>
        <w:tc>
          <w:tcPr>
            <w:tcW w:w="1381" w:type="dxa"/>
            <w:shd w:val="clear" w:color="auto" w:fill="auto"/>
            <w:vAlign w:val="center"/>
          </w:tcPr>
          <w:p w14:paraId="7F6342C8" w14:textId="77777777" w:rsidR="00BC1E42" w:rsidRPr="00E8588E" w:rsidRDefault="00BC1E42" w:rsidP="00612616">
            <w:pPr>
              <w:widowControl/>
              <w:adjustRightInd/>
              <w:spacing w:before="0" w:line="240" w:lineRule="auto"/>
              <w:jc w:val="center"/>
              <w:textAlignment w:val="auto"/>
              <w:rPr>
                <w:rFonts w:ascii="Times New Roman" w:hAnsi="Times New Roman"/>
                <w:b/>
                <w:sz w:val="18"/>
                <w:szCs w:val="18"/>
              </w:rPr>
            </w:pPr>
            <w:r w:rsidRPr="00E8588E">
              <w:rPr>
                <w:rFonts w:ascii="Times New Roman" w:hAnsi="Times New Roman"/>
                <w:b/>
                <w:sz w:val="18"/>
                <w:szCs w:val="18"/>
              </w:rPr>
              <w:t>7</w:t>
            </w:r>
          </w:p>
        </w:tc>
      </w:tr>
      <w:tr w:rsidR="00BC1E42" w:rsidRPr="00E8588E" w14:paraId="59226E3F" w14:textId="77777777" w:rsidTr="00612616">
        <w:trPr>
          <w:jc w:val="center"/>
        </w:trPr>
        <w:tc>
          <w:tcPr>
            <w:tcW w:w="516" w:type="dxa"/>
            <w:shd w:val="clear" w:color="auto" w:fill="auto"/>
            <w:vAlign w:val="center"/>
          </w:tcPr>
          <w:p w14:paraId="6231F70C" w14:textId="77777777" w:rsidR="00BC1E42" w:rsidRPr="00E8588E" w:rsidRDefault="00BC1E42" w:rsidP="00612616">
            <w:pPr>
              <w:widowControl/>
              <w:adjustRightInd/>
              <w:spacing w:before="0" w:line="240" w:lineRule="auto"/>
              <w:ind w:right="34"/>
              <w:jc w:val="center"/>
              <w:textAlignment w:val="auto"/>
              <w:rPr>
                <w:rFonts w:ascii="Times New Roman" w:hAnsi="Times New Roman"/>
                <w:sz w:val="20"/>
              </w:rPr>
            </w:pPr>
            <w:r w:rsidRPr="00E8588E">
              <w:rPr>
                <w:rFonts w:ascii="Times New Roman" w:hAnsi="Times New Roman"/>
                <w:sz w:val="20"/>
              </w:rPr>
              <w:t>3.</w:t>
            </w:r>
          </w:p>
        </w:tc>
        <w:tc>
          <w:tcPr>
            <w:tcW w:w="2853" w:type="dxa"/>
            <w:shd w:val="clear" w:color="auto" w:fill="auto"/>
            <w:vAlign w:val="center"/>
          </w:tcPr>
          <w:p w14:paraId="31DF7B33" w14:textId="77777777" w:rsidR="00BC1E42" w:rsidRPr="00E8588E" w:rsidRDefault="00BC1E42" w:rsidP="0031612B">
            <w:pPr>
              <w:widowControl/>
              <w:autoSpaceDE w:val="0"/>
              <w:autoSpaceDN w:val="0"/>
              <w:spacing w:before="0" w:line="240" w:lineRule="auto"/>
              <w:jc w:val="left"/>
              <w:textAlignment w:val="auto"/>
              <w:rPr>
                <w:rFonts w:ascii="Times New Roman" w:eastAsia="Calibri" w:hAnsi="Times New Roman"/>
                <w:b/>
                <w:color w:val="000000"/>
                <w:sz w:val="20"/>
              </w:rPr>
            </w:pPr>
            <w:r w:rsidRPr="00E8588E">
              <w:rPr>
                <w:rFonts w:ascii="Times New Roman" w:hAnsi="Times New Roman"/>
                <w:iCs/>
                <w:sz w:val="20"/>
              </w:rPr>
              <w:t>Projekt będzie realizowany przez podmiot ekonomii społecznej</w:t>
            </w:r>
          </w:p>
        </w:tc>
        <w:tc>
          <w:tcPr>
            <w:tcW w:w="5022" w:type="dxa"/>
            <w:shd w:val="clear" w:color="auto" w:fill="auto"/>
            <w:vAlign w:val="center"/>
          </w:tcPr>
          <w:p w14:paraId="65862652"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 xml:space="preserve">W ramach kryterium preferowane będą projekty </w:t>
            </w:r>
            <w:r w:rsidRPr="00E8588E">
              <w:rPr>
                <w:rFonts w:ascii="Times New Roman" w:hAnsi="Times New Roman"/>
                <w:sz w:val="20"/>
              </w:rPr>
              <w:br/>
              <w:t xml:space="preserve">w których Wnioskodawcą będzie podmiot ekonomii społecznej. Zgodnie z definicją przyjęta na potrzeby Działania 7.4 (Definicja wskazana w Wytycznych </w:t>
            </w:r>
            <w:r w:rsidR="0031612B">
              <w:rPr>
                <w:rFonts w:ascii="Times New Roman" w:hAnsi="Times New Roman"/>
                <w:sz w:val="20"/>
              </w:rPr>
              <w:br/>
            </w:r>
            <w:r w:rsidRPr="00E8588E">
              <w:rPr>
                <w:rFonts w:ascii="Times New Roman" w:hAnsi="Times New Roman"/>
                <w:sz w:val="20"/>
              </w:rPr>
              <w:t>w zakresie realizacji przedsięwzięć</w:t>
            </w:r>
            <w:r w:rsidR="0031612B">
              <w:rPr>
                <w:rFonts w:ascii="Times New Roman" w:hAnsi="Times New Roman"/>
                <w:sz w:val="20"/>
              </w:rPr>
              <w:t xml:space="preserve"> </w:t>
            </w:r>
            <w:r w:rsidRPr="00E8588E">
              <w:rPr>
                <w:rFonts w:ascii="Times New Roman" w:hAnsi="Times New Roman"/>
                <w:sz w:val="20"/>
              </w:rPr>
              <w:t xml:space="preserve">w obszarze włączenia społecznego i zwalczania ubóstwa z wykorzystaniem środków Europejskiego Funduszu Społecznego i Europejskiego Funduszu Rozwoju Regionalnego na lata 2014-2020 przez Podmiot ekonomii społecznej (PES) rozumie się: </w:t>
            </w:r>
          </w:p>
          <w:p w14:paraId="66790CFA"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a)</w:t>
            </w:r>
            <w:r w:rsidRPr="00E8588E">
              <w:rPr>
                <w:rFonts w:ascii="Times New Roman" w:hAnsi="Times New Roman"/>
                <w:sz w:val="20"/>
              </w:rPr>
              <w:tab/>
              <w:t>PS, w tym spółdzielnia soc</w:t>
            </w:r>
            <w:r w:rsidR="00E86C9D">
              <w:rPr>
                <w:rFonts w:ascii="Times New Roman" w:hAnsi="Times New Roman"/>
                <w:sz w:val="20"/>
              </w:rPr>
              <w:t xml:space="preserve">jalna, o której mowa </w:t>
            </w:r>
            <w:r w:rsidR="00E86C9D">
              <w:rPr>
                <w:rFonts w:ascii="Times New Roman" w:hAnsi="Times New Roman"/>
                <w:sz w:val="20"/>
              </w:rPr>
              <w:br/>
              <w:t xml:space="preserve">w ustawie </w:t>
            </w:r>
            <w:r w:rsidRPr="00E8588E">
              <w:rPr>
                <w:rFonts w:ascii="Times New Roman" w:hAnsi="Times New Roman"/>
                <w:sz w:val="20"/>
              </w:rPr>
              <w:t xml:space="preserve">z dnia 27 kwietnia 2006 r. o spółdzielniach socjalnych (Dz. U. poz. 651, z późn.zm.); </w:t>
            </w:r>
          </w:p>
          <w:p w14:paraId="4CF3AFF5"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b)</w:t>
            </w:r>
            <w:r w:rsidRPr="00E8588E">
              <w:rPr>
                <w:rFonts w:ascii="Times New Roman" w:hAnsi="Times New Roman"/>
                <w:sz w:val="20"/>
              </w:rPr>
              <w:tab/>
              <w:t xml:space="preserve">podmiot  reintegracyjny, realizujący usługi reintegracji społecznej i zawodowej osób </w:t>
            </w:r>
          </w:p>
          <w:p w14:paraId="3BB21B60"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zagrożonych ubóstwem lub wykluczeniem społecznym:</w:t>
            </w:r>
          </w:p>
          <w:p w14:paraId="3AD115C1"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i)</w:t>
            </w:r>
            <w:r w:rsidRPr="00E8588E">
              <w:rPr>
                <w:rFonts w:ascii="Times New Roman" w:hAnsi="Times New Roman"/>
                <w:sz w:val="20"/>
              </w:rPr>
              <w:tab/>
              <w:t>CIS i KIS;</w:t>
            </w:r>
          </w:p>
          <w:p w14:paraId="023C6BD4"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ii)</w:t>
            </w:r>
            <w:r w:rsidRPr="00E8588E">
              <w:rPr>
                <w:rFonts w:ascii="Times New Roman" w:hAnsi="Times New Roman"/>
                <w:sz w:val="20"/>
              </w:rPr>
              <w:tab/>
              <w:t xml:space="preserve">ZAZ i WTZ, o których mowa w ustawie z dnia </w:t>
            </w:r>
            <w:r w:rsidR="00E86C9D">
              <w:rPr>
                <w:rFonts w:ascii="Times New Roman" w:hAnsi="Times New Roman"/>
                <w:sz w:val="20"/>
              </w:rPr>
              <w:br/>
            </w:r>
            <w:r w:rsidRPr="00E8588E">
              <w:rPr>
                <w:rFonts w:ascii="Times New Roman" w:hAnsi="Times New Roman"/>
                <w:sz w:val="20"/>
              </w:rPr>
              <w:t xml:space="preserve">27 sierpnia 1997 r. o rehabilitacji zawodowej i społecznej oraz zatrudnianiu osób niepełnosprawnych (Dz. U. z 2016 r. poz. 2046, z późn. zm.); </w:t>
            </w:r>
          </w:p>
          <w:p w14:paraId="630147E8"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c)</w:t>
            </w:r>
            <w:r w:rsidRPr="00E8588E">
              <w:rPr>
                <w:rFonts w:ascii="Times New Roman" w:hAnsi="Times New Roman"/>
                <w:sz w:val="20"/>
              </w:rPr>
              <w:tab/>
              <w:t>organizacja pozarządowa lub podmiot, o którym mowa w art. 3 ust. 3 pkt 1 ustawy z dnia 24 kwietnia 2003 r. o działalności pożytku publicznego i o wolontariacie (Dz. U. z 2016 r. poz. 1817, z późn.zm.), lub spółka non-profit, o której mowa w art. 3 ust. 3 pkt 4 tej ustawy, o ile udział sektora publicznego w tej spółce wynosi nie więcej niż 50%;</w:t>
            </w:r>
          </w:p>
          <w:p w14:paraId="43306959" w14:textId="77777777" w:rsidR="00BC1E42" w:rsidRPr="00E8588E" w:rsidRDefault="00BC1E42" w:rsidP="0031612B">
            <w:pPr>
              <w:spacing w:before="0" w:line="240" w:lineRule="auto"/>
              <w:ind w:left="57"/>
              <w:rPr>
                <w:rFonts w:ascii="Times New Roman" w:hAnsi="Times New Roman"/>
                <w:sz w:val="20"/>
              </w:rPr>
            </w:pPr>
            <w:r w:rsidRPr="00E8588E">
              <w:rPr>
                <w:rFonts w:ascii="Times New Roman" w:hAnsi="Times New Roman"/>
                <w:sz w:val="20"/>
              </w:rPr>
              <w:t>d)</w:t>
            </w:r>
            <w:r w:rsidRPr="00E8588E">
              <w:rPr>
                <w:rFonts w:ascii="Times New Roman" w:hAnsi="Times New Roman"/>
                <w:sz w:val="20"/>
              </w:rPr>
              <w:tab/>
              <w:t>spółdzielnia, której celem jest zatrudnienie</w:t>
            </w:r>
            <w:r w:rsidR="00E86C9D">
              <w:rPr>
                <w:rFonts w:ascii="Times New Roman" w:hAnsi="Times New Roman"/>
                <w:sz w:val="20"/>
              </w:rPr>
              <w:t>,</w:t>
            </w:r>
            <w:r w:rsidRPr="00E8588E">
              <w:rPr>
                <w:rFonts w:ascii="Times New Roman" w:hAnsi="Times New Roman"/>
                <w:sz w:val="20"/>
              </w:rPr>
              <w:t xml:space="preserve"> tj. spółdzielnia pracy lub spółdzielnia inwalidów i niewidomych, działające w oparciu o ustawę z dnia </w:t>
            </w:r>
            <w:r w:rsidR="00E86C9D">
              <w:rPr>
                <w:rFonts w:ascii="Times New Roman" w:hAnsi="Times New Roman"/>
                <w:sz w:val="20"/>
              </w:rPr>
              <w:br/>
            </w:r>
            <w:r w:rsidRPr="00E8588E">
              <w:rPr>
                <w:rFonts w:ascii="Times New Roman" w:hAnsi="Times New Roman"/>
                <w:sz w:val="20"/>
              </w:rPr>
              <w:t>16 września 1982 r. - Prawo spółdzielcze (Dz. U. z 2017 r. poz.1560, z późn. zm.)</w:t>
            </w:r>
          </w:p>
          <w:p w14:paraId="25A68379" w14:textId="77777777" w:rsidR="00BC1E42" w:rsidRDefault="00BC1E42" w:rsidP="0031612B">
            <w:pPr>
              <w:spacing w:before="0" w:line="240" w:lineRule="auto"/>
              <w:ind w:left="57"/>
              <w:rPr>
                <w:rFonts w:ascii="Times New Roman" w:hAnsi="Times New Roman"/>
                <w:sz w:val="20"/>
              </w:rPr>
            </w:pPr>
            <w:r w:rsidRPr="00E8588E">
              <w:rPr>
                <w:rFonts w:ascii="Times New Roman" w:hAnsi="Times New Roman"/>
                <w:sz w:val="20"/>
              </w:rPr>
              <w:t>Weryfikacja spełnienia kryterium będzie odbywać się na podstawie treści wniosku o dofinansowanie projektu, przy czym zaleca się, aby informacja zawarta była w części II</w:t>
            </w:r>
            <w:r w:rsidR="00C11CF8">
              <w:rPr>
                <w:rFonts w:ascii="Times New Roman" w:hAnsi="Times New Roman"/>
                <w:sz w:val="20"/>
              </w:rPr>
              <w:t xml:space="preserve"> „</w:t>
            </w:r>
            <w:r w:rsidRPr="00E8588E">
              <w:rPr>
                <w:rFonts w:ascii="Times New Roman" w:hAnsi="Times New Roman"/>
                <w:sz w:val="20"/>
              </w:rPr>
              <w:t xml:space="preserve">Wnioskodawca (Beneficjent)”.oraz IV „Sposób realizacji projektu oraz potencjał i doświadczenie Wnioskodawcy </w:t>
            </w:r>
            <w:r w:rsidRPr="00E8588E">
              <w:rPr>
                <w:rFonts w:ascii="Times New Roman" w:hAnsi="Times New Roman"/>
                <w:sz w:val="20"/>
              </w:rPr>
              <w:br/>
              <w:t>i Partnera”.</w:t>
            </w:r>
          </w:p>
          <w:p w14:paraId="3346528D" w14:textId="77777777" w:rsidR="00CF7549" w:rsidRPr="00E8588E" w:rsidRDefault="00CF7549" w:rsidP="0031612B">
            <w:pPr>
              <w:spacing w:before="0" w:line="240" w:lineRule="auto"/>
              <w:ind w:left="57"/>
              <w:rPr>
                <w:rFonts w:ascii="Times New Roman" w:hAnsi="Times New Roman"/>
                <w:sz w:val="20"/>
              </w:rPr>
            </w:pPr>
          </w:p>
        </w:tc>
        <w:tc>
          <w:tcPr>
            <w:tcW w:w="1381" w:type="dxa"/>
            <w:shd w:val="clear" w:color="auto" w:fill="auto"/>
            <w:vAlign w:val="center"/>
          </w:tcPr>
          <w:p w14:paraId="2BD9AF2F" w14:textId="77777777" w:rsidR="00BC1E42" w:rsidRPr="00E8588E" w:rsidRDefault="00BC1E42" w:rsidP="00612616">
            <w:pPr>
              <w:widowControl/>
              <w:adjustRightInd/>
              <w:spacing w:before="0" w:line="240" w:lineRule="auto"/>
              <w:jc w:val="center"/>
              <w:textAlignment w:val="auto"/>
              <w:rPr>
                <w:rFonts w:ascii="Times New Roman" w:hAnsi="Times New Roman"/>
                <w:b/>
                <w:sz w:val="18"/>
                <w:szCs w:val="18"/>
              </w:rPr>
            </w:pPr>
            <w:r w:rsidRPr="00E8588E">
              <w:rPr>
                <w:rFonts w:ascii="Times New Roman" w:hAnsi="Times New Roman"/>
                <w:b/>
                <w:sz w:val="18"/>
                <w:szCs w:val="18"/>
              </w:rPr>
              <w:t>2</w:t>
            </w:r>
          </w:p>
        </w:tc>
      </w:tr>
      <w:tr w:rsidR="00BC1E42" w:rsidRPr="00E8588E" w14:paraId="69416D69" w14:textId="77777777" w:rsidTr="00612616">
        <w:trPr>
          <w:jc w:val="center"/>
        </w:trPr>
        <w:tc>
          <w:tcPr>
            <w:tcW w:w="516" w:type="dxa"/>
            <w:shd w:val="clear" w:color="auto" w:fill="auto"/>
            <w:vAlign w:val="center"/>
          </w:tcPr>
          <w:p w14:paraId="18EC4E5E" w14:textId="77777777" w:rsidR="00BC1E42" w:rsidRPr="00E8588E" w:rsidRDefault="00BC1E42" w:rsidP="00612616">
            <w:pPr>
              <w:widowControl/>
              <w:adjustRightInd/>
              <w:spacing w:before="0" w:line="240" w:lineRule="auto"/>
              <w:ind w:right="34"/>
              <w:jc w:val="center"/>
              <w:textAlignment w:val="auto"/>
              <w:rPr>
                <w:rFonts w:ascii="Times New Roman" w:hAnsi="Times New Roman"/>
                <w:sz w:val="20"/>
              </w:rPr>
            </w:pPr>
            <w:r w:rsidRPr="00E8588E">
              <w:rPr>
                <w:rFonts w:ascii="Times New Roman" w:hAnsi="Times New Roman"/>
                <w:sz w:val="20"/>
              </w:rPr>
              <w:lastRenderedPageBreak/>
              <w:t>4.</w:t>
            </w:r>
          </w:p>
        </w:tc>
        <w:tc>
          <w:tcPr>
            <w:tcW w:w="2853" w:type="dxa"/>
            <w:shd w:val="clear" w:color="auto" w:fill="auto"/>
            <w:vAlign w:val="center"/>
          </w:tcPr>
          <w:p w14:paraId="3C8719B5" w14:textId="77777777" w:rsidR="00BC1E42" w:rsidRPr="00E8588E" w:rsidRDefault="00BC1E42" w:rsidP="00C11CF8">
            <w:pPr>
              <w:widowControl/>
              <w:autoSpaceDE w:val="0"/>
              <w:autoSpaceDN w:val="0"/>
              <w:spacing w:before="0" w:line="240" w:lineRule="auto"/>
              <w:jc w:val="left"/>
              <w:textAlignment w:val="auto"/>
              <w:rPr>
                <w:rFonts w:ascii="Times New Roman" w:eastAsia="Calibri" w:hAnsi="Times New Roman"/>
                <w:b/>
                <w:color w:val="000000"/>
                <w:sz w:val="20"/>
              </w:rPr>
            </w:pPr>
            <w:r w:rsidRPr="00E8588E">
              <w:rPr>
                <w:rFonts w:ascii="Times New Roman" w:hAnsi="Times New Roman"/>
                <w:sz w:val="20"/>
              </w:rPr>
              <w:t xml:space="preserve">Projekt będzie realizowany </w:t>
            </w:r>
            <w:r w:rsidR="00C11CF8">
              <w:rPr>
                <w:rFonts w:ascii="Times New Roman" w:hAnsi="Times New Roman"/>
                <w:sz w:val="20"/>
              </w:rPr>
              <w:br/>
            </w:r>
            <w:r w:rsidRPr="00E8588E">
              <w:rPr>
                <w:rFonts w:ascii="Times New Roman" w:hAnsi="Times New Roman"/>
                <w:sz w:val="20"/>
              </w:rPr>
              <w:t xml:space="preserve">w partnerstwie przez administrację publiczną </w:t>
            </w:r>
            <w:r w:rsidR="00C11CF8">
              <w:rPr>
                <w:rFonts w:ascii="Times New Roman" w:hAnsi="Times New Roman"/>
                <w:sz w:val="20"/>
              </w:rPr>
              <w:br/>
            </w:r>
            <w:r w:rsidRPr="00E8588E">
              <w:rPr>
                <w:rFonts w:ascii="Times New Roman" w:hAnsi="Times New Roman"/>
                <w:sz w:val="20"/>
              </w:rPr>
              <w:t>i podmiot/-ty ekonomii społecznej</w:t>
            </w:r>
          </w:p>
        </w:tc>
        <w:tc>
          <w:tcPr>
            <w:tcW w:w="5022" w:type="dxa"/>
            <w:shd w:val="clear" w:color="auto" w:fill="auto"/>
            <w:vAlign w:val="center"/>
          </w:tcPr>
          <w:p w14:paraId="25F1F904"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 xml:space="preserve">W ramach kryterium preferowane będą projekty realizowane w partnerstwie przez administrację publiczną </w:t>
            </w:r>
            <w:r w:rsidR="00C11CF8">
              <w:rPr>
                <w:rFonts w:ascii="Times New Roman" w:hAnsi="Times New Roman"/>
                <w:sz w:val="20"/>
              </w:rPr>
              <w:br/>
            </w:r>
            <w:r w:rsidRPr="00E8588E">
              <w:rPr>
                <w:rFonts w:ascii="Times New Roman" w:hAnsi="Times New Roman"/>
                <w:sz w:val="20"/>
              </w:rPr>
              <w:t xml:space="preserve">i podmiot/-ty ekonomii społecznej. Zgodnie z definicją przyjęta na potrzeby Działania 7.4 (Definicja wskazana </w:t>
            </w:r>
            <w:r w:rsidR="00C11CF8">
              <w:rPr>
                <w:rFonts w:ascii="Times New Roman" w:hAnsi="Times New Roman"/>
                <w:sz w:val="20"/>
              </w:rPr>
              <w:br/>
            </w:r>
            <w:r w:rsidRPr="00E8588E">
              <w:rPr>
                <w:rFonts w:ascii="Times New Roman" w:hAnsi="Times New Roman"/>
                <w:sz w:val="20"/>
              </w:rPr>
              <w:t xml:space="preserve">w Wytycznych w zakresie realizacji przedsięwzięć </w:t>
            </w:r>
            <w:r w:rsidR="00C11CF8">
              <w:rPr>
                <w:rFonts w:ascii="Times New Roman" w:hAnsi="Times New Roman"/>
                <w:sz w:val="20"/>
              </w:rPr>
              <w:br/>
            </w:r>
            <w:r w:rsidRPr="00E8588E">
              <w:rPr>
                <w:rFonts w:ascii="Times New Roman" w:hAnsi="Times New Roman"/>
                <w:sz w:val="20"/>
              </w:rPr>
              <w:t xml:space="preserve">w obszarze włączenia społecznego i zwalczania ubóstwa z wykorzystaniem środków Europejskiego Funduszu Społecznego i Europejskiego Funduszu Rozwoju Regionalnego na lata 2014-2020 przez Podmiot ekonomii społecznej (PES) rozumie się: </w:t>
            </w:r>
          </w:p>
          <w:p w14:paraId="4EEAD423"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a)</w:t>
            </w:r>
            <w:r w:rsidRPr="00E8588E">
              <w:rPr>
                <w:rFonts w:ascii="Times New Roman" w:hAnsi="Times New Roman"/>
                <w:sz w:val="20"/>
              </w:rPr>
              <w:tab/>
              <w:t xml:space="preserve">PS, w tym spółdzielnia socjalna, o której mowa </w:t>
            </w:r>
            <w:r w:rsidR="00C11CF8">
              <w:rPr>
                <w:rFonts w:ascii="Times New Roman" w:hAnsi="Times New Roman"/>
                <w:sz w:val="20"/>
              </w:rPr>
              <w:br/>
            </w:r>
            <w:r w:rsidRPr="00E8588E">
              <w:rPr>
                <w:rFonts w:ascii="Times New Roman" w:hAnsi="Times New Roman"/>
                <w:sz w:val="20"/>
              </w:rPr>
              <w:t>w ustawi</w:t>
            </w:r>
            <w:r w:rsidR="00C11CF8">
              <w:rPr>
                <w:rFonts w:ascii="Times New Roman" w:hAnsi="Times New Roman"/>
                <w:sz w:val="20"/>
              </w:rPr>
              <w:t xml:space="preserve">e </w:t>
            </w:r>
            <w:r w:rsidRPr="00E8588E">
              <w:rPr>
                <w:rFonts w:ascii="Times New Roman" w:hAnsi="Times New Roman"/>
                <w:sz w:val="20"/>
              </w:rPr>
              <w:t xml:space="preserve">z dnia 27 kwietnia 2006 r. o spółdzielniach socjalnych (Dz. U. poz. 651, z późn.zm.); </w:t>
            </w:r>
          </w:p>
          <w:p w14:paraId="21D919B5" w14:textId="77777777" w:rsidR="00BC1E42" w:rsidRPr="00E8588E" w:rsidRDefault="00C11CF8" w:rsidP="00C11CF8">
            <w:pPr>
              <w:spacing w:before="0" w:line="240" w:lineRule="auto"/>
              <w:ind w:left="57"/>
              <w:rPr>
                <w:rFonts w:ascii="Times New Roman" w:hAnsi="Times New Roman"/>
                <w:sz w:val="20"/>
              </w:rPr>
            </w:pPr>
            <w:r>
              <w:rPr>
                <w:rFonts w:ascii="Times New Roman" w:hAnsi="Times New Roman"/>
                <w:sz w:val="20"/>
              </w:rPr>
              <w:t>b)</w:t>
            </w:r>
            <w:r>
              <w:rPr>
                <w:rFonts w:ascii="Times New Roman" w:hAnsi="Times New Roman"/>
                <w:sz w:val="20"/>
              </w:rPr>
              <w:tab/>
              <w:t xml:space="preserve">podmiot </w:t>
            </w:r>
            <w:r w:rsidR="00BC1E42" w:rsidRPr="00E8588E">
              <w:rPr>
                <w:rFonts w:ascii="Times New Roman" w:hAnsi="Times New Roman"/>
                <w:sz w:val="20"/>
              </w:rPr>
              <w:t xml:space="preserve">reintegracyjny, realizujący usługi reintegracji społecznej i zawodowej osób </w:t>
            </w:r>
          </w:p>
          <w:p w14:paraId="20BC0A2D"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zagrożonych ubóstwem lub wykluczeniem społecznym:</w:t>
            </w:r>
          </w:p>
          <w:p w14:paraId="68DF1685"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i)</w:t>
            </w:r>
            <w:r w:rsidRPr="00E8588E">
              <w:rPr>
                <w:rFonts w:ascii="Times New Roman" w:hAnsi="Times New Roman"/>
                <w:sz w:val="20"/>
              </w:rPr>
              <w:tab/>
              <w:t>CIS i KIS;</w:t>
            </w:r>
          </w:p>
          <w:p w14:paraId="516FD2AB"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ii)</w:t>
            </w:r>
            <w:r w:rsidRPr="00E8588E">
              <w:rPr>
                <w:rFonts w:ascii="Times New Roman" w:hAnsi="Times New Roman"/>
                <w:sz w:val="20"/>
              </w:rPr>
              <w:tab/>
              <w:t xml:space="preserve">ZAZ i WTZ, o których mowa w ustawie z dnia </w:t>
            </w:r>
            <w:r w:rsidR="00202750">
              <w:rPr>
                <w:rFonts w:ascii="Times New Roman" w:hAnsi="Times New Roman"/>
                <w:sz w:val="20"/>
              </w:rPr>
              <w:br/>
            </w:r>
            <w:r w:rsidRPr="00E8588E">
              <w:rPr>
                <w:rFonts w:ascii="Times New Roman" w:hAnsi="Times New Roman"/>
                <w:sz w:val="20"/>
              </w:rPr>
              <w:t xml:space="preserve">27 sierpnia 1997 r. o rehabilitacji zawodowej i społecznej oraz zatrudnianiu osób niepełnosprawnych (Dz. U. z 2016 r. poz. 2046, z późn. zm.); </w:t>
            </w:r>
          </w:p>
          <w:p w14:paraId="49F1C89B"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c)</w:t>
            </w:r>
            <w:r w:rsidRPr="00E8588E">
              <w:rPr>
                <w:rFonts w:ascii="Times New Roman" w:hAnsi="Times New Roman"/>
                <w:sz w:val="20"/>
              </w:rPr>
              <w:tab/>
              <w:t>organizacja pozarządowa lub podmiot, o którym mowa w art. 3 ust. 3 pkt 1 ustawy z dnia 24 kwietnia 2003 r. o działalności pożytku publicznego i o wolontariacie (Dz. U. z 2016 r. poz. 1817, z późn.zm.), lub spółka non-profit, o której mowa w art. 3 ust. 3 pkt 4 tej ustawy, o ile udział sektora publicznego w tej spółce wynosi nie więcej niż 50%;</w:t>
            </w:r>
          </w:p>
          <w:p w14:paraId="5BA9BE05"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d)</w:t>
            </w:r>
            <w:r w:rsidRPr="00E8588E">
              <w:rPr>
                <w:rFonts w:ascii="Times New Roman" w:hAnsi="Times New Roman"/>
                <w:sz w:val="20"/>
              </w:rPr>
              <w:tab/>
              <w:t>spółdzielnia, której celem jest zatrudnienie</w:t>
            </w:r>
            <w:r w:rsidR="00202750">
              <w:rPr>
                <w:rFonts w:ascii="Times New Roman" w:hAnsi="Times New Roman"/>
                <w:sz w:val="20"/>
              </w:rPr>
              <w:t>,</w:t>
            </w:r>
            <w:r w:rsidRPr="00E8588E">
              <w:rPr>
                <w:rFonts w:ascii="Times New Roman" w:hAnsi="Times New Roman"/>
                <w:sz w:val="20"/>
              </w:rPr>
              <w:t xml:space="preserve"> tj. spółdzielnia pracy lub spółdzielnia inwalidów i niewidomych, działające w oparciu o ustawę z dnia </w:t>
            </w:r>
            <w:r w:rsidR="00202750">
              <w:rPr>
                <w:rFonts w:ascii="Times New Roman" w:hAnsi="Times New Roman"/>
                <w:sz w:val="20"/>
              </w:rPr>
              <w:br/>
            </w:r>
            <w:r w:rsidRPr="00E8588E">
              <w:rPr>
                <w:rFonts w:ascii="Times New Roman" w:hAnsi="Times New Roman"/>
                <w:sz w:val="20"/>
              </w:rPr>
              <w:t>16 września 1982 r. - Prawo spółdzielcze (Dz. U. z 2017 r. poz.1560, z późn. zm.).</w:t>
            </w:r>
          </w:p>
          <w:p w14:paraId="19EBAC3F" w14:textId="77777777" w:rsidR="00BC1E42" w:rsidRPr="00E8588E" w:rsidRDefault="00BC1E42" w:rsidP="00C11CF8">
            <w:pPr>
              <w:spacing w:before="0" w:line="240" w:lineRule="auto"/>
              <w:ind w:left="57"/>
              <w:rPr>
                <w:rFonts w:ascii="Times New Roman" w:hAnsi="Times New Roman"/>
                <w:sz w:val="20"/>
              </w:rPr>
            </w:pPr>
            <w:r w:rsidRPr="00E8588E">
              <w:rPr>
                <w:rFonts w:ascii="Times New Roman" w:hAnsi="Times New Roman"/>
                <w:sz w:val="20"/>
              </w:rPr>
              <w:t>Weryfikacja spełnienia kryterium będzie odbywać się na podstawie treści wniosku o dofinansowanie projektu, przy czym zaleca się, aby inform</w:t>
            </w:r>
            <w:r w:rsidR="00202750">
              <w:rPr>
                <w:rFonts w:ascii="Times New Roman" w:hAnsi="Times New Roman"/>
                <w:sz w:val="20"/>
              </w:rPr>
              <w:t>acja zawarta była w części II „</w:t>
            </w:r>
            <w:r w:rsidRPr="00E8588E">
              <w:rPr>
                <w:rFonts w:ascii="Times New Roman" w:hAnsi="Times New Roman"/>
                <w:sz w:val="20"/>
              </w:rPr>
              <w:t xml:space="preserve">Wnioskodawca (Beneficjent)”.oraz IV „Sposób realizacji projektu oraz potencjał i doświadczenie Wnioskodawcy </w:t>
            </w:r>
            <w:r w:rsidRPr="00E8588E">
              <w:rPr>
                <w:rFonts w:ascii="Times New Roman" w:hAnsi="Times New Roman"/>
                <w:sz w:val="20"/>
              </w:rPr>
              <w:br/>
              <w:t>i Partnera”.</w:t>
            </w:r>
          </w:p>
        </w:tc>
        <w:tc>
          <w:tcPr>
            <w:tcW w:w="1381" w:type="dxa"/>
            <w:shd w:val="clear" w:color="auto" w:fill="auto"/>
            <w:vAlign w:val="center"/>
          </w:tcPr>
          <w:p w14:paraId="013BABFB" w14:textId="77777777" w:rsidR="00BC1E42" w:rsidRPr="00E8588E" w:rsidRDefault="00BC1E42" w:rsidP="00612616">
            <w:pPr>
              <w:widowControl/>
              <w:adjustRightInd/>
              <w:spacing w:before="0" w:line="240" w:lineRule="auto"/>
              <w:jc w:val="center"/>
              <w:textAlignment w:val="auto"/>
              <w:rPr>
                <w:rFonts w:ascii="Times New Roman" w:hAnsi="Times New Roman"/>
                <w:b/>
                <w:sz w:val="18"/>
                <w:szCs w:val="18"/>
              </w:rPr>
            </w:pPr>
            <w:r w:rsidRPr="00E8588E">
              <w:rPr>
                <w:rFonts w:ascii="Times New Roman" w:hAnsi="Times New Roman"/>
                <w:b/>
                <w:sz w:val="18"/>
                <w:szCs w:val="18"/>
              </w:rPr>
              <w:t>2</w:t>
            </w:r>
          </w:p>
        </w:tc>
      </w:tr>
    </w:tbl>
    <w:p w14:paraId="0E0F3BF3" w14:textId="77777777" w:rsidR="00821B0B" w:rsidRDefault="000D5E91" w:rsidP="009937E3">
      <w:pPr>
        <w:pStyle w:val="Nagwek3"/>
        <w:spacing w:before="240" w:line="276" w:lineRule="auto"/>
        <w:ind w:left="709" w:hanging="709"/>
      </w:pPr>
      <w:r>
        <w:t xml:space="preserve">Ocena spełnienia kryteriów specyficznych premiujących polega na przyznaniu </w:t>
      </w:r>
      <w:r w:rsidR="00F23E8A">
        <w:t>zdefiniowanej z góry liczby punktów, gdy projekt spełnia dane kryterium</w:t>
      </w:r>
      <w:r w:rsidR="00F23E8A" w:rsidRPr="00F23E8A">
        <w:t xml:space="preserve"> </w:t>
      </w:r>
      <w:r w:rsidR="00F23E8A">
        <w:t xml:space="preserve">albo </w:t>
      </w:r>
      <w:r w:rsidRPr="007849D7">
        <w:t>0 punktów</w:t>
      </w:r>
      <w:r>
        <w:t>, jeżeli projekt nie spełnia danego kryterium</w:t>
      </w:r>
      <w:r w:rsidR="00F23E8A">
        <w:t>.</w:t>
      </w:r>
      <w:r>
        <w:t xml:space="preserve"> </w:t>
      </w:r>
    </w:p>
    <w:p w14:paraId="797BA04E" w14:textId="77777777" w:rsidR="00E353EC" w:rsidRPr="00202750" w:rsidRDefault="006072B5" w:rsidP="00E272B3">
      <w:pPr>
        <w:pStyle w:val="Nagwek3"/>
        <w:spacing w:line="276" w:lineRule="auto"/>
        <w:ind w:left="709"/>
        <w:rPr>
          <w:strike/>
        </w:rPr>
      </w:pPr>
      <w:r w:rsidRPr="00202750">
        <w:t xml:space="preserve">Maksymalna liczba punktów możliwa do uzyskania </w:t>
      </w:r>
      <w:r w:rsidR="00DC5AD5" w:rsidRPr="00202750">
        <w:t>za kryteria specyficzne premiujące</w:t>
      </w:r>
      <w:r w:rsidRPr="00202750">
        <w:t xml:space="preserve"> wynosi </w:t>
      </w:r>
      <w:r w:rsidR="00202750" w:rsidRPr="00202750">
        <w:rPr>
          <w:b/>
        </w:rPr>
        <w:t>15</w:t>
      </w:r>
      <w:r w:rsidR="00C335D4" w:rsidRPr="00202750">
        <w:t>.</w:t>
      </w:r>
      <w:r w:rsidR="003D1033" w:rsidRPr="00202750">
        <w:t xml:space="preserve"> </w:t>
      </w:r>
    </w:p>
    <w:p w14:paraId="16C1D809" w14:textId="77777777" w:rsidR="007849D7" w:rsidRPr="009937E3" w:rsidRDefault="007849D7" w:rsidP="007849D7">
      <w:pPr>
        <w:pStyle w:val="Nagwek3"/>
        <w:spacing w:line="276" w:lineRule="auto"/>
        <w:ind w:left="709"/>
        <w:rPr>
          <w:strike/>
        </w:rPr>
      </w:pPr>
      <w:bookmarkStart w:id="1727" w:name="_Toc430178315"/>
      <w:r w:rsidRPr="00FF6BC0">
        <w:t xml:space="preserve">Za </w:t>
      </w:r>
      <w:r>
        <w:t xml:space="preserve">znaczną </w:t>
      </w:r>
      <w:r w:rsidRPr="00B86AAE">
        <w:t>rozbieżność</w:t>
      </w:r>
      <w:r w:rsidRPr="00FF6BC0">
        <w:t xml:space="preserve"> w ocenie </w:t>
      </w:r>
      <w:r w:rsidRPr="002D67E8">
        <w:t>kryteriów specyficznych premiujących</w:t>
      </w:r>
      <w:r w:rsidRPr="00FF6BC0">
        <w:t xml:space="preserve"> uznaje się każdą sytuację, gdy oceny dwóch oceniających nie są identyczne, tzn. gdy jeden z</w:t>
      </w:r>
      <w:r w:rsidR="00F42665">
        <w:t> </w:t>
      </w:r>
      <w:r>
        <w:t>oceniających przyznaje punkty w </w:t>
      </w:r>
      <w:r w:rsidRPr="00FF6BC0">
        <w:t xml:space="preserve">ramach danego kryterium, a drugi nie. W takim przypadku wniosek poddawany jest dodatkowej ocenie (wyłącznie w zakresie kryteriów w zakresie których wystąpiły </w:t>
      </w:r>
      <w:r>
        <w:t xml:space="preserve">znaczne </w:t>
      </w:r>
      <w:r w:rsidRPr="00FF6BC0">
        <w:t xml:space="preserve">rozbieżności) którą </w:t>
      </w:r>
      <w:r>
        <w:t>przeprowadza trzeci oceniający.</w:t>
      </w:r>
    </w:p>
    <w:p w14:paraId="258982F3" w14:textId="77777777" w:rsidR="00E353EC" w:rsidRDefault="001F2B3A" w:rsidP="00E272B3">
      <w:pPr>
        <w:pStyle w:val="Nagwek2"/>
        <w:pBdr>
          <w:right w:val="single" w:sz="4" w:space="27" w:color="auto"/>
        </w:pBdr>
        <w:shd w:val="clear" w:color="auto" w:fill="C2D69B" w:themeFill="accent3" w:themeFillTint="99"/>
        <w:ind w:left="709" w:hanging="709"/>
      </w:pPr>
      <w:bookmarkStart w:id="1728" w:name="_Toc515970539"/>
      <w:bookmarkStart w:id="1729" w:name="_Toc515970831"/>
      <w:bookmarkStart w:id="1730" w:name="_Toc515971124"/>
      <w:bookmarkStart w:id="1731" w:name="_Toc515970540"/>
      <w:bookmarkStart w:id="1732" w:name="_Toc515970832"/>
      <w:bookmarkStart w:id="1733" w:name="_Toc515971125"/>
      <w:bookmarkStart w:id="1734" w:name="_Toc515970541"/>
      <w:bookmarkStart w:id="1735" w:name="_Toc515970833"/>
      <w:bookmarkStart w:id="1736" w:name="_Toc515971126"/>
      <w:bookmarkStart w:id="1737" w:name="_Toc515970542"/>
      <w:bookmarkStart w:id="1738" w:name="_Toc515970834"/>
      <w:bookmarkStart w:id="1739" w:name="_Toc515971127"/>
      <w:bookmarkStart w:id="1740" w:name="_Toc515970543"/>
      <w:bookmarkStart w:id="1741" w:name="_Toc515970835"/>
      <w:bookmarkStart w:id="1742" w:name="_Toc515971128"/>
      <w:bookmarkStart w:id="1743" w:name="_Toc515970544"/>
      <w:bookmarkStart w:id="1744" w:name="_Toc515970836"/>
      <w:bookmarkStart w:id="1745" w:name="_Toc515971129"/>
      <w:bookmarkStart w:id="1746" w:name="_Toc515970545"/>
      <w:bookmarkStart w:id="1747" w:name="_Toc515970837"/>
      <w:bookmarkStart w:id="1748" w:name="_Toc515971130"/>
      <w:bookmarkStart w:id="1749" w:name="_Toc510003608"/>
      <w:bookmarkStart w:id="1750" w:name="_Toc510691190"/>
      <w:bookmarkStart w:id="1751" w:name="_Toc510692441"/>
      <w:bookmarkStart w:id="1752" w:name="_Toc510764960"/>
      <w:bookmarkStart w:id="1753" w:name="_Toc510766283"/>
      <w:bookmarkStart w:id="1754" w:name="_Toc510776812"/>
      <w:bookmarkStart w:id="1755" w:name="_Toc511037385"/>
      <w:bookmarkStart w:id="1756" w:name="_Toc511393308"/>
      <w:bookmarkStart w:id="1757" w:name="_Toc511393644"/>
      <w:bookmarkStart w:id="1758" w:name="_Toc511734494"/>
      <w:bookmarkStart w:id="1759" w:name="_Toc515970546"/>
      <w:bookmarkStart w:id="1760" w:name="_Toc515970838"/>
      <w:bookmarkStart w:id="1761" w:name="_Toc515971131"/>
      <w:bookmarkStart w:id="1762" w:name="_Toc226300249"/>
      <w:bookmarkStart w:id="1763" w:name="_Toc226301314"/>
      <w:bookmarkStart w:id="1764" w:name="_Toc226301452"/>
      <w:bookmarkStart w:id="1765" w:name="_Toc226302046"/>
      <w:bookmarkStart w:id="1766" w:name="_Toc226302183"/>
      <w:bookmarkStart w:id="1767" w:name="_Toc226302320"/>
      <w:bookmarkStart w:id="1768" w:name="_Toc226300250"/>
      <w:bookmarkStart w:id="1769" w:name="_Toc226301315"/>
      <w:bookmarkStart w:id="1770" w:name="_Toc226301453"/>
      <w:bookmarkStart w:id="1771" w:name="_Toc226302047"/>
      <w:bookmarkStart w:id="1772" w:name="_Toc226302184"/>
      <w:bookmarkStart w:id="1773" w:name="_Toc226302321"/>
      <w:bookmarkStart w:id="1774" w:name="_Toc226300251"/>
      <w:bookmarkStart w:id="1775" w:name="_Toc226301316"/>
      <w:bookmarkStart w:id="1776" w:name="_Toc226301454"/>
      <w:bookmarkStart w:id="1777" w:name="_Toc226302048"/>
      <w:bookmarkStart w:id="1778" w:name="_Toc226302185"/>
      <w:bookmarkStart w:id="1779" w:name="_Toc226302322"/>
      <w:bookmarkStart w:id="1780" w:name="_Toc535222825"/>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t>Negocjacje</w:t>
      </w:r>
      <w:bookmarkStart w:id="1781" w:name="_Toc515970840"/>
      <w:bookmarkEnd w:id="1780"/>
      <w:bookmarkEnd w:id="1781"/>
    </w:p>
    <w:p w14:paraId="2771682A" w14:textId="77777777" w:rsidR="00AE6887" w:rsidRPr="00AE6887" w:rsidRDefault="00137CAA" w:rsidP="00137CAA">
      <w:pPr>
        <w:pStyle w:val="Nagwek3"/>
        <w:spacing w:line="276" w:lineRule="auto"/>
        <w:ind w:left="709" w:hanging="709"/>
        <w:rPr>
          <w:szCs w:val="24"/>
        </w:rPr>
      </w:pPr>
      <w:r w:rsidRPr="006C6DCC">
        <w:rPr>
          <w:szCs w:val="24"/>
        </w:rPr>
        <w:t xml:space="preserve">Na </w:t>
      </w:r>
      <w:r w:rsidRPr="006C6DCC">
        <w:t xml:space="preserve">etapie negocjacji </w:t>
      </w:r>
      <w:r w:rsidRPr="006C6DCC">
        <w:rPr>
          <w:szCs w:val="24"/>
        </w:rPr>
        <w:t xml:space="preserve">KOP </w:t>
      </w:r>
      <w:r>
        <w:rPr>
          <w:szCs w:val="24"/>
        </w:rPr>
        <w:t xml:space="preserve">określa warunki, które musi spełniać projekt, aby móc otrzymać dofinansowanie oraz wzywa Wnioskodawcę do odpowiedniego skorygowania </w:t>
      </w:r>
      <w:r>
        <w:rPr>
          <w:szCs w:val="24"/>
        </w:rPr>
        <w:lastRenderedPageBreak/>
        <w:t>projektu lub wyjaśnienia wątpliwości dotyczących treści wniosku o dofinansowanie lub poprawienia oczywistych omyłek. W procesie ustalenia warunków negocjacyjnych może brać udział także Przewodniczący KOP.</w:t>
      </w:r>
    </w:p>
    <w:p w14:paraId="44B5DC76" w14:textId="77777777" w:rsidR="00AE6887" w:rsidRDefault="00AE6887" w:rsidP="00AE6887">
      <w:pPr>
        <w:pStyle w:val="Nagwek3"/>
        <w:spacing w:line="276" w:lineRule="auto"/>
        <w:ind w:left="709" w:hanging="709"/>
      </w:pPr>
      <w:r>
        <w:t xml:space="preserve">Listę projektów skierowanych do etapu negocjacji IOK publikuje na stronie internetowej </w:t>
      </w:r>
      <w:r w:rsidRPr="00E272B3">
        <w:t>www.rpo.podkarpackie.pl</w:t>
      </w:r>
      <w:r>
        <w:t xml:space="preserve"> oraz portalu www.funduszeeuropejskie.gov.pl.</w:t>
      </w:r>
    </w:p>
    <w:p w14:paraId="0FD78678" w14:textId="77777777" w:rsidR="00D95807" w:rsidRPr="00172F1D" w:rsidRDefault="00AE6887" w:rsidP="00172F1D">
      <w:pPr>
        <w:pStyle w:val="Nagwek3"/>
        <w:spacing w:line="276" w:lineRule="auto"/>
        <w:ind w:left="709" w:hanging="709"/>
        <w:rPr>
          <w:szCs w:val="24"/>
        </w:rPr>
      </w:pPr>
      <w:r>
        <w:t xml:space="preserve">Skierowanie projektu do etapu negocjacji nie gwarantuje przeprowadzenia negocjacji projektu. </w:t>
      </w:r>
      <w:r w:rsidR="00171348" w:rsidRPr="00AE6887">
        <w:rPr>
          <w:szCs w:val="24"/>
        </w:rPr>
        <w:t>Negocjacje przeprowadzane są w odniesieniu do projektów, które spełniły wszystkie wymagane kryteria wyboru proj</w:t>
      </w:r>
      <w:r w:rsidR="00171348" w:rsidRPr="00172F1D">
        <w:rPr>
          <w:szCs w:val="24"/>
        </w:rPr>
        <w:t>ektów weryfikowane na etapie oceny formalno-merytorycznej</w:t>
      </w:r>
      <w:r w:rsidR="00D95807" w:rsidRPr="00172F1D">
        <w:rPr>
          <w:szCs w:val="24"/>
        </w:rPr>
        <w:t xml:space="preserve"> i</w:t>
      </w:r>
      <w:r w:rsidR="00171348" w:rsidRPr="00172F1D">
        <w:rPr>
          <w:szCs w:val="24"/>
        </w:rPr>
        <w:t xml:space="preserve"> </w:t>
      </w:r>
      <w:r w:rsidR="00D95807" w:rsidRPr="00172F1D">
        <w:rPr>
          <w:szCs w:val="24"/>
        </w:rPr>
        <w:t xml:space="preserve">uzyskały najlepszą ocenę, poczynając od tych, które otrzymały najwyższą liczbę punktów za spełnienie kryteriów weryfikowanych na etapie oceny formalno-merytorycznej i mogą uzyskać </w:t>
      </w:r>
      <w:r w:rsidR="001439F8">
        <w:rPr>
          <w:szCs w:val="24"/>
        </w:rPr>
        <w:t>dofinansowanie</w:t>
      </w:r>
      <w:r w:rsidR="00030E2E">
        <w:rPr>
          <w:szCs w:val="24"/>
        </w:rPr>
        <w:t>.</w:t>
      </w:r>
      <w:r w:rsidR="00172F1D" w:rsidRPr="00172F1D">
        <w:rPr>
          <w:szCs w:val="24"/>
        </w:rPr>
        <w:t xml:space="preserve"> </w:t>
      </w:r>
      <w:r w:rsidR="002A2166" w:rsidRPr="00172F1D">
        <w:rPr>
          <w:szCs w:val="24"/>
        </w:rPr>
        <w:t xml:space="preserve">Negocjacje </w:t>
      </w:r>
      <w:r w:rsidR="00172F1D">
        <w:rPr>
          <w:szCs w:val="24"/>
        </w:rPr>
        <w:t>prowadzo</w:t>
      </w:r>
      <w:r w:rsidR="002A2166" w:rsidRPr="00172F1D">
        <w:rPr>
          <w:szCs w:val="24"/>
        </w:rPr>
        <w:t xml:space="preserve">ne są równolegle z wszystkimi wnioskodawcami </w:t>
      </w:r>
      <w:r w:rsidR="00D95807" w:rsidRPr="00172F1D">
        <w:rPr>
          <w:szCs w:val="24"/>
        </w:rPr>
        <w:t>spełniającymi powyższe warunki.</w:t>
      </w:r>
    </w:p>
    <w:p w14:paraId="5A4E56C6" w14:textId="77777777" w:rsidR="00AF723C" w:rsidRPr="00172F1D" w:rsidRDefault="00AF723C" w:rsidP="00AF723C">
      <w:pPr>
        <w:pStyle w:val="Nagwek3"/>
        <w:spacing w:line="276" w:lineRule="auto"/>
        <w:ind w:left="709"/>
      </w:pPr>
      <w:r w:rsidRPr="00172F1D">
        <w:t>Negocjacje prowadzone są do wyczerpania alokacji przeznaczonej na konkurs</w:t>
      </w:r>
      <w:r w:rsidR="00D95807" w:rsidRPr="00172F1D">
        <w:t xml:space="preserve">, decyzją Dyrektora IOK </w:t>
      </w:r>
      <w:r w:rsidR="00AE6887">
        <w:t xml:space="preserve">możliwe jest </w:t>
      </w:r>
      <w:r w:rsidR="00D95807" w:rsidRPr="00172F1D">
        <w:t xml:space="preserve">zwiększenie kwoty przeznaczonej na dofinansowanie projektów w konkursie. </w:t>
      </w:r>
      <w:r w:rsidRPr="00172F1D">
        <w:t xml:space="preserve">Projekty, które uzyskały niską pozycję na liście rankingowej i dla których ze względu na wysokość dostępnej </w:t>
      </w:r>
      <w:r w:rsidR="00751B73">
        <w:t xml:space="preserve">alokacji </w:t>
      </w:r>
      <w:r w:rsidRPr="00172F1D">
        <w:t>na konkurs nie jest możliwe przyznanie dofinansowania, nie będą zapraszane na negocjacje</w:t>
      </w:r>
      <w:r w:rsidR="00172F1D" w:rsidRPr="00172F1D">
        <w:t>, chyba że IOK zdecyduje inaczej</w:t>
      </w:r>
      <w:r w:rsidRPr="00172F1D">
        <w:t xml:space="preserve">. </w:t>
      </w:r>
    </w:p>
    <w:p w14:paraId="0A63D814" w14:textId="77777777" w:rsidR="00E65571" w:rsidRDefault="00E65571" w:rsidP="00E272B3">
      <w:pPr>
        <w:pStyle w:val="Nagwek3"/>
        <w:spacing w:line="276" w:lineRule="auto"/>
        <w:ind w:left="709" w:hanging="709"/>
      </w:pPr>
      <w:r w:rsidRPr="00382D95" w:rsidDel="00B807C9">
        <w:rPr>
          <w:b/>
        </w:rPr>
        <w:t>UWAGA!!!</w:t>
      </w:r>
      <w:r w:rsidR="00C335D4" w:rsidRPr="00E272B3">
        <w:rPr>
          <w:bCs w:val="0"/>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w:t>
      </w:r>
      <w:r w:rsidR="00751B73">
        <w:rPr>
          <w:bCs w:val="0"/>
        </w:rPr>
        <w:t> </w:t>
      </w:r>
      <w:r w:rsidR="00C335D4" w:rsidRPr="00E272B3">
        <w:rPr>
          <w:bCs w:val="0"/>
        </w:rPr>
        <w:t>z</w:t>
      </w:r>
      <w:r w:rsidR="005B4674">
        <w:rPr>
          <w:bCs w:val="0"/>
        </w:rPr>
        <w:t> </w:t>
      </w:r>
      <w:r w:rsidR="00C335D4" w:rsidRPr="00E272B3">
        <w:rPr>
          <w:bCs w:val="0"/>
        </w:rPr>
        <w:t xml:space="preserve">powodu </w:t>
      </w:r>
      <w:r w:rsidR="008A207C">
        <w:rPr>
          <w:bCs w:val="0"/>
        </w:rPr>
        <w:t>odmowy</w:t>
      </w:r>
      <w:r w:rsidR="008A207C" w:rsidRPr="00E272B3">
        <w:rPr>
          <w:bCs w:val="0"/>
        </w:rPr>
        <w:t xml:space="preserve"> podpisania umowy </w:t>
      </w:r>
      <w:r w:rsidR="008A207C">
        <w:rPr>
          <w:bCs w:val="0"/>
        </w:rPr>
        <w:t xml:space="preserve">przez </w:t>
      </w:r>
      <w:r w:rsidR="00C335D4" w:rsidRPr="00E272B3">
        <w:rPr>
          <w:bCs w:val="0"/>
        </w:rPr>
        <w:t>Wnioskodawc</w:t>
      </w:r>
      <w:r w:rsidR="008A207C">
        <w:rPr>
          <w:bCs w:val="0"/>
        </w:rPr>
        <w:t>ę</w:t>
      </w:r>
      <w:r w:rsidRPr="00786548" w:rsidDel="00B807C9">
        <w:t>.</w:t>
      </w:r>
      <w:r w:rsidR="00C335D4" w:rsidRPr="00E272B3">
        <w:rPr>
          <w:bCs w:val="0"/>
        </w:rPr>
        <w:t xml:space="preserve"> </w:t>
      </w:r>
    </w:p>
    <w:p w14:paraId="33652B31" w14:textId="77777777" w:rsidR="00821B0B" w:rsidRDefault="00137CAA" w:rsidP="009937E3">
      <w:pPr>
        <w:pStyle w:val="Nagwek3"/>
        <w:spacing w:line="276" w:lineRule="auto"/>
        <w:ind w:left="709" w:hanging="709"/>
        <w:rPr>
          <w:b/>
        </w:rPr>
      </w:pPr>
      <w:r w:rsidRPr="00190871">
        <w:rPr>
          <w:b/>
        </w:rPr>
        <w:t>UWAGA</w:t>
      </w:r>
      <w:r>
        <w:rPr>
          <w:b/>
        </w:rPr>
        <w:t>!</w:t>
      </w:r>
      <w:r w:rsidR="00751B73">
        <w:rPr>
          <w:b/>
        </w:rPr>
        <w:t>!!</w:t>
      </w:r>
      <w:r w:rsidRPr="00190871">
        <w:rPr>
          <w:b/>
        </w:rPr>
        <w:t xml:space="preserve"> </w:t>
      </w:r>
      <w:r w:rsidR="00751B73">
        <w:rPr>
          <w:b/>
        </w:rPr>
        <w:t>N</w:t>
      </w:r>
      <w:r w:rsidR="003D1033" w:rsidRPr="009937E3">
        <w:rPr>
          <w:b/>
        </w:rPr>
        <w:t>egocjacje są obowiązkowe dla tych Wnioskodawców, którzy zostali wezwani do podjęcia negocjacji</w:t>
      </w:r>
      <w:r w:rsidRPr="00190871">
        <w:rPr>
          <w:b/>
        </w:rPr>
        <w:t xml:space="preserve"> </w:t>
      </w:r>
      <w:r>
        <w:rPr>
          <w:b/>
        </w:rPr>
        <w:t xml:space="preserve">- </w:t>
      </w:r>
      <w:r w:rsidRPr="00190871">
        <w:rPr>
          <w:b/>
        </w:rPr>
        <w:t xml:space="preserve">odmowa udziału w negocjacjach </w:t>
      </w:r>
      <w:r>
        <w:rPr>
          <w:b/>
        </w:rPr>
        <w:t xml:space="preserve">będzie skutkować uzyskaniem </w:t>
      </w:r>
      <w:r w:rsidR="003D1033" w:rsidRPr="009937E3">
        <w:rPr>
          <w:b/>
          <w:u w:val="single"/>
        </w:rPr>
        <w:t>oceny negatywnej</w:t>
      </w:r>
      <w:r>
        <w:rPr>
          <w:b/>
        </w:rPr>
        <w:t xml:space="preserve"> w zakresie spełniania kryterium pn.</w:t>
      </w:r>
      <w:r w:rsidR="00751B73">
        <w:rPr>
          <w:b/>
        </w:rPr>
        <w:t> </w:t>
      </w:r>
      <w:r w:rsidRPr="00085DA0">
        <w:rPr>
          <w:b/>
        </w:rPr>
        <w:t>„</w:t>
      </w:r>
      <w:r w:rsidRPr="00DF6B19">
        <w:rPr>
          <w:b/>
        </w:rPr>
        <w:t>Negocjacje zakończyły się wynikiem pozytywnym</w:t>
      </w:r>
      <w:r w:rsidRPr="006072B5">
        <w:rPr>
          <w:b/>
        </w:rPr>
        <w:t>”</w:t>
      </w:r>
      <w:r>
        <w:rPr>
          <w:b/>
        </w:rPr>
        <w:t xml:space="preserve"> i </w:t>
      </w:r>
      <w:r w:rsidRPr="00137CAA">
        <w:rPr>
          <w:b/>
          <w:u w:val="single"/>
        </w:rPr>
        <w:t>odrzuceniem wniosku</w:t>
      </w:r>
      <w:r w:rsidR="003D1033" w:rsidRPr="009937E3">
        <w:t>.</w:t>
      </w:r>
    </w:p>
    <w:p w14:paraId="4B36CBEB" w14:textId="77777777" w:rsidR="00E66D4D" w:rsidRPr="00BF30C4" w:rsidRDefault="00E66D4D" w:rsidP="00E272B3">
      <w:pPr>
        <w:pStyle w:val="Nagwek3"/>
        <w:spacing w:line="276" w:lineRule="auto"/>
        <w:ind w:left="709"/>
      </w:pPr>
      <w:r w:rsidRPr="005272FD">
        <w:t>W</w:t>
      </w:r>
      <w:r>
        <w:t xml:space="preserve">eryfikacji spełnienia przez projekt warunków określonych na etapie negocjacji służą </w:t>
      </w:r>
      <w:r w:rsidRPr="005272FD">
        <w:t>następując</w:t>
      </w:r>
      <w:r>
        <w:t>e</w:t>
      </w:r>
      <w:r w:rsidRPr="005272FD">
        <w:t xml:space="preserve"> kryteri</w:t>
      </w:r>
      <w:r>
        <w:t>a</w:t>
      </w:r>
      <w:r w:rsidRPr="005272FD">
        <w:t xml:space="preserve"> </w:t>
      </w:r>
      <w:r>
        <w:t>negocjacyjne</w:t>
      </w:r>
      <w:r w:rsidR="00B062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E66D4D" w:rsidRPr="0073370D" w14:paraId="16EF6288" w14:textId="77777777" w:rsidTr="00761AFB">
        <w:trPr>
          <w:trHeight w:val="505"/>
        </w:trPr>
        <w:tc>
          <w:tcPr>
            <w:tcW w:w="9514" w:type="dxa"/>
            <w:gridSpan w:val="4"/>
            <w:shd w:val="clear" w:color="auto" w:fill="BFBFBF"/>
          </w:tcPr>
          <w:p w14:paraId="1039DD67" w14:textId="77777777" w:rsidR="00B062F7" w:rsidRDefault="00E66D4D" w:rsidP="00202750">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E66D4D" w:rsidRPr="0073370D" w14:paraId="0CF658B5" w14:textId="77777777" w:rsidTr="009937E3">
        <w:trPr>
          <w:trHeight w:val="440"/>
        </w:trPr>
        <w:tc>
          <w:tcPr>
            <w:tcW w:w="541" w:type="dxa"/>
            <w:shd w:val="clear" w:color="auto" w:fill="auto"/>
          </w:tcPr>
          <w:p w14:paraId="78A3B207"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14:paraId="3AF1A058"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14:paraId="62A115BA"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14:paraId="58CB5E87"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E66D4D" w:rsidRPr="0073370D" w14:paraId="7119184C" w14:textId="77777777" w:rsidTr="00761AFB">
        <w:tc>
          <w:tcPr>
            <w:tcW w:w="541" w:type="dxa"/>
            <w:shd w:val="clear" w:color="auto" w:fill="auto"/>
          </w:tcPr>
          <w:p w14:paraId="61B5CE4D"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14:paraId="16B842CE" w14:textId="77777777" w:rsidR="00E66D4D" w:rsidRDefault="00E66D4D" w:rsidP="00995F95">
            <w:pPr>
              <w:widowControl/>
              <w:adjustRightInd/>
              <w:spacing w:before="120" w:line="240" w:lineRule="auto"/>
              <w:jc w:val="left"/>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w:t>
            </w:r>
            <w:r w:rsidR="001263D9">
              <w:rPr>
                <w:rFonts w:ascii="Times New Roman" w:eastAsia="Calibri" w:hAnsi="Times New Roman"/>
                <w:b/>
                <w:bCs/>
                <w:sz w:val="20"/>
                <w:lang w:eastAsia="en-US"/>
              </w:rPr>
              <w:t> </w:t>
            </w:r>
            <w:r w:rsidRPr="00A2553C">
              <w:rPr>
                <w:rFonts w:ascii="Times New Roman" w:eastAsia="Calibri" w:hAnsi="Times New Roman"/>
                <w:b/>
                <w:bCs/>
                <w:sz w:val="20"/>
                <w:lang w:eastAsia="en-US"/>
              </w:rPr>
              <w:t>efektywności wydatków, zakończyły się wynikiem pozytywnym</w:t>
            </w:r>
          </w:p>
          <w:p w14:paraId="35E7A2B7" w14:textId="77777777" w:rsidR="00E66D4D" w:rsidRDefault="00E66D4D" w:rsidP="00C55487">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Kryterium jest stosowane jedynie w odniesieniu do projektów, które nie uzyskały premii punktowej za spełnienie kryterium premiującego „</w:t>
            </w:r>
            <w:r w:rsidRPr="00A2553C">
              <w:rPr>
                <w:rFonts w:ascii="Times New Roman" w:eastAsia="Calibri" w:hAnsi="Times New Roman"/>
                <w:i/>
                <w:sz w:val="20"/>
                <w:lang w:eastAsia="en-US"/>
              </w:rPr>
              <w:t xml:space="preserve">Prawidłowość sporządzenia budżetu, w tym kwalifikowalność i efektywność </w:t>
            </w:r>
            <w:r w:rsidRPr="00A2553C">
              <w:rPr>
                <w:rFonts w:ascii="Times New Roman" w:eastAsia="Calibri" w:hAnsi="Times New Roman"/>
                <w:i/>
                <w:sz w:val="20"/>
                <w:lang w:eastAsia="en-US"/>
              </w:rPr>
              <w:lastRenderedPageBreak/>
              <w:t>wydatków</w:t>
            </w:r>
            <w:r w:rsidRPr="00A2553C">
              <w:rPr>
                <w:rFonts w:ascii="Times New Roman" w:eastAsia="Calibri" w:hAnsi="Times New Roman"/>
                <w:sz w:val="20"/>
                <w:lang w:eastAsia="en-US"/>
              </w:rPr>
              <w:t>.”</w:t>
            </w:r>
          </w:p>
        </w:tc>
        <w:tc>
          <w:tcPr>
            <w:tcW w:w="4180" w:type="dxa"/>
            <w:shd w:val="clear" w:color="auto" w:fill="auto"/>
          </w:tcPr>
          <w:p w14:paraId="125A2412" w14:textId="77777777" w:rsidR="00E66D4D" w:rsidRDefault="00E66D4D" w:rsidP="00C55487">
            <w:pPr>
              <w:widowControl/>
              <w:adjustRightInd/>
              <w:spacing w:before="12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14:paraId="272674FF" w14:textId="77777777" w:rsidR="00E66D4D" w:rsidRDefault="00E66D4D" w:rsidP="00A86B5B">
            <w:pPr>
              <w:widowControl/>
              <w:numPr>
                <w:ilvl w:val="0"/>
                <w:numId w:val="59"/>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096325CB" w14:textId="77777777" w:rsidR="00E66D4D" w:rsidRDefault="00E66D4D" w:rsidP="00A86B5B">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3BAD9757" w14:textId="77777777" w:rsidR="00E66D4D" w:rsidRDefault="00E66D4D" w:rsidP="00A86B5B">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0D93C019" w14:textId="77777777" w:rsidR="00E66D4D" w:rsidRDefault="00E66D4D" w:rsidP="00A86B5B">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w:t>
            </w:r>
            <w:r w:rsidR="001263D9">
              <w:rPr>
                <w:rFonts w:ascii="Times New Roman" w:eastAsia="Calibri" w:hAnsi="Times New Roman"/>
                <w:sz w:val="20"/>
                <w:szCs w:val="22"/>
                <w:lang w:eastAsia="en-US"/>
              </w:rPr>
              <w:t> </w:t>
            </w:r>
            <w:r w:rsidRPr="00A12AFB">
              <w:rPr>
                <w:rFonts w:ascii="Times New Roman" w:eastAsia="Calibri" w:hAnsi="Times New Roman"/>
                <w:sz w:val="20"/>
                <w:szCs w:val="22"/>
                <w:lang w:eastAsia="en-US"/>
              </w:rPr>
              <w:t>ramach kwot ryczałtowych (jeśli dotyczy);</w:t>
            </w:r>
          </w:p>
          <w:p w14:paraId="783D2A3D" w14:textId="77777777" w:rsidR="00E66D4D" w:rsidRDefault="00E66D4D" w:rsidP="00A86B5B">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5D8A57FA" w14:textId="77777777" w:rsidR="00E66D4D" w:rsidRDefault="00E66D4D" w:rsidP="00A86B5B">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zgodności z kryteriami brzegowymi dotyczącymi: maksymalnej i minimalnej wartości projektu; wymaganego wkładu własnego beneficjenta; dotyczącymi maksymalnej wartości zakupionych środków trwałych; maksymalnej wartości wydatków </w:t>
            </w:r>
            <w:r w:rsidRPr="00A12AFB">
              <w:rPr>
                <w:rFonts w:ascii="Times New Roman" w:eastAsia="Calibri" w:hAnsi="Times New Roman"/>
                <w:sz w:val="20"/>
                <w:szCs w:val="22"/>
                <w:lang w:eastAsia="en-US"/>
              </w:rPr>
              <w:lastRenderedPageBreak/>
              <w:t>kwalifikowanych w zakresie cross-financingu; maksymalnej wartości wydatków związanych z zakupem sprzętu/doposażenia (włączając cross-financing); kwot ryczałtowych/stawek jednostkowych/stawek ryczałtowych.</w:t>
            </w:r>
          </w:p>
          <w:p w14:paraId="1F5DE85D" w14:textId="77777777" w:rsidR="007D4BC3" w:rsidRDefault="007D4BC3" w:rsidP="007D4BC3">
            <w:pPr>
              <w:widowControl/>
              <w:adjustRightInd/>
              <w:spacing w:before="0" w:line="240" w:lineRule="auto"/>
              <w:ind w:left="276"/>
              <w:textAlignment w:val="auto"/>
              <w:rPr>
                <w:rFonts w:ascii="Times New Roman" w:eastAsia="Calibri" w:hAnsi="Times New Roman"/>
                <w:sz w:val="20"/>
                <w:szCs w:val="22"/>
                <w:lang w:eastAsia="en-US"/>
              </w:rPr>
            </w:pPr>
          </w:p>
          <w:p w14:paraId="70A809C1"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798B265F"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14:paraId="6A4C150D"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p>
          <w:p w14:paraId="03D08E62"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w:t>
            </w:r>
            <w:r w:rsidR="001263D9">
              <w:rPr>
                <w:rFonts w:ascii="Times New Roman" w:eastAsia="Calibri" w:hAnsi="Times New Roman"/>
                <w:b/>
                <w:bCs/>
                <w:sz w:val="20"/>
                <w:szCs w:val="22"/>
                <w:lang w:eastAsia="en-US"/>
              </w:rPr>
              <w:t> </w:t>
            </w:r>
            <w:r w:rsidRPr="0073370D">
              <w:rPr>
                <w:rFonts w:ascii="Times New Roman" w:eastAsia="Calibri" w:hAnsi="Times New Roman"/>
                <w:b/>
                <w:bCs/>
                <w:sz w:val="20"/>
                <w:szCs w:val="22"/>
                <w:lang w:eastAsia="en-US"/>
              </w:rPr>
              <w:t>dofinansowanie projektu – w celu potwierdzenia spełnienia kryterium</w:t>
            </w:r>
          </w:p>
          <w:p w14:paraId="72F30656"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70470F0B"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Niespełnienie kryterium skutkuje odrzuceniem wniosku</w:t>
            </w:r>
          </w:p>
        </w:tc>
      </w:tr>
      <w:tr w:rsidR="00E66D4D" w:rsidRPr="0073370D" w14:paraId="3EB0C206" w14:textId="77777777" w:rsidTr="00761AFB">
        <w:tc>
          <w:tcPr>
            <w:tcW w:w="541" w:type="dxa"/>
            <w:shd w:val="clear" w:color="auto" w:fill="auto"/>
          </w:tcPr>
          <w:p w14:paraId="6AC60CD3"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2996" w:type="dxa"/>
            <w:shd w:val="clear" w:color="auto" w:fill="auto"/>
          </w:tcPr>
          <w:p w14:paraId="4AE6E62D" w14:textId="77777777" w:rsidR="00E66D4D" w:rsidRDefault="00E66D4D" w:rsidP="00995F95">
            <w:pPr>
              <w:widowControl/>
              <w:adjustRightInd/>
              <w:spacing w:before="120" w:line="240" w:lineRule="auto"/>
              <w:jc w:val="left"/>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17191901" w14:textId="77777777" w:rsidR="00E66D4D" w:rsidRDefault="00E66D4D" w:rsidP="00995F95">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w:t>
            </w:r>
            <w:r w:rsidR="001263D9">
              <w:rPr>
                <w:rFonts w:ascii="Times New Roman" w:eastAsia="Calibri" w:hAnsi="Times New Roman"/>
                <w:sz w:val="20"/>
                <w:szCs w:val="22"/>
                <w:lang w:eastAsia="en-US"/>
              </w:rPr>
              <w:t> </w:t>
            </w:r>
            <w:r w:rsidRPr="0073370D">
              <w:rPr>
                <w:rFonts w:ascii="Times New Roman" w:eastAsia="Calibri" w:hAnsi="Times New Roman"/>
                <w:sz w:val="20"/>
                <w:szCs w:val="22"/>
                <w:lang w:eastAsia="en-US"/>
              </w:rPr>
              <w:t>wyjaśnienia wymagane podczas negocjacji lub spełnione zostały warunki określone przez Członków lub przez Przewodniczącego KOP podczas negocjacji oraz do projektu nie wprowadzono innych nieuzgodnionych w ramach negocjacji zmian).</w:t>
            </w:r>
          </w:p>
          <w:p w14:paraId="38E0E7DF"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p>
          <w:p w14:paraId="272C2BCE" w14:textId="77777777" w:rsidR="00E66D4D" w:rsidRDefault="00E66D4D" w:rsidP="00C55487">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649956D9" w14:textId="77777777" w:rsidR="00E66D4D" w:rsidRPr="0073370D" w:rsidRDefault="00E66D4D" w:rsidP="00C55487">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14:paraId="69A5BAF1" w14:textId="77777777" w:rsidR="00E66D4D" w:rsidRDefault="00E66D4D" w:rsidP="00C55487">
            <w:pPr>
              <w:widowControl/>
              <w:adjustRightInd/>
              <w:spacing w:before="12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14:paraId="16018FE9" w14:textId="77777777" w:rsidR="00E66D4D" w:rsidRDefault="00E66D4D" w:rsidP="00A86B5B">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54FAA7BF" w14:textId="77777777" w:rsidR="00E66D4D" w:rsidRDefault="00E66D4D" w:rsidP="00A86B5B">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14:paraId="2F023CE1" w14:textId="77777777" w:rsidR="00E66D4D" w:rsidRDefault="00E66D4D" w:rsidP="00A86B5B">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03E64C33" w14:textId="77777777"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3505E671" w14:textId="77777777"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p>
          <w:p w14:paraId="3E665372"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769C0072"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59CA12EB"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14:paraId="3844A4CD"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3C7327BC"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14:paraId="28C83A47"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24708D9C"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0CF56F05"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6BBC321D" w14:textId="77777777" w:rsidR="00CF7549" w:rsidRDefault="00CF7549" w:rsidP="00CF7549">
      <w:pPr>
        <w:pStyle w:val="Nagwek3"/>
        <w:numPr>
          <w:ilvl w:val="0"/>
          <w:numId w:val="0"/>
        </w:numPr>
        <w:spacing w:line="276" w:lineRule="auto"/>
        <w:ind w:left="709"/>
      </w:pPr>
    </w:p>
    <w:p w14:paraId="1E10244B" w14:textId="77777777" w:rsidR="00761AFB" w:rsidRPr="00995BB3" w:rsidRDefault="00761AFB">
      <w:pPr>
        <w:pStyle w:val="Nagwek3"/>
        <w:spacing w:line="276" w:lineRule="auto"/>
        <w:ind w:left="709"/>
      </w:pPr>
      <w:r>
        <w:t xml:space="preserve">Weryfikację kryteriów negocjacyjnych przeprowadza się w oparciu o </w:t>
      </w:r>
      <w:r w:rsidRPr="007C59A4">
        <w:rPr>
          <w:i/>
        </w:rPr>
        <w:t>Kart</w:t>
      </w:r>
      <w:r>
        <w:rPr>
          <w:i/>
        </w:rPr>
        <w:t>ę</w:t>
      </w:r>
      <w:r w:rsidRPr="007C59A4">
        <w:rPr>
          <w:i/>
        </w:rPr>
        <w:t xml:space="preserve"> weryfikacji spełniania kryteriów negocjacyjnych projektu współfinansowanego ze środków EFS w</w:t>
      </w:r>
      <w:r w:rsidR="007D4BC3">
        <w:rPr>
          <w:i/>
        </w:rPr>
        <w:t> </w:t>
      </w:r>
      <w:r w:rsidRPr="007C59A4">
        <w:rPr>
          <w:i/>
        </w:rPr>
        <w:t>ramach RPO WP 2014-2020</w:t>
      </w:r>
      <w:r>
        <w:t xml:space="preserve">, która </w:t>
      </w:r>
      <w:r w:rsidRPr="00211ACD">
        <w:t xml:space="preserve">stanowi </w:t>
      </w:r>
      <w:r w:rsidRPr="00211ACD">
        <w:rPr>
          <w:u w:val="single"/>
        </w:rPr>
        <w:t>załącznik nr 5</w:t>
      </w:r>
      <w:r w:rsidRPr="00211ACD">
        <w:t xml:space="preserve"> do</w:t>
      </w:r>
      <w:r>
        <w:t xml:space="preserve"> niniejszego Regulaminu.</w:t>
      </w:r>
    </w:p>
    <w:p w14:paraId="6C4D08FE" w14:textId="77777777" w:rsidR="00B63DA6" w:rsidRDefault="00B63DA6">
      <w:pPr>
        <w:pStyle w:val="Nagwek3"/>
        <w:spacing w:line="276" w:lineRule="auto"/>
        <w:ind w:left="709" w:hanging="709"/>
        <w:rPr>
          <w:szCs w:val="24"/>
        </w:rPr>
      </w:pPr>
      <w:r>
        <w:rPr>
          <w:szCs w:val="24"/>
        </w:rPr>
        <w:t>Terminy dokonania negocjacji wniosków:</w:t>
      </w:r>
    </w:p>
    <w:p w14:paraId="625ED781" w14:textId="77777777" w:rsidR="00B63DA6" w:rsidRDefault="00B63DA6">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6B7E6AF8" w14:textId="77777777" w:rsidR="00B63DA6" w:rsidRDefault="00B63DA6" w:rsidP="00A86B5B">
      <w:pPr>
        <w:pStyle w:val="Nagwek3"/>
        <w:numPr>
          <w:ilvl w:val="0"/>
          <w:numId w:val="58"/>
        </w:numPr>
        <w:spacing w:line="276" w:lineRule="auto"/>
        <w:ind w:left="1134" w:hanging="425"/>
        <w:rPr>
          <w:szCs w:val="24"/>
        </w:rPr>
      </w:pPr>
      <w:r w:rsidRPr="002F0B8F">
        <w:rPr>
          <w:szCs w:val="24"/>
        </w:rPr>
        <w:t xml:space="preserve">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Pr>
          <w:b/>
          <w:szCs w:val="24"/>
        </w:rPr>
        <w:t>40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sidRPr="002F0B8F">
        <w:rPr>
          <w:szCs w:val="24"/>
        </w:rPr>
        <w:t>;</w:t>
      </w:r>
    </w:p>
    <w:p w14:paraId="6BDA96A4" w14:textId="77777777" w:rsidR="00B63DA6" w:rsidRDefault="00B63DA6" w:rsidP="00A86B5B">
      <w:pPr>
        <w:pStyle w:val="Nagwek3"/>
        <w:numPr>
          <w:ilvl w:val="0"/>
          <w:numId w:val="58"/>
        </w:numPr>
        <w:spacing w:line="276" w:lineRule="auto"/>
        <w:ind w:left="1134" w:hanging="425"/>
        <w:rPr>
          <w:szCs w:val="24"/>
        </w:rPr>
      </w:pPr>
      <w:r w:rsidRPr="002F0B8F">
        <w:rPr>
          <w:szCs w:val="24"/>
        </w:rPr>
        <w:lastRenderedPageBreak/>
        <w:t xml:space="preserve">Od 50 do </w:t>
      </w:r>
      <w:r>
        <w:rPr>
          <w:szCs w:val="24"/>
        </w:rPr>
        <w:t>149</w:t>
      </w:r>
      <w:r w:rsidRPr="002F0B8F">
        <w:rPr>
          <w:szCs w:val="24"/>
        </w:rPr>
        <w:t xml:space="preserve"> wniosków IOK zobowiązana jest do dokonania </w:t>
      </w:r>
      <w:r>
        <w:rPr>
          <w:szCs w:val="24"/>
        </w:rPr>
        <w:t>negocjacji</w:t>
      </w:r>
      <w:r w:rsidRPr="002F0B8F">
        <w:rPr>
          <w:szCs w:val="24"/>
        </w:rPr>
        <w:t xml:space="preserve"> w terminie do </w:t>
      </w:r>
      <w:r>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Pr>
          <w:szCs w:val="24"/>
        </w:rPr>
        <w:t xml:space="preserve">45 ust. 6 </w:t>
      </w:r>
      <w:r w:rsidRPr="00B17807">
        <w:rPr>
          <w:szCs w:val="24"/>
        </w:rPr>
        <w:t>ustawy</w:t>
      </w:r>
      <w:r w:rsidRPr="002F0B8F">
        <w:rPr>
          <w:szCs w:val="24"/>
        </w:rPr>
        <w:t>;</w:t>
      </w:r>
    </w:p>
    <w:p w14:paraId="3BD1F6CF" w14:textId="77777777" w:rsidR="00B63DA6" w:rsidRDefault="00B63DA6" w:rsidP="00A86B5B">
      <w:pPr>
        <w:pStyle w:val="Nagwek3"/>
        <w:numPr>
          <w:ilvl w:val="0"/>
          <w:numId w:val="58"/>
        </w:numPr>
        <w:spacing w:line="276" w:lineRule="auto"/>
        <w:ind w:left="1134" w:hanging="425"/>
        <w:rPr>
          <w:szCs w:val="24"/>
        </w:rPr>
      </w:pPr>
      <w:r>
        <w:rPr>
          <w:szCs w:val="24"/>
        </w:rPr>
        <w:t>Od</w:t>
      </w:r>
      <w:r w:rsidRPr="002F0B8F">
        <w:rPr>
          <w:szCs w:val="24"/>
        </w:rPr>
        <w:t xml:space="preserve"> </w:t>
      </w:r>
      <w:r>
        <w:rPr>
          <w:szCs w:val="24"/>
        </w:rPr>
        <w:t xml:space="preserve">150 </w:t>
      </w:r>
      <w:r w:rsidRPr="002F0B8F">
        <w:rPr>
          <w:szCs w:val="24"/>
        </w:rPr>
        <w:t xml:space="preserve">wniosków IOK zobowiązana jest do dokonania </w:t>
      </w:r>
      <w:r>
        <w:rPr>
          <w:szCs w:val="24"/>
        </w:rPr>
        <w:t>negocjacji</w:t>
      </w:r>
      <w:r w:rsidRPr="002F0B8F">
        <w:rPr>
          <w:szCs w:val="24"/>
        </w:rPr>
        <w:t xml:space="preserve"> w terminie do </w:t>
      </w:r>
      <w:r>
        <w:rPr>
          <w:b/>
          <w:szCs w:val="24"/>
        </w:rPr>
        <w:t>60</w:t>
      </w:r>
      <w:r w:rsidR="001263D9">
        <w:rPr>
          <w:b/>
          <w:szCs w:val="24"/>
        </w:rPr>
        <w:t> </w:t>
      </w:r>
      <w:r w:rsidRPr="003A0A29">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Pr>
          <w:szCs w:val="24"/>
        </w:rPr>
        <w:t>.</w:t>
      </w:r>
    </w:p>
    <w:p w14:paraId="00F625F7" w14:textId="77777777" w:rsidR="00E353EC" w:rsidRDefault="00B63DA6" w:rsidP="00E272B3">
      <w:pPr>
        <w:spacing w:before="60" w:after="60" w:line="276" w:lineRule="auto"/>
        <w:ind w:left="709"/>
        <w:rPr>
          <w:rFonts w:ascii="Times New Roman" w:hAnsi="Times New Roman"/>
        </w:rPr>
      </w:pPr>
      <w:r w:rsidRPr="00A63634">
        <w:rPr>
          <w:rFonts w:ascii="Times New Roman" w:hAnsi="Times New Roman"/>
          <w:sz w:val="24"/>
          <w:szCs w:val="24"/>
        </w:rPr>
        <w:t>W uzasadnionych przypadkach termin negocjacji może zostać wydłużony.</w:t>
      </w:r>
    </w:p>
    <w:p w14:paraId="7E1B2222" w14:textId="202C2061" w:rsidR="00821B0B" w:rsidRPr="009937E3" w:rsidRDefault="00B63DA6" w:rsidP="009937E3">
      <w:pPr>
        <w:pStyle w:val="Nagwek3"/>
        <w:spacing w:line="276" w:lineRule="auto"/>
        <w:ind w:left="709"/>
        <w:rPr>
          <w:strike/>
        </w:rPr>
      </w:pPr>
      <w:r w:rsidRPr="00834FE4">
        <w:t xml:space="preserve">Orientacyjny termin zakończenia etapu </w:t>
      </w:r>
      <w:r>
        <w:t>negocjacj</w:t>
      </w:r>
      <w:r w:rsidRPr="00834FE4">
        <w:t xml:space="preserve">i to </w:t>
      </w:r>
      <w:r w:rsidR="00632DC0">
        <w:t>styczeń 2020</w:t>
      </w:r>
      <w:r w:rsidR="00632DC0" w:rsidRPr="00834FE4">
        <w:t xml:space="preserve"> </w:t>
      </w:r>
      <w:r w:rsidRPr="00834FE4">
        <w:t>r.,</w:t>
      </w:r>
      <w:r>
        <w:t xml:space="preserve"> jednakże jest</w:t>
      </w:r>
      <w:r w:rsidRPr="008E3C71">
        <w:t xml:space="preserve"> on uzależniony od liczby </w:t>
      </w:r>
      <w:r>
        <w:t>wniosków o </w:t>
      </w:r>
      <w:r w:rsidR="00137CAA" w:rsidRPr="008E3C71">
        <w:t>dofinansowanie</w:t>
      </w:r>
      <w:r w:rsidR="00137CAA">
        <w:t xml:space="preserve"> projektu podlegających </w:t>
      </w:r>
      <w:r w:rsidR="00137CAA">
        <w:rPr>
          <w:szCs w:val="24"/>
        </w:rPr>
        <w:t>ocenie formalno-merytorycznej</w:t>
      </w:r>
      <w:r w:rsidR="00137CAA">
        <w:t>.</w:t>
      </w:r>
      <w:r>
        <w:t xml:space="preserve"> </w:t>
      </w:r>
      <w:r w:rsidR="00137CAA">
        <w:t>W przypadku jego zmiany IOK zamieści stosowną informację na</w:t>
      </w:r>
      <w:r w:rsidRPr="00E272B3">
        <w:t xml:space="preserve"> stron</w:t>
      </w:r>
      <w:r w:rsidR="00137CAA">
        <w:t>ie</w:t>
      </w:r>
      <w:r w:rsidRPr="00E272B3">
        <w:t xml:space="preserve"> internetow</w:t>
      </w:r>
      <w:r w:rsidR="00784AD4" w:rsidRPr="00E272B3">
        <w:t>ej</w:t>
      </w:r>
      <w:r w:rsidRPr="00E272B3">
        <w:t xml:space="preserve"> </w:t>
      </w:r>
      <w:r w:rsidR="00B062F7" w:rsidRPr="00BF30C4">
        <w:t>www.rpo.podkarpackie.pl</w:t>
      </w:r>
      <w:r w:rsidR="00B062F7">
        <w:t>.</w:t>
      </w:r>
    </w:p>
    <w:p w14:paraId="71F97566" w14:textId="77777777" w:rsidR="00821B0B" w:rsidRDefault="00805731" w:rsidP="009937E3">
      <w:pPr>
        <w:pStyle w:val="Nagwek3"/>
        <w:spacing w:line="276" w:lineRule="auto"/>
        <w:ind w:left="709"/>
      </w:pPr>
      <w:r>
        <w:t xml:space="preserve">IOK </w:t>
      </w:r>
      <w:r w:rsidR="009B4C88">
        <w:t>przekazuje Wnioskodawcy</w:t>
      </w:r>
      <w:r>
        <w:t xml:space="preserve"> p</w:t>
      </w:r>
      <w:r w:rsidR="009779D9">
        <w:t>ismo informujące o możliwości podjęcia negocjacji</w:t>
      </w:r>
      <w:r w:rsidR="00171FDE">
        <w:t xml:space="preserve"> </w:t>
      </w:r>
      <w:r w:rsidR="00B63DA6">
        <w:t xml:space="preserve">zawierające stanowisko negocjacyjne IOK </w:t>
      </w:r>
      <w:r w:rsidR="005C57BC" w:rsidRPr="00D47CD6">
        <w:rPr>
          <w:szCs w:val="24"/>
        </w:rPr>
        <w:t xml:space="preserve">i/lub wezwanie do przesłania skorygowanego wniosku o dofinansowanie projektu </w:t>
      </w:r>
      <w:r w:rsidR="005C57BC">
        <w:rPr>
          <w:szCs w:val="24"/>
        </w:rPr>
        <w:t xml:space="preserve">wraz z </w:t>
      </w:r>
      <w:r w:rsidR="005C57BC">
        <w:rPr>
          <w:i/>
          <w:szCs w:val="24"/>
        </w:rPr>
        <w:t>Oświadczeniem</w:t>
      </w:r>
      <w:r w:rsidR="00171FDE">
        <w:rPr>
          <w:i/>
          <w:szCs w:val="24"/>
        </w:rPr>
        <w:t xml:space="preserve"> o </w:t>
      </w:r>
      <w:r w:rsidR="005C57BC" w:rsidRPr="00D47CD6">
        <w:rPr>
          <w:i/>
          <w:szCs w:val="24"/>
        </w:rPr>
        <w:t xml:space="preserve">niewprowadzeniu do wniosku zmian innych niż wskazane przez IOK </w:t>
      </w:r>
      <w:r w:rsidR="005C57BC" w:rsidRPr="00D47CD6">
        <w:rPr>
          <w:szCs w:val="24"/>
        </w:rPr>
        <w:t>(jeśli dotyczy).</w:t>
      </w:r>
      <w:r w:rsidR="00E34F7D" w:rsidRPr="00E34F7D">
        <w:rPr>
          <w:b/>
        </w:rPr>
        <w:t xml:space="preserve"> </w:t>
      </w:r>
    </w:p>
    <w:p w14:paraId="0A19C9F6" w14:textId="77777777" w:rsidR="00E34F7D" w:rsidRPr="00E272B3" w:rsidRDefault="00E34F7D" w:rsidP="00E34F7D">
      <w:pPr>
        <w:pStyle w:val="Nagwek3"/>
        <w:spacing w:line="276" w:lineRule="auto"/>
        <w:ind w:left="709"/>
      </w:pPr>
      <w:r w:rsidRPr="00137CAA">
        <w:rPr>
          <w:b/>
        </w:rPr>
        <w:t xml:space="preserve">UWAGA!!! </w:t>
      </w:r>
      <w:r w:rsidRPr="00E272B3">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 zakresie budżetu projektu, w</w:t>
      </w:r>
      <w:r w:rsidR="001263D9">
        <w:t> </w:t>
      </w:r>
      <w:r w:rsidRPr="00E272B3">
        <w:t>tym kwalifikowalności i efektywności wydatków, zakończyły się wynikiem pozytywnym”.</w:t>
      </w:r>
    </w:p>
    <w:p w14:paraId="1A65983E" w14:textId="77777777" w:rsidR="00821B0B" w:rsidRDefault="0095542A">
      <w:pPr>
        <w:pStyle w:val="Nagwek3"/>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w:t>
      </w:r>
      <w:r w:rsidR="009B4C88">
        <w:rPr>
          <w:szCs w:val="24"/>
        </w:rPr>
        <w:t xml:space="preserve">może zawierać </w:t>
      </w:r>
      <w:r w:rsidRPr="00CB60EF">
        <w:rPr>
          <w:szCs w:val="24"/>
        </w:rPr>
        <w:t>w szczególności:</w:t>
      </w:r>
    </w:p>
    <w:p w14:paraId="468E4D01" w14:textId="77777777" w:rsidR="0095542A" w:rsidRDefault="0095542A" w:rsidP="00A86B5B">
      <w:pPr>
        <w:pStyle w:val="Nagwek3"/>
        <w:numPr>
          <w:ilvl w:val="0"/>
          <w:numId w:val="64"/>
        </w:numPr>
        <w:spacing w:line="276" w:lineRule="auto"/>
        <w:ind w:left="1134" w:hanging="425"/>
      </w:pPr>
      <w:r w:rsidRPr="00142D7B">
        <w:rPr>
          <w:szCs w:val="24"/>
        </w:rPr>
        <w:t xml:space="preserve">warunki odnoszące się do kryteriów </w:t>
      </w:r>
      <w:r w:rsidRPr="005C57BC">
        <w:rPr>
          <w:szCs w:val="24"/>
        </w:rPr>
        <w:t>negocjacyjnych</w:t>
      </w:r>
      <w:r w:rsidRPr="00142D7B">
        <w:rPr>
          <w:szCs w:val="24"/>
        </w:rPr>
        <w:t xml:space="preserve">,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14:paraId="5C2CE7F8" w14:textId="77777777" w:rsidR="0095542A" w:rsidRDefault="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14:paraId="41CBEF4F" w14:textId="77777777" w:rsidR="0095542A" w:rsidRDefault="0095542A" w:rsidP="00A86B5B">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r w:rsidR="001263D9">
        <w:rPr>
          <w:szCs w:val="24"/>
        </w:rPr>
        <w:t>;</w:t>
      </w:r>
    </w:p>
    <w:p w14:paraId="47A877D9" w14:textId="77777777" w:rsidR="0095542A" w:rsidRPr="00142D7B" w:rsidRDefault="0095542A" w:rsidP="00A86B5B">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(art. 43 ust. 2 ustawy) i/lub poprawy projektu w części dotyczącej spełniania kryteriów wyboru projektów przez KOP (art. 45 ust. 3 ustawy).</w:t>
      </w:r>
    </w:p>
    <w:p w14:paraId="250AAAFB" w14:textId="77777777" w:rsidR="00E16D25" w:rsidRDefault="00E16D25">
      <w:pPr>
        <w:pStyle w:val="Nagwek3"/>
        <w:spacing w:line="276" w:lineRule="auto"/>
        <w:ind w:left="709" w:hanging="709"/>
        <w:rPr>
          <w:szCs w:val="24"/>
        </w:rPr>
      </w:pPr>
      <w:r>
        <w:rPr>
          <w:szCs w:val="24"/>
        </w:rPr>
        <w:t xml:space="preserve"> </w:t>
      </w:r>
      <w:r w:rsidR="007A0AED" w:rsidRPr="00DF6B19">
        <w:rPr>
          <w:szCs w:val="24"/>
        </w:rPr>
        <w:t xml:space="preserve">Wnioskodawca </w:t>
      </w:r>
      <w:r w:rsidR="007A0AED" w:rsidRPr="00CB60EF">
        <w:rPr>
          <w:szCs w:val="24"/>
        </w:rPr>
        <w:t>w terminie 7 dni od otrzymania pisma zapraszającego do negocjacji</w:t>
      </w:r>
      <w:r w:rsidR="007A0AED">
        <w:rPr>
          <w:szCs w:val="24"/>
        </w:rPr>
        <w:t xml:space="preserve"> </w:t>
      </w:r>
      <w:r w:rsidR="00DF6B19" w:rsidRPr="00DF6B19">
        <w:rPr>
          <w:szCs w:val="24"/>
        </w:rPr>
        <w:t xml:space="preserve">jest zobowiązany przedstawić pisemnie swoje stanowisko negocjacyjne (stanowisko negocjacyjne Wnioskodawcy) </w:t>
      </w:r>
      <w:r w:rsidR="003D1033" w:rsidRPr="009937E3">
        <w:rPr>
          <w:shd w:val="clear" w:color="auto" w:fill="FFFFFF" w:themeFill="background1"/>
        </w:rPr>
        <w:t>i/lub</w:t>
      </w:r>
      <w:r w:rsidR="00DF6B19" w:rsidRPr="00DF6B19">
        <w:rPr>
          <w:szCs w:val="24"/>
        </w:rPr>
        <w:t xml:space="preserve"> przesłać skorygowany wniosek</w:t>
      </w:r>
      <w:r>
        <w:rPr>
          <w:szCs w:val="24"/>
        </w:rPr>
        <w:t xml:space="preserve"> wraz z</w:t>
      </w:r>
      <w:r w:rsidR="005B4674">
        <w:rPr>
          <w:szCs w:val="24"/>
        </w:rPr>
        <w:t> </w:t>
      </w:r>
      <w:r w:rsidR="00C335D4" w:rsidRPr="00E272B3">
        <w:rPr>
          <w:i/>
          <w:szCs w:val="24"/>
        </w:rPr>
        <w:t>Oświadczeniem o niewprowadzeniu do wniosku zmian innych niż wskazane przez IOK</w:t>
      </w:r>
      <w:r w:rsidR="00C335D4" w:rsidRPr="00E272B3">
        <w:rPr>
          <w:szCs w:val="24"/>
        </w:rPr>
        <w:t>.</w:t>
      </w:r>
      <w:r w:rsidR="00DF6B19" w:rsidRPr="00DF6B19">
        <w:rPr>
          <w:szCs w:val="24"/>
        </w:rPr>
        <w:t xml:space="preserve"> </w:t>
      </w:r>
    </w:p>
    <w:p w14:paraId="48146573" w14:textId="77777777" w:rsidR="00CF7549" w:rsidRDefault="00CF7549" w:rsidP="00CF7549"/>
    <w:p w14:paraId="5184B90E" w14:textId="77777777" w:rsidR="00CF7549" w:rsidRPr="00CF7549" w:rsidRDefault="00CF7549" w:rsidP="00CF7549"/>
    <w:p w14:paraId="254E2F49" w14:textId="77777777" w:rsidR="00821B0B" w:rsidRPr="009937E3" w:rsidRDefault="00C335D4"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09"/>
      </w:pPr>
      <w:r w:rsidRPr="00E272B3">
        <w:rPr>
          <w:b/>
        </w:rPr>
        <w:t>UWAGA!!!</w:t>
      </w:r>
      <w:r w:rsidR="003D1033" w:rsidRPr="009937E3">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00E16D25">
        <w:t>w stanowisku negocjacyjnym</w:t>
      </w:r>
      <w:r w:rsidR="003D1033" w:rsidRPr="009937E3">
        <w:t xml:space="preserve"> IOK. Sam fakt poinformowania o</w:t>
      </w:r>
      <w:r w:rsidR="001263D9">
        <w:t> </w:t>
      </w:r>
      <w:r w:rsidR="003D1033" w:rsidRPr="009937E3">
        <w:t xml:space="preserve">podjęciu negocjacji nie jest wystarczający do uznania go za stanowisko negocjacyjne Wnioskodawcy. </w:t>
      </w:r>
    </w:p>
    <w:p w14:paraId="4378BDAA" w14:textId="77777777" w:rsidR="00821B0B" w:rsidRPr="009937E3" w:rsidRDefault="00C335D4" w:rsidP="009937E3">
      <w:pPr>
        <w:pStyle w:val="Nagwek3"/>
        <w:spacing w:before="120" w:line="276" w:lineRule="auto"/>
        <w:rPr>
          <w:strike/>
        </w:rPr>
      </w:pPr>
      <w:r w:rsidRPr="00E272B3">
        <w:t xml:space="preserve">W przypadku, gdy odpowiedź od Wnioskodawcy nie wpłynęła do IOK w terminie lub gdy Wnioskodawca odstępuje od negocjacji oznacza to, że negocjacje kończą się wynikiem negatywnym. </w:t>
      </w:r>
    </w:p>
    <w:p w14:paraId="0A10FACD" w14:textId="77777777" w:rsidR="00821B0B" w:rsidRDefault="00E16D25" w:rsidP="009937E3">
      <w:pPr>
        <w:pStyle w:val="Nagwek3"/>
        <w:spacing w:line="276" w:lineRule="auto"/>
        <w:rPr>
          <w:szCs w:val="24"/>
        </w:rPr>
      </w:pPr>
      <w:r w:rsidRPr="00E16D25">
        <w:rPr>
          <w:szCs w:val="24"/>
        </w:rPr>
        <w:t xml:space="preserve">Negocjacje projektów są przeprowadzane co do zasady w formie pisemnej. Możliwa jest również forma ustna (spotkanie obu stron negocjacji) zgodnie z decyzją Przewodniczącego KOP. </w:t>
      </w:r>
    </w:p>
    <w:p w14:paraId="48724E5C" w14:textId="77777777" w:rsidR="00550B18" w:rsidRDefault="00702FED">
      <w:pPr>
        <w:pStyle w:val="Nagwek3"/>
        <w:spacing w:line="276" w:lineRule="auto"/>
        <w:ind w:left="709" w:hanging="709"/>
        <w:rPr>
          <w:szCs w:val="24"/>
        </w:rPr>
      </w:pPr>
      <w:r w:rsidRPr="001D3744">
        <w:rPr>
          <w:szCs w:val="24"/>
        </w:rPr>
        <w:t xml:space="preserve">Negocjacje obejmują wyłącznie elementy wskazane w stanowisku negocjacyjnym IOK. </w:t>
      </w:r>
    </w:p>
    <w:p w14:paraId="6434E8A0" w14:textId="77777777" w:rsidR="00821B0B" w:rsidRDefault="006072B5" w:rsidP="009937E3">
      <w:pPr>
        <w:pStyle w:val="Nagwek3"/>
        <w:spacing w:line="276" w:lineRule="auto"/>
      </w:pPr>
      <w:r w:rsidRPr="006072B5">
        <w:t xml:space="preserve">W przypadku, gdy IOK nie akceptuje </w:t>
      </w:r>
      <w:r w:rsidR="00C335D4" w:rsidRPr="00E272B3">
        <w:t>przedstawionego</w:t>
      </w:r>
      <w:r w:rsidRPr="00C55487">
        <w:t xml:space="preserve"> </w:t>
      </w:r>
      <w:r w:rsidRPr="006072B5">
        <w:t xml:space="preserve">stanowiska negocjacyjnego </w:t>
      </w:r>
      <w:r w:rsidR="00CD082E">
        <w:t>Wnioskodawcy</w:t>
      </w:r>
      <w:r w:rsidRPr="006072B5">
        <w:t xml:space="preserve"> </w:t>
      </w:r>
      <w:r w:rsidR="00715DE4" w:rsidRPr="006072B5">
        <w:t>(w całości lub w części)</w:t>
      </w:r>
      <w:r w:rsidR="00715DE4" w:rsidRPr="00715DE4">
        <w:t xml:space="preserve"> </w:t>
      </w:r>
      <w:r w:rsidR="00715DE4" w:rsidRPr="00715DE4">
        <w:rPr>
          <w:szCs w:val="24"/>
        </w:rPr>
        <w:t>lub Wnioskodawca nie odniósł się do wszystkich elementów stanowiska negocjacyjnego IOK</w:t>
      </w:r>
      <w:r w:rsidR="00715DE4" w:rsidRPr="006072B5">
        <w:t xml:space="preserve"> </w:t>
      </w:r>
      <w:r w:rsidR="00C377F5">
        <w:t xml:space="preserve">przesyła </w:t>
      </w:r>
      <w:r w:rsidR="007515C6">
        <w:t>Wnioskodawcy</w:t>
      </w:r>
      <w:r w:rsidR="00995029">
        <w:t xml:space="preserve"> </w:t>
      </w:r>
      <w:r w:rsidR="00C335D4" w:rsidRPr="00E272B3">
        <w:t>pisemną</w:t>
      </w:r>
      <w:r w:rsidR="007515C6">
        <w:t xml:space="preserve"> </w:t>
      </w:r>
      <w:r w:rsidR="00C335D4" w:rsidRPr="00E272B3">
        <w:t>odpowiedź</w:t>
      </w:r>
      <w:r w:rsidRPr="006072B5">
        <w:t xml:space="preserve"> </w:t>
      </w:r>
      <w:r w:rsidR="007515C6" w:rsidRPr="00715DE4">
        <w:t xml:space="preserve">IOK </w:t>
      </w:r>
      <w:r w:rsidR="00C335D4" w:rsidRPr="00E272B3">
        <w:t>w tej sprawie</w:t>
      </w:r>
      <w:r w:rsidRPr="006072B5">
        <w:t xml:space="preserve"> lub umawia strony na spotkanie (negocjacje są prowadzone w</w:t>
      </w:r>
      <w:r w:rsidR="00ED631A">
        <w:t> </w:t>
      </w:r>
      <w:r w:rsidRPr="006072B5">
        <w:t xml:space="preserve">trybie ustnym). </w:t>
      </w:r>
    </w:p>
    <w:p w14:paraId="5CCD2DB8" w14:textId="77777777" w:rsidR="006072B5" w:rsidRPr="006072B5" w:rsidRDefault="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14:paraId="465FE5C1" w14:textId="77777777" w:rsidR="006072B5" w:rsidRPr="006072B5" w:rsidRDefault="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r w:rsidR="009B2D60">
        <w:rPr>
          <w:szCs w:val="24"/>
        </w:rPr>
        <w:t xml:space="preserve"> projektu</w:t>
      </w:r>
      <w:r w:rsidRPr="006072B5">
        <w:rPr>
          <w:szCs w:val="24"/>
        </w:rPr>
        <w:t>.</w:t>
      </w:r>
    </w:p>
    <w:p w14:paraId="67FDE4E4" w14:textId="77777777" w:rsidR="006072B5" w:rsidRDefault="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14:paraId="1242FF7C" w14:textId="77777777" w:rsidR="000E0C5B" w:rsidRDefault="00CC09E1">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715DE4">
        <w:rPr>
          <w:szCs w:val="24"/>
        </w:rPr>
        <w:t>, o których mowa w pkt. 4.4.7</w:t>
      </w:r>
      <w:r w:rsidR="000E0C5B">
        <w:rPr>
          <w:szCs w:val="24"/>
        </w:rPr>
        <w:t>.</w:t>
      </w:r>
    </w:p>
    <w:p w14:paraId="2F4FE6CE" w14:textId="77777777" w:rsidR="006072B5" w:rsidRDefault="00A2046A">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14:paraId="27562D80" w14:textId="77777777" w:rsidR="006072B5" w:rsidRPr="006072B5" w:rsidRDefault="00137351">
      <w:pPr>
        <w:pStyle w:val="Nagwek3"/>
        <w:spacing w:line="276" w:lineRule="auto"/>
        <w:ind w:left="709" w:hanging="709"/>
        <w:rPr>
          <w:szCs w:val="24"/>
        </w:rPr>
      </w:pPr>
      <w:r w:rsidRPr="00085DA0">
        <w:rPr>
          <w:szCs w:val="24"/>
        </w:rPr>
        <w:t xml:space="preserve">Jeżeli projekt </w:t>
      </w:r>
      <w:r w:rsidR="003D1033" w:rsidRPr="009937E3">
        <w:rPr>
          <w:u w:val="single"/>
        </w:rPr>
        <w:t>nie uzyskał</w:t>
      </w:r>
      <w:r w:rsidRPr="00085DA0">
        <w:rPr>
          <w:szCs w:val="24"/>
        </w:rPr>
        <w:t xml:space="preserve"> na etapie oceny formalno-merytorycznej premii punktowej za </w:t>
      </w:r>
      <w:r w:rsidRPr="007F65E5">
        <w:rPr>
          <w:szCs w:val="24"/>
        </w:rPr>
        <w:t xml:space="preserve">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14:paraId="301C57F9" w14:textId="77777777" w:rsidR="006072B5" w:rsidRPr="006072B5"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kwalifikowalność wydatków;</w:t>
      </w:r>
    </w:p>
    <w:p w14:paraId="4A67C871" w14:textId="77777777" w:rsidR="006072B5" w:rsidRPr="006072B5"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14:paraId="0A8180DA" w14:textId="77777777" w:rsidR="006072B5" w:rsidRPr="006072B5"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14:paraId="2538F0F5" w14:textId="77777777" w:rsidR="006072B5" w:rsidRPr="006072B5"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14:paraId="14809E9B" w14:textId="77777777" w:rsidR="009263D1"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ze standardem i cenami rynkowymi określonymi w Regulaminie konkursu; </w:t>
      </w:r>
    </w:p>
    <w:p w14:paraId="25514B3F" w14:textId="77777777" w:rsidR="006072B5" w:rsidRDefault="006072B5" w:rsidP="00A86B5B">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 </w:t>
      </w:r>
      <w:r w:rsidR="009263D1">
        <w:rPr>
          <w:rFonts w:ascii="Times New Roman" w:hAnsi="Times New Roman"/>
          <w:sz w:val="24"/>
          <w:szCs w:val="24"/>
        </w:rPr>
        <w:t>limitami</w:t>
      </w:r>
      <w:r w:rsidRPr="006072B5">
        <w:rPr>
          <w:rFonts w:ascii="Times New Roman" w:hAnsi="Times New Roman"/>
          <w:sz w:val="24"/>
          <w:szCs w:val="24"/>
        </w:rPr>
        <w:t xml:space="preserve"> dotyczącymi: maksymalnej i minimalnej wartości projektu</w:t>
      </w:r>
      <w:r w:rsidR="009263D1">
        <w:rPr>
          <w:rFonts w:ascii="Times New Roman" w:hAnsi="Times New Roman"/>
          <w:sz w:val="24"/>
          <w:szCs w:val="24"/>
        </w:rPr>
        <w:t>,</w:t>
      </w:r>
      <w:r w:rsidRPr="006072B5">
        <w:rPr>
          <w:rFonts w:ascii="Times New Roman" w:hAnsi="Times New Roman"/>
          <w:sz w:val="24"/>
          <w:szCs w:val="24"/>
        </w:rPr>
        <w:t xml:space="preserve"> wymaganego wkładu własnego beneficjenta</w:t>
      </w:r>
      <w:r w:rsidR="009263D1">
        <w:rPr>
          <w:rFonts w:ascii="Times New Roman" w:hAnsi="Times New Roman"/>
          <w:sz w:val="24"/>
          <w:szCs w:val="24"/>
        </w:rPr>
        <w:t>,</w:t>
      </w:r>
      <w:r w:rsidRPr="006072B5">
        <w:rPr>
          <w:rFonts w:ascii="Times New Roman" w:hAnsi="Times New Roman"/>
          <w:sz w:val="24"/>
          <w:szCs w:val="24"/>
        </w:rPr>
        <w:t xml:space="preserve"> dotyczącymi maksymalnej wartości zakupionych środków trwałych</w:t>
      </w:r>
      <w:r w:rsidR="009263D1">
        <w:rPr>
          <w:rFonts w:ascii="Times New Roman" w:hAnsi="Times New Roman"/>
          <w:sz w:val="24"/>
          <w:szCs w:val="24"/>
        </w:rPr>
        <w:t>,</w:t>
      </w:r>
      <w:r w:rsidRPr="006072B5">
        <w:rPr>
          <w:rFonts w:ascii="Times New Roman" w:hAnsi="Times New Roman"/>
          <w:sz w:val="24"/>
          <w:szCs w:val="24"/>
        </w:rPr>
        <w:t xml:space="preserve"> maksymalnej wartości wydatków kwalifikowanych w zakresie cross-financingu</w:t>
      </w:r>
      <w:r w:rsidR="009263D1">
        <w:rPr>
          <w:rFonts w:ascii="Times New Roman" w:hAnsi="Times New Roman"/>
          <w:sz w:val="24"/>
          <w:szCs w:val="24"/>
        </w:rPr>
        <w:t>,</w:t>
      </w:r>
      <w:r w:rsidRPr="006072B5">
        <w:rPr>
          <w:rFonts w:ascii="Times New Roman" w:hAnsi="Times New Roman"/>
          <w:sz w:val="24"/>
          <w:szCs w:val="24"/>
        </w:rPr>
        <w:t xml:space="preserve"> maksymalnej wartości wydatków związanych z zakupem sprzętu/doposażenia (włączając cross-financing)</w:t>
      </w:r>
      <w:r w:rsidR="009263D1">
        <w:rPr>
          <w:rFonts w:ascii="Times New Roman" w:hAnsi="Times New Roman"/>
          <w:sz w:val="24"/>
          <w:szCs w:val="24"/>
        </w:rPr>
        <w:t>,</w:t>
      </w:r>
      <w:r w:rsidRPr="006072B5">
        <w:rPr>
          <w:rFonts w:ascii="Times New Roman" w:hAnsi="Times New Roman"/>
          <w:sz w:val="24"/>
          <w:szCs w:val="24"/>
        </w:rPr>
        <w:t xml:space="preserve"> kwot ryczałtowych/stawek jednostkowych/stawek ryczałtowych.</w:t>
      </w:r>
    </w:p>
    <w:p w14:paraId="1CE82F6A" w14:textId="2DDB6F2F" w:rsidR="00312EAE" w:rsidRPr="00312EAE" w:rsidRDefault="005A5382" w:rsidP="00CF7549">
      <w:pPr>
        <w:pStyle w:val="Nagwek3"/>
        <w:numPr>
          <w:ilvl w:val="0"/>
          <w:numId w:val="0"/>
        </w:numPr>
        <w:spacing w:line="276" w:lineRule="auto"/>
        <w:ind w:left="709"/>
      </w:pPr>
      <w:r w:rsidRPr="00B1288D">
        <w:t>Kryteri</w:t>
      </w:r>
      <w:r>
        <w:t xml:space="preserve">um </w:t>
      </w:r>
      <w:r w:rsidRPr="00B1288D">
        <w:t>uznaje się za spełnione w przypadku wprowadzenia do wniosku wszystkich wymaganych przez IOK zmian lub akceptacji przez IOK stanowiska Wnioskodawcy.</w:t>
      </w:r>
    </w:p>
    <w:p w14:paraId="126FACBC" w14:textId="77777777" w:rsidR="00821B0B" w:rsidRPr="009937E3" w:rsidRDefault="009263D1" w:rsidP="00EF2455">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spacing w:before="0" w:line="240" w:lineRule="auto"/>
        <w:ind w:left="833"/>
        <w:rPr>
          <w:rFonts w:ascii="Times New Roman" w:hAnsi="Times New Roman"/>
          <w:sz w:val="24"/>
        </w:rPr>
      </w:pPr>
      <w:r w:rsidRPr="009263D1">
        <w:rPr>
          <w:rFonts w:ascii="Times New Roman" w:hAnsi="Times New Roman"/>
          <w:b/>
          <w:sz w:val="24"/>
        </w:rPr>
        <w:t>WARTO ZAPAMIĘTAĆ!!</w:t>
      </w:r>
      <w:r w:rsidR="005A5382">
        <w:rPr>
          <w:rFonts w:ascii="Times New Roman" w:hAnsi="Times New Roman"/>
          <w:b/>
          <w:sz w:val="24"/>
        </w:rPr>
        <w:t>!</w:t>
      </w:r>
      <w:r w:rsidRPr="009263D1">
        <w:rPr>
          <w:rFonts w:ascii="Times New Roman" w:hAnsi="Times New Roman"/>
          <w:b/>
          <w:i/>
          <w:sz w:val="24"/>
        </w:rPr>
        <w:t xml:space="preserve"> - </w:t>
      </w:r>
      <w:r w:rsidR="003D1033" w:rsidRPr="009937E3">
        <w:rPr>
          <w:rFonts w:ascii="Times New Roman" w:hAnsi="Times New Roman"/>
          <w:sz w:val="24"/>
        </w:rPr>
        <w:t>jeśli projekt nie otrzymał premii punktowej za prawidłowość budżetu, nie ma możliwości jej otrzymania w wyniku poprawienia budżetu na etapie negocjacji, podobnie jak nie ma możliwości zwiększenia punktacji za pozostałe kryteria.</w:t>
      </w:r>
    </w:p>
    <w:p w14:paraId="61426DC1" w14:textId="77777777" w:rsidR="006072B5" w:rsidRDefault="00137351">
      <w:pPr>
        <w:pStyle w:val="Nagwek3"/>
        <w:spacing w:line="276" w:lineRule="auto"/>
        <w:ind w:left="709" w:hanging="709"/>
        <w:rPr>
          <w:szCs w:val="24"/>
        </w:rPr>
      </w:pPr>
      <w:r w:rsidRPr="00085DA0">
        <w:rPr>
          <w:szCs w:val="24"/>
        </w:rPr>
        <w:t xml:space="preserve">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14:paraId="4C796D90" w14:textId="77777777" w:rsidR="006072B5" w:rsidRDefault="00137351">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14:paraId="696D0F17" w14:textId="77777777" w:rsidR="006072B5" w:rsidRDefault="00137351">
      <w:pPr>
        <w:pStyle w:val="Nagwek3"/>
        <w:spacing w:line="276" w:lineRule="auto"/>
        <w:ind w:left="709" w:hanging="709"/>
        <w:rPr>
          <w:szCs w:val="24"/>
        </w:rPr>
      </w:pPr>
      <w:r w:rsidRPr="00085DA0">
        <w:rPr>
          <w:szCs w:val="24"/>
        </w:rPr>
        <w:t>Jeżeli w efekcie negocjacji, z zastrzeżeniem</w:t>
      </w:r>
      <w:r w:rsidR="00085DA0">
        <w:rPr>
          <w:szCs w:val="24"/>
        </w:rPr>
        <w:t xml:space="preserve"> </w:t>
      </w:r>
      <w:r w:rsidR="00085DA0" w:rsidRPr="00467D9C">
        <w:rPr>
          <w:szCs w:val="24"/>
        </w:rPr>
        <w:t>p</w:t>
      </w:r>
      <w:r w:rsidR="00433940" w:rsidRPr="00DB7847">
        <w:rPr>
          <w:szCs w:val="24"/>
        </w:rPr>
        <w:t>un</w:t>
      </w:r>
      <w:r w:rsidR="00085DA0" w:rsidRPr="00467D9C">
        <w:rPr>
          <w:szCs w:val="24"/>
        </w:rPr>
        <w:t>kt</w:t>
      </w:r>
      <w:r w:rsidR="00433940" w:rsidRPr="00467D9C">
        <w:rPr>
          <w:szCs w:val="24"/>
        </w:rPr>
        <w:t>u</w:t>
      </w:r>
      <w:r w:rsidR="00085DA0" w:rsidRPr="00467D9C">
        <w:rPr>
          <w:szCs w:val="24"/>
        </w:rPr>
        <w:t xml:space="preserve"> 4.3.2</w:t>
      </w:r>
      <w:r w:rsidR="00C335D4" w:rsidRPr="00E272B3">
        <w:rPr>
          <w:szCs w:val="24"/>
        </w:rPr>
        <w:t>6</w:t>
      </w:r>
      <w:r w:rsidR="006072B5" w:rsidRPr="006072B5">
        <w:rPr>
          <w:szCs w:val="24"/>
        </w:rPr>
        <w:t>:</w:t>
      </w:r>
    </w:p>
    <w:p w14:paraId="17E8E722" w14:textId="77777777" w:rsidR="006072B5" w:rsidRPr="006072B5" w:rsidRDefault="006072B5" w:rsidP="00A86B5B">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14:paraId="5CF7CDE7" w14:textId="77777777" w:rsidR="006072B5" w:rsidRPr="006072B5" w:rsidRDefault="006072B5" w:rsidP="00A86B5B">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14:paraId="29A30CDB" w14:textId="77777777" w:rsidR="006072B5" w:rsidRPr="006072B5" w:rsidRDefault="006072B5" w:rsidP="00A86B5B">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14:paraId="6F3103A6" w14:textId="77777777" w:rsidR="006072B5" w:rsidRDefault="00137351">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 xml:space="preserve">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14:paraId="4665EC31" w14:textId="77777777" w:rsidR="00821B0B" w:rsidRDefault="00085DA0" w:rsidP="009937E3">
      <w:pPr>
        <w:spacing w:before="60" w:after="6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14:paraId="4F22FB6D" w14:textId="77777777"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w:t>
      </w:r>
      <w:r w:rsidRPr="00085DA0">
        <w:rPr>
          <w:szCs w:val="24"/>
        </w:rPr>
        <w:lastRenderedPageBreak/>
        <w:t xml:space="preserve">polegającą na tym, że jeden z oceniających uznaje </w:t>
      </w:r>
      <w:r w:rsidR="00B3250E">
        <w:rPr>
          <w:szCs w:val="24"/>
        </w:rPr>
        <w:t xml:space="preserve">dane </w:t>
      </w:r>
      <w:r w:rsidRPr="00085DA0">
        <w:rPr>
          <w:szCs w:val="24"/>
        </w:rPr>
        <w:t>kryterium</w:t>
      </w:r>
      <w:r w:rsidR="00B3250E">
        <w:rPr>
          <w:szCs w:val="24"/>
        </w:rPr>
        <w:t xml:space="preserve"> negocjacyjne</w:t>
      </w:r>
      <w:r w:rsidRPr="00085DA0">
        <w:rPr>
          <w:szCs w:val="24"/>
        </w:rPr>
        <w:t xml:space="preserve"> za spełnione, a drugi za niespełnione </w:t>
      </w:r>
      <w:r w:rsidR="00844020" w:rsidRPr="00FE098F">
        <w:t>–</w:t>
      </w:r>
      <w:r w:rsidRPr="00085DA0">
        <w:rPr>
          <w:szCs w:val="24"/>
        </w:rPr>
        <w:t xml:space="preserve"> w tej sytuacji ostateczną decyzję podejmuje Przewodniczący KOP.</w:t>
      </w:r>
    </w:p>
    <w:p w14:paraId="0C146675" w14:textId="77777777" w:rsidR="004650FE" w:rsidRDefault="00925453">
      <w:pPr>
        <w:pStyle w:val="Nagwek3"/>
        <w:spacing w:line="276" w:lineRule="auto"/>
        <w:ind w:left="709"/>
      </w:pPr>
      <w:r w:rsidRPr="004C3CE7">
        <w:rPr>
          <w:b/>
        </w:rPr>
        <w:t>U</w:t>
      </w:r>
      <w:r w:rsidR="008D288B" w:rsidRPr="004C3CE7">
        <w:rPr>
          <w:b/>
        </w:rPr>
        <w:t>WAGA</w:t>
      </w:r>
      <w:r w:rsidR="008217BF">
        <w:rPr>
          <w:b/>
        </w:rPr>
        <w:t>!!</w:t>
      </w:r>
      <w:r w:rsidR="008D288B" w:rsidRPr="004C3CE7">
        <w:rPr>
          <w:b/>
        </w:rPr>
        <w:t xml:space="preserve">!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w:t>
      </w:r>
      <w:r w:rsidR="00E34F7D" w:rsidRPr="007F17DF">
        <w:t xml:space="preserve">kwoty dofinansowania przeznaczonej na konkurs </w:t>
      </w:r>
      <w:r w:rsidR="00E34F7D">
        <w:t xml:space="preserve">oraz </w:t>
      </w:r>
      <w:r w:rsidR="000865FA" w:rsidRPr="007F17DF">
        <w:t xml:space="preserve">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34F7D">
        <w:t>.</w:t>
      </w:r>
    </w:p>
    <w:p w14:paraId="05AB5286" w14:textId="77777777" w:rsidR="004650FE" w:rsidRPr="00E272B3" w:rsidRDefault="00453E39">
      <w:pPr>
        <w:pStyle w:val="Nagwek3"/>
        <w:spacing w:line="276" w:lineRule="auto"/>
        <w:ind w:left="709"/>
        <w:rPr>
          <w:rFonts w:eastAsia="Calibri"/>
          <w:szCs w:val="24"/>
        </w:rPr>
      </w:pPr>
      <w:r w:rsidRPr="00453E39">
        <w:rPr>
          <w:szCs w:val="24"/>
        </w:rPr>
        <w:t xml:space="preserve">Korespondencja związana z </w:t>
      </w:r>
      <w:r w:rsidR="00B3250E">
        <w:rPr>
          <w:szCs w:val="24"/>
        </w:rPr>
        <w:t>negocjacjami</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C56A46">
        <w:rPr>
          <w:rFonts w:eastAsia="Calibri"/>
          <w:szCs w:val="24"/>
        </w:rPr>
        <w:t>K</w:t>
      </w:r>
      <w:r w:rsidRPr="00453E39">
        <w:rPr>
          <w:rFonts w:eastAsia="Calibri"/>
          <w:szCs w:val="24"/>
        </w:rPr>
        <w:t>odeks postępowania administracyjnego</w:t>
      </w:r>
      <w:r w:rsidR="00C335D4" w:rsidRPr="00E272B3">
        <w:rPr>
          <w:rFonts w:eastAsia="Calibri"/>
          <w:szCs w:val="24"/>
        </w:rPr>
        <w:t>.</w:t>
      </w:r>
      <w:r w:rsidRPr="00453E39">
        <w:rPr>
          <w:rFonts w:eastAsia="Calibri"/>
          <w:szCs w:val="24"/>
        </w:rPr>
        <w:t xml:space="preserve"> </w:t>
      </w:r>
    </w:p>
    <w:p w14:paraId="1889A51D" w14:textId="77777777" w:rsidR="00DC69B6" w:rsidRDefault="00E43E73" w:rsidP="00995F95">
      <w:pPr>
        <w:pStyle w:val="Nagwek2"/>
        <w:pBdr>
          <w:bottom w:val="single" w:sz="4" w:space="7" w:color="auto"/>
        </w:pBdr>
        <w:shd w:val="clear" w:color="auto" w:fill="948A54" w:themeFill="background2" w:themeFillShade="80"/>
        <w:spacing w:line="276" w:lineRule="auto"/>
        <w:ind w:left="709" w:hanging="709"/>
      </w:pPr>
      <w:bookmarkStart w:id="1782" w:name="_Toc430178316"/>
      <w:bookmarkStart w:id="1783" w:name="_Toc488040887"/>
      <w:bookmarkStart w:id="1784" w:name="_Toc498071216"/>
      <w:bookmarkStart w:id="1785" w:name="_Toc535222826"/>
      <w:r w:rsidRPr="007F17DF">
        <w:t>R</w:t>
      </w:r>
      <w:r w:rsidR="00871AFC" w:rsidRPr="007F17DF">
        <w:t>ozstrzygnięcie konkursu</w:t>
      </w:r>
      <w:bookmarkStart w:id="1786" w:name="_Toc452457830"/>
      <w:bookmarkEnd w:id="1782"/>
      <w:bookmarkEnd w:id="1783"/>
      <w:bookmarkEnd w:id="1784"/>
      <w:bookmarkEnd w:id="1785"/>
      <w:bookmarkEnd w:id="1786"/>
    </w:p>
    <w:p w14:paraId="7390197B" w14:textId="77777777" w:rsidR="00E353EC" w:rsidRDefault="00E42789" w:rsidP="00E272B3">
      <w:pPr>
        <w:pStyle w:val="Nagwek3"/>
        <w:spacing w:line="276" w:lineRule="auto"/>
        <w:ind w:left="709"/>
        <w:rPr>
          <w:rFonts w:eastAsia="Calibri"/>
        </w:rPr>
      </w:pPr>
      <w:r>
        <w:rPr>
          <w:rFonts w:eastAsia="Calibri"/>
        </w:rPr>
        <w:t>Rozstrzygnięcie konkursu następuje poprzez zatwierdzenie przez IOK listy ocenionych projektów, o której mowa w art. 45 ust. 6 ustawy.</w:t>
      </w:r>
    </w:p>
    <w:p w14:paraId="7A2E7C9D" w14:textId="77777777" w:rsidR="00E353EC" w:rsidRDefault="001C31AD" w:rsidP="00E272B3">
      <w:pPr>
        <w:pStyle w:val="Nagwek3"/>
        <w:spacing w:line="276" w:lineRule="auto"/>
        <w:ind w:left="709"/>
        <w:rPr>
          <w:rFonts w:eastAsia="Calibri"/>
        </w:rPr>
      </w:pPr>
      <w:r w:rsidRPr="007F17DF">
        <w:rPr>
          <w:rFonts w:eastAsia="Calibri"/>
        </w:rPr>
        <w:t>Rozstrzygnięcie konkursu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14:paraId="646F99D4" w14:textId="77777777" w:rsidR="00E353EC" w:rsidRDefault="00075D5E" w:rsidP="00E272B3">
      <w:pPr>
        <w:pStyle w:val="Nagwek3"/>
        <w:widowControl/>
        <w:spacing w:line="276" w:lineRule="auto"/>
        <w:ind w:left="709"/>
        <w:textAlignment w:val="auto"/>
        <w:rPr>
          <w:rFonts w:eastAsia="Calibri"/>
        </w:rPr>
      </w:pPr>
      <w:r w:rsidRPr="00333053">
        <w:rPr>
          <w:rFonts w:eastAsia="Calibri"/>
        </w:rPr>
        <w:t xml:space="preserve">Informacja o projektach wybranych do dofinansowania </w:t>
      </w:r>
      <w:r w:rsidR="00E42789">
        <w:rPr>
          <w:rFonts w:eastAsia="Calibri"/>
        </w:rPr>
        <w:t xml:space="preserve">upubliczniana </w:t>
      </w:r>
      <w:r w:rsidRPr="00333053">
        <w:rPr>
          <w:rFonts w:eastAsia="Calibri"/>
        </w:rPr>
        <w:t xml:space="preserve">jest </w:t>
      </w:r>
      <w:r w:rsidR="00E42789">
        <w:rPr>
          <w:rFonts w:eastAsia="Calibri"/>
        </w:rPr>
        <w:t xml:space="preserve">w formie odrębnej listy tj. </w:t>
      </w:r>
      <w:r w:rsidR="00C335D4" w:rsidRPr="00E272B3">
        <w:rPr>
          <w:rFonts w:eastAsia="Calibri"/>
          <w:b/>
        </w:rPr>
        <w:t>Listy</w:t>
      </w:r>
      <w:r w:rsidR="003D1033" w:rsidRPr="009937E3">
        <w:rPr>
          <w:rFonts w:eastAsia="Calibri"/>
          <w:b/>
        </w:rPr>
        <w:t xml:space="preserve"> projektów, </w:t>
      </w:r>
      <w:r w:rsidR="00C335D4" w:rsidRPr="00E272B3">
        <w:rPr>
          <w:rFonts w:eastAsia="Calibri"/>
          <w:b/>
        </w:rPr>
        <w:t>które spełniły kryteria i uzyskały wymaganą liczbę punktów (z wyróżnieniem projektów wybranych do dofinansowania</w:t>
      </w:r>
      <w:r w:rsidR="00656946">
        <w:rPr>
          <w:rFonts w:eastAsia="Calibri"/>
          <w:b/>
        </w:rPr>
        <w:t>)</w:t>
      </w:r>
      <w:r w:rsidR="00656946" w:rsidRPr="004E4DCA">
        <w:rPr>
          <w:rFonts w:eastAsia="Calibri"/>
        </w:rPr>
        <w:t>.</w:t>
      </w:r>
      <w:r w:rsidR="00E42789">
        <w:rPr>
          <w:rFonts w:eastAsia="Calibri"/>
        </w:rPr>
        <w:t xml:space="preserve"> </w:t>
      </w:r>
      <w:r w:rsidR="00C335D4" w:rsidRPr="00E272B3">
        <w:rPr>
          <w:rFonts w:eastAsia="Calibri"/>
        </w:rPr>
        <w:t>Lista ta uwzględni</w:t>
      </w:r>
      <w:r w:rsidR="00333053" w:rsidRPr="00333053">
        <w:rPr>
          <w:rFonts w:eastAsia="Calibri"/>
        </w:rPr>
        <w:t>a</w:t>
      </w:r>
      <w:r w:rsidR="00C335D4" w:rsidRPr="00E272B3">
        <w:rPr>
          <w:rFonts w:eastAsia="Calibri"/>
        </w:rPr>
        <w:t xml:space="preserve"> wszystkie projekty, które spełniły kryteria i uzyskały wymaganą liczbę</w:t>
      </w:r>
      <w:r w:rsidR="00333053" w:rsidRPr="00333053">
        <w:rPr>
          <w:rFonts w:eastAsia="Calibri"/>
        </w:rPr>
        <w:t xml:space="preserve"> </w:t>
      </w:r>
      <w:r w:rsidR="00C335D4" w:rsidRPr="00E272B3">
        <w:rPr>
          <w:rFonts w:eastAsia="Calibri"/>
        </w:rPr>
        <w:t xml:space="preserve">punktów, </w:t>
      </w:r>
      <w:r w:rsidR="00333053" w:rsidRPr="007F17DF">
        <w:rPr>
          <w:rFonts w:eastAsia="Calibri"/>
        </w:rPr>
        <w:t>uszeregowanych w kolejności malejącej liczby uzyskanych punktów</w:t>
      </w:r>
      <w:r w:rsidR="00D34B56">
        <w:rPr>
          <w:rFonts w:eastAsia="Calibri"/>
        </w:rPr>
        <w:t xml:space="preserve"> </w:t>
      </w:r>
      <w:r w:rsidR="00D34B56" w:rsidRPr="00BC001C">
        <w:rPr>
          <w:rFonts w:eastAsia="Calibri"/>
        </w:rPr>
        <w:t>(z</w:t>
      </w:r>
      <w:r w:rsidR="00656946">
        <w:rPr>
          <w:rFonts w:eastAsia="Calibri"/>
        </w:rPr>
        <w:t> </w:t>
      </w:r>
      <w:r w:rsidR="00D34B56" w:rsidRPr="00BC001C">
        <w:rPr>
          <w:rFonts w:eastAsia="Calibri"/>
        </w:rPr>
        <w:t>wyróżnieniem projektów wybranych do dofinansowania</w:t>
      </w:r>
      <w:r w:rsidR="00E42789">
        <w:rPr>
          <w:rFonts w:eastAsia="Calibri"/>
          <w:lang w:eastAsia="en-US"/>
        </w:rPr>
        <w:t xml:space="preserve">) </w:t>
      </w:r>
      <w:r w:rsidR="00C335D4" w:rsidRPr="00E272B3">
        <w:rPr>
          <w:rFonts w:eastAsia="Calibri"/>
        </w:rPr>
        <w:t>natomiast nie obejm</w:t>
      </w:r>
      <w:r w:rsidR="00656946">
        <w:rPr>
          <w:rFonts w:eastAsia="Calibri"/>
        </w:rPr>
        <w:t>uje</w:t>
      </w:r>
      <w:r w:rsidR="00333053">
        <w:rPr>
          <w:rFonts w:eastAsia="Calibri"/>
        </w:rPr>
        <w:t xml:space="preserve"> </w:t>
      </w:r>
      <w:r w:rsidR="00C335D4" w:rsidRPr="00E272B3">
        <w:rPr>
          <w:rFonts w:eastAsia="Calibri"/>
        </w:rPr>
        <w:t xml:space="preserve">tych projektów, które brały udział w konkursie </w:t>
      </w:r>
      <w:r w:rsidR="00A7647A">
        <w:rPr>
          <w:rFonts w:eastAsia="Calibri"/>
        </w:rPr>
        <w:t>ale</w:t>
      </w:r>
      <w:r w:rsidR="00C335D4" w:rsidRPr="00E272B3">
        <w:rPr>
          <w:rFonts w:eastAsia="Calibri"/>
        </w:rPr>
        <w:t xml:space="preserve"> nie uzyskały wymaganej liczby punktów lub nie spełniły kryteriów.</w:t>
      </w:r>
      <w:r w:rsidRPr="00333053">
        <w:rPr>
          <w:rFonts w:eastAsia="Calibri"/>
        </w:rPr>
        <w:t xml:space="preserve"> </w:t>
      </w:r>
    </w:p>
    <w:p w14:paraId="286D5187" w14:textId="77777777" w:rsidR="00AF723C" w:rsidRPr="00AF723C" w:rsidRDefault="00D74FB5" w:rsidP="00E272B3">
      <w:pPr>
        <w:pStyle w:val="Nagwek3"/>
        <w:spacing w:line="276" w:lineRule="auto"/>
      </w:pPr>
      <w:r w:rsidRPr="00AF723C">
        <w:rPr>
          <w:rFonts w:eastAsia="Calibri"/>
        </w:rPr>
        <w:t>IOK</w:t>
      </w:r>
      <w:r w:rsidR="00656946" w:rsidRPr="00AF723C">
        <w:rPr>
          <w:rFonts w:eastAsia="Calibri"/>
        </w:rPr>
        <w:t xml:space="preserve"> </w:t>
      </w:r>
      <w:r w:rsidR="00201B62" w:rsidRPr="00AF723C">
        <w:t>nie później niż</w:t>
      </w:r>
      <w:r w:rsidR="00201B62" w:rsidRPr="00AF723C">
        <w:rPr>
          <w:b/>
        </w:rPr>
        <w:t xml:space="preserve"> 7 dni </w:t>
      </w:r>
      <w:r w:rsidR="00201B62" w:rsidRPr="00AF723C">
        <w:t xml:space="preserve">od dnia rozstrzygnięcia konkursu </w:t>
      </w:r>
      <w:r w:rsidR="00656946" w:rsidRPr="00AF723C">
        <w:rPr>
          <w:rFonts w:eastAsia="Calibri"/>
        </w:rPr>
        <w:t xml:space="preserve">zamieszcza </w:t>
      </w:r>
      <w:r w:rsidR="0018074F" w:rsidRPr="00AF723C">
        <w:t>listę, o której mowa w pkt 4.5.3</w:t>
      </w:r>
      <w:r w:rsidR="0018074F">
        <w:t xml:space="preserve"> </w:t>
      </w:r>
      <w:r w:rsidR="00656946" w:rsidRPr="00AF723C">
        <w:rPr>
          <w:rFonts w:eastAsia="Calibri"/>
        </w:rPr>
        <w:t xml:space="preserve">na stronie www.rpo.podkarpackie.pl oraz na </w:t>
      </w:r>
      <w:r w:rsidR="006340EF" w:rsidRPr="00AF723C">
        <w:t xml:space="preserve">portalu </w:t>
      </w:r>
      <w:r w:rsidR="0018074F" w:rsidRPr="00995F95">
        <w:t>www.funduszeeuropejskie.gov.pl</w:t>
      </w:r>
      <w:r w:rsidR="00AF723C">
        <w:t>.</w:t>
      </w:r>
      <w:r w:rsidR="00656946" w:rsidRPr="00AF723C">
        <w:rPr>
          <w:b/>
        </w:rPr>
        <w:t xml:space="preserve"> </w:t>
      </w:r>
    </w:p>
    <w:p w14:paraId="04DD7705" w14:textId="77777777" w:rsidR="00E353EC" w:rsidRPr="00AF723C" w:rsidRDefault="00AF723C" w:rsidP="00E272B3">
      <w:pPr>
        <w:pStyle w:val="Nagwek3"/>
        <w:spacing w:line="276" w:lineRule="auto"/>
      </w:pPr>
      <w:r w:rsidRPr="00AF723C">
        <w:rPr>
          <w:rFonts w:eastAsia="Calibri"/>
        </w:rPr>
        <w:t>Po rozstrzygn</w:t>
      </w:r>
      <w:r>
        <w:rPr>
          <w:rFonts w:eastAsia="Calibri"/>
        </w:rPr>
        <w:t>i</w:t>
      </w:r>
      <w:r w:rsidRPr="00AF723C">
        <w:rPr>
          <w:rFonts w:eastAsia="Calibri"/>
        </w:rPr>
        <w:t xml:space="preserve">ęciu konkursu IOK zamieszcza na stronie www.rpo.podkarpackie.pl </w:t>
      </w:r>
      <w:r w:rsidR="00201B62" w:rsidRPr="00AF723C">
        <w:t>informacje o składzie KOP.</w:t>
      </w:r>
    </w:p>
    <w:p w14:paraId="3F2BBF87" w14:textId="77777777" w:rsidR="00333053" w:rsidRPr="009937E3" w:rsidRDefault="00333053" w:rsidP="0002224B">
      <w:pPr>
        <w:pStyle w:val="Nagwek3"/>
        <w:spacing w:line="276" w:lineRule="auto"/>
        <w:ind w:left="709"/>
        <w:rPr>
          <w:rFonts w:eastAsia="Calibri"/>
        </w:rPr>
      </w:pPr>
      <w:r w:rsidRPr="00AF723C">
        <w:rPr>
          <w:rFonts w:eastAsia="Calibri"/>
        </w:rPr>
        <w:t>W sytuacji, gdy kwota przeznaczona na dofinansowanie projektów w</w:t>
      </w:r>
      <w:r w:rsidR="009F4B55" w:rsidRPr="00AF723C">
        <w:rPr>
          <w:rFonts w:eastAsia="Calibri"/>
        </w:rPr>
        <w:t xml:space="preserve"> </w:t>
      </w:r>
      <w:r w:rsidRPr="00AF723C">
        <w:rPr>
          <w:rFonts w:eastAsia="Calibri"/>
        </w:rPr>
        <w:t>konkursie,</w:t>
      </w:r>
      <w:r w:rsidRPr="005B12AC">
        <w:rPr>
          <w:rFonts w:eastAsia="Calibri"/>
        </w:rPr>
        <w:t xml:space="preserve"> przewyższa wartość dofinansowania dla wszystkich złożonych projektów</w:t>
      </w:r>
      <w:r w:rsidR="00A7647A">
        <w:rPr>
          <w:rFonts w:eastAsia="Calibri"/>
        </w:rPr>
        <w:t>,</w:t>
      </w:r>
      <w:r w:rsidRPr="005B12AC">
        <w:rPr>
          <w:rFonts w:eastAsia="Calibri"/>
        </w:rPr>
        <w:t xml:space="preserve"> a</w:t>
      </w:r>
      <w:r w:rsidR="00D34B56">
        <w:rPr>
          <w:rFonts w:eastAsia="Calibri"/>
        </w:rPr>
        <w:t xml:space="preserve"> </w:t>
      </w:r>
      <w:r w:rsidRPr="005B12AC">
        <w:rPr>
          <w:rFonts w:eastAsia="Calibri"/>
        </w:rPr>
        <w:t>IOK odstąpiła od punktowej oceny kryteriów ogólnych merytorycznych, na rzecz oceny zero-jedynkowej, lista oceni</w:t>
      </w:r>
      <w:r w:rsidR="00800783">
        <w:rPr>
          <w:rFonts w:eastAsia="Calibri"/>
        </w:rPr>
        <w:t>o</w:t>
      </w:r>
      <w:r w:rsidRPr="005B12AC">
        <w:rPr>
          <w:rFonts w:eastAsia="Calibri"/>
        </w:rPr>
        <w:t>nych projektó</w:t>
      </w:r>
      <w:r>
        <w:rPr>
          <w:rFonts w:eastAsia="Calibri"/>
        </w:rPr>
        <w:t>w będzie uszeregowana zgodnie z </w:t>
      </w:r>
      <w:r w:rsidRPr="005B12AC">
        <w:rPr>
          <w:rFonts w:eastAsia="Calibri"/>
        </w:rPr>
        <w:t xml:space="preserve">numeracją wniosków o dofinansowanie (ze wskazaniem liczby punktów premiujących, jeśli projekt takie otrzymał). </w:t>
      </w:r>
    </w:p>
    <w:p w14:paraId="0C5F672D" w14:textId="77777777" w:rsidR="00E353EC" w:rsidRDefault="00F964CA" w:rsidP="00E272B3">
      <w:pPr>
        <w:pStyle w:val="Nagwek3"/>
        <w:spacing w:line="276" w:lineRule="auto"/>
        <w:ind w:left="709"/>
      </w:pPr>
      <w:r w:rsidRPr="005B12AC">
        <w:t>W</w:t>
      </w:r>
      <w:r w:rsidRPr="00AE15C7">
        <w:t xml:space="preserve"> przypadku</w:t>
      </w:r>
      <w:r w:rsidR="004C7F94" w:rsidRPr="0073370D">
        <w:t xml:space="preserve">, gdy </w:t>
      </w:r>
      <w:r w:rsidR="00CD6AF2" w:rsidRPr="0073370D">
        <w:t>dwa lub wię</w:t>
      </w:r>
      <w:r w:rsidR="009D0750" w:rsidRPr="0073370D">
        <w:t>c</w:t>
      </w:r>
      <w:r w:rsidR="00CD6AF2" w:rsidRPr="0073370D">
        <w:t>ej projekt</w:t>
      </w:r>
      <w:r w:rsidR="009F4B55">
        <w:t>y</w:t>
      </w:r>
      <w:r w:rsidR="00CD6AF2" w:rsidRPr="0073370D">
        <w:t>,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4305E79D" w14:textId="77777777" w:rsidR="00F964CA" w:rsidRDefault="00CD6AF2" w:rsidP="0002224B">
      <w:pPr>
        <w:pStyle w:val="Nagwek3"/>
        <w:spacing w:line="276" w:lineRule="auto"/>
        <w:ind w:left="709"/>
      </w:pPr>
      <w:r w:rsidRPr="0073370D">
        <w:lastRenderedPageBreak/>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549349B3" w14:textId="77777777" w:rsidR="00844C96" w:rsidRPr="004E3C6A" w:rsidRDefault="00844C96" w:rsidP="00844C96">
      <w:pPr>
        <w:pStyle w:val="Nagwek3"/>
        <w:numPr>
          <w:ilvl w:val="1"/>
          <w:numId w:val="39"/>
        </w:numPr>
        <w:spacing w:before="0" w:line="276" w:lineRule="auto"/>
        <w:rPr>
          <w:b/>
          <w:szCs w:val="24"/>
        </w:rPr>
      </w:pPr>
      <w:r w:rsidRPr="004E3C6A">
        <w:rPr>
          <w:b/>
          <w:szCs w:val="24"/>
        </w:rPr>
        <w:t>Zasadność realizacji projektu w kontekście problemów grupy docelowej, które ma rozwiązać lub złagodzić jego realizacja.</w:t>
      </w:r>
    </w:p>
    <w:p w14:paraId="317F45CC" w14:textId="5645203C" w:rsidR="000504C7" w:rsidRPr="004E3C6A" w:rsidRDefault="000504C7" w:rsidP="00844C96">
      <w:pPr>
        <w:pStyle w:val="Nagwek3"/>
        <w:numPr>
          <w:ilvl w:val="1"/>
          <w:numId w:val="39"/>
        </w:numPr>
        <w:spacing w:before="0" w:line="276" w:lineRule="auto"/>
        <w:rPr>
          <w:b/>
          <w:szCs w:val="24"/>
        </w:rPr>
      </w:pPr>
      <w:r w:rsidRPr="004E3C6A">
        <w:rPr>
          <w:b/>
          <w:szCs w:val="24"/>
        </w:rPr>
        <w:t>Adekwatność potencjału i doświadczenia wnioskodawcy i ew. partnerów do skali i zakresu zaplanowanych w projekcie działań w tym również potencjału do zarządzania projektem oraz doświadczeni</w:t>
      </w:r>
      <w:r w:rsidR="00312EAE">
        <w:rPr>
          <w:b/>
          <w:szCs w:val="24"/>
        </w:rPr>
        <w:t xml:space="preserve">a wnioskodawcy </w:t>
      </w:r>
      <w:r w:rsidR="00CF7549">
        <w:rPr>
          <w:b/>
          <w:szCs w:val="24"/>
        </w:rPr>
        <w:br/>
      </w:r>
      <w:r w:rsidR="00312EAE">
        <w:rPr>
          <w:b/>
          <w:szCs w:val="24"/>
        </w:rPr>
        <w:t xml:space="preserve">i ew. partnerów </w:t>
      </w:r>
      <w:r w:rsidRPr="004E3C6A">
        <w:rPr>
          <w:b/>
          <w:szCs w:val="24"/>
        </w:rPr>
        <w:t xml:space="preserve">w realizacji przedsięwzięć: </w:t>
      </w:r>
    </w:p>
    <w:p w14:paraId="7AA580EB" w14:textId="77777777" w:rsidR="000504C7" w:rsidRPr="004E3C6A" w:rsidRDefault="000504C7" w:rsidP="000504C7">
      <w:pPr>
        <w:pStyle w:val="Nagwek3"/>
        <w:numPr>
          <w:ilvl w:val="0"/>
          <w:numId w:val="0"/>
        </w:numPr>
        <w:spacing w:before="0" w:line="276" w:lineRule="auto"/>
        <w:ind w:left="709" w:firstLine="425"/>
        <w:rPr>
          <w:b/>
          <w:szCs w:val="24"/>
        </w:rPr>
      </w:pPr>
      <w:r w:rsidRPr="004E3C6A">
        <w:rPr>
          <w:b/>
          <w:szCs w:val="24"/>
        </w:rPr>
        <w:t>1.</w:t>
      </w:r>
      <w:r w:rsidRPr="004E3C6A">
        <w:rPr>
          <w:b/>
          <w:szCs w:val="24"/>
        </w:rPr>
        <w:tab/>
        <w:t>w obszarze, wsparcia projektu,</w:t>
      </w:r>
    </w:p>
    <w:p w14:paraId="3A4FA118" w14:textId="77777777" w:rsidR="000504C7" w:rsidRPr="004E3C6A" w:rsidRDefault="000504C7" w:rsidP="000504C7">
      <w:pPr>
        <w:pStyle w:val="Nagwek3"/>
        <w:numPr>
          <w:ilvl w:val="0"/>
          <w:numId w:val="0"/>
        </w:numPr>
        <w:spacing w:before="0" w:line="276" w:lineRule="auto"/>
        <w:ind w:left="709" w:firstLine="425"/>
        <w:rPr>
          <w:b/>
          <w:szCs w:val="24"/>
        </w:rPr>
      </w:pPr>
      <w:r w:rsidRPr="004E3C6A">
        <w:rPr>
          <w:b/>
          <w:szCs w:val="24"/>
        </w:rPr>
        <w:t>2.</w:t>
      </w:r>
      <w:r w:rsidRPr="004E3C6A">
        <w:rPr>
          <w:b/>
          <w:szCs w:val="24"/>
        </w:rPr>
        <w:tab/>
        <w:t xml:space="preserve">na rzecz grupy docelowej, do której skierowany będzie projekt oraz </w:t>
      </w:r>
    </w:p>
    <w:p w14:paraId="1BE3FAF3" w14:textId="77777777" w:rsidR="000504C7" w:rsidRPr="004E3C6A" w:rsidRDefault="000504C7" w:rsidP="00844C96">
      <w:pPr>
        <w:pStyle w:val="Nagwek3"/>
        <w:numPr>
          <w:ilvl w:val="0"/>
          <w:numId w:val="0"/>
        </w:numPr>
        <w:spacing w:before="0" w:line="276" w:lineRule="auto"/>
        <w:ind w:left="709" w:firstLine="425"/>
        <w:rPr>
          <w:b/>
          <w:szCs w:val="24"/>
        </w:rPr>
      </w:pPr>
      <w:r w:rsidRPr="004E3C6A">
        <w:rPr>
          <w:b/>
          <w:szCs w:val="24"/>
        </w:rPr>
        <w:t>3.</w:t>
      </w:r>
      <w:r w:rsidRPr="004E3C6A">
        <w:rPr>
          <w:b/>
          <w:szCs w:val="24"/>
        </w:rPr>
        <w:tab/>
        <w:t xml:space="preserve">na określonym terytorium, którego będzie dotyczyć realizacja projektu. </w:t>
      </w:r>
    </w:p>
    <w:p w14:paraId="141EFEF7" w14:textId="77777777" w:rsidR="000504C7" w:rsidRPr="004E3C6A" w:rsidRDefault="000504C7" w:rsidP="000504C7">
      <w:pPr>
        <w:spacing w:before="0"/>
        <w:ind w:left="993" w:hanging="284"/>
        <w:rPr>
          <w:rFonts w:ascii="Times New Roman" w:hAnsi="Times New Roman"/>
          <w:b/>
          <w:sz w:val="24"/>
          <w:szCs w:val="24"/>
        </w:rPr>
      </w:pPr>
      <w:r w:rsidRPr="004E3C6A">
        <w:rPr>
          <w:rFonts w:ascii="Times New Roman" w:hAnsi="Times New Roman"/>
          <w:b/>
          <w:sz w:val="24"/>
          <w:szCs w:val="24"/>
        </w:rPr>
        <w:t>3) Trafność doboru instrumentów realizacji projektu w kontekście wskazanych problemów grupy docelowej oraz zaplanowanych do osiągnięcia rezultatów projektu.</w:t>
      </w:r>
    </w:p>
    <w:p w14:paraId="04281689" w14:textId="77777777" w:rsidR="00E353EC" w:rsidRPr="004E3C6A" w:rsidRDefault="000504C7" w:rsidP="000504C7">
      <w:pPr>
        <w:spacing w:before="0" w:line="276" w:lineRule="auto"/>
        <w:ind w:left="708"/>
        <w:rPr>
          <w:rFonts w:ascii="Times New Roman" w:hAnsi="Times New Roman"/>
          <w:sz w:val="24"/>
          <w:szCs w:val="24"/>
        </w:rPr>
      </w:pPr>
      <w:r w:rsidRPr="004E3C6A">
        <w:rPr>
          <w:rFonts w:ascii="Times New Roman" w:hAnsi="Times New Roman"/>
          <w:b/>
          <w:sz w:val="24"/>
          <w:szCs w:val="24"/>
        </w:rPr>
        <w:t xml:space="preserve">4) Zgodność projektu z właściwym celem szczegółowym/celami szczegółowymi </w:t>
      </w:r>
      <w:r w:rsidRPr="004E3C6A">
        <w:rPr>
          <w:rFonts w:ascii="Times New Roman" w:hAnsi="Times New Roman"/>
          <w:b/>
          <w:sz w:val="24"/>
          <w:szCs w:val="24"/>
        </w:rPr>
        <w:br/>
        <w:t>RPO WP 2014-2020, w tym planowane do osiągnięcia rezultaty (adekwatność doboru, założona wartość docelowa oraz rzetelność sposobu pomiaru).</w:t>
      </w:r>
    </w:p>
    <w:p w14:paraId="10F54038" w14:textId="77777777" w:rsidR="007F17DF" w:rsidRDefault="00201B62" w:rsidP="009937E3">
      <w:pPr>
        <w:pStyle w:val="Nagwek3"/>
        <w:numPr>
          <w:ilvl w:val="2"/>
          <w:numId w:val="5"/>
        </w:numPr>
        <w:spacing w:line="276" w:lineRule="auto"/>
        <w:ind w:left="709" w:hanging="709"/>
      </w:pPr>
      <w:r>
        <w:t xml:space="preserve">Po opublikowaniu </w:t>
      </w:r>
      <w:r w:rsidR="00C335D4" w:rsidRPr="00E272B3">
        <w:rPr>
          <w:rFonts w:eastAsia="Calibri"/>
          <w:bCs w:val="0"/>
          <w:i/>
        </w:rPr>
        <w:t>Listy</w:t>
      </w:r>
      <w:r w:rsidR="003D1033" w:rsidRPr="009937E3">
        <w:rPr>
          <w:rFonts w:eastAsia="Calibri"/>
          <w:bCs w:val="0"/>
          <w:i/>
        </w:rPr>
        <w:t xml:space="preserve"> projektów, które spełniły kryteria</w:t>
      </w:r>
      <w:r w:rsidR="00C335D4" w:rsidRPr="00E272B3">
        <w:rPr>
          <w:rFonts w:eastAsia="Calibri"/>
          <w:bCs w:val="0"/>
          <w:i/>
        </w:rPr>
        <w:t xml:space="preserve"> i uzyskały wymaganą liczbę punktów (z </w:t>
      </w:r>
      <w:r w:rsidR="003D1033" w:rsidRPr="009937E3">
        <w:rPr>
          <w:rFonts w:eastAsia="Calibri"/>
          <w:bCs w:val="0"/>
          <w:i/>
        </w:rPr>
        <w:t>wyróżnieniem projektów wybranych do dofinansowania</w:t>
      </w:r>
      <w:r w:rsidR="00C335D4" w:rsidRPr="00E272B3">
        <w:rPr>
          <w:rFonts w:eastAsia="Calibri"/>
          <w:bCs w:val="0"/>
          <w:i/>
        </w:rPr>
        <w:t>)</w:t>
      </w:r>
      <w:r w:rsidR="00A80684">
        <w:rPr>
          <w:rFonts w:eastAsia="Calibri"/>
          <w:b/>
        </w:rPr>
        <w:t xml:space="preserve"> </w:t>
      </w:r>
      <w:r w:rsidR="002365A8">
        <w:t>IOK może wybierać do dofinansowania projekty, zamieszczone na tej liście</w:t>
      </w:r>
      <w:r w:rsidR="00A80684">
        <w:t>,</w:t>
      </w:r>
      <w:r w:rsidR="007F17DF">
        <w:t xml:space="preserve"> </w:t>
      </w:r>
      <w:r w:rsidR="00DC3570">
        <w:t>lecz ze względu na</w:t>
      </w:r>
      <w:r>
        <w:t xml:space="preserve"> wyczerpania pierwotnej kwoty przeznaczonej na dofinansowanie w konkursie </w:t>
      </w:r>
      <w:r w:rsidR="007F17DF">
        <w:t xml:space="preserve">nie </w:t>
      </w:r>
      <w:r>
        <w:t xml:space="preserve">zostały wybrane do </w:t>
      </w:r>
      <w:r w:rsidR="007F17DF">
        <w:t>dofinansowania</w:t>
      </w:r>
      <w:r w:rsidR="00DC3570">
        <w:t xml:space="preserve"> w wyniku </w:t>
      </w:r>
      <w:r w:rsidR="003D1033" w:rsidRPr="009937E3">
        <w:rPr>
          <w:bCs w:val="0"/>
        </w:rPr>
        <w:t>rozstrzygnięcia konkursu</w:t>
      </w:r>
      <w:r w:rsidR="0041257D">
        <w:t>. Przesłanką do dokonania wyboru projektu do dofinansowania może być</w:t>
      </w:r>
      <w:r w:rsidR="007F17DF">
        <w:t>:</w:t>
      </w:r>
    </w:p>
    <w:p w14:paraId="2BAD4B88" w14:textId="77777777" w:rsidR="00E353EC" w:rsidRDefault="00C335D4" w:rsidP="00A86B5B">
      <w:pPr>
        <w:pStyle w:val="Akapitzlist"/>
        <w:widowControl/>
        <w:numPr>
          <w:ilvl w:val="0"/>
          <w:numId w:val="73"/>
        </w:numPr>
        <w:autoSpaceDE w:val="0"/>
        <w:autoSpaceDN w:val="0"/>
        <w:spacing w:before="60" w:after="60" w:line="276" w:lineRule="auto"/>
        <w:ind w:left="993"/>
        <w:jc w:val="left"/>
        <w:textAlignment w:val="auto"/>
      </w:pPr>
      <w:r w:rsidRPr="00E272B3">
        <w:rPr>
          <w:rFonts w:ascii="Times New Roman" w:hAnsi="Times New Roman"/>
          <w:bCs/>
          <w:sz w:val="24"/>
          <w:szCs w:val="26"/>
        </w:rPr>
        <w:t>dostępność alokacji przeznaczonej na konkurs spowodowana w szczególności:</w:t>
      </w:r>
    </w:p>
    <w:p w14:paraId="32377A2C" w14:textId="77777777" w:rsidR="00821B0B" w:rsidRDefault="007F17DF" w:rsidP="00A86B5B">
      <w:pPr>
        <w:pStyle w:val="Nagwek3"/>
        <w:numPr>
          <w:ilvl w:val="2"/>
          <w:numId w:val="74"/>
        </w:numPr>
        <w:spacing w:line="276" w:lineRule="auto"/>
        <w:ind w:hanging="296"/>
      </w:pPr>
      <w:r>
        <w:t>odmow</w:t>
      </w:r>
      <w:r w:rsidR="00DC3570">
        <w:t>ą</w:t>
      </w:r>
      <w:r>
        <w:t xml:space="preserve"> podpisania umowy o dofinansowanie projektu przez </w:t>
      </w:r>
      <w:r w:rsidR="00CD082E">
        <w:t>Wnioskodawcę</w:t>
      </w:r>
      <w:r>
        <w:t>, którego projekt został wybrany do dofinansowania w ramach danego konkursu;</w:t>
      </w:r>
    </w:p>
    <w:p w14:paraId="1556B4B1" w14:textId="77777777" w:rsidR="00821B0B" w:rsidRDefault="007F17DF" w:rsidP="00A86B5B">
      <w:pPr>
        <w:pStyle w:val="Nagwek3"/>
        <w:numPr>
          <w:ilvl w:val="2"/>
          <w:numId w:val="74"/>
        </w:numPr>
        <w:spacing w:line="276" w:lineRule="auto"/>
        <w:ind w:hanging="296"/>
      </w:pPr>
      <w:r>
        <w:t>odmow</w:t>
      </w:r>
      <w:r w:rsidR="00DC3570">
        <w:t>ą</w:t>
      </w:r>
      <w:r>
        <w:t xml:space="preserve"> IOK podpisania umowy o dofinansowanie projektu wybranego do dofinansowania w ramach danego konkursu;</w:t>
      </w:r>
    </w:p>
    <w:p w14:paraId="3A5EA173" w14:textId="77777777" w:rsidR="00821B0B" w:rsidRDefault="00C335D4" w:rsidP="00A86B5B">
      <w:pPr>
        <w:pStyle w:val="Nagwek3"/>
        <w:numPr>
          <w:ilvl w:val="2"/>
          <w:numId w:val="74"/>
        </w:numPr>
        <w:spacing w:line="276" w:lineRule="auto"/>
        <w:ind w:hanging="296"/>
      </w:pPr>
      <w:r w:rsidRPr="00E272B3">
        <w:t>powstania oszczędności przy realizacji projektów wybranych do dofinansowania w ramach danego konkursu;</w:t>
      </w:r>
    </w:p>
    <w:p w14:paraId="5B6486A0" w14:textId="77777777" w:rsidR="00821B0B" w:rsidRDefault="007F17DF" w:rsidP="00A86B5B">
      <w:pPr>
        <w:pStyle w:val="Nagwek3"/>
        <w:numPr>
          <w:ilvl w:val="2"/>
          <w:numId w:val="76"/>
        </w:numPr>
        <w:spacing w:line="276" w:lineRule="auto"/>
        <w:ind w:hanging="296"/>
      </w:pPr>
      <w:r>
        <w:t>rozwiązani</w:t>
      </w:r>
      <w:r w:rsidR="00DC3570">
        <w:t>em</w:t>
      </w:r>
      <w:r>
        <w:t xml:space="preserve"> umowy o dofinansowanie dla projektu wybranego do dofinansowania w ramach danego konkursu.</w:t>
      </w:r>
    </w:p>
    <w:p w14:paraId="3A8D9DC3" w14:textId="77777777" w:rsidR="00E353EC" w:rsidRDefault="00C335D4" w:rsidP="00A86B5B">
      <w:pPr>
        <w:pStyle w:val="Nagwek3"/>
        <w:numPr>
          <w:ilvl w:val="0"/>
          <w:numId w:val="73"/>
        </w:numPr>
        <w:spacing w:line="276" w:lineRule="auto"/>
        <w:ind w:left="993"/>
      </w:pPr>
      <w:r w:rsidRPr="00E272B3">
        <w:t>zwiększenie alokacji na konkurs, co może w szczególności poprzedzać:</w:t>
      </w:r>
    </w:p>
    <w:p w14:paraId="65EA226C" w14:textId="77777777" w:rsidR="00E353EC" w:rsidRDefault="00C335D4" w:rsidP="00A86B5B">
      <w:pPr>
        <w:pStyle w:val="Nagwek3"/>
        <w:numPr>
          <w:ilvl w:val="0"/>
          <w:numId w:val="75"/>
        </w:numPr>
        <w:spacing w:line="276" w:lineRule="auto"/>
        <w:ind w:left="1418"/>
      </w:pPr>
      <w:r w:rsidRPr="00E272B3">
        <w:t>wcześniejsza realokacja środków w ramach działań lub poddziałań w programie</w:t>
      </w:r>
      <w:r w:rsidR="0041257D">
        <w:t xml:space="preserve"> </w:t>
      </w:r>
      <w:r w:rsidRPr="00E272B3">
        <w:t>operacyjnym;</w:t>
      </w:r>
    </w:p>
    <w:p w14:paraId="6237683E" w14:textId="77777777" w:rsidR="00E353EC" w:rsidRPr="00E272B3" w:rsidRDefault="00C335D4" w:rsidP="00A86B5B">
      <w:pPr>
        <w:pStyle w:val="Nagwek3"/>
        <w:numPr>
          <w:ilvl w:val="0"/>
          <w:numId w:val="75"/>
        </w:numPr>
        <w:spacing w:line="276" w:lineRule="auto"/>
        <w:ind w:left="1418"/>
      </w:pPr>
      <w:r w:rsidRPr="00E272B3">
        <w:t>powstanie oszczędności w ramach tego samego działania lub poddziałania przy</w:t>
      </w:r>
      <w:r w:rsidR="00871B12">
        <w:t xml:space="preserve"> </w:t>
      </w:r>
      <w:r w:rsidRPr="00E272B3">
        <w:t xml:space="preserve">realizacji projektów innych niż wskazanych na liście </w:t>
      </w:r>
      <w:r w:rsidR="00871B12">
        <w:t>projektów</w:t>
      </w:r>
      <w:r w:rsidR="00DC3570">
        <w:t>, o której mowa w pkt 4.5.3</w:t>
      </w:r>
      <w:r w:rsidR="00871B12">
        <w:t>;</w:t>
      </w:r>
    </w:p>
    <w:p w14:paraId="02A6F8A8" w14:textId="77777777" w:rsidR="00E353EC" w:rsidRDefault="00C335D4" w:rsidP="00A86B5B">
      <w:pPr>
        <w:pStyle w:val="Nagwek3"/>
        <w:numPr>
          <w:ilvl w:val="0"/>
          <w:numId w:val="75"/>
        </w:numPr>
        <w:spacing w:line="276" w:lineRule="auto"/>
        <w:ind w:left="1418"/>
      </w:pPr>
      <w:r w:rsidRPr="00E272B3">
        <w:t>rozwiązanie umowy o dofinansowanie w ramach tego samego działania lub</w:t>
      </w:r>
      <w:r w:rsidR="00871B12">
        <w:t xml:space="preserve"> </w:t>
      </w:r>
      <w:r w:rsidRPr="00E272B3">
        <w:t xml:space="preserve">poddziałania dla projektu innego niż wskazany na </w:t>
      </w:r>
      <w:r w:rsidR="00871B12" w:rsidRPr="0041257D">
        <w:t xml:space="preserve">liście </w:t>
      </w:r>
      <w:r w:rsidR="00871B12">
        <w:t>projektów</w:t>
      </w:r>
      <w:r w:rsidR="00DC3570">
        <w:t>,</w:t>
      </w:r>
      <w:r w:rsidR="00DC3570" w:rsidRPr="00DC3570">
        <w:t xml:space="preserve"> </w:t>
      </w:r>
      <w:r w:rsidR="00DC3570">
        <w:t>o której mowa w pkt 4.5.3</w:t>
      </w:r>
      <w:r w:rsidRPr="00E272B3">
        <w:t>.</w:t>
      </w:r>
    </w:p>
    <w:p w14:paraId="5A9DE83F" w14:textId="77777777" w:rsidR="004650FE" w:rsidRPr="00E272B3" w:rsidRDefault="00C335D4" w:rsidP="0002224B">
      <w:pPr>
        <w:pStyle w:val="Nagwek3"/>
        <w:spacing w:line="276" w:lineRule="auto"/>
        <w:ind w:left="709"/>
        <w:rPr>
          <w:rFonts w:eastAsia="Calibri"/>
          <w:lang w:eastAsia="en-US"/>
        </w:rPr>
      </w:pPr>
      <w:r w:rsidRPr="00E272B3">
        <w:rPr>
          <w:rFonts w:eastAsia="Calibri"/>
          <w:lang w:eastAsia="en-US"/>
        </w:rPr>
        <w:lastRenderedPageBreak/>
        <w:t>Wybór projektu do dofinansowania wynikający z przesłanek, o których mowa w p</w:t>
      </w:r>
      <w:r w:rsidR="00433940">
        <w:rPr>
          <w:rFonts w:eastAsia="Calibri"/>
          <w:lang w:eastAsia="en-US"/>
        </w:rPr>
        <w:t>unkcie</w:t>
      </w:r>
      <w:r w:rsidRPr="00E272B3">
        <w:rPr>
          <w:rFonts w:eastAsia="Calibri"/>
          <w:lang w:eastAsia="en-US"/>
        </w:rPr>
        <w:t xml:space="preserve"> 4.</w:t>
      </w:r>
      <w:r w:rsidR="00DC3570">
        <w:rPr>
          <w:rFonts w:eastAsia="Calibri"/>
          <w:lang w:eastAsia="en-US"/>
        </w:rPr>
        <w:t>5</w:t>
      </w:r>
      <w:r w:rsidRPr="00E272B3">
        <w:rPr>
          <w:rFonts w:eastAsia="Calibri"/>
          <w:lang w:eastAsia="en-US"/>
        </w:rPr>
        <w:t>.</w:t>
      </w:r>
      <w:r w:rsidR="00AF723C">
        <w:rPr>
          <w:rFonts w:eastAsia="Calibri"/>
          <w:lang w:eastAsia="en-US"/>
        </w:rPr>
        <w:t>9</w:t>
      </w:r>
      <w:r w:rsidR="00AF723C" w:rsidRPr="00E272B3">
        <w:rPr>
          <w:rFonts w:eastAsia="Calibri"/>
          <w:lang w:eastAsia="en-US"/>
        </w:rPr>
        <w:t xml:space="preserve"> </w:t>
      </w:r>
      <w:r w:rsidRPr="00E272B3">
        <w:rPr>
          <w:rFonts w:eastAsia="Calibri"/>
          <w:lang w:eastAsia="en-US"/>
        </w:rPr>
        <w:t xml:space="preserve">następuje zgodnie z kolejnością zamieszczenia projektów na </w:t>
      </w:r>
      <w:r w:rsidRPr="00E272B3">
        <w:rPr>
          <w:rFonts w:eastAsia="Calibri"/>
          <w:i/>
        </w:rPr>
        <w:t>Liście projektów</w:t>
      </w:r>
      <w:r w:rsidR="004E4DCA">
        <w:rPr>
          <w:rFonts w:eastAsia="Calibri"/>
          <w:i/>
        </w:rPr>
        <w:t>,</w:t>
      </w:r>
      <w:r w:rsidRPr="00E272B3">
        <w:rPr>
          <w:rFonts w:eastAsia="Calibri"/>
          <w:i/>
        </w:rPr>
        <w:t xml:space="preserve"> które spełniły kryteria i uzyskały wymaganą liczbę punktów (z wyróżnieniem projektów wybranych do dofinansowania)</w:t>
      </w:r>
      <w:r w:rsidR="00D41864">
        <w:t xml:space="preserve">, </w:t>
      </w:r>
      <w:r w:rsidRPr="00E272B3">
        <w:rPr>
          <w:rFonts w:eastAsia="Calibri"/>
          <w:lang w:eastAsia="en-US"/>
        </w:rPr>
        <w:t xml:space="preserve">przy czym ze względu na zasadę równego traktowania Wnioskodawców wybór projektów musi objąć projekty, które uzyskały taką samą liczbę punktów w ramach konkursu. </w:t>
      </w:r>
    </w:p>
    <w:p w14:paraId="76E3A0F6" w14:textId="77777777" w:rsidR="00E353EC" w:rsidRPr="00E272B3" w:rsidRDefault="0002224B" w:rsidP="00E272B3">
      <w:pPr>
        <w:pStyle w:val="Nagwek3"/>
        <w:spacing w:line="276" w:lineRule="auto"/>
        <w:ind w:left="709" w:hanging="709"/>
        <w:rPr>
          <w:rFonts w:eastAsia="Calibri"/>
          <w:szCs w:val="24"/>
          <w:lang w:eastAsia="en-US"/>
        </w:rPr>
      </w:pPr>
      <w:r>
        <w:rPr>
          <w:rFonts w:eastAsia="Calibri"/>
          <w:szCs w:val="24"/>
          <w:lang w:eastAsia="en-US"/>
        </w:rPr>
        <w:t>Informacja o wyborze projektów do dofin</w:t>
      </w:r>
      <w:r w:rsidR="00A80684">
        <w:rPr>
          <w:rFonts w:eastAsia="Calibri"/>
          <w:szCs w:val="24"/>
          <w:lang w:eastAsia="en-US"/>
        </w:rPr>
        <w:t>an</w:t>
      </w:r>
      <w:r w:rsidR="00DA132D">
        <w:rPr>
          <w:rFonts w:eastAsia="Calibri"/>
          <w:szCs w:val="24"/>
          <w:lang w:eastAsia="en-US"/>
        </w:rPr>
        <w:t>sowania, o którym mowa</w:t>
      </w:r>
      <w:r>
        <w:rPr>
          <w:rFonts w:eastAsia="Calibri"/>
          <w:szCs w:val="24"/>
          <w:lang w:eastAsia="en-US"/>
        </w:rPr>
        <w:t xml:space="preserve"> w pkt</w:t>
      </w:r>
      <w:r w:rsidR="00DA132D">
        <w:rPr>
          <w:rFonts w:eastAsia="Calibri"/>
          <w:szCs w:val="24"/>
          <w:lang w:eastAsia="en-US"/>
        </w:rPr>
        <w:t xml:space="preserve"> 4.5.</w:t>
      </w:r>
      <w:r w:rsidR="00AF723C">
        <w:rPr>
          <w:rFonts w:eastAsia="Calibri"/>
          <w:szCs w:val="24"/>
          <w:lang w:eastAsia="en-US"/>
        </w:rPr>
        <w:t>9</w:t>
      </w:r>
      <w:r w:rsidR="00DA132D">
        <w:rPr>
          <w:rFonts w:eastAsia="Calibri"/>
          <w:szCs w:val="24"/>
          <w:lang w:eastAsia="en-US"/>
        </w:rPr>
        <w:t xml:space="preserve"> jest upubliczniana poprzez zmianę listy, o której mowa w punkcie 4.</w:t>
      </w:r>
      <w:r w:rsidR="00F10753">
        <w:rPr>
          <w:rFonts w:eastAsia="Calibri"/>
          <w:szCs w:val="24"/>
          <w:lang w:eastAsia="en-US"/>
        </w:rPr>
        <w:t>5</w:t>
      </w:r>
      <w:r w:rsidR="00DA132D">
        <w:rPr>
          <w:rFonts w:eastAsia="Calibri"/>
          <w:szCs w:val="24"/>
          <w:lang w:eastAsia="en-US"/>
        </w:rPr>
        <w:t>.</w:t>
      </w:r>
      <w:r w:rsidR="00F10753">
        <w:rPr>
          <w:rFonts w:eastAsia="Calibri"/>
          <w:szCs w:val="24"/>
          <w:lang w:eastAsia="en-US"/>
        </w:rPr>
        <w:t>3</w:t>
      </w:r>
      <w:r w:rsidR="00DA132D">
        <w:rPr>
          <w:rFonts w:eastAsia="Calibri"/>
          <w:szCs w:val="24"/>
          <w:lang w:eastAsia="en-US"/>
        </w:rPr>
        <w:t xml:space="preserve">. W przypadku jej zmiany zostaną zamieszczone dodatkowe informacje dotyczące podstawy przyznania dofinansowania inne niż w wyniku rozstrzygnięcia konkursu w terminie nie dłuższym </w:t>
      </w:r>
      <w:r w:rsidR="00BD50B7">
        <w:rPr>
          <w:rFonts w:eastAsia="Calibri"/>
          <w:szCs w:val="24"/>
          <w:lang w:eastAsia="en-US"/>
        </w:rPr>
        <w:t xml:space="preserve">niż 7 dni od daty dokonania zmiany na liście. Wszystkie wersje danej listy będą </w:t>
      </w:r>
      <w:r w:rsidR="00222A9E">
        <w:rPr>
          <w:rFonts w:eastAsia="Calibri"/>
          <w:szCs w:val="24"/>
          <w:lang w:eastAsia="en-US"/>
        </w:rPr>
        <w:t>publikowane</w:t>
      </w:r>
      <w:r w:rsidR="00BD50B7">
        <w:rPr>
          <w:rFonts w:eastAsia="Calibri"/>
          <w:szCs w:val="24"/>
          <w:lang w:eastAsia="en-US"/>
        </w:rPr>
        <w:t xml:space="preserve"> na </w:t>
      </w:r>
      <w:r w:rsidR="00222A9E">
        <w:rPr>
          <w:rFonts w:eastAsia="Calibri"/>
          <w:szCs w:val="24"/>
          <w:lang w:eastAsia="en-US"/>
        </w:rPr>
        <w:t xml:space="preserve">stronie internetowej </w:t>
      </w:r>
      <w:hyperlink r:id="rId36" w:history="1">
        <w:r w:rsidR="004E4DCA" w:rsidRPr="00D13396">
          <w:rPr>
            <w:szCs w:val="24"/>
          </w:rPr>
          <w:t>www.rpo.podkarpackie.pl</w:t>
        </w:r>
      </w:hyperlink>
      <w:r w:rsidR="004E4DCA" w:rsidRPr="00E272B3">
        <w:rPr>
          <w:szCs w:val="24"/>
        </w:rPr>
        <w:t xml:space="preserve"> </w:t>
      </w:r>
      <w:r w:rsidR="004E4DCA" w:rsidRPr="00D13396">
        <w:rPr>
          <w:szCs w:val="24"/>
        </w:rPr>
        <w:t xml:space="preserve">oraz na </w:t>
      </w:r>
      <w:r w:rsidR="006340EF">
        <w:t>portalu www.funduszeeuropejskie.gov.pl</w:t>
      </w:r>
      <w:r w:rsidR="00222A9E">
        <w:rPr>
          <w:rFonts w:eastAsia="Calibri"/>
          <w:szCs w:val="24"/>
          <w:lang w:eastAsia="en-US"/>
        </w:rPr>
        <w:t>.</w:t>
      </w:r>
    </w:p>
    <w:p w14:paraId="15A2F9AD" w14:textId="77777777" w:rsidR="00E353EC" w:rsidRPr="00E272B3" w:rsidRDefault="00C335D4" w:rsidP="00E272B3">
      <w:pPr>
        <w:pStyle w:val="Nagwek3"/>
        <w:spacing w:line="276" w:lineRule="auto"/>
        <w:ind w:left="709" w:hanging="709"/>
        <w:rPr>
          <w:rFonts w:eastAsia="Calibri"/>
          <w:szCs w:val="24"/>
          <w:lang w:eastAsia="en-US"/>
        </w:rPr>
      </w:pPr>
      <w:r w:rsidRPr="00E272B3">
        <w:rPr>
          <w:szCs w:val="24"/>
        </w:rPr>
        <w:t>Przesłanką aktualizacji listy, o której mowa w p</w:t>
      </w:r>
      <w:r w:rsidR="00433940">
        <w:rPr>
          <w:szCs w:val="24"/>
        </w:rPr>
        <w:t>unkcie</w:t>
      </w:r>
      <w:r w:rsidRPr="00E272B3">
        <w:rPr>
          <w:szCs w:val="24"/>
        </w:rPr>
        <w:t xml:space="preserve"> 4.</w:t>
      </w:r>
      <w:r w:rsidR="00DA132D">
        <w:rPr>
          <w:szCs w:val="24"/>
        </w:rPr>
        <w:t>5</w:t>
      </w:r>
      <w:r w:rsidRPr="00E272B3">
        <w:rPr>
          <w:szCs w:val="24"/>
        </w:rPr>
        <w:t>.</w:t>
      </w:r>
      <w:r w:rsidR="00DA132D">
        <w:rPr>
          <w:szCs w:val="24"/>
        </w:rPr>
        <w:t>3</w:t>
      </w:r>
      <w:r w:rsidRPr="00E272B3">
        <w:rPr>
          <w:szCs w:val="24"/>
        </w:rPr>
        <w:t>, są również rozstrzygnięcia zapadające w ramach procedury odwoławczej, o które</w:t>
      </w:r>
      <w:r w:rsidR="007F3845">
        <w:rPr>
          <w:szCs w:val="24"/>
        </w:rPr>
        <w:t>j mowa w rozdziale 15 ustawy, o </w:t>
      </w:r>
      <w:r w:rsidRPr="00E272B3">
        <w:rPr>
          <w:szCs w:val="24"/>
        </w:rPr>
        <w:t xml:space="preserve">ile mają wpływ na listę. Rozstrzygnięcia zapadające w procedurze odwoławczej </w:t>
      </w:r>
      <w:r w:rsidRPr="00E272B3">
        <w:rPr>
          <w:b/>
          <w:szCs w:val="24"/>
        </w:rPr>
        <w:t xml:space="preserve">nie skutkują unieważnieniem wyboru projektów do dofinansowania </w:t>
      </w:r>
      <w:r w:rsidR="007F3845">
        <w:rPr>
          <w:b/>
          <w:szCs w:val="24"/>
        </w:rPr>
        <w:t>dokonanego w </w:t>
      </w:r>
      <w:r w:rsidRPr="00E272B3">
        <w:rPr>
          <w:b/>
          <w:szCs w:val="24"/>
        </w:rPr>
        <w:t>ramach rozstrzygnięcia konkursu</w:t>
      </w:r>
      <w:r w:rsidRPr="004E4DCA">
        <w:rPr>
          <w:szCs w:val="24"/>
        </w:rPr>
        <w:t>.</w:t>
      </w:r>
      <w:r w:rsidRPr="00E272B3">
        <w:rPr>
          <w:szCs w:val="24"/>
        </w:rPr>
        <w:t xml:space="preserve"> </w:t>
      </w:r>
      <w:r w:rsidRPr="00E272B3">
        <w:rPr>
          <w:rFonts w:eastAsia="Calibri"/>
          <w:lang w:eastAsia="en-US"/>
        </w:rPr>
        <w:t xml:space="preserve">Projekty wybrane do dofinansowania w wyniku procedury odwoławczej (oraz przywrócone do oceny w wyniku tej procedury) finansowane są każdorazowo z </w:t>
      </w:r>
      <w:r w:rsidRPr="00E272B3">
        <w:rPr>
          <w:rFonts w:eastAsia="Calibri"/>
          <w:b/>
          <w:lang w:eastAsia="en-US"/>
        </w:rPr>
        <w:t>puli środków dostępnych w ramach limitu dla danego działania/poddziałania</w:t>
      </w:r>
      <w:r w:rsidRPr="00E272B3">
        <w:rPr>
          <w:rFonts w:eastAsia="Calibri"/>
          <w:lang w:eastAsia="en-US"/>
        </w:rPr>
        <w:t>.</w:t>
      </w:r>
    </w:p>
    <w:p w14:paraId="28512283" w14:textId="77777777" w:rsidR="00871B12" w:rsidRPr="00E272B3" w:rsidRDefault="00C335D4" w:rsidP="0002224B">
      <w:pPr>
        <w:pStyle w:val="Nagwek3"/>
        <w:spacing w:line="276" w:lineRule="auto"/>
        <w:ind w:left="709"/>
        <w:rPr>
          <w:rFonts w:eastAsia="Calibri"/>
          <w:lang w:eastAsia="en-US"/>
        </w:rPr>
      </w:pPr>
      <w:r w:rsidRPr="00E272B3">
        <w:rPr>
          <w:rFonts w:eastAsia="Calibri"/>
          <w:lang w:eastAsia="en-US"/>
        </w:rPr>
        <w:t xml:space="preserve">W przypadku projektów, które podlegały procedurze odwoławczej warunkiem wyboru do dofinansowania jest </w:t>
      </w:r>
      <w:r w:rsidRPr="00E272B3">
        <w:rPr>
          <w:rFonts w:eastAsia="Calibri"/>
        </w:rPr>
        <w:t>spełnienie wszystkich kryteriów</w:t>
      </w:r>
      <w:r w:rsidR="00800783">
        <w:rPr>
          <w:rFonts w:eastAsia="Calibri"/>
        </w:rPr>
        <w:t xml:space="preserve"> wyboru projektów</w:t>
      </w:r>
      <w:r w:rsidRPr="00E272B3">
        <w:rPr>
          <w:rFonts w:eastAsia="Calibri"/>
        </w:rPr>
        <w:t xml:space="preserve"> i uzyskanie liczby punktów za kryteria merytoryczne punktowe, która jest równa lub większa liczbie punktów przyznanej proj</w:t>
      </w:r>
      <w:r w:rsidR="007F3845" w:rsidRPr="00153937">
        <w:rPr>
          <w:rFonts w:eastAsia="Calibri"/>
        </w:rPr>
        <w:t>ektowi, który otrzymał najniższe</w:t>
      </w:r>
      <w:r w:rsidRPr="00E272B3">
        <w:rPr>
          <w:rFonts w:eastAsia="Calibri" w:cs="Arial"/>
          <w:color w:val="000000"/>
          <w:szCs w:val="22"/>
          <w:lang w:eastAsia="en-US"/>
        </w:rPr>
        <w:t xml:space="preserve"> </w:t>
      </w:r>
      <w:r w:rsidRPr="00E272B3">
        <w:rPr>
          <w:rFonts w:cs="Arial"/>
          <w:color w:val="000000"/>
          <w:szCs w:val="22"/>
          <w:lang w:eastAsia="en-US"/>
        </w:rPr>
        <w:t>miejsce na liście, o której mowa w art. 45 ust. 6 ustawy w ramach danego konkursu</w:t>
      </w:r>
      <w:r w:rsidRPr="00E272B3">
        <w:rPr>
          <w:rFonts w:eastAsia="Calibri" w:cs="Arial"/>
          <w:color w:val="000000"/>
          <w:szCs w:val="22"/>
          <w:lang w:eastAsia="en-US"/>
        </w:rPr>
        <w:t>.</w:t>
      </w:r>
    </w:p>
    <w:p w14:paraId="4BA5CC10" w14:textId="77777777" w:rsidR="00E353EC" w:rsidRDefault="00C335D4" w:rsidP="00E272B3">
      <w:pPr>
        <w:pStyle w:val="Nagwek3"/>
        <w:spacing w:line="276" w:lineRule="auto"/>
        <w:ind w:left="709" w:hanging="709"/>
      </w:pPr>
      <w:r w:rsidRPr="00E272B3">
        <w:rPr>
          <w:bCs w:val="0"/>
          <w:szCs w:val="24"/>
        </w:rPr>
        <w:t>Po rozstrzygnięciu konkursu IOK przekazuje Wnioskodawcy pisemną informację o zakończeniu oceny projektu w ramach konkursu i jej wynikach. W przypadku skierowania projektu do dofinansowania w piśmie wskazane są dokumenty</w:t>
      </w:r>
      <w:r w:rsidR="00800783">
        <w:rPr>
          <w:bCs w:val="0"/>
          <w:szCs w:val="24"/>
        </w:rPr>
        <w:t xml:space="preserve"> (załączniki)</w:t>
      </w:r>
      <w:r w:rsidRPr="00E272B3">
        <w:rPr>
          <w:bCs w:val="0"/>
          <w:szCs w:val="24"/>
        </w:rPr>
        <w:t xml:space="preserve"> niezbędne do zawarcia umowy o dofinansowanie projektu (p</w:t>
      </w:r>
      <w:r w:rsidR="00B062F7">
        <w:rPr>
          <w:bCs w:val="0"/>
          <w:szCs w:val="24"/>
        </w:rPr>
        <w:t>kt</w:t>
      </w:r>
      <w:r w:rsidRPr="00E272B3">
        <w:rPr>
          <w:bCs w:val="0"/>
          <w:szCs w:val="24"/>
        </w:rPr>
        <w:t xml:space="preserve"> 4.</w:t>
      </w:r>
      <w:r w:rsidR="00B062F7" w:rsidRPr="00E272B3">
        <w:rPr>
          <w:bCs w:val="0"/>
          <w:szCs w:val="24"/>
        </w:rPr>
        <w:t>8</w:t>
      </w:r>
      <w:r w:rsidRPr="00E272B3">
        <w:rPr>
          <w:bCs w:val="0"/>
          <w:szCs w:val="24"/>
        </w:rPr>
        <w:t>.</w:t>
      </w:r>
      <w:r w:rsidR="00B062F7" w:rsidRPr="00BF30C4">
        <w:rPr>
          <w:bCs w:val="0"/>
          <w:szCs w:val="24"/>
        </w:rPr>
        <w:t>14</w:t>
      </w:r>
      <w:r w:rsidR="00B062F7">
        <w:rPr>
          <w:bCs w:val="0"/>
          <w:szCs w:val="24"/>
        </w:rPr>
        <w:t xml:space="preserve"> Regulaminu</w:t>
      </w:r>
      <w:r w:rsidRPr="00E272B3">
        <w:rPr>
          <w:bCs w:val="0"/>
          <w:szCs w:val="24"/>
        </w:rPr>
        <w:t>).</w:t>
      </w:r>
      <w:r w:rsidR="004650FE" w:rsidRPr="004650FE">
        <w:rPr>
          <w:bCs w:val="0"/>
          <w:sz w:val="23"/>
          <w:szCs w:val="23"/>
        </w:rPr>
        <w:t xml:space="preserve"> </w:t>
      </w:r>
      <w:r w:rsidR="004650FE">
        <w:t>W</w:t>
      </w:r>
      <w:r w:rsidR="00B062F7">
        <w:t> </w:t>
      </w:r>
      <w:r w:rsidR="007D3842">
        <w:t>przypadku odrzucenia wniosku z</w:t>
      </w:r>
      <w:r w:rsidR="001263D9">
        <w:t xml:space="preserve"> </w:t>
      </w:r>
      <w:r w:rsidR="004650FE">
        <w:t>powodu niespełnienia co najmniej jedne</w:t>
      </w:r>
      <w:r w:rsidR="007D3842">
        <w:t>go z</w:t>
      </w:r>
      <w:r w:rsidR="00B062F7">
        <w:t> </w:t>
      </w:r>
      <w:r w:rsidR="004650FE">
        <w:t xml:space="preserve">kryteriów wyboru projektów, IOK niezwłocznie informuje Wnioskodawcę o zakończeniu oceny jego projektu oraz negatywnej ocenie projektu wraz z pouczeniem o możliwości wniesienia protestu, </w:t>
      </w:r>
      <w:r w:rsidR="004650FE" w:rsidRPr="00800783">
        <w:t xml:space="preserve">na zasadach i w trybie, o którym mowa w art. 53 </w:t>
      </w:r>
      <w:r w:rsidR="00291D8D">
        <w:br/>
      </w:r>
      <w:r w:rsidR="004650FE" w:rsidRPr="00800783">
        <w:t>i art. 54 ustawy.</w:t>
      </w:r>
      <w:r w:rsidR="004650FE" w:rsidRPr="00AC42F9">
        <w:t xml:space="preserve"> </w:t>
      </w:r>
    </w:p>
    <w:p w14:paraId="32925ECD" w14:textId="77777777" w:rsidR="00821B0B" w:rsidRPr="009937E3" w:rsidRDefault="003D1033" w:rsidP="009937E3">
      <w:pPr>
        <w:pStyle w:val="Nagwek3"/>
        <w:numPr>
          <w:ilvl w:val="2"/>
          <w:numId w:val="5"/>
        </w:numPr>
        <w:spacing w:line="276" w:lineRule="auto"/>
        <w:ind w:left="709" w:hanging="709"/>
        <w:rPr>
          <w:rFonts w:ascii="Arial" w:hAnsi="Arial"/>
          <w:sz w:val="22"/>
        </w:rPr>
      </w:pPr>
      <w:r w:rsidRPr="009937E3">
        <w:t>Do doręczenia informacji o zakończeniu oceny projektu i jej wyniku stosuje się przepisy działu I rozdziału 8 ustawy z dnia 14 czerwca 1960 r.</w:t>
      </w:r>
      <w:r w:rsidR="00D41864" w:rsidRPr="0041257D">
        <w:t xml:space="preserve"> – Kodeks postępowania administracyjnego.</w:t>
      </w:r>
      <w:r w:rsidR="00D41864" w:rsidRPr="007A0AED">
        <w:rPr>
          <w:szCs w:val="24"/>
        </w:rPr>
        <w:t xml:space="preserve"> </w:t>
      </w:r>
      <w:r w:rsidR="00C335D4" w:rsidRPr="007A0AED">
        <w:rPr>
          <w:szCs w:val="24"/>
        </w:rPr>
        <w:t>Korespondencja związana z rozstrzygnięciem konkursu prowadzona będzie w formie pisemnej (papierowej) zgodnie z Działem I,</w:t>
      </w:r>
      <w:r w:rsidR="00C335D4" w:rsidRPr="007A0AED">
        <w:rPr>
          <w:color w:val="1F497D"/>
          <w:szCs w:val="24"/>
        </w:rPr>
        <w:t xml:space="preserve"> </w:t>
      </w:r>
      <w:r w:rsidR="00C335D4" w:rsidRPr="007A0AED">
        <w:rPr>
          <w:szCs w:val="24"/>
        </w:rPr>
        <w:t xml:space="preserve">Rozdziału 8 </w:t>
      </w:r>
      <w:r w:rsidR="00C335D4" w:rsidRPr="007A0AED">
        <w:rPr>
          <w:rFonts w:eastAsia="Calibri"/>
          <w:szCs w:val="24"/>
        </w:rPr>
        <w:t>ustawy z dnia 14 czerwca 1960 r. – Kodeks postępowania administracyjnego</w:t>
      </w:r>
      <w:r w:rsidR="004650FE" w:rsidRPr="007A0AED">
        <w:rPr>
          <w:rFonts w:eastAsia="Calibri"/>
          <w:szCs w:val="24"/>
        </w:rPr>
        <w:t>.</w:t>
      </w:r>
    </w:p>
    <w:p w14:paraId="344BA1E9" w14:textId="77777777" w:rsidR="00E353EC" w:rsidRDefault="004F0CE2" w:rsidP="00E272B3">
      <w:pPr>
        <w:pStyle w:val="Nagwek3"/>
        <w:spacing w:line="276" w:lineRule="auto"/>
        <w:ind w:left="709" w:hanging="709"/>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14:paraId="548F2D67" w14:textId="77777777" w:rsidR="00821B0B" w:rsidRDefault="006D5963" w:rsidP="005E5D05">
      <w:pPr>
        <w:pStyle w:val="Nagwek2"/>
        <w:keepNext w:val="0"/>
        <w:shd w:val="clear" w:color="auto" w:fill="C2D69B" w:themeFill="accent3" w:themeFillTint="99"/>
        <w:spacing w:line="276" w:lineRule="auto"/>
        <w:ind w:left="709" w:hanging="709"/>
      </w:pPr>
      <w:bookmarkStart w:id="1787" w:name="_Toc510003611"/>
      <w:bookmarkStart w:id="1788" w:name="_Toc510691193"/>
      <w:bookmarkStart w:id="1789" w:name="_Toc510692444"/>
      <w:bookmarkStart w:id="1790" w:name="_Toc510764963"/>
      <w:bookmarkStart w:id="1791" w:name="_Toc510766286"/>
      <w:bookmarkStart w:id="1792" w:name="_Toc510776815"/>
      <w:bookmarkStart w:id="1793" w:name="_Toc511037388"/>
      <w:bookmarkStart w:id="1794" w:name="_Toc511393311"/>
      <w:bookmarkStart w:id="1795" w:name="_Toc511393647"/>
      <w:bookmarkStart w:id="1796" w:name="_Toc511734497"/>
      <w:bookmarkStart w:id="1797" w:name="_Toc515970550"/>
      <w:bookmarkStart w:id="1798" w:name="_Toc515970842"/>
      <w:bookmarkStart w:id="1799" w:name="_Toc515971135"/>
      <w:bookmarkStart w:id="1800" w:name="_Toc226533336"/>
      <w:bookmarkStart w:id="1801" w:name="_Toc226778221"/>
      <w:bookmarkStart w:id="1802" w:name="_Toc226778491"/>
      <w:bookmarkStart w:id="1803" w:name="_Toc226533337"/>
      <w:bookmarkStart w:id="1804" w:name="_Toc226778222"/>
      <w:bookmarkStart w:id="1805" w:name="_Toc226778492"/>
      <w:bookmarkStart w:id="1806" w:name="_Toc226533341"/>
      <w:bookmarkStart w:id="1807" w:name="_Toc226778226"/>
      <w:bookmarkStart w:id="1808" w:name="_Toc226778496"/>
      <w:bookmarkStart w:id="1809" w:name="_Toc430178317"/>
      <w:bookmarkStart w:id="1810" w:name="_Toc488040888"/>
      <w:bookmarkStart w:id="1811" w:name="_Toc498071217"/>
      <w:bookmarkStart w:id="1812" w:name="_Toc535222827"/>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53417A">
        <w:t>Procedura odwoławcza</w:t>
      </w:r>
      <w:bookmarkEnd w:id="1809"/>
      <w:bookmarkEnd w:id="1810"/>
      <w:bookmarkEnd w:id="1811"/>
      <w:bookmarkEnd w:id="1812"/>
    </w:p>
    <w:p w14:paraId="13CDA662" w14:textId="77777777" w:rsidR="00125FD5" w:rsidRPr="00380498" w:rsidRDefault="00125FD5" w:rsidP="00A12AFB">
      <w:pPr>
        <w:pStyle w:val="Nagwek3"/>
        <w:spacing w:line="276" w:lineRule="auto"/>
        <w:ind w:left="709" w:hanging="709"/>
        <w:rPr>
          <w:szCs w:val="24"/>
        </w:rPr>
      </w:pPr>
      <w:r w:rsidRPr="00380498">
        <w:rPr>
          <w:szCs w:val="24"/>
        </w:rPr>
        <w:lastRenderedPageBreak/>
        <w:t xml:space="preserve">W kwestii procedury odwoławczej przysługującej </w:t>
      </w:r>
      <w:r w:rsidR="0092133B">
        <w:rPr>
          <w:szCs w:val="24"/>
        </w:rPr>
        <w:t>Wnioskodaw</w:t>
      </w:r>
      <w:r w:rsidRPr="00380498">
        <w:rPr>
          <w:szCs w:val="24"/>
        </w:rPr>
        <w:t>com zastosowanie mają przepisy rozdziału 15 ustawy.</w:t>
      </w:r>
    </w:p>
    <w:p w14:paraId="5374A889" w14:textId="77777777" w:rsidR="00E277E1" w:rsidRPr="00763065" w:rsidRDefault="00E277E1">
      <w:pPr>
        <w:pStyle w:val="Nagwek3"/>
        <w:spacing w:line="276" w:lineRule="auto"/>
        <w:ind w:left="709" w:hanging="709"/>
        <w:rPr>
          <w:szCs w:val="24"/>
        </w:rPr>
      </w:pPr>
      <w:r w:rsidRPr="00763065">
        <w:rPr>
          <w:bCs w:val="0"/>
          <w:szCs w:val="24"/>
        </w:rPr>
        <w:t>Zgodnie z art. 55 pkt 2 ustawy instytucją, którą rozpatruje protest</w:t>
      </w:r>
      <w:r w:rsidR="00494C53" w:rsidRPr="00763065">
        <w:rPr>
          <w:bCs w:val="0"/>
          <w:szCs w:val="24"/>
        </w:rPr>
        <w:t>,</w:t>
      </w:r>
      <w:r w:rsidRPr="00763065">
        <w:rPr>
          <w:bCs w:val="0"/>
          <w:szCs w:val="24"/>
        </w:rPr>
        <w:t xml:space="preserve"> jest Wojewódzki Urząd Pracy w Rzeszowie</w:t>
      </w:r>
      <w:r w:rsidR="00763065" w:rsidRPr="00763065">
        <w:rPr>
          <w:bCs w:val="0"/>
          <w:szCs w:val="24"/>
        </w:rPr>
        <w:t xml:space="preserve"> </w:t>
      </w:r>
      <w:r w:rsidRPr="00763065">
        <w:rPr>
          <w:szCs w:val="24"/>
        </w:rPr>
        <w:t>(IP</w:t>
      </w:r>
      <w:r w:rsidR="00433940" w:rsidRPr="00763065">
        <w:rPr>
          <w:szCs w:val="24"/>
        </w:rPr>
        <w:t xml:space="preserve"> WUP</w:t>
      </w:r>
      <w:r w:rsidRPr="00763065">
        <w:rPr>
          <w:szCs w:val="24"/>
        </w:rPr>
        <w:t>) pełniący także funkcję IOK</w:t>
      </w:r>
      <w:r w:rsidR="00C7031C" w:rsidRPr="00763065">
        <w:rPr>
          <w:szCs w:val="24"/>
        </w:rPr>
        <w:t>, z siedzibą</w:t>
      </w:r>
      <w:r w:rsidR="00C7031C" w:rsidRPr="00C7031C">
        <w:t xml:space="preserve"> </w:t>
      </w:r>
      <w:r w:rsidR="00B25EDC">
        <w:t xml:space="preserve">przy </w:t>
      </w:r>
      <w:r w:rsidR="00C7031C" w:rsidRPr="00763065">
        <w:rPr>
          <w:szCs w:val="24"/>
        </w:rPr>
        <w:t>ul.</w:t>
      </w:r>
      <w:r w:rsidR="001263D9">
        <w:rPr>
          <w:szCs w:val="24"/>
        </w:rPr>
        <w:t> </w:t>
      </w:r>
      <w:r w:rsidR="00C7031C" w:rsidRPr="00763065">
        <w:rPr>
          <w:szCs w:val="24"/>
        </w:rPr>
        <w:t>Adama Stanisława Naruszewicza 11, 35-055 Rzeszów</w:t>
      </w:r>
      <w:r w:rsidR="00696492" w:rsidRPr="00763065">
        <w:rPr>
          <w:szCs w:val="24"/>
        </w:rPr>
        <w:t>.</w:t>
      </w:r>
    </w:p>
    <w:p w14:paraId="3D726CAE" w14:textId="77777777"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w:t>
      </w:r>
      <w:r w:rsidR="004E0C35" w:rsidRPr="00436A6F">
        <w:rPr>
          <w:szCs w:val="24"/>
        </w:rPr>
        <w:t xml:space="preserve">stanowi </w:t>
      </w:r>
      <w:r w:rsidR="00DF6B19" w:rsidRPr="00436A6F">
        <w:rPr>
          <w:u w:val="single"/>
        </w:rPr>
        <w:t>załącznik nr 16</w:t>
      </w:r>
      <w:r w:rsidR="009D5278" w:rsidRPr="00436A6F">
        <w:rPr>
          <w:szCs w:val="24"/>
        </w:rPr>
        <w:t xml:space="preserve"> </w:t>
      </w:r>
      <w:r w:rsidR="004E0C35" w:rsidRPr="00436A6F">
        <w:rPr>
          <w:szCs w:val="24"/>
        </w:rPr>
        <w:t>do niniejszego</w:t>
      </w:r>
      <w:r w:rsidR="004E0C35">
        <w:rPr>
          <w:szCs w:val="24"/>
        </w:rPr>
        <w:t xml:space="preserve"> Regulaminu.</w:t>
      </w:r>
    </w:p>
    <w:p w14:paraId="69C0320A"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0D4C99E1" w14:textId="77777777"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4EB803F6" w14:textId="77777777"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14:paraId="047CC931"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423F0197"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14:paraId="062CDED1"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026CAD0E" w14:textId="77777777" w:rsidR="00A96D83" w:rsidRPr="00380498" w:rsidRDefault="00125FD5" w:rsidP="00A86B5B">
      <w:pPr>
        <w:pStyle w:val="Nagwek3"/>
        <w:keepNext/>
        <w:numPr>
          <w:ilvl w:val="0"/>
          <w:numId w:val="31"/>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14:paraId="1E379D3F" w14:textId="77777777" w:rsidR="00A96D83" w:rsidRPr="00380498" w:rsidRDefault="00A96D83" w:rsidP="00A86B5B">
      <w:pPr>
        <w:pStyle w:val="Nagwek3"/>
        <w:keepNext/>
        <w:numPr>
          <w:ilvl w:val="0"/>
          <w:numId w:val="31"/>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14:paraId="56984557" w14:textId="77777777"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AA90814" w14:textId="77777777" w:rsidR="00A96D83" w:rsidRPr="00380498" w:rsidRDefault="00A96D83" w:rsidP="00A86B5B">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31A7A934" w14:textId="77777777" w:rsidR="00A96D83" w:rsidRPr="00380498" w:rsidRDefault="00A96D83" w:rsidP="00A86B5B">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081303BD" w14:textId="77777777" w:rsidR="00A96D83" w:rsidRPr="00380498" w:rsidRDefault="00A96D83" w:rsidP="00A86B5B">
      <w:pPr>
        <w:pStyle w:val="Nagwek3"/>
        <w:keepNext/>
        <w:numPr>
          <w:ilvl w:val="0"/>
          <w:numId w:val="31"/>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5C8326F3" w14:textId="77777777" w:rsidR="00763FF9" w:rsidRPr="00CB7756" w:rsidRDefault="006072B5" w:rsidP="00A86B5B">
      <w:pPr>
        <w:pStyle w:val="Nagwek3"/>
        <w:numPr>
          <w:ilvl w:val="0"/>
          <w:numId w:val="31"/>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w:t>
      </w:r>
      <w:r w:rsidR="00291D8D">
        <w:rPr>
          <w:rFonts w:eastAsia="Calibri"/>
          <w:szCs w:val="24"/>
        </w:rPr>
        <w:br/>
      </w:r>
      <w:r w:rsidRPr="006072B5">
        <w:rPr>
          <w:rFonts w:eastAsia="Calibri"/>
          <w:szCs w:val="24"/>
        </w:rPr>
        <w:t xml:space="preserve">art. 57 ustawy z dnia 14 czerwca 1960 – </w:t>
      </w:r>
      <w:r w:rsidR="004E379A">
        <w:rPr>
          <w:rFonts w:eastAsia="Calibri"/>
          <w:szCs w:val="24"/>
        </w:rPr>
        <w:t>K</w:t>
      </w:r>
      <w:r w:rsidRPr="006072B5">
        <w:rPr>
          <w:rFonts w:eastAsia="Calibri"/>
          <w:szCs w:val="24"/>
        </w:rPr>
        <w:t>odeks postępowania administracyjnego (</w:t>
      </w:r>
      <w:r w:rsidR="004E379A" w:rsidRPr="002E7470">
        <w:rPr>
          <w:rFonts w:eastAsia="Calibri"/>
          <w:szCs w:val="24"/>
        </w:rPr>
        <w:t>Dz.U. t.j. z 2018 r., poz. 2096, z późn. zm.</w:t>
      </w:r>
      <w:r w:rsidRPr="006072B5">
        <w:rPr>
          <w:rFonts w:eastAsia="Calibri"/>
          <w:szCs w:val="24"/>
        </w:rPr>
        <w:t>)</w:t>
      </w:r>
      <w:r w:rsidR="004D1D2B">
        <w:rPr>
          <w:rFonts w:eastAsia="Calibri"/>
          <w:szCs w:val="24"/>
        </w:rPr>
        <w:t>:</w:t>
      </w:r>
    </w:p>
    <w:p w14:paraId="2E7A2872" w14:textId="77777777" w:rsidR="00DC69B6" w:rsidRDefault="006072B5" w:rsidP="00A86B5B">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r w:rsidR="004D1D2B">
        <w:rPr>
          <w:rFonts w:ascii="Times New Roman" w:eastAsia="Calibri" w:hAnsi="Times New Roman"/>
          <w:sz w:val="24"/>
          <w:szCs w:val="24"/>
        </w:rPr>
        <w:t>;</w:t>
      </w:r>
    </w:p>
    <w:p w14:paraId="1F6E7409" w14:textId="77777777" w:rsidR="00DC69B6" w:rsidRDefault="006072B5" w:rsidP="00A86B5B">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r w:rsidR="004D1D2B">
        <w:rPr>
          <w:rFonts w:ascii="Times New Roman" w:eastAsia="Calibri" w:hAnsi="Times New Roman"/>
          <w:sz w:val="24"/>
          <w:szCs w:val="24"/>
        </w:rPr>
        <w:t>;</w:t>
      </w:r>
    </w:p>
    <w:p w14:paraId="6B662FD8" w14:textId="77777777" w:rsidR="00DC69B6" w:rsidRDefault="006072B5" w:rsidP="00A86B5B">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r w:rsidR="004D1D2B">
        <w:rPr>
          <w:rFonts w:ascii="Times New Roman" w:eastAsia="Calibri" w:hAnsi="Times New Roman"/>
          <w:sz w:val="24"/>
          <w:szCs w:val="24"/>
        </w:rPr>
        <w:t>;</w:t>
      </w:r>
    </w:p>
    <w:p w14:paraId="4A46629C" w14:textId="77777777" w:rsidR="00DC69B6" w:rsidRDefault="006072B5" w:rsidP="00A86B5B">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lastRenderedPageBreak/>
        <w:t>jeżeli koniec terminu do wykonania czynności przypada na dzień uznany ustawowo za wolny od pracy lub w sobotę, termin upływa następnego dnia następującego po dniu lub dniach wolnych od pracy.</w:t>
      </w:r>
    </w:p>
    <w:p w14:paraId="0941DF4E"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r w:rsidR="005D2783">
        <w:rPr>
          <w:rFonts w:ascii="Times New Roman" w:eastAsia="Calibri" w:hAnsi="Times New Roman"/>
          <w:sz w:val="24"/>
          <w:szCs w:val="24"/>
        </w:rPr>
        <w:t>KPA</w:t>
      </w:r>
      <w:r w:rsidRPr="00380498">
        <w:rPr>
          <w:rFonts w:ascii="Times New Roman" w:eastAsia="Calibri" w:hAnsi="Times New Roman"/>
          <w:sz w:val="24"/>
          <w:szCs w:val="24"/>
        </w:rPr>
        <w:t>,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w:t>
      </w:r>
      <w:r w:rsidR="00151B67" w:rsidRPr="00151B67">
        <w:rPr>
          <w:rFonts w:ascii="Times New Roman" w:hAnsi="Times New Roman"/>
          <w:sz w:val="24"/>
          <w:szCs w:val="24"/>
        </w:rPr>
        <w:t>Dz.U. t.j. z 2018 r., poz. 2188</w:t>
      </w:r>
      <w:r w:rsidR="00755F85">
        <w:rPr>
          <w:rFonts w:ascii="Times New Roman" w:hAnsi="Times New Roman"/>
          <w:sz w:val="24"/>
          <w:szCs w:val="24"/>
        </w:rPr>
        <w:t>)</w:t>
      </w:r>
      <w:r w:rsidR="00291D8D">
        <w:rPr>
          <w:rFonts w:ascii="Times New Roman" w:hAnsi="Times New Roman"/>
          <w:sz w:val="24"/>
          <w:szCs w:val="24"/>
        </w:rPr>
        <w:t>,</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tj.</w:t>
      </w:r>
      <w:r w:rsidRPr="00380498">
        <w:rPr>
          <w:rFonts w:ascii="Times New Roman" w:eastAsia="Calibri" w:hAnsi="Times New Roman"/>
          <w:sz w:val="24"/>
          <w:szCs w:val="24"/>
        </w:rPr>
        <w:t xml:space="preserve"> Poczty Polskiej S.A.</w:t>
      </w:r>
    </w:p>
    <w:p w14:paraId="3F2064A4"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58C1AEFC" w14:textId="77777777" w:rsidR="00220F9F" w:rsidRPr="00380498" w:rsidRDefault="00D2403B" w:rsidP="003F435F">
      <w:pPr>
        <w:pStyle w:val="Nagwek3"/>
        <w:numPr>
          <w:ilvl w:val="0"/>
          <w:numId w:val="18"/>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zawiera</w:t>
      </w:r>
      <w:r w:rsidR="004E4DCA">
        <w:rPr>
          <w:rFonts w:eastAsia="Calibri"/>
          <w:szCs w:val="24"/>
        </w:rPr>
        <w:t>:</w:t>
      </w:r>
      <w:r w:rsidR="00865C45" w:rsidRPr="00380498">
        <w:rPr>
          <w:rFonts w:eastAsia="Calibri"/>
          <w:szCs w:val="24"/>
        </w:rPr>
        <w:t xml:space="preserve"> </w:t>
      </w:r>
    </w:p>
    <w:p w14:paraId="1962D75C"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7FECA7C7"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34ED88CF"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17A64F6F"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62420DD2"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1B19097B" w14:textId="77777777"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2A8D8582" w14:textId="77777777" w:rsidR="009233F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003D1033" w:rsidRPr="009937E3">
        <w:rPr>
          <w:rFonts w:eastAsia="Calibri"/>
        </w:rPr>
        <w:t>,</w:t>
      </w:r>
      <w:r w:rsidRPr="00380498">
        <w:rPr>
          <w:rFonts w:eastAsia="Calibri"/>
          <w:szCs w:val="24"/>
        </w:rPr>
        <w:t xml:space="preserve"> licząc od dnia otrzymania wezwania, pod rygorem pozostawienia protestu bez rozpatrzenia.</w:t>
      </w:r>
    </w:p>
    <w:p w14:paraId="12478D31" w14:textId="77777777" w:rsidR="00571BE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14:paraId="5E0056C8"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4E0E2985" w14:textId="77777777" w:rsidR="00A33B6B" w:rsidRPr="00380498" w:rsidRDefault="005E6139" w:rsidP="003F435F">
      <w:pPr>
        <w:pStyle w:val="Nagwek3"/>
        <w:numPr>
          <w:ilvl w:val="0"/>
          <w:numId w:val="19"/>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14:paraId="105BBE9E" w14:textId="77777777"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14:paraId="2AAC6B12" w14:textId="77777777"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339469CE" w14:textId="77777777" w:rsidR="00977FCF"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5FABDCA0" w14:textId="77777777" w:rsidR="0067323F" w:rsidRPr="005E5D05" w:rsidRDefault="00F75F93" w:rsidP="00995F95">
      <w:pPr>
        <w:numPr>
          <w:ilvl w:val="0"/>
          <w:numId w:val="17"/>
        </w:numPr>
        <w:spacing w:before="60" w:after="60" w:line="276" w:lineRule="auto"/>
        <w:ind w:left="1418"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w:t>
      </w:r>
      <w:r w:rsidR="00433940">
        <w:rPr>
          <w:rFonts w:ascii="Times New Roman" w:eastAsia="Calibri" w:hAnsi="Times New Roman"/>
          <w:sz w:val="24"/>
          <w:szCs w:val="24"/>
        </w:rPr>
        <w:t>unkcie</w:t>
      </w:r>
      <w:r w:rsidRPr="00BA4361">
        <w:rPr>
          <w:rFonts w:ascii="Times New Roman" w:eastAsia="Calibri" w:hAnsi="Times New Roman"/>
          <w:sz w:val="24"/>
          <w:szCs w:val="24"/>
        </w:rPr>
        <w:t xml:space="preserve"> 4.</w:t>
      </w:r>
      <w:r w:rsidR="0018074F">
        <w:rPr>
          <w:rFonts w:ascii="Times New Roman" w:eastAsia="Calibri" w:hAnsi="Times New Roman"/>
          <w:sz w:val="24"/>
          <w:szCs w:val="24"/>
        </w:rPr>
        <w:t>6</w:t>
      </w:r>
      <w:r w:rsidRPr="00BA4361">
        <w:rPr>
          <w:rFonts w:ascii="Times New Roman" w:eastAsia="Calibri" w:hAnsi="Times New Roman"/>
          <w:sz w:val="24"/>
          <w:szCs w:val="24"/>
        </w:rPr>
        <w:t>.</w:t>
      </w:r>
      <w:r w:rsidR="0018074F">
        <w:rPr>
          <w:rFonts w:ascii="Times New Roman" w:eastAsia="Calibri" w:hAnsi="Times New Roman"/>
          <w:sz w:val="24"/>
          <w:szCs w:val="24"/>
        </w:rPr>
        <w:t>8</w:t>
      </w:r>
      <w:r w:rsidRPr="00BA4361">
        <w:rPr>
          <w:rFonts w:ascii="Times New Roman" w:eastAsia="Calibri" w:hAnsi="Times New Roman"/>
          <w:sz w:val="24"/>
          <w:szCs w:val="24"/>
        </w:rPr>
        <w:t xml:space="preserve"> p</w:t>
      </w:r>
      <w:r w:rsidR="00433940">
        <w:rPr>
          <w:rFonts w:ascii="Times New Roman" w:eastAsia="Calibri" w:hAnsi="Times New Roman"/>
          <w:sz w:val="24"/>
          <w:szCs w:val="24"/>
        </w:rPr>
        <w:t>unkt</w:t>
      </w:r>
      <w:r w:rsidRPr="00BA4361">
        <w:rPr>
          <w:rFonts w:ascii="Times New Roman" w:eastAsia="Calibri" w:hAnsi="Times New Roman"/>
          <w:sz w:val="24"/>
          <w:szCs w:val="24"/>
        </w:rPr>
        <w:t xml:space="preserve"> 1 lit. a-c i f – jeżeli w terminie 7 dni od otrzymania wezwania do uzupełnienia protestu lub poprawienia w nim oczywistych omyłek protest nie zostanie uzupełniony lub poprawiony albo zostanie poprawiony lub uzupełniony w</w:t>
      </w:r>
      <w:r w:rsidR="00433940">
        <w:rPr>
          <w:rFonts w:ascii="Times New Roman" w:eastAsia="Calibri" w:hAnsi="Times New Roman"/>
          <w:sz w:val="24"/>
          <w:szCs w:val="24"/>
        </w:rPr>
        <w:t> </w:t>
      </w:r>
      <w:r w:rsidRPr="00BA4361">
        <w:rPr>
          <w:rFonts w:ascii="Times New Roman" w:eastAsia="Calibri" w:hAnsi="Times New Roman"/>
          <w:sz w:val="24"/>
          <w:szCs w:val="24"/>
        </w:rPr>
        <w:t>sposób zgodny z treścią wezwania</w:t>
      </w:r>
      <w:r w:rsidR="004D1D2B">
        <w:rPr>
          <w:rFonts w:ascii="Times New Roman" w:eastAsia="Calibri" w:hAnsi="Times New Roman"/>
          <w:sz w:val="24"/>
          <w:szCs w:val="24"/>
        </w:rPr>
        <w:t xml:space="preserve"> </w:t>
      </w:r>
      <w:r w:rsidRPr="005E5D05">
        <w:rPr>
          <w:rFonts w:ascii="Times New Roman" w:eastAsia="Calibri" w:hAnsi="Times New Roman"/>
          <w:sz w:val="24"/>
          <w:szCs w:val="24"/>
        </w:rPr>
        <w:t>oraz</w:t>
      </w:r>
    </w:p>
    <w:p w14:paraId="5F3BC954" w14:textId="77777777" w:rsidR="00A33B6B" w:rsidRPr="00995F95" w:rsidRDefault="006072B5" w:rsidP="00995F95">
      <w:pPr>
        <w:pStyle w:val="Akapitzlist"/>
        <w:numPr>
          <w:ilvl w:val="0"/>
          <w:numId w:val="17"/>
        </w:numPr>
        <w:spacing w:before="60" w:after="60" w:line="276" w:lineRule="auto"/>
        <w:ind w:left="1418" w:hanging="284"/>
        <w:rPr>
          <w:rFonts w:ascii="Times New Roman" w:eastAsia="Calibri" w:hAnsi="Times New Roman"/>
          <w:color w:val="000000" w:themeColor="text1"/>
          <w:sz w:val="24"/>
          <w:szCs w:val="24"/>
        </w:rPr>
      </w:pPr>
      <w:r w:rsidRPr="00995F95">
        <w:rPr>
          <w:rFonts w:ascii="Times New Roman" w:eastAsia="Calibri" w:hAnsi="Times New Roman"/>
          <w:color w:val="000000" w:themeColor="text1"/>
          <w:sz w:val="24"/>
          <w:szCs w:val="24"/>
        </w:rPr>
        <w:lastRenderedPageBreak/>
        <w:t>zgodnie z art. 66 ust. 2 ustawy - w przypadku gdy na jakimkolwiek etapie postępowania w zakresie procedury odwoławczej wyczerpana została kwota przeznaczona na dofinansowanie projektów w ramach działania.</w:t>
      </w:r>
    </w:p>
    <w:p w14:paraId="13A7883D" w14:textId="77777777" w:rsidR="000040C4" w:rsidRDefault="000040C4" w:rsidP="003F435F">
      <w:pPr>
        <w:numPr>
          <w:ilvl w:val="0"/>
          <w:numId w:val="19"/>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14:paraId="1D225525"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49291CC5" w14:textId="77777777" w:rsidR="00865C45" w:rsidRPr="00380498" w:rsidRDefault="00865C45" w:rsidP="00A86B5B">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bookmarkStart w:id="1813"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14:paraId="49419179" w14:textId="77777777" w:rsidR="00865C45" w:rsidRPr="00380498" w:rsidRDefault="00865C45" w:rsidP="00A86B5B">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14:paraId="7376BBFA" w14:textId="77777777" w:rsidR="00865C45" w:rsidRPr="00380498" w:rsidRDefault="00865C45" w:rsidP="00A86B5B">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14:paraId="2D164AAD" w14:textId="77777777" w:rsidR="00865C45" w:rsidRPr="00380498" w:rsidRDefault="00865C45" w:rsidP="00A86B5B">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14:paraId="4B3B9534" w14:textId="77777777" w:rsidR="00865C45" w:rsidRPr="00380498" w:rsidRDefault="00865C45" w:rsidP="00A86B5B">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47D7DB3C"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3F02637D"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59AF9251" w14:textId="77777777"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14:paraId="3F8D1A72" w14:textId="77777777"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14:paraId="233C6C45" w14:textId="77777777" w:rsidR="006072B5" w:rsidRPr="006072B5" w:rsidRDefault="006072B5" w:rsidP="00A86B5B">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14:paraId="60125946" w14:textId="77777777" w:rsidR="006072B5" w:rsidRPr="006072B5" w:rsidRDefault="006072B5" w:rsidP="00A86B5B">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w:t>
      </w:r>
      <w:r w:rsidR="001316EE">
        <w:rPr>
          <w:rFonts w:ascii="Times New Roman" w:eastAsia="Calibri" w:hAnsi="Times New Roman"/>
          <w:sz w:val="24"/>
          <w:szCs w:val="24"/>
        </w:rPr>
        <w:t>.</w:t>
      </w:r>
      <w:r w:rsidRPr="006072B5">
        <w:rPr>
          <w:rFonts w:ascii="Times New Roman" w:eastAsia="Calibri" w:hAnsi="Times New Roman"/>
          <w:sz w:val="24"/>
          <w:szCs w:val="24"/>
        </w:rPr>
        <w:t xml:space="preserve"> </w:t>
      </w:r>
    </w:p>
    <w:p w14:paraId="3AF7B3D6" w14:textId="77777777" w:rsidR="006072B5" w:rsidRPr="006072B5" w:rsidRDefault="006072B5" w:rsidP="00A86B5B">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14:paraId="4BBAF7AD" w14:textId="77777777" w:rsidR="006072B5" w:rsidRDefault="006072B5" w:rsidP="00A86B5B">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w:t>
      </w:r>
      <w:r w:rsidR="009C0FFE">
        <w:rPr>
          <w:rFonts w:ascii="Times New Roman" w:eastAsia="Calibri" w:hAnsi="Times New Roman"/>
          <w:sz w:val="24"/>
          <w:szCs w:val="24"/>
        </w:rPr>
        <w:t>Wnioskoda</w:t>
      </w:r>
      <w:r w:rsidRPr="006072B5">
        <w:rPr>
          <w:rFonts w:ascii="Times New Roman" w:eastAsia="Calibri" w:hAnsi="Times New Roman"/>
          <w:sz w:val="24"/>
          <w:szCs w:val="24"/>
        </w:rPr>
        <w:t>wca nie może wnieść skargi do sądu administracyjnego.</w:t>
      </w:r>
    </w:p>
    <w:p w14:paraId="5EBC8701"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1813"/>
    </w:p>
    <w:p w14:paraId="0194256E" w14:textId="77777777" w:rsidR="00323711" w:rsidRPr="00DB013C"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w:t>
      </w:r>
      <w:r w:rsidR="00A84BC9">
        <w:rPr>
          <w:rFonts w:ascii="Times New Roman" w:hAnsi="Times New Roman"/>
          <w:sz w:val="24"/>
          <w:szCs w:val="24"/>
        </w:rPr>
        <w:lastRenderedPageBreak/>
        <w:t xml:space="preserve">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14:paraId="2B6CAE4D" w14:textId="77777777" w:rsidR="00323711" w:rsidRPr="00380498"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3678270" w14:textId="77777777"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3503C616" w14:textId="77777777"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6CD30F72" w14:textId="77777777"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14:paraId="78047B9D" w14:textId="77777777"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14:paraId="5F072D8B" w14:textId="77777777" w:rsidR="00D644D7" w:rsidRPr="00380498" w:rsidRDefault="00323711" w:rsidP="00A86B5B">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316B22E9" w14:textId="77777777" w:rsidR="008B7F81" w:rsidRPr="00380498"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76271052" w14:textId="77777777"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 xml:space="preserve">po terminie, o którym mowa w </w:t>
      </w:r>
      <w:r w:rsidR="00433940" w:rsidRPr="00380498">
        <w:rPr>
          <w:rFonts w:ascii="Times New Roman" w:hAnsi="Times New Roman"/>
          <w:sz w:val="24"/>
          <w:szCs w:val="24"/>
        </w:rPr>
        <w:t>p</w:t>
      </w:r>
      <w:r w:rsidR="00433940">
        <w:rPr>
          <w:rFonts w:ascii="Times New Roman" w:hAnsi="Times New Roman"/>
          <w:sz w:val="24"/>
          <w:szCs w:val="24"/>
        </w:rPr>
        <w:t>un</w:t>
      </w:r>
      <w:r w:rsidR="00433940"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14:paraId="53AA0529" w14:textId="77777777"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3C94DAF9" w14:textId="77777777"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14:paraId="35A15D92"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w:t>
      </w:r>
      <w:r w:rsidR="00433940">
        <w:rPr>
          <w:rFonts w:ascii="Times New Roman" w:hAnsi="Times New Roman"/>
          <w:sz w:val="24"/>
          <w:szCs w:val="24"/>
        </w:rPr>
        <w:t>unk</w:t>
      </w:r>
      <w:r w:rsidRPr="00380498">
        <w:rPr>
          <w:rFonts w:ascii="Times New Roman" w:hAnsi="Times New Roman"/>
          <w:sz w:val="24"/>
          <w:szCs w:val="24"/>
        </w:rPr>
        <w:t>t</w:t>
      </w:r>
      <w:r w:rsidR="00433940">
        <w:rPr>
          <w:rFonts w:ascii="Times New Roman" w:hAnsi="Times New Roman"/>
          <w:sz w:val="24"/>
          <w:szCs w:val="24"/>
        </w:rPr>
        <w:t>u</w:t>
      </w:r>
      <w:r w:rsidR="0053699E">
        <w:rPr>
          <w:rFonts w:ascii="Times New Roman" w:hAnsi="Times New Roman"/>
          <w:sz w:val="24"/>
          <w:szCs w:val="24"/>
        </w:rPr>
        <w:t xml:space="preserve"> </w:t>
      </w:r>
      <w:r w:rsidRPr="00380498">
        <w:rPr>
          <w:rFonts w:ascii="Times New Roman" w:hAnsi="Times New Roman"/>
          <w:sz w:val="24"/>
          <w:szCs w:val="24"/>
        </w:rPr>
        <w:t>5.</w:t>
      </w:r>
    </w:p>
    <w:p w14:paraId="0A8F7F16" w14:textId="77777777" w:rsidR="008B7F81"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3.</w:t>
      </w:r>
    </w:p>
    <w:p w14:paraId="3E0B28B0" w14:textId="77777777" w:rsidR="00E448C6" w:rsidRPr="00380498" w:rsidRDefault="00E448C6"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14:paraId="4D24BC88" w14:textId="77777777" w:rsidR="008B7F81" w:rsidRPr="00380498"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15618A05" w14:textId="77777777" w:rsidR="008B7F81" w:rsidRPr="00380498" w:rsidRDefault="008B7F81" w:rsidP="00995F95">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59F8A8C6" w14:textId="77777777"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336F8E4B" w14:textId="77777777"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59B2AF55" w14:textId="77777777" w:rsidR="008B7F81" w:rsidRPr="00380498"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36FD32C9" w14:textId="77777777" w:rsidR="008B7F81"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2A9219DE" w14:textId="77777777" w:rsidR="00865C45" w:rsidRPr="00380498"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41F7331D" w14:textId="77777777" w:rsidR="00865C45" w:rsidRPr="00380498" w:rsidRDefault="00CD082E" w:rsidP="00A86B5B">
      <w:pPr>
        <w:widowControl/>
        <w:numPr>
          <w:ilvl w:val="0"/>
          <w:numId w:val="34"/>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14:paraId="4370B4BB" w14:textId="77777777" w:rsidR="00865C45" w:rsidRPr="00380498" w:rsidRDefault="00AF51D4" w:rsidP="00A86B5B">
      <w:pPr>
        <w:widowControl/>
        <w:numPr>
          <w:ilvl w:val="0"/>
          <w:numId w:val="34"/>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55D23190"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lastRenderedPageBreak/>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7BC45406" w14:textId="77777777" w:rsidR="00E7580A" w:rsidRPr="00380498"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35D86DE8" w14:textId="77777777" w:rsidR="00E7580A" w:rsidRPr="00380498" w:rsidRDefault="008B7F81"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4AFD1D58" w14:textId="77777777" w:rsidR="006D5963" w:rsidRDefault="00E429E2" w:rsidP="00A86B5B">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 xml:space="preserve">postępowaniu przed sądami administracyjnymi określone dla aktów lub czynności, o których mowa w art. 3 § 2 pkt. 4, z wyłączeniem art. 52–55, art. 61 § 3–6, </w:t>
      </w:r>
      <w:r w:rsidR="00291D8D">
        <w:rPr>
          <w:rFonts w:ascii="Times New Roman" w:hAnsi="Times New Roman"/>
          <w:sz w:val="24"/>
          <w:szCs w:val="24"/>
        </w:rPr>
        <w:br/>
      </w:r>
      <w:r w:rsidR="008B7F81" w:rsidRPr="00850DA6">
        <w:rPr>
          <w:rFonts w:ascii="Times New Roman" w:hAnsi="Times New Roman"/>
          <w:sz w:val="24"/>
          <w:szCs w:val="24"/>
        </w:rPr>
        <w:t>art. 115–122, art. 146, art. 150 i art. 152 ustawy.</w:t>
      </w:r>
    </w:p>
    <w:p w14:paraId="34D96CD4" w14:textId="1BD801E3" w:rsidR="00436A6F" w:rsidRPr="00094801" w:rsidRDefault="003E60F6" w:rsidP="00436A6F">
      <w:pPr>
        <w:pStyle w:val="Nagwek3"/>
        <w:spacing w:line="276" w:lineRule="auto"/>
        <w:ind w:left="709"/>
        <w:rPr>
          <w:rFonts w:eastAsia="Calibri"/>
          <w:szCs w:val="24"/>
        </w:rPr>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ustawy z dnia 14 czerwca 1960</w:t>
      </w:r>
      <w:r w:rsidR="00144374">
        <w:rPr>
          <w:rFonts w:eastAsia="Calibri"/>
          <w:szCs w:val="24"/>
        </w:rPr>
        <w:t> </w:t>
      </w:r>
      <w:r w:rsidRPr="00453E39">
        <w:rPr>
          <w:rFonts w:eastAsia="Calibri"/>
          <w:szCs w:val="24"/>
        </w:rPr>
        <w:t xml:space="preserve">r. – </w:t>
      </w:r>
      <w:r w:rsidR="00B41675">
        <w:rPr>
          <w:rFonts w:eastAsia="Calibri"/>
          <w:szCs w:val="24"/>
        </w:rPr>
        <w:t>K</w:t>
      </w:r>
      <w:r w:rsidRPr="00453E39">
        <w:rPr>
          <w:rFonts w:eastAsia="Calibri"/>
          <w:szCs w:val="24"/>
        </w:rPr>
        <w:t xml:space="preserve">odeks postępowania administracyjnego. </w:t>
      </w:r>
    </w:p>
    <w:p w14:paraId="1430C188" w14:textId="77777777" w:rsidR="00821B0B" w:rsidRDefault="006D5963" w:rsidP="009937E3">
      <w:pPr>
        <w:pStyle w:val="Nagwek2"/>
        <w:keepNext w:val="0"/>
        <w:shd w:val="clear" w:color="auto" w:fill="C2D69B" w:themeFill="accent3" w:themeFillTint="99"/>
        <w:ind w:left="709" w:hanging="709"/>
      </w:pPr>
      <w:bookmarkStart w:id="1814" w:name="_Toc430178318"/>
      <w:bookmarkStart w:id="1815" w:name="_Toc488040889"/>
      <w:bookmarkStart w:id="1816" w:name="_Toc498071218"/>
      <w:bookmarkStart w:id="1817" w:name="_Toc535222828"/>
      <w:r w:rsidRPr="0053417A">
        <w:t>Zabezpieczenie realizacji projektu</w:t>
      </w:r>
      <w:bookmarkEnd w:id="1814"/>
      <w:bookmarkEnd w:id="1815"/>
      <w:bookmarkEnd w:id="1816"/>
      <w:bookmarkEnd w:id="1817"/>
    </w:p>
    <w:p w14:paraId="2D7D40F2"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14:paraId="393142C8"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005F53BC" w:rsidRPr="00995F95">
        <w:t>,</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31DBB558" w14:textId="77777777" w:rsidR="006D5963" w:rsidRPr="00774C2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54C8BDC5" w14:textId="77777777" w:rsidR="006D5963" w:rsidRPr="00330FC6"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34250F60" w14:textId="77777777" w:rsidR="006D5963" w:rsidRPr="0051706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0CCBA36E" w14:textId="77777777" w:rsidR="006D5963" w:rsidRPr="008E36D4"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7B49665C" w14:textId="77777777" w:rsidR="00493F1B"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7E47AB">
        <w:rPr>
          <w:rFonts w:ascii="Times New Roman" w:hAnsi="Times New Roman"/>
          <w:sz w:val="24"/>
          <w:szCs w:val="24"/>
        </w:rPr>
        <w:t>;</w:t>
      </w:r>
    </w:p>
    <w:p w14:paraId="49E8C87D" w14:textId="77777777" w:rsidR="006D5963" w:rsidRPr="008E36D4" w:rsidRDefault="00493F1B"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Pr>
          <w:rFonts w:ascii="Times New Roman" w:hAnsi="Times New Roman"/>
          <w:sz w:val="24"/>
          <w:szCs w:val="24"/>
        </w:rPr>
        <w:t>poręczenie w</w:t>
      </w:r>
      <w:r w:rsidR="00433940">
        <w:rPr>
          <w:rFonts w:ascii="Times New Roman" w:hAnsi="Times New Roman"/>
          <w:sz w:val="24"/>
          <w:szCs w:val="24"/>
        </w:rPr>
        <w:t>edłu</w:t>
      </w:r>
      <w:r>
        <w:rPr>
          <w:rFonts w:ascii="Times New Roman" w:hAnsi="Times New Roman"/>
          <w:sz w:val="24"/>
          <w:szCs w:val="24"/>
        </w:rPr>
        <w:t>g prawa cywilnego</w:t>
      </w:r>
      <w:r w:rsidR="0053699E">
        <w:rPr>
          <w:rFonts w:ascii="Times New Roman" w:hAnsi="Times New Roman"/>
          <w:sz w:val="24"/>
          <w:szCs w:val="24"/>
        </w:rPr>
        <w:t>.</w:t>
      </w:r>
    </w:p>
    <w:p w14:paraId="02604100"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w:t>
      </w:r>
      <w:r w:rsidR="00BD5153">
        <w:t>RPO WP</w:t>
      </w:r>
      <w:r w:rsidRPr="0053417A">
        <w:t xml:space="preserve"> </w:t>
      </w:r>
      <w:r w:rsidR="00BD5153">
        <w:t xml:space="preserve">2014-2020 </w:t>
      </w:r>
      <w:r w:rsidRPr="0053417A">
        <w:t xml:space="preserve">realizowanych </w:t>
      </w:r>
      <w:r w:rsidR="00BD5153">
        <w:t>równocześnie</w:t>
      </w:r>
      <w:r w:rsidRPr="0053417A">
        <w:t xml:space="preserve">, jeżeli łączna wartość udzielonego dofinansowania wynikająca z tych umów: </w:t>
      </w:r>
    </w:p>
    <w:p w14:paraId="41AA4B75" w14:textId="77777777" w:rsidR="006D5963" w:rsidRPr="00941D4A" w:rsidRDefault="006D5963" w:rsidP="00995F95">
      <w:pPr>
        <w:widowControl/>
        <w:numPr>
          <w:ilvl w:val="0"/>
          <w:numId w:val="27"/>
        </w:numPr>
        <w:autoSpaceDE w:val="0"/>
        <w:autoSpaceDN w:val="0"/>
        <w:spacing w:before="60" w:after="60" w:line="276" w:lineRule="auto"/>
        <w:ind w:left="1208" w:hanging="357"/>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3D1D92A9" w14:textId="77777777" w:rsidR="006D5963" w:rsidRPr="006C6F50" w:rsidRDefault="006D5963" w:rsidP="00995F95">
      <w:pPr>
        <w:widowControl/>
        <w:numPr>
          <w:ilvl w:val="0"/>
          <w:numId w:val="27"/>
        </w:numPr>
        <w:autoSpaceDE w:val="0"/>
        <w:autoSpaceDN w:val="0"/>
        <w:spacing w:before="60" w:after="60" w:line="276" w:lineRule="auto"/>
        <w:ind w:left="1208" w:hanging="357"/>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t>
      </w:r>
      <w:r w:rsidRPr="00433940">
        <w:rPr>
          <w:rFonts w:ascii="Times New Roman" w:hAnsi="Times New Roman"/>
          <w:sz w:val="24"/>
          <w:szCs w:val="24"/>
        </w:rPr>
        <w:t>w punk</w:t>
      </w:r>
      <w:r w:rsidR="00433940">
        <w:rPr>
          <w:rFonts w:ascii="Times New Roman" w:hAnsi="Times New Roman"/>
          <w:sz w:val="24"/>
          <w:szCs w:val="24"/>
        </w:rPr>
        <w:t>cie</w:t>
      </w:r>
      <w:r w:rsidRPr="00433940">
        <w:rPr>
          <w:rFonts w:ascii="Times New Roman" w:hAnsi="Times New Roman"/>
          <w:sz w:val="24"/>
          <w:szCs w:val="24"/>
        </w:rPr>
        <w:t xml:space="preserve"> </w:t>
      </w:r>
      <w:r w:rsidR="00CA37AA" w:rsidRPr="00433940">
        <w:rPr>
          <w:rFonts w:ascii="Times New Roman" w:hAnsi="Times New Roman"/>
          <w:sz w:val="24"/>
          <w:szCs w:val="24"/>
        </w:rPr>
        <w:t>4</w:t>
      </w:r>
      <w:r w:rsidR="007F1850" w:rsidRPr="00433940">
        <w:rPr>
          <w:rFonts w:ascii="Times New Roman" w:hAnsi="Times New Roman"/>
          <w:sz w:val="24"/>
          <w:szCs w:val="24"/>
        </w:rPr>
        <w:t>.</w:t>
      </w:r>
      <w:r w:rsidR="005F53BC">
        <w:rPr>
          <w:rFonts w:ascii="Times New Roman" w:hAnsi="Times New Roman"/>
          <w:sz w:val="24"/>
          <w:szCs w:val="24"/>
        </w:rPr>
        <w:t>7</w:t>
      </w:r>
      <w:r w:rsidR="007F1850" w:rsidRPr="00433940">
        <w:rPr>
          <w:rFonts w:ascii="Times New Roman" w:hAnsi="Times New Roman"/>
          <w:sz w:val="24"/>
          <w:szCs w:val="24"/>
        </w:rPr>
        <w:t>.2</w:t>
      </w:r>
      <w:r w:rsidRPr="00433940">
        <w:rPr>
          <w:rFonts w:ascii="Times New Roman" w:hAnsi="Times New Roman"/>
          <w:sz w:val="24"/>
          <w:szCs w:val="24"/>
        </w:rPr>
        <w:t>.</w:t>
      </w:r>
    </w:p>
    <w:p w14:paraId="32902EFE" w14:textId="77777777" w:rsidR="00723232" w:rsidRPr="0053417A" w:rsidRDefault="00723232" w:rsidP="00380498">
      <w:pPr>
        <w:pStyle w:val="Nagwek3"/>
        <w:spacing w:line="276" w:lineRule="auto"/>
        <w:ind w:left="709" w:hanging="709"/>
      </w:pPr>
      <w:r w:rsidRPr="008D37B6">
        <w:lastRenderedPageBreak/>
        <w:t>Wnoszenie zabezpieczenia nie jest wymagane przy projektach realizowanych przez JST.</w:t>
      </w:r>
    </w:p>
    <w:p w14:paraId="606798B1" w14:textId="77777777"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w:t>
      </w:r>
      <w:r w:rsidR="00433940">
        <w:t>un</w:t>
      </w:r>
      <w:r w:rsidRPr="0053417A">
        <w:t>k</w:t>
      </w:r>
      <w:r w:rsidR="00433940">
        <w:t>cie</w:t>
      </w:r>
      <w:r w:rsidRPr="0053417A">
        <w:rPr>
          <w:szCs w:val="24"/>
        </w:rPr>
        <w:t xml:space="preserve"> </w:t>
      </w:r>
      <w:r w:rsidR="00CA37AA" w:rsidRPr="00774C2A">
        <w:rPr>
          <w:szCs w:val="24"/>
        </w:rPr>
        <w:t>4</w:t>
      </w:r>
      <w:r w:rsidR="007F1850" w:rsidRPr="00774C2A">
        <w:rPr>
          <w:szCs w:val="24"/>
        </w:rPr>
        <w:t>.</w:t>
      </w:r>
      <w:r w:rsidR="005F53BC">
        <w:rPr>
          <w:szCs w:val="24"/>
        </w:rPr>
        <w:t>7</w:t>
      </w:r>
      <w:r w:rsidR="007F1850" w:rsidRPr="00774C2A">
        <w:rPr>
          <w:szCs w:val="24"/>
        </w:rPr>
        <w:t>.2</w:t>
      </w:r>
      <w:r w:rsidRPr="0053417A">
        <w:t xml:space="preserve"> może ono ulec zmianie na wniosek </w:t>
      </w:r>
      <w:r w:rsidR="00CD082E">
        <w:t>Wnioskodawcy</w:t>
      </w:r>
      <w:r w:rsidRPr="0053417A">
        <w:t xml:space="preserve"> i przyjąć formę weksla in blanco z deklaracją wekslową.</w:t>
      </w:r>
    </w:p>
    <w:p w14:paraId="0159B704" w14:textId="77777777"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003D1033" w:rsidRPr="009937E3">
        <w:rPr>
          <w:color w:val="000000"/>
        </w:rPr>
        <w:t>,</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14:paraId="69CEB977" w14:textId="77777777" w:rsidR="00821B0B" w:rsidRDefault="00945C8A" w:rsidP="00A86B5B">
      <w:pPr>
        <w:pStyle w:val="Nagwek3"/>
        <w:numPr>
          <w:ilvl w:val="0"/>
          <w:numId w:val="83"/>
        </w:numPr>
        <w:spacing w:line="276" w:lineRule="auto"/>
        <w:ind w:left="993" w:hanging="284"/>
      </w:pPr>
      <w:r w:rsidRPr="00945C8A">
        <w:t>zaproponowane zabezpieczenie w sposób niewystarczający gwarantuje należyte wykonanie umowy o dofinansowanie</w:t>
      </w:r>
      <w:r w:rsidR="005F53BC">
        <w:t>;</w:t>
      </w:r>
    </w:p>
    <w:p w14:paraId="3AAE0018" w14:textId="77777777" w:rsidR="00821B0B" w:rsidRDefault="00945C8A" w:rsidP="00A86B5B">
      <w:pPr>
        <w:pStyle w:val="Nagwek3"/>
        <w:numPr>
          <w:ilvl w:val="0"/>
          <w:numId w:val="83"/>
        </w:numPr>
        <w:spacing w:line="276" w:lineRule="auto"/>
        <w:ind w:left="993" w:hanging="284"/>
      </w:pPr>
      <w:r w:rsidRPr="00945C8A">
        <w:t>w zabezpieczeniu znajdują się uchybienia lub braki (w tym braki formalne)</w:t>
      </w:r>
    </w:p>
    <w:p w14:paraId="4046734F" w14:textId="77777777"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14:paraId="69C26853"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14:paraId="6229350E"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61E5526B"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3597C823"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083CB1">
        <w:rPr>
          <w:b/>
        </w:rPr>
        <w:t xml:space="preserve">równej </w:t>
      </w:r>
      <w:r w:rsidR="00945C8A">
        <w:rPr>
          <w:b/>
        </w:rPr>
        <w:t xml:space="preserve">co najmniej </w:t>
      </w:r>
      <w:r w:rsidR="00083CB1">
        <w:rPr>
          <w:b/>
        </w:rPr>
        <w:t>wartości d</w:t>
      </w:r>
      <w:r w:rsidRPr="007F17DF">
        <w:rPr>
          <w:b/>
        </w:rPr>
        <w:t>ofinansowani</w:t>
      </w:r>
      <w:r w:rsidR="00083CB1">
        <w:rPr>
          <w:b/>
        </w:rPr>
        <w:t>a</w:t>
      </w:r>
      <w:r w:rsidRPr="007F17DF">
        <w:rPr>
          <w:b/>
        </w:rPr>
        <w:t xml:space="preserve"> projektu</w:t>
      </w:r>
      <w:r w:rsidRPr="007F17DF">
        <w:t>.</w:t>
      </w:r>
    </w:p>
    <w:p w14:paraId="1AE5A475" w14:textId="77777777" w:rsidR="00F05DC7" w:rsidRPr="00774C2A" w:rsidRDefault="006D5963" w:rsidP="00380498">
      <w:pPr>
        <w:pStyle w:val="Nagwek3"/>
        <w:spacing w:line="276" w:lineRule="auto"/>
        <w:ind w:left="709" w:hanging="709"/>
      </w:pPr>
      <w:r w:rsidRPr="0053417A">
        <w:t xml:space="preserve">Zwrot dokumentu stanowiącego zabezpieczenie umowy następuje </w:t>
      </w:r>
      <w:r w:rsidRPr="00F34C45">
        <w:t xml:space="preserve">na pisemny wniosek </w:t>
      </w:r>
      <w:r w:rsidR="00CD082E" w:rsidRPr="00F34C45">
        <w:t>Wnioskodawcy</w:t>
      </w:r>
      <w:r w:rsidRPr="0053417A">
        <w:t xml:space="preserve"> po </w:t>
      </w:r>
      <w:r w:rsidR="00CD2DED">
        <w:t xml:space="preserve">upływie </w:t>
      </w:r>
      <w:r w:rsidR="00C335D4" w:rsidRPr="00E272B3">
        <w:t>okresu trwałości</w:t>
      </w:r>
      <w:r w:rsidR="00CD2DED">
        <w:t xml:space="preserve"> </w:t>
      </w:r>
      <w:r w:rsidR="002B6BC8">
        <w:t xml:space="preserve">albo z chwilą </w:t>
      </w:r>
      <w:r w:rsidRPr="0053417A">
        <w:t>ostatecz</w:t>
      </w:r>
      <w:r w:rsidR="002B6BC8">
        <w:t>nego</w:t>
      </w:r>
      <w:r w:rsidRPr="0053417A">
        <w:t xml:space="preserve"> rozliczeni</w:t>
      </w:r>
      <w:r w:rsidR="002B6BC8">
        <w:t>a</w:t>
      </w:r>
      <w:r w:rsidRPr="0053417A">
        <w:t xml:space="preserve"> umowy o dofinansowanie projektu tj. po zatwierdzeniu końcowego wniosku o płatność w projekcie oraz zwrocie środków niewykorzystanych przez </w:t>
      </w:r>
      <w:r w:rsidR="0053699E">
        <w:t>beneficjenta</w:t>
      </w:r>
      <w:r w:rsidR="002B6BC8">
        <w:t xml:space="preserve"> (</w:t>
      </w:r>
      <w:r w:rsidR="002B6BC8" w:rsidRPr="0053417A">
        <w:t>jeśli dotyczy</w:t>
      </w:r>
      <w:r w:rsidR="002B6BC8">
        <w:t>)</w:t>
      </w:r>
      <w:r w:rsidR="00F05DC7" w:rsidRPr="007E56C7">
        <w:t>.</w:t>
      </w:r>
      <w:r w:rsidRPr="0053417A">
        <w:t xml:space="preserve"> </w:t>
      </w:r>
    </w:p>
    <w:p w14:paraId="76E2E9C0"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w:t>
      </w:r>
      <w:r w:rsidRPr="009279CE">
        <w:lastRenderedPageBreak/>
        <w:t>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7A2E755D" w14:textId="77777777" w:rsidR="00F05DC7" w:rsidRPr="0053417A" w:rsidRDefault="00F05DC7" w:rsidP="00380498">
      <w:pPr>
        <w:pStyle w:val="Nagwek3"/>
        <w:spacing w:line="276" w:lineRule="auto"/>
        <w:ind w:left="709" w:hanging="709"/>
      </w:pPr>
      <w:r w:rsidRPr="00CC6287">
        <w:t xml:space="preserve">W przypadku, gdy wniosek przewiduje </w:t>
      </w:r>
      <w:r w:rsidR="00C335D4" w:rsidRPr="00E272B3">
        <w:t>trwałość projektu lub wskaźników</w:t>
      </w:r>
      <w:r w:rsidRPr="00CC6287">
        <w:t>, zwrot dokumentu stanowiącego zabezpieczenie następuje po upływie okresu trwałości.</w:t>
      </w:r>
    </w:p>
    <w:p w14:paraId="6359727C" w14:textId="77777777" w:rsidR="006D5963" w:rsidRPr="0053417A" w:rsidRDefault="006D5963" w:rsidP="00380498">
      <w:pPr>
        <w:pStyle w:val="Nagwek3"/>
        <w:spacing w:line="276" w:lineRule="auto"/>
        <w:ind w:left="709" w:hanging="709"/>
      </w:pPr>
      <w:r w:rsidRPr="0053417A">
        <w:t>W praktyce zabezpieczenia mogą być ustanawiane:</w:t>
      </w:r>
    </w:p>
    <w:p w14:paraId="7989E911" w14:textId="77777777"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00B41675">
        <w:rPr>
          <w:rFonts w:ascii="Times New Roman" w:hAnsi="Times New Roman"/>
          <w:sz w:val="24"/>
        </w:rPr>
        <w:t xml:space="preserve"> </w:t>
      </w:r>
      <w:r w:rsidRPr="00941D4A">
        <w:rPr>
          <w:rFonts w:ascii="Times New Roman" w:hAnsi="Times New Roman"/>
          <w:sz w:val="24"/>
        </w:rPr>
        <w:t>deklaracją wekslową, pieniądza, czy hipoteki</w:t>
      </w:r>
      <w:r w:rsidRPr="00064BA6">
        <w:rPr>
          <w:rFonts w:ascii="Times New Roman" w:hAnsi="Times New Roman"/>
          <w:sz w:val="24"/>
        </w:rPr>
        <w:t>;</w:t>
      </w:r>
    </w:p>
    <w:p w14:paraId="3ABF3234" w14:textId="77777777"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53F5C6A3"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14:paraId="16D23B93"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1A444082" w14:textId="77777777" w:rsidR="00821B0B" w:rsidRDefault="00A05D30" w:rsidP="009937E3">
      <w:pPr>
        <w:pStyle w:val="Nagwek2"/>
        <w:keepNext w:val="0"/>
        <w:shd w:val="clear" w:color="auto" w:fill="C2D69B" w:themeFill="accent3" w:themeFillTint="99"/>
        <w:spacing w:before="360"/>
        <w:ind w:left="709" w:hanging="709"/>
      </w:pPr>
      <w:bookmarkStart w:id="1818" w:name="_Toc430178319"/>
      <w:bookmarkStart w:id="1819" w:name="_Toc488040890"/>
      <w:bookmarkStart w:id="1820" w:name="_Toc498071219"/>
      <w:bookmarkStart w:id="1821" w:name="_Toc535222829"/>
      <w:r w:rsidRPr="00774C2A">
        <w:t>Umowa o d</w:t>
      </w:r>
      <w:r w:rsidRPr="007E56C7">
        <w:t>ofinansowanie proje</w:t>
      </w:r>
      <w:r w:rsidRPr="00941D4A">
        <w:t xml:space="preserve">ktu i wymagane </w:t>
      </w:r>
      <w:r w:rsidR="00543F6B">
        <w:t>dokumenty/</w:t>
      </w:r>
      <w:r w:rsidRPr="00941D4A">
        <w:t>załączniki</w:t>
      </w:r>
      <w:bookmarkEnd w:id="1818"/>
      <w:bookmarkEnd w:id="1819"/>
      <w:bookmarkEnd w:id="1820"/>
      <w:bookmarkEnd w:id="1821"/>
    </w:p>
    <w:p w14:paraId="476B875B" w14:textId="77777777"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03347685" w14:textId="77777777"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F569E9">
        <w:rPr>
          <w:rFonts w:eastAsia="Calibri"/>
          <w:color w:val="000000"/>
          <w:szCs w:val="24"/>
        </w:rPr>
        <w:t>8</w:t>
      </w:r>
      <w:r w:rsidR="003175CD" w:rsidRPr="00774C2A">
        <w:rPr>
          <w:rFonts w:eastAsia="Calibri"/>
          <w:color w:val="000000"/>
          <w:szCs w:val="24"/>
        </w:rPr>
        <w:t>.</w:t>
      </w:r>
      <w:r w:rsidR="0069259D">
        <w:rPr>
          <w:rFonts w:eastAsia="Calibri"/>
          <w:color w:val="000000"/>
          <w:szCs w:val="24"/>
        </w:rPr>
        <w:t>1</w:t>
      </w:r>
      <w:r w:rsidR="00F569E9">
        <w:rPr>
          <w:rFonts w:eastAsia="Calibri"/>
          <w:color w:val="000000"/>
          <w:szCs w:val="24"/>
        </w:rPr>
        <w:t>4</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14:paraId="0EB3723C" w14:textId="77777777" w:rsidR="00C44598"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C335D4" w:rsidRPr="00E272B3">
        <w:rPr>
          <w:rFonts w:eastAsia="Calibri"/>
          <w:color w:val="000000"/>
          <w:szCs w:val="24"/>
        </w:rPr>
        <w:t>wskazany/ni we wniosku o dofinansowanie projektu</w:t>
      </w:r>
      <w:r w:rsidR="009C0FFE">
        <w:rPr>
          <w:rFonts w:eastAsia="Calibri"/>
          <w:color w:val="000000"/>
          <w:szCs w:val="24"/>
        </w:rPr>
        <w:t xml:space="preserve"> </w:t>
      </w:r>
      <w:r w:rsidR="006072B5" w:rsidRPr="006072B5">
        <w:rPr>
          <w:rFonts w:eastAsia="Calibri"/>
          <w:color w:val="000000"/>
          <w:szCs w:val="24"/>
        </w:rPr>
        <w:t xml:space="preserve">partner/rzy </w:t>
      </w:r>
      <w:r w:rsidRPr="00DF6B19">
        <w:rPr>
          <w:rFonts w:eastAsia="Calibri"/>
          <w:color w:val="000000"/>
        </w:rPr>
        <w:t xml:space="preserve">nie podlega/ją wykluczeniu, o którym mowa w art. 207 ustawy z dnia 27 sierpnia 2009 r. o finansach publicznych. </w:t>
      </w:r>
    </w:p>
    <w:p w14:paraId="153217D5" w14:textId="77777777"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 xml:space="preserve">wynika, że dany Wnioskodawca lub </w:t>
      </w:r>
      <w:r w:rsidR="00C44598" w:rsidRPr="006072B5">
        <w:rPr>
          <w:rFonts w:eastAsia="Calibri"/>
          <w:color w:val="000000"/>
          <w:szCs w:val="24"/>
        </w:rPr>
        <w:t>partner/rzy</w:t>
      </w:r>
      <w:r w:rsidRPr="00DF6B19">
        <w:rPr>
          <w:rFonts w:eastAsia="Calibri"/>
          <w:color w:val="000000"/>
        </w:rPr>
        <w:t xml:space="preserve"> podlega/ją wykluczeniu, o</w:t>
      </w:r>
      <w:r w:rsidR="0090488E">
        <w:rPr>
          <w:rFonts w:eastAsia="Calibri"/>
          <w:color w:val="000000"/>
          <w:szCs w:val="24"/>
        </w:rPr>
        <w:t> </w:t>
      </w:r>
      <w:r w:rsidRPr="00DF6B19">
        <w:rPr>
          <w:rFonts w:eastAsia="Calibri"/>
          <w:color w:val="000000"/>
        </w:rPr>
        <w:t xml:space="preserve">którym mowa </w:t>
      </w:r>
      <w:r w:rsidR="00BD5153">
        <w:rPr>
          <w:rFonts w:eastAsia="Calibri"/>
          <w:color w:val="000000"/>
        </w:rPr>
        <w:br/>
      </w:r>
      <w:r w:rsidRPr="00DF6B19">
        <w:rPr>
          <w:rFonts w:eastAsia="Calibri"/>
          <w:color w:val="000000"/>
        </w:rPr>
        <w:t>w</w:t>
      </w:r>
      <w:r w:rsidR="00F569E9">
        <w:rPr>
          <w:rFonts w:eastAsia="Calibri"/>
          <w:color w:val="000000"/>
        </w:rPr>
        <w:t> </w:t>
      </w:r>
      <w:r w:rsidRPr="00DF6B19">
        <w:rPr>
          <w:rFonts w:eastAsia="Calibri"/>
          <w:color w:val="000000"/>
        </w:rPr>
        <w:t xml:space="preserve">art. 207 ustawy </w:t>
      </w:r>
      <w:r w:rsidR="00C44598" w:rsidRPr="00DF6B19">
        <w:rPr>
          <w:rFonts w:eastAsia="Calibri"/>
          <w:color w:val="000000"/>
        </w:rPr>
        <w:t xml:space="preserve">z dnia 27 sierpnia 2009 r. </w:t>
      </w:r>
      <w:r w:rsidRPr="00DF6B19">
        <w:rPr>
          <w:rFonts w:eastAsia="Calibri"/>
          <w:color w:val="000000"/>
        </w:rPr>
        <w:t>o finansach publicznych</w:t>
      </w:r>
      <w:r w:rsidR="00D4226C">
        <w:rPr>
          <w:rFonts w:eastAsia="Calibri"/>
          <w:color w:val="000000"/>
        </w:rPr>
        <w:t>,</w:t>
      </w:r>
      <w:r w:rsidRPr="00DF6B19">
        <w:rPr>
          <w:rFonts w:eastAsia="Calibri"/>
          <w:color w:val="000000"/>
        </w:rPr>
        <w:t xml:space="preserve">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14:paraId="3DC8FB0E" w14:textId="77777777"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Niezłożenie wszystkich wymaganych </w:t>
      </w:r>
      <w:r w:rsidR="00A30140">
        <w:rPr>
          <w:rFonts w:eastAsia="Calibri"/>
          <w:color w:val="000000"/>
        </w:rPr>
        <w:t>dokumentów (</w:t>
      </w:r>
      <w:r w:rsidRPr="00DF6B19">
        <w:rPr>
          <w:rFonts w:eastAsia="Calibri"/>
          <w:color w:val="000000"/>
        </w:rPr>
        <w:t>załączników</w:t>
      </w:r>
      <w:r w:rsidR="00A30140">
        <w:rPr>
          <w:rFonts w:eastAsia="Calibri"/>
          <w:color w:val="000000"/>
        </w:rPr>
        <w:t>)</w:t>
      </w:r>
      <w:r w:rsidRPr="00DF6B19">
        <w:rPr>
          <w:rFonts w:eastAsia="Calibri"/>
          <w:color w:val="000000"/>
        </w:rPr>
        <w:t xml:space="preserve"> lub ich nieterminowe złożenie może skutkować odmową przez WUP podpisania umowy o dofinansowanie projektu.</w:t>
      </w:r>
    </w:p>
    <w:p w14:paraId="62541629" w14:textId="77777777" w:rsidR="006072B5" w:rsidRDefault="00DF6B19" w:rsidP="006072B5">
      <w:pPr>
        <w:pStyle w:val="Nagwek3"/>
        <w:spacing w:line="276" w:lineRule="auto"/>
        <w:ind w:left="709" w:hanging="709"/>
        <w:rPr>
          <w:rFonts w:eastAsia="Calibri"/>
          <w:color w:val="000000"/>
        </w:rPr>
      </w:pPr>
      <w:r w:rsidRPr="00DF6B19">
        <w:rPr>
          <w:rFonts w:eastAsia="Calibri"/>
          <w:color w:val="000000"/>
        </w:rPr>
        <w:t xml:space="preserve">WUP może również odstąpić od podpisania umowy o dofinansowanie projektu z Wnioskodawcą w przypadku pojawienia się okoliczności nieznanych w momencie </w:t>
      </w:r>
      <w:r w:rsidRPr="00DF6B19">
        <w:rPr>
          <w:rFonts w:eastAsia="Calibri"/>
          <w:color w:val="000000"/>
        </w:rPr>
        <w:lastRenderedPageBreak/>
        <w:t>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14:paraId="4EE30713" w14:textId="77777777"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14:paraId="7693381E" w14:textId="77777777"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931A73">
        <w:rPr>
          <w:rFonts w:eastAsia="Calibri"/>
          <w:color w:val="000000"/>
          <w:szCs w:val="24"/>
        </w:rPr>
        <w:t xml:space="preserve"> (załączników)</w:t>
      </w:r>
      <w:r w:rsidR="00C71D92">
        <w:rPr>
          <w:rFonts w:eastAsia="Calibri"/>
          <w:color w:val="000000"/>
          <w:szCs w:val="24"/>
        </w:rPr>
        <w:t xml:space="preserve">, o których mowa w </w:t>
      </w:r>
      <w:r w:rsidR="00433940">
        <w:rPr>
          <w:rFonts w:eastAsia="Calibri"/>
          <w:color w:val="000000"/>
          <w:szCs w:val="24"/>
        </w:rPr>
        <w:t xml:space="preserve">punktach </w:t>
      </w:r>
      <w:r w:rsidR="00C71D92">
        <w:rPr>
          <w:rFonts w:eastAsia="Calibri"/>
          <w:color w:val="000000"/>
          <w:szCs w:val="24"/>
        </w:rPr>
        <w:t>4.</w:t>
      </w:r>
      <w:r w:rsidR="00543F6B">
        <w:rPr>
          <w:rFonts w:eastAsia="Calibri"/>
          <w:color w:val="000000"/>
          <w:szCs w:val="24"/>
        </w:rPr>
        <w:t>8</w:t>
      </w:r>
      <w:r w:rsidR="00C71D92">
        <w:rPr>
          <w:rFonts w:eastAsia="Calibri"/>
          <w:color w:val="000000"/>
          <w:szCs w:val="24"/>
        </w:rPr>
        <w:t>.</w:t>
      </w:r>
      <w:r w:rsidR="00543F6B">
        <w:rPr>
          <w:rFonts w:eastAsia="Calibri"/>
          <w:color w:val="000000"/>
          <w:szCs w:val="24"/>
        </w:rPr>
        <w:t xml:space="preserve">14 </w:t>
      </w:r>
      <w:r w:rsidR="00C335D4" w:rsidRPr="00E272B3">
        <w:rPr>
          <w:rFonts w:eastAsia="Calibri"/>
          <w:szCs w:val="24"/>
        </w:rPr>
        <w:t xml:space="preserve">IOK </w:t>
      </w:r>
      <w:r w:rsidR="006133AB">
        <w:rPr>
          <w:rFonts w:eastAsia="Calibri"/>
          <w:szCs w:val="24"/>
        </w:rPr>
        <w:t xml:space="preserve">dokonuje </w:t>
      </w:r>
      <w:r w:rsidR="00E0487B">
        <w:rPr>
          <w:rFonts w:eastAsia="Calibri"/>
          <w:szCs w:val="24"/>
        </w:rPr>
        <w:t xml:space="preserve">ich </w:t>
      </w:r>
      <w:r w:rsidR="006133AB">
        <w:rPr>
          <w:rFonts w:eastAsia="Calibri"/>
          <w:szCs w:val="24"/>
        </w:rPr>
        <w:t>weryfikacji</w:t>
      </w:r>
      <w:r>
        <w:rPr>
          <w:rFonts w:eastAsia="Calibri"/>
          <w:color w:val="000000"/>
          <w:szCs w:val="24"/>
        </w:rPr>
        <w:t xml:space="preserve">. W przypadku uwag/zastrzeżeń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14:paraId="08DCDD66" w14:textId="77777777" w:rsidR="0024411F" w:rsidRPr="00B46651"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1.</w:t>
      </w:r>
      <w:r w:rsidR="0024411F" w:rsidRPr="00B46651">
        <w:rPr>
          <w:rFonts w:eastAsia="Calibri"/>
          <w:color w:val="000000"/>
          <w:szCs w:val="24"/>
        </w:rPr>
        <w:t xml:space="preserve"> </w:t>
      </w:r>
      <w:r w:rsidR="006072B5"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14:paraId="1C264755" w14:textId="77777777" w:rsidR="0090488E"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2.</w:t>
      </w:r>
      <w:r w:rsidR="0024411F">
        <w:rPr>
          <w:rFonts w:eastAsia="Calibri"/>
          <w:color w:val="000000"/>
          <w:szCs w:val="24"/>
        </w:rPr>
        <w:t xml:space="preserve"> </w:t>
      </w:r>
      <w:r w:rsidR="006072B5" w:rsidRPr="006072B5">
        <w:rPr>
          <w:rFonts w:eastAsia="Calibri"/>
          <w:b/>
          <w:color w:val="000000"/>
          <w:szCs w:val="24"/>
        </w:rPr>
        <w:t>informujące o odstąpieniu od podpisania umowy</w:t>
      </w:r>
      <w:r w:rsidR="0024411F" w:rsidRPr="00B46651">
        <w:rPr>
          <w:rFonts w:eastAsia="Calibri"/>
          <w:color w:val="000000"/>
          <w:szCs w:val="24"/>
        </w:rPr>
        <w:t xml:space="preserve"> </w:t>
      </w:r>
      <w:r w:rsidR="006072B5"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14:paraId="038B40FA" w14:textId="77777777" w:rsidR="006072B5" w:rsidRDefault="00CD082E" w:rsidP="00A86B5B">
      <w:pPr>
        <w:pStyle w:val="Nagwek3"/>
        <w:numPr>
          <w:ilvl w:val="0"/>
          <w:numId w:val="70"/>
        </w:numPr>
        <w:spacing w:line="276" w:lineRule="auto"/>
        <w:ind w:left="993" w:hanging="284"/>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kompletu dokumentów w terminie określonym przez IP</w:t>
      </w:r>
      <w:r w:rsidR="00144374">
        <w:rPr>
          <w:rFonts w:eastAsia="Calibri"/>
          <w:color w:val="000000"/>
          <w:szCs w:val="24"/>
        </w:rPr>
        <w:t> </w:t>
      </w:r>
      <w:r w:rsidR="0024411F" w:rsidRPr="00B46651">
        <w:rPr>
          <w:rFonts w:eastAsia="Calibri"/>
          <w:color w:val="000000"/>
          <w:szCs w:val="24"/>
        </w:rPr>
        <w:t xml:space="preserve">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14:paraId="10487A09" w14:textId="77777777" w:rsidR="006072B5" w:rsidRDefault="00CD082E" w:rsidP="00A86B5B">
      <w:pPr>
        <w:pStyle w:val="Nagwek3"/>
        <w:numPr>
          <w:ilvl w:val="0"/>
          <w:numId w:val="70"/>
        </w:numPr>
        <w:spacing w:line="276" w:lineRule="auto"/>
        <w:ind w:left="993" w:hanging="284"/>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14:paraId="477E5C1F" w14:textId="77777777" w:rsidR="006072B5" w:rsidRDefault="0024411F" w:rsidP="00A86B5B">
      <w:pPr>
        <w:pStyle w:val="Nagwek3"/>
        <w:numPr>
          <w:ilvl w:val="0"/>
          <w:numId w:val="70"/>
        </w:numPr>
        <w:tabs>
          <w:tab w:val="left" w:pos="567"/>
          <w:tab w:val="left" w:pos="993"/>
        </w:tabs>
        <w:spacing w:line="276" w:lineRule="auto"/>
        <w:ind w:left="993" w:hanging="284"/>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14:paraId="55A0FB95" w14:textId="77777777"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sidR="00433940">
        <w:rPr>
          <w:rFonts w:eastAsia="Calibri"/>
          <w:color w:val="000000"/>
          <w:szCs w:val="24"/>
        </w:rPr>
        <w:t xml:space="preserve">punkcie </w:t>
      </w:r>
      <w:r>
        <w:rPr>
          <w:rFonts w:eastAsia="Calibri"/>
          <w:color w:val="000000"/>
          <w:szCs w:val="24"/>
        </w:rPr>
        <w:t>4.</w:t>
      </w:r>
      <w:r w:rsidR="00543F6B">
        <w:rPr>
          <w:rFonts w:eastAsia="Calibri"/>
          <w:color w:val="000000"/>
          <w:szCs w:val="24"/>
        </w:rPr>
        <w:t>8</w:t>
      </w:r>
      <w:r>
        <w:rPr>
          <w:rFonts w:eastAsia="Calibri"/>
          <w:color w:val="000000"/>
          <w:szCs w:val="24"/>
        </w:rPr>
        <w:t>.</w:t>
      </w:r>
      <w:r w:rsidR="00543F6B">
        <w:rPr>
          <w:rFonts w:eastAsia="Calibri"/>
          <w:color w:val="000000"/>
          <w:szCs w:val="24"/>
        </w:rPr>
        <w:t>8</w:t>
      </w:r>
      <w:r w:rsidR="00543F6B" w:rsidRPr="00425CB2">
        <w:rPr>
          <w:rFonts w:eastAsia="Calibri"/>
          <w:color w:val="000000"/>
          <w:szCs w:val="24"/>
        </w:rPr>
        <w:t xml:space="preserve"> </w:t>
      </w:r>
      <w:r w:rsidR="001E0848" w:rsidRPr="00425CB2">
        <w:rPr>
          <w:rFonts w:eastAsia="Calibri"/>
          <w:color w:val="000000"/>
          <w:szCs w:val="24"/>
        </w:rPr>
        <w:t>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14:paraId="1BE079AB" w14:textId="77777777"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14:paraId="0DA8563D" w14:textId="77777777"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14:paraId="0E010FB8" w14:textId="77777777"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14:paraId="59C4CA1A" w14:textId="77777777" w:rsidR="00BA4361" w:rsidRDefault="00DF6B19" w:rsidP="00BA4361">
      <w:pPr>
        <w:pStyle w:val="Nagwek3"/>
        <w:spacing w:line="276" w:lineRule="auto"/>
        <w:ind w:left="709" w:hanging="709"/>
        <w:rPr>
          <w:rFonts w:eastAsia="Calibri"/>
          <w:color w:val="000000"/>
        </w:rPr>
      </w:pPr>
      <w:r w:rsidRPr="00DF6B19">
        <w:rPr>
          <w:rFonts w:eastAsia="Calibri"/>
          <w:color w:val="000000"/>
        </w:rPr>
        <w:lastRenderedPageBreak/>
        <w:t xml:space="preserve">Wnioskodawca może zrezygnować z przyznanego mu dofinansowania i odmówić podpisania umowy o dofinansowanie projektu z WUP. W tym celu przesyła do WUP pisemny wniosek w tej sprawie. </w:t>
      </w:r>
    </w:p>
    <w:p w14:paraId="6D8A337D" w14:textId="77777777" w:rsidR="006D5963" w:rsidRPr="007D0EF2" w:rsidRDefault="006072B5" w:rsidP="007D0EF2">
      <w:pPr>
        <w:pStyle w:val="Nagwek3"/>
        <w:spacing w:line="276" w:lineRule="auto"/>
        <w:ind w:left="709" w:hanging="709"/>
        <w:rPr>
          <w:rFonts w:eastAsia="Calibri"/>
          <w:color w:val="000000"/>
        </w:rPr>
      </w:pPr>
      <w:bookmarkStart w:id="1822" w:name="_Toc316645016"/>
      <w:bookmarkStart w:id="1823" w:name="_Toc316645017"/>
      <w:bookmarkStart w:id="1824" w:name="_Toc316645018"/>
      <w:bookmarkStart w:id="1825" w:name="_Toc316645019"/>
      <w:bookmarkStart w:id="1826" w:name="_Toc316645020"/>
      <w:bookmarkStart w:id="1827" w:name="_Toc316645021"/>
      <w:bookmarkStart w:id="1828" w:name="_Toc316645022"/>
      <w:bookmarkStart w:id="1829" w:name="_Toc316645023"/>
      <w:bookmarkStart w:id="1830" w:name="_Toc316645024"/>
      <w:bookmarkEnd w:id="1822"/>
      <w:bookmarkEnd w:id="1823"/>
      <w:bookmarkEnd w:id="1824"/>
      <w:bookmarkEnd w:id="1825"/>
      <w:bookmarkEnd w:id="1826"/>
      <w:bookmarkEnd w:id="1827"/>
      <w:bookmarkEnd w:id="1828"/>
      <w:bookmarkEnd w:id="1829"/>
      <w:bookmarkEnd w:id="1830"/>
      <w:r w:rsidRPr="006072B5">
        <w:rPr>
          <w:szCs w:val="24"/>
        </w:rPr>
        <w:t xml:space="preserve">Dokumenty </w:t>
      </w:r>
      <w:r w:rsidR="00F569E9">
        <w:rPr>
          <w:szCs w:val="24"/>
        </w:rPr>
        <w:t xml:space="preserve">(załączniki) </w:t>
      </w:r>
      <w:r w:rsidRPr="006072B5">
        <w:rPr>
          <w:szCs w:val="24"/>
        </w:rPr>
        <w:t>niezbędne do podpisania umowy o dofinansowanie projektu</w:t>
      </w:r>
      <w:r w:rsidR="00543F6B">
        <w:rPr>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39"/>
      </w:tblGrid>
      <w:tr w:rsidR="006D5963" w:rsidRPr="00790893" w14:paraId="0010B2DB" w14:textId="77777777" w:rsidTr="00995F95">
        <w:trPr>
          <w:jc w:val="center"/>
        </w:trPr>
        <w:tc>
          <w:tcPr>
            <w:tcW w:w="675" w:type="dxa"/>
            <w:vAlign w:val="center"/>
          </w:tcPr>
          <w:p w14:paraId="69E63FC3"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839" w:type="dxa"/>
          </w:tcPr>
          <w:p w14:paraId="412917B2" w14:textId="77777777" w:rsidR="006D5963" w:rsidRPr="0051706A" w:rsidRDefault="002C5456" w:rsidP="009945EF">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p w14:paraId="607EEB2B" w14:textId="77777777" w:rsidR="006D5963" w:rsidRPr="008E36D4" w:rsidRDefault="006D5963" w:rsidP="00A515F0">
            <w:pPr>
              <w:spacing w:before="60" w:after="60" w:line="240" w:lineRule="auto"/>
              <w:jc w:val="center"/>
              <w:rPr>
                <w:rFonts w:ascii="Times New Roman" w:hAnsi="Times New Roman"/>
                <w:sz w:val="24"/>
                <w:szCs w:val="24"/>
              </w:rPr>
            </w:pPr>
          </w:p>
        </w:tc>
      </w:tr>
      <w:tr w:rsidR="006D5963" w:rsidRPr="00790893" w14:paraId="64AE54F9" w14:textId="77777777" w:rsidTr="00995F95">
        <w:trPr>
          <w:jc w:val="center"/>
        </w:trPr>
        <w:tc>
          <w:tcPr>
            <w:tcW w:w="675" w:type="dxa"/>
            <w:vAlign w:val="center"/>
          </w:tcPr>
          <w:p w14:paraId="1BAA340F" w14:textId="77777777" w:rsidR="006D5963" w:rsidRPr="00790893" w:rsidRDefault="006D5963" w:rsidP="00995F95">
            <w:pPr>
              <w:pStyle w:val="Akapitzlist"/>
              <w:widowControl/>
              <w:numPr>
                <w:ilvl w:val="0"/>
                <w:numId w:val="8"/>
              </w:numPr>
              <w:adjustRightInd/>
              <w:spacing w:before="60" w:after="60" w:line="240" w:lineRule="auto"/>
              <w:ind w:right="-54"/>
              <w:contextualSpacing/>
              <w:jc w:val="left"/>
              <w:textAlignment w:val="auto"/>
              <w:rPr>
                <w:rFonts w:ascii="Times New Roman" w:hAnsi="Times New Roman"/>
                <w:sz w:val="24"/>
                <w:szCs w:val="24"/>
              </w:rPr>
            </w:pPr>
          </w:p>
        </w:tc>
        <w:tc>
          <w:tcPr>
            <w:tcW w:w="8839" w:type="dxa"/>
          </w:tcPr>
          <w:p w14:paraId="6B9BD547"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14:paraId="5451E440" w14:textId="77777777" w:rsidR="006D5963" w:rsidRPr="00712BF0" w:rsidRDefault="006D5963" w:rsidP="005E5D05">
            <w:pPr>
              <w:spacing w:before="0" w:line="240" w:lineRule="auto"/>
              <w:rPr>
                <w:rFonts w:ascii="Times New Roman" w:hAnsi="Times New Roman"/>
                <w:sz w:val="24"/>
                <w:szCs w:val="24"/>
              </w:rPr>
            </w:pPr>
            <w:r w:rsidRPr="00995F95">
              <w:rPr>
                <w:rFonts w:ascii="Times New Roman" w:hAnsi="Times New Roman"/>
                <w:sz w:val="24"/>
                <w:szCs w:val="24"/>
              </w:rPr>
              <w:t>U</w:t>
            </w:r>
            <w:r w:rsidR="00CD0A47" w:rsidRPr="00995F95">
              <w:rPr>
                <w:rFonts w:ascii="Times New Roman" w:hAnsi="Times New Roman"/>
                <w:sz w:val="24"/>
                <w:szCs w:val="24"/>
              </w:rPr>
              <w:t>WAGA</w:t>
            </w:r>
            <w:r w:rsidR="00BD5153" w:rsidRPr="00995F95">
              <w:rPr>
                <w:rFonts w:ascii="Times New Roman" w:hAnsi="Times New Roman"/>
                <w:sz w:val="24"/>
                <w:szCs w:val="24"/>
              </w:rPr>
              <w:t>!!!</w:t>
            </w:r>
            <w:r w:rsidRPr="00712BF0">
              <w:rPr>
                <w:rFonts w:ascii="Times New Roman" w:hAnsi="Times New Roman"/>
                <w:sz w:val="24"/>
                <w:szCs w:val="24"/>
              </w:rPr>
              <w:t xml:space="preserve"> Nie dotyczy jednostek sektora finansów publicznych.</w:t>
            </w:r>
          </w:p>
        </w:tc>
      </w:tr>
      <w:tr w:rsidR="006D5963" w:rsidRPr="00790893" w14:paraId="43F951B4" w14:textId="77777777" w:rsidTr="00995F95">
        <w:trPr>
          <w:jc w:val="center"/>
        </w:trPr>
        <w:tc>
          <w:tcPr>
            <w:tcW w:w="675" w:type="dxa"/>
            <w:vAlign w:val="center"/>
          </w:tcPr>
          <w:p w14:paraId="0EFEB99D" w14:textId="77777777"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5D2377C0"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14:paraId="34B5F809"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470924FE" w14:textId="77777777" w:rsidTr="00995F95">
        <w:trPr>
          <w:jc w:val="center"/>
        </w:trPr>
        <w:tc>
          <w:tcPr>
            <w:tcW w:w="675" w:type="dxa"/>
            <w:vAlign w:val="center"/>
          </w:tcPr>
          <w:p w14:paraId="4EC03776" w14:textId="77777777"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F1C983D" w14:textId="77777777"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00E02B94" w14:textId="77777777" w:rsidTr="00995F95">
        <w:trPr>
          <w:jc w:val="center"/>
        </w:trPr>
        <w:tc>
          <w:tcPr>
            <w:tcW w:w="675" w:type="dxa"/>
            <w:vAlign w:val="center"/>
          </w:tcPr>
          <w:p w14:paraId="44DCED07" w14:textId="77777777" w:rsidR="006D5963" w:rsidRPr="007F17DF"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6A7E0DB1" w14:textId="77777777"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14:paraId="0232F6B0" w14:textId="77777777" w:rsidTr="00995F95">
        <w:trPr>
          <w:jc w:val="center"/>
        </w:trPr>
        <w:tc>
          <w:tcPr>
            <w:tcW w:w="675" w:type="dxa"/>
            <w:vAlign w:val="center"/>
          </w:tcPr>
          <w:p w14:paraId="32F46BF0" w14:textId="77777777"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65DD9F3E" w14:textId="77777777" w:rsidR="006D5963" w:rsidRPr="00CF53BD" w:rsidRDefault="006D5963" w:rsidP="00A06E75">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w:t>
            </w:r>
            <w:r w:rsidR="00D87EBC">
              <w:rPr>
                <w:rFonts w:ascii="Times New Roman" w:hAnsi="Times New Roman"/>
                <w:sz w:val="24"/>
                <w:szCs w:val="24"/>
              </w:rPr>
              <w:t>(</w:t>
            </w:r>
            <w:r w:rsidRPr="00CF53BD">
              <w:rPr>
                <w:rFonts w:ascii="Times New Roman" w:hAnsi="Times New Roman"/>
                <w:sz w:val="24"/>
                <w:szCs w:val="24"/>
              </w:rPr>
              <w:t xml:space="preserve">wzór </w:t>
            </w:r>
            <w:r w:rsidR="00D87EBC">
              <w:rPr>
                <w:rFonts w:ascii="Times New Roman" w:hAnsi="Times New Roman"/>
                <w:sz w:val="24"/>
                <w:szCs w:val="24"/>
              </w:rPr>
              <w:t xml:space="preserve">harmonogramu </w:t>
            </w:r>
            <w:r w:rsidRPr="00CF53BD">
              <w:rPr>
                <w:rFonts w:ascii="Times New Roman" w:hAnsi="Times New Roman"/>
                <w:sz w:val="24"/>
                <w:szCs w:val="24"/>
              </w:rPr>
              <w:t xml:space="preserve">stanowi </w:t>
            </w:r>
            <w:r w:rsidRPr="00436A6F">
              <w:rPr>
                <w:rFonts w:ascii="Times New Roman" w:hAnsi="Times New Roman"/>
                <w:sz w:val="24"/>
                <w:szCs w:val="24"/>
              </w:rPr>
              <w:t xml:space="preserve">załącznik </w:t>
            </w:r>
            <w:r w:rsidR="00DF6B19" w:rsidRPr="00436A6F">
              <w:rPr>
                <w:rFonts w:ascii="Times New Roman" w:hAnsi="Times New Roman"/>
                <w:sz w:val="24"/>
                <w:szCs w:val="24"/>
              </w:rPr>
              <w:t xml:space="preserve">nr </w:t>
            </w:r>
            <w:r w:rsidR="00A06E75" w:rsidRPr="00436A6F">
              <w:rPr>
                <w:rFonts w:ascii="Times New Roman" w:hAnsi="Times New Roman"/>
                <w:sz w:val="24"/>
                <w:szCs w:val="24"/>
              </w:rPr>
              <w:t>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r w:rsidR="00D87EBC">
              <w:rPr>
                <w:rFonts w:ascii="Times New Roman" w:hAnsi="Times New Roman"/>
                <w:sz w:val="24"/>
                <w:szCs w:val="24"/>
              </w:rPr>
              <w:t>)</w:t>
            </w:r>
            <w:r w:rsidRPr="00CF53BD">
              <w:rPr>
                <w:rFonts w:ascii="Times New Roman" w:hAnsi="Times New Roman"/>
                <w:sz w:val="24"/>
                <w:szCs w:val="24"/>
              </w:rPr>
              <w:t>.</w:t>
            </w:r>
          </w:p>
        </w:tc>
      </w:tr>
      <w:tr w:rsidR="006D5963" w:rsidRPr="00790893" w14:paraId="376B7538" w14:textId="77777777" w:rsidTr="00995F95">
        <w:trPr>
          <w:jc w:val="center"/>
        </w:trPr>
        <w:tc>
          <w:tcPr>
            <w:tcW w:w="675" w:type="dxa"/>
            <w:vAlign w:val="center"/>
          </w:tcPr>
          <w:p w14:paraId="782E81F8" w14:textId="77777777"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2B3D049A" w14:textId="77777777" w:rsidR="005B6568" w:rsidRPr="00554440" w:rsidRDefault="006D5963" w:rsidP="0027194A">
            <w:pPr>
              <w:spacing w:before="0" w:line="240" w:lineRule="auto"/>
              <w:rPr>
                <w:rFonts w:ascii="Times New Roman" w:hAnsi="Times New Roman"/>
                <w:strike/>
                <w:sz w:val="24"/>
                <w:szCs w:val="24"/>
              </w:rPr>
            </w:pPr>
            <w:r w:rsidRPr="00EE3240">
              <w:rPr>
                <w:rFonts w:ascii="Times New Roman" w:hAnsi="Times New Roman"/>
                <w:sz w:val="24"/>
                <w:szCs w:val="24"/>
              </w:rPr>
              <w:t xml:space="preserve">Dwa egzemplarze </w:t>
            </w:r>
            <w:r w:rsidR="005B6568" w:rsidRPr="00EE3240">
              <w:rPr>
                <w:rFonts w:ascii="Times New Roman" w:hAnsi="Times New Roman"/>
                <w:sz w:val="24"/>
                <w:szCs w:val="24"/>
              </w:rPr>
              <w:t>O</w:t>
            </w:r>
            <w:r w:rsidRPr="00EE3240">
              <w:rPr>
                <w:rFonts w:ascii="Times New Roman" w:hAnsi="Times New Roman"/>
                <w:sz w:val="24"/>
                <w:szCs w:val="24"/>
              </w:rPr>
              <w:t>świadczenia o kwalifikowalności</w:t>
            </w:r>
            <w:r w:rsidR="005B6568" w:rsidRPr="00EE3240">
              <w:rPr>
                <w:rFonts w:ascii="Times New Roman" w:hAnsi="Times New Roman"/>
                <w:sz w:val="24"/>
                <w:szCs w:val="24"/>
              </w:rPr>
              <w:t xml:space="preserve"> </w:t>
            </w:r>
            <w:r w:rsidRPr="00EE3240">
              <w:rPr>
                <w:rFonts w:ascii="Times New Roman" w:hAnsi="Times New Roman"/>
                <w:sz w:val="24"/>
                <w:szCs w:val="24"/>
              </w:rPr>
              <w:t>VAT</w:t>
            </w:r>
            <w:r w:rsidR="008D1757">
              <w:rPr>
                <w:rFonts w:ascii="Times New Roman" w:hAnsi="Times New Roman"/>
                <w:sz w:val="24"/>
                <w:szCs w:val="24"/>
              </w:rPr>
              <w:t>.</w:t>
            </w:r>
          </w:p>
          <w:p w14:paraId="5EE65BF0" w14:textId="77777777" w:rsidR="006D5963" w:rsidRPr="00EE3240" w:rsidRDefault="00B44BB5" w:rsidP="0027194A">
            <w:pPr>
              <w:spacing w:before="0" w:line="240" w:lineRule="auto"/>
              <w:rPr>
                <w:rFonts w:ascii="Times New Roman" w:hAnsi="Times New Roman"/>
                <w:sz w:val="24"/>
                <w:szCs w:val="24"/>
              </w:rPr>
            </w:pPr>
            <w:r w:rsidRPr="00EE3240">
              <w:rPr>
                <w:rFonts w:ascii="Times New Roman" w:hAnsi="Times New Roman"/>
                <w:sz w:val="24"/>
                <w:szCs w:val="24"/>
              </w:rPr>
              <w:t>W</w:t>
            </w:r>
            <w:r w:rsidR="00BF245C" w:rsidRPr="00EE3240">
              <w:rPr>
                <w:rFonts w:ascii="Times New Roman" w:hAnsi="Times New Roman"/>
                <w:sz w:val="24"/>
                <w:szCs w:val="24"/>
              </w:rPr>
              <w:t xml:space="preserve">zór oświadczenia stanowi </w:t>
            </w:r>
            <w:r w:rsidR="00BF245C" w:rsidRPr="00436A6F">
              <w:rPr>
                <w:rFonts w:ascii="Times New Roman" w:hAnsi="Times New Roman"/>
                <w:sz w:val="24"/>
                <w:szCs w:val="24"/>
              </w:rPr>
              <w:t xml:space="preserve">załącznik </w:t>
            </w:r>
            <w:r w:rsidR="003D1033" w:rsidRPr="00436A6F">
              <w:rPr>
                <w:rFonts w:ascii="Times New Roman" w:hAnsi="Times New Roman"/>
                <w:sz w:val="24"/>
                <w:szCs w:val="24"/>
              </w:rPr>
              <w:t>nr</w:t>
            </w:r>
            <w:r w:rsidR="00FE3B83" w:rsidRPr="00436A6F">
              <w:rPr>
                <w:rFonts w:ascii="Times New Roman" w:hAnsi="Times New Roman"/>
                <w:sz w:val="24"/>
                <w:szCs w:val="24"/>
              </w:rPr>
              <w:t xml:space="preserve"> 4</w:t>
            </w:r>
            <w:r w:rsidR="003D1033" w:rsidRPr="00436A6F">
              <w:rPr>
                <w:rFonts w:ascii="Times New Roman" w:hAnsi="Times New Roman"/>
                <w:sz w:val="24"/>
                <w:szCs w:val="24"/>
              </w:rPr>
              <w:t xml:space="preserve"> </w:t>
            </w:r>
            <w:r w:rsidR="00CD0A47" w:rsidRPr="00436A6F">
              <w:rPr>
                <w:rFonts w:ascii="Times New Roman" w:hAnsi="Times New Roman"/>
                <w:sz w:val="24"/>
                <w:szCs w:val="24"/>
              </w:rPr>
              <w:t>do</w:t>
            </w:r>
            <w:r w:rsidR="00CD0A47" w:rsidRPr="00EE3240">
              <w:rPr>
                <w:rFonts w:ascii="Times New Roman" w:hAnsi="Times New Roman"/>
                <w:sz w:val="24"/>
                <w:szCs w:val="24"/>
              </w:rPr>
              <w:t xml:space="preserve"> umowy o dofinansowanie projektu</w:t>
            </w:r>
            <w:r w:rsidR="00F76972" w:rsidRPr="00EE3240">
              <w:rPr>
                <w:rFonts w:ascii="Times New Roman" w:hAnsi="Times New Roman"/>
                <w:sz w:val="24"/>
                <w:szCs w:val="24"/>
              </w:rPr>
              <w:t>.</w:t>
            </w:r>
          </w:p>
          <w:p w14:paraId="4661F7C7" w14:textId="77777777" w:rsidR="006D5963" w:rsidRPr="00995F95" w:rsidRDefault="00CD0A47" w:rsidP="005E5D05">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Pr="00995F95">
              <w:rPr>
                <w:rFonts w:ascii="Times New Roman" w:hAnsi="Times New Roman"/>
                <w:sz w:val="24"/>
                <w:szCs w:val="24"/>
              </w:rPr>
              <w:t xml:space="preserve"> </w:t>
            </w:r>
            <w:r w:rsidR="0021266A" w:rsidRPr="00995F95">
              <w:rPr>
                <w:rFonts w:ascii="Times New Roman" w:hAnsi="Times New Roman"/>
                <w:sz w:val="24"/>
                <w:szCs w:val="24"/>
              </w:rPr>
              <w:t>W przypadku JST z</w:t>
            </w:r>
            <w:r w:rsidR="006D5963" w:rsidRPr="00995F95">
              <w:rPr>
                <w:rFonts w:ascii="Times New Roman" w:hAnsi="Times New Roman"/>
                <w:sz w:val="24"/>
                <w:szCs w:val="24"/>
              </w:rPr>
              <w:t>ałącznik ten wymaga dodatkowo</w:t>
            </w:r>
            <w:r w:rsidR="0021266A" w:rsidRPr="00995F95">
              <w:rPr>
                <w:rFonts w:ascii="Times New Roman" w:hAnsi="Times New Roman"/>
                <w:sz w:val="24"/>
                <w:szCs w:val="24"/>
              </w:rPr>
              <w:t xml:space="preserve"> podpisu i pieczęci</w:t>
            </w:r>
            <w:r w:rsidR="006D5963" w:rsidRPr="00995F95">
              <w:rPr>
                <w:rFonts w:ascii="Times New Roman" w:hAnsi="Times New Roman"/>
                <w:sz w:val="24"/>
                <w:szCs w:val="24"/>
              </w:rPr>
              <w:t xml:space="preserve"> </w:t>
            </w:r>
            <w:r w:rsidR="00DF2285" w:rsidRPr="00995F95">
              <w:rPr>
                <w:rFonts w:ascii="Times New Roman" w:hAnsi="Times New Roman"/>
                <w:sz w:val="24"/>
                <w:szCs w:val="24"/>
              </w:rPr>
              <w:t>skarbnika/</w:t>
            </w:r>
            <w:r w:rsidR="006D5963" w:rsidRPr="00995F95">
              <w:rPr>
                <w:rFonts w:ascii="Times New Roman" w:hAnsi="Times New Roman"/>
                <w:sz w:val="24"/>
                <w:szCs w:val="24"/>
              </w:rPr>
              <w:t>głównego księgowego.</w:t>
            </w:r>
          </w:p>
        </w:tc>
      </w:tr>
      <w:tr w:rsidR="006D5963" w:rsidRPr="00790893" w14:paraId="58E9B562" w14:textId="77777777" w:rsidTr="00995F95">
        <w:trPr>
          <w:jc w:val="center"/>
        </w:trPr>
        <w:tc>
          <w:tcPr>
            <w:tcW w:w="675" w:type="dxa"/>
            <w:vAlign w:val="center"/>
          </w:tcPr>
          <w:p w14:paraId="307CBCB6" w14:textId="77777777" w:rsidR="006D5963" w:rsidRPr="00790893" w:rsidRDefault="006D5963"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C606404" w14:textId="77777777"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14:paraId="2D161ED1" w14:textId="77777777" w:rsidTr="00995F95">
        <w:trPr>
          <w:jc w:val="center"/>
        </w:trPr>
        <w:tc>
          <w:tcPr>
            <w:tcW w:w="675" w:type="dxa"/>
            <w:vAlign w:val="center"/>
          </w:tcPr>
          <w:p w14:paraId="18E058D4" w14:textId="77777777" w:rsidR="00021529" w:rsidRPr="00790893" w:rsidRDefault="0002152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1BC89E4" w14:textId="77777777"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D1033" w:rsidRPr="00436A6F">
              <w:rPr>
                <w:rFonts w:ascii="Times New Roman" w:hAnsi="Times New Roman"/>
                <w:sz w:val="24"/>
              </w:rPr>
              <w:t>nr</w:t>
            </w:r>
            <w:r w:rsidR="0084431D" w:rsidRPr="00436A6F">
              <w:rPr>
                <w:rFonts w:ascii="Times New Roman" w:hAnsi="Times New Roman"/>
                <w:sz w:val="24"/>
              </w:rPr>
              <w:t xml:space="preserve"> 9</w:t>
            </w:r>
            <w:r w:rsidR="001E1A13" w:rsidRPr="00436A6F">
              <w:rPr>
                <w:rFonts w:ascii="Times New Roman" w:hAnsi="Times New Roman"/>
                <w:sz w:val="24"/>
                <w:szCs w:val="24"/>
              </w:rPr>
              <w:t xml:space="preserve"> </w:t>
            </w:r>
            <w:r w:rsidR="00CD0A47" w:rsidRPr="00436A6F">
              <w:rPr>
                <w:rFonts w:ascii="Times New Roman" w:hAnsi="Times New Roman"/>
                <w:sz w:val="24"/>
                <w:szCs w:val="24"/>
              </w:rPr>
              <w:t>do</w:t>
            </w:r>
            <w:r w:rsidR="00CD0A47" w:rsidRPr="007F17DF">
              <w:rPr>
                <w:rFonts w:ascii="Times New Roman" w:hAnsi="Times New Roman"/>
                <w:sz w:val="24"/>
                <w:szCs w:val="24"/>
              </w:rPr>
              <w:t xml:space="preserve">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6902D79A" w14:textId="77777777" w:rsidR="00021529" w:rsidRPr="00995F95" w:rsidRDefault="00CD0A47">
            <w:pPr>
              <w:spacing w:before="0" w:line="240" w:lineRule="auto"/>
              <w:rPr>
                <w:rFonts w:ascii="Times New Roman" w:hAnsi="Times New Roman"/>
                <w:sz w:val="24"/>
                <w:szCs w:val="24"/>
              </w:rPr>
            </w:pPr>
            <w:r w:rsidRPr="00995F95">
              <w:rPr>
                <w:rFonts w:ascii="Times New Roman" w:hAnsi="Times New Roman"/>
                <w:sz w:val="24"/>
                <w:szCs w:val="24"/>
              </w:rPr>
              <w:t>UWAGA</w:t>
            </w:r>
            <w:r w:rsidR="00712BF0" w:rsidRPr="00995F95">
              <w:rPr>
                <w:rFonts w:ascii="Times New Roman" w:hAnsi="Times New Roman"/>
                <w:sz w:val="24"/>
                <w:szCs w:val="24"/>
              </w:rPr>
              <w:t>!!!</w:t>
            </w:r>
            <w:r w:rsidRPr="00995F95">
              <w:rPr>
                <w:rFonts w:ascii="Times New Roman" w:hAnsi="Times New Roman"/>
                <w:sz w:val="24"/>
                <w:szCs w:val="24"/>
              </w:rPr>
              <w:t xml:space="preserve"> </w:t>
            </w:r>
            <w:r w:rsidR="00021529" w:rsidRPr="00995F95">
              <w:rPr>
                <w:rFonts w:ascii="Times New Roman" w:hAnsi="Times New Roman"/>
                <w:sz w:val="24"/>
                <w:szCs w:val="24"/>
              </w:rPr>
              <w:t>Nie dotyczy jednoste</w:t>
            </w:r>
            <w:r w:rsidR="002B270B" w:rsidRPr="00995F95">
              <w:rPr>
                <w:rFonts w:ascii="Times New Roman" w:hAnsi="Times New Roman"/>
                <w:sz w:val="24"/>
                <w:szCs w:val="24"/>
              </w:rPr>
              <w:t>k sektora finansów publicznych</w:t>
            </w:r>
            <w:r w:rsidR="00021529" w:rsidRPr="00995F95">
              <w:rPr>
                <w:rFonts w:ascii="Times New Roman" w:hAnsi="Times New Roman"/>
                <w:sz w:val="24"/>
                <w:szCs w:val="24"/>
              </w:rPr>
              <w:t>, państwowych jednostek organizacyjnych nieposiadających osobowości prawnej oraz związków ww. podmiotów</w:t>
            </w:r>
            <w:r w:rsidR="002B270B" w:rsidRPr="00995F95">
              <w:rPr>
                <w:rFonts w:ascii="Times New Roman" w:hAnsi="Times New Roman"/>
                <w:sz w:val="24"/>
                <w:szCs w:val="24"/>
              </w:rPr>
              <w:t>.</w:t>
            </w:r>
          </w:p>
        </w:tc>
      </w:tr>
      <w:tr w:rsidR="00BA416A" w:rsidRPr="00790893" w14:paraId="61C78B23" w14:textId="77777777" w:rsidTr="00995F95">
        <w:trPr>
          <w:jc w:val="center"/>
        </w:trPr>
        <w:tc>
          <w:tcPr>
            <w:tcW w:w="675" w:type="dxa"/>
            <w:vAlign w:val="center"/>
          </w:tcPr>
          <w:p w14:paraId="44A8F2AB" w14:textId="77777777" w:rsidR="00BA416A" w:rsidRPr="00790893" w:rsidRDefault="00BA416A"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2072738C" w14:textId="77777777" w:rsidR="00BA416A" w:rsidRPr="0053417A" w:rsidRDefault="006E5EA9" w:rsidP="0084431D">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1316EE">
              <w:rPr>
                <w:rFonts w:ascii="Times New Roman" w:hAnsi="Times New Roman"/>
                <w:sz w:val="24"/>
                <w:szCs w:val="24"/>
                <w:shd w:val="clear" w:color="auto" w:fill="FFFFFF"/>
              </w:rPr>
              <w:t>Wnioskodawcy</w:t>
            </w:r>
            <w:r w:rsidR="001316EE" w:rsidRPr="007E56C7">
              <w:rPr>
                <w:rFonts w:ascii="Times New Roman" w:hAnsi="Times New Roman"/>
                <w:sz w:val="24"/>
                <w:szCs w:val="24"/>
                <w:shd w:val="clear" w:color="auto" w:fill="FFFFFF"/>
              </w:rPr>
              <w:t xml:space="preserve"> </w:t>
            </w:r>
            <w:r w:rsidR="00A87A94" w:rsidRPr="00941D4A">
              <w:rPr>
                <w:rFonts w:ascii="Times New Roman" w:hAnsi="Times New Roman"/>
                <w:sz w:val="24"/>
                <w:szCs w:val="24"/>
                <w:shd w:val="clear" w:color="auto" w:fill="FFFFFF"/>
              </w:rPr>
              <w:t>(</w:t>
            </w:r>
            <w:r w:rsidR="003D1033" w:rsidRPr="009937E3">
              <w:rPr>
                <w:rFonts w:ascii="Times New Roman" w:hAnsi="Times New Roman"/>
                <w:sz w:val="24"/>
              </w:rPr>
              <w:t xml:space="preserve">wzór oświadczenia stanowi </w:t>
            </w:r>
            <w:r w:rsidR="003D1033" w:rsidRPr="00A36403">
              <w:rPr>
                <w:rFonts w:ascii="Times New Roman" w:hAnsi="Times New Roman"/>
                <w:sz w:val="24"/>
              </w:rPr>
              <w:t xml:space="preserve">załącznik </w:t>
            </w:r>
            <w:r w:rsidR="00A87A94" w:rsidRPr="00A36403">
              <w:rPr>
                <w:rFonts w:ascii="Times New Roman" w:hAnsi="Times New Roman"/>
                <w:sz w:val="24"/>
                <w:szCs w:val="24"/>
              </w:rPr>
              <w:t xml:space="preserve">nr </w:t>
            </w:r>
            <w:r w:rsidR="0084431D" w:rsidRPr="00A36403">
              <w:rPr>
                <w:rFonts w:ascii="Times New Roman" w:hAnsi="Times New Roman"/>
                <w:sz w:val="24"/>
                <w:szCs w:val="24"/>
              </w:rPr>
              <w:t>10</w:t>
            </w:r>
            <w:r w:rsidR="003D1033" w:rsidRPr="00A36403">
              <w:rPr>
                <w:rFonts w:ascii="Times New Roman" w:hAnsi="Times New Roman"/>
                <w:sz w:val="24"/>
              </w:rPr>
              <w:t xml:space="preserve"> do Regulaminu)</w:t>
            </w:r>
            <w:r w:rsidR="00305620" w:rsidRPr="00A36403">
              <w:rPr>
                <w:rFonts w:ascii="Times New Roman" w:hAnsi="Times New Roman"/>
                <w:sz w:val="24"/>
                <w:szCs w:val="24"/>
              </w:rPr>
              <w:t>.</w:t>
            </w:r>
          </w:p>
        </w:tc>
      </w:tr>
      <w:tr w:rsidR="006E5EA9" w:rsidRPr="00790893" w14:paraId="105EE14A" w14:textId="77777777" w:rsidTr="002E7470">
        <w:trPr>
          <w:jc w:val="center"/>
        </w:trPr>
        <w:tc>
          <w:tcPr>
            <w:tcW w:w="675" w:type="dxa"/>
            <w:vAlign w:val="center"/>
          </w:tcPr>
          <w:p w14:paraId="3F31B048" w14:textId="77777777" w:rsidR="006E5EA9" w:rsidRPr="00790893" w:rsidRDefault="006E5EA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vAlign w:val="center"/>
          </w:tcPr>
          <w:p w14:paraId="70448994" w14:textId="77777777" w:rsidR="006E5EA9" w:rsidRPr="002E7470" w:rsidRDefault="00D4226C" w:rsidP="002E7470">
            <w:pPr>
              <w:spacing w:before="0" w:line="240" w:lineRule="auto"/>
              <w:ind w:right="84"/>
              <w:rPr>
                <w:rFonts w:ascii="Times New Roman" w:hAnsi="Times New Roman"/>
                <w:sz w:val="24"/>
                <w:szCs w:val="24"/>
              </w:rPr>
            </w:pPr>
            <w:r w:rsidRPr="002E7470">
              <w:rPr>
                <w:rFonts w:ascii="Times New Roman" w:hAnsi="Times New Roman"/>
                <w:sz w:val="24"/>
                <w:szCs w:val="24"/>
              </w:rPr>
              <w:t xml:space="preserve">Wzór </w:t>
            </w:r>
            <w:r>
              <w:rPr>
                <w:rFonts w:ascii="Times New Roman" w:hAnsi="Times New Roman"/>
                <w:sz w:val="24"/>
                <w:szCs w:val="24"/>
              </w:rPr>
              <w:t>Upoważnienia</w:t>
            </w:r>
            <w:r w:rsidRPr="00D4226C">
              <w:rPr>
                <w:rFonts w:ascii="Times New Roman" w:hAnsi="Times New Roman"/>
                <w:sz w:val="24"/>
                <w:szCs w:val="24"/>
              </w:rPr>
              <w:t xml:space="preserve"> do przekazania informacji objętych tajemnicą</w:t>
            </w:r>
            <w:r w:rsidR="008670BD">
              <w:rPr>
                <w:rFonts w:ascii="Times New Roman" w:hAnsi="Times New Roman"/>
                <w:sz w:val="24"/>
                <w:szCs w:val="24"/>
              </w:rPr>
              <w:t xml:space="preserve"> </w:t>
            </w:r>
            <w:r w:rsidRPr="00D4226C">
              <w:rPr>
                <w:rFonts w:ascii="Times New Roman" w:hAnsi="Times New Roman"/>
                <w:sz w:val="24"/>
                <w:szCs w:val="24"/>
              </w:rPr>
              <w:t>bankową</w:t>
            </w:r>
            <w:r w:rsidR="008670BD">
              <w:rPr>
                <w:rFonts w:ascii="Times New Roman" w:hAnsi="Times New Roman"/>
                <w:sz w:val="24"/>
                <w:szCs w:val="24"/>
              </w:rPr>
              <w:t xml:space="preserve"> (jeśli dotyczy).</w:t>
            </w:r>
          </w:p>
        </w:tc>
      </w:tr>
      <w:tr w:rsidR="00D4226C" w:rsidRPr="00790893" w14:paraId="1C2E347C" w14:textId="77777777" w:rsidTr="002E7470">
        <w:trPr>
          <w:jc w:val="center"/>
        </w:trPr>
        <w:tc>
          <w:tcPr>
            <w:tcW w:w="675" w:type="dxa"/>
            <w:vAlign w:val="center"/>
          </w:tcPr>
          <w:p w14:paraId="22F5845D" w14:textId="77777777" w:rsidR="00D4226C" w:rsidRPr="00790893" w:rsidRDefault="00D4226C"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vAlign w:val="center"/>
          </w:tcPr>
          <w:p w14:paraId="3FE3AB44" w14:textId="77777777" w:rsidR="00D4226C" w:rsidRPr="00995F95" w:rsidRDefault="0084431D" w:rsidP="002E7470">
            <w:pPr>
              <w:spacing w:before="0" w:line="240" w:lineRule="auto"/>
              <w:jc w:val="left"/>
              <w:rPr>
                <w:rFonts w:ascii="Times New Roman" w:hAnsi="Times New Roman"/>
                <w:sz w:val="24"/>
                <w:szCs w:val="24"/>
                <w:highlight w:val="lightGray"/>
              </w:rPr>
            </w:pPr>
            <w:r w:rsidRPr="0084431D">
              <w:rPr>
                <w:rFonts w:ascii="Times New Roman" w:hAnsi="Times New Roman"/>
                <w:sz w:val="24"/>
                <w:szCs w:val="24"/>
              </w:rPr>
              <w:t>Oświadczenie o korzystaniu z programu Maluch+ (Wzór oświadczenia stanowi załącznik</w:t>
            </w:r>
            <w:r w:rsidR="00A36403">
              <w:rPr>
                <w:rFonts w:ascii="Times New Roman" w:hAnsi="Times New Roman"/>
                <w:sz w:val="24"/>
                <w:szCs w:val="24"/>
              </w:rPr>
              <w:t xml:space="preserve"> nr 22</w:t>
            </w:r>
            <w:r w:rsidRPr="0084431D">
              <w:rPr>
                <w:rFonts w:ascii="Times New Roman" w:hAnsi="Times New Roman"/>
                <w:sz w:val="24"/>
                <w:szCs w:val="24"/>
              </w:rPr>
              <w:t xml:space="preserve"> do Regulaminu)</w:t>
            </w:r>
          </w:p>
        </w:tc>
      </w:tr>
      <w:tr w:rsidR="006D5963" w:rsidRPr="00790893" w14:paraId="249C2E0D" w14:textId="77777777" w:rsidTr="00995F95">
        <w:trPr>
          <w:jc w:val="center"/>
        </w:trPr>
        <w:tc>
          <w:tcPr>
            <w:tcW w:w="9514" w:type="dxa"/>
            <w:gridSpan w:val="2"/>
            <w:vAlign w:val="center"/>
          </w:tcPr>
          <w:p w14:paraId="33A0384A" w14:textId="77777777" w:rsidR="006D5963" w:rsidRPr="00790893" w:rsidRDefault="006D5963" w:rsidP="00C6221F">
            <w:pPr>
              <w:spacing w:before="0" w:line="240" w:lineRule="auto"/>
              <w:ind w:right="-54"/>
              <w:jc w:val="center"/>
              <w:rPr>
                <w:rFonts w:ascii="Times New Roman" w:hAnsi="Times New Roman"/>
                <w:b/>
                <w:sz w:val="24"/>
                <w:szCs w:val="24"/>
              </w:rPr>
            </w:pPr>
            <w:r w:rsidRPr="00790893">
              <w:rPr>
                <w:rFonts w:ascii="Times New Roman" w:hAnsi="Times New Roman"/>
                <w:b/>
                <w:sz w:val="24"/>
                <w:szCs w:val="24"/>
              </w:rPr>
              <w:t>W przypadku realizacji projektu w partnerstwie</w:t>
            </w:r>
            <w:r w:rsidR="00CD1A19">
              <w:rPr>
                <w:rFonts w:ascii="Times New Roman" w:hAnsi="Times New Roman"/>
                <w:b/>
                <w:sz w:val="24"/>
                <w:szCs w:val="24"/>
              </w:rPr>
              <w:t xml:space="preserve"> </w:t>
            </w:r>
            <w:r w:rsidR="00083CB1" w:rsidRPr="00554440">
              <w:rPr>
                <w:rFonts w:ascii="Times New Roman" w:hAnsi="Times New Roman"/>
                <w:b/>
                <w:sz w:val="24"/>
                <w:szCs w:val="24"/>
              </w:rPr>
              <w:t>Wnioskodawca składa</w:t>
            </w:r>
            <w:r w:rsidR="00083CB1">
              <w:rPr>
                <w:rFonts w:ascii="Times New Roman" w:hAnsi="Times New Roman"/>
                <w:b/>
                <w:sz w:val="24"/>
                <w:szCs w:val="24"/>
              </w:rPr>
              <w:t>:</w:t>
            </w:r>
          </w:p>
        </w:tc>
      </w:tr>
      <w:tr w:rsidR="006D5963" w:rsidRPr="00790893" w14:paraId="2C66A708" w14:textId="77777777" w:rsidTr="00995F95">
        <w:trPr>
          <w:jc w:val="center"/>
        </w:trPr>
        <w:tc>
          <w:tcPr>
            <w:tcW w:w="675" w:type="dxa"/>
            <w:vAlign w:val="center"/>
          </w:tcPr>
          <w:p w14:paraId="169F60EC" w14:textId="77777777"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B55FA0C" w14:textId="77777777" w:rsidR="006D5963" w:rsidRPr="00790893" w:rsidRDefault="00DE4CF7" w:rsidP="00266461">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sidR="00BD5153">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Pr="00DE4CF7">
              <w:rPr>
                <w:rFonts w:ascii="Times New Roman" w:hAnsi="Times New Roman"/>
                <w:sz w:val="24"/>
                <w:szCs w:val="24"/>
              </w:rPr>
              <w:t>/porozumienia</w:t>
            </w:r>
            <w:r w:rsidR="00BD5153">
              <w:rPr>
                <w:rFonts w:ascii="Times New Roman" w:hAnsi="Times New Roman"/>
                <w:sz w:val="24"/>
                <w:szCs w:val="24"/>
              </w:rPr>
              <w:t xml:space="preserve"> o partnerstwie</w:t>
            </w:r>
            <w:r w:rsidR="00CD0A47">
              <w:rPr>
                <w:rFonts w:ascii="Times New Roman" w:hAnsi="Times New Roman"/>
                <w:sz w:val="24"/>
                <w:szCs w:val="24"/>
              </w:rPr>
              <w:t xml:space="preserve"> (wzór </w:t>
            </w:r>
            <w:r w:rsidRPr="00DE4CF7">
              <w:rPr>
                <w:rFonts w:ascii="Times New Roman" w:hAnsi="Times New Roman"/>
                <w:sz w:val="24"/>
                <w:szCs w:val="24"/>
              </w:rPr>
              <w:lastRenderedPageBreak/>
              <w:t xml:space="preserve">oświadczenia stanowi </w:t>
            </w:r>
            <w:r w:rsidR="003D1033" w:rsidRPr="009937E3">
              <w:rPr>
                <w:rFonts w:ascii="Times New Roman" w:hAnsi="Times New Roman"/>
                <w:sz w:val="24"/>
              </w:rPr>
              <w:t xml:space="preserve">załącznik </w:t>
            </w:r>
            <w:r w:rsidRPr="00A36403">
              <w:rPr>
                <w:rFonts w:ascii="Times New Roman" w:hAnsi="Times New Roman"/>
                <w:sz w:val="24"/>
                <w:szCs w:val="24"/>
              </w:rPr>
              <w:t xml:space="preserve">nr </w:t>
            </w:r>
            <w:r w:rsidR="00266461" w:rsidRPr="00A36403">
              <w:rPr>
                <w:rFonts w:ascii="Times New Roman" w:hAnsi="Times New Roman"/>
                <w:sz w:val="24"/>
                <w:szCs w:val="24"/>
              </w:rPr>
              <w:t>15</w:t>
            </w:r>
            <w:r w:rsidRPr="00A36403">
              <w:rPr>
                <w:rFonts w:ascii="Times New Roman" w:hAnsi="Times New Roman"/>
                <w:sz w:val="24"/>
                <w:szCs w:val="24"/>
              </w:rPr>
              <w:t>.</w:t>
            </w:r>
            <w:r w:rsidR="003D1033" w:rsidRPr="009937E3">
              <w:rPr>
                <w:rFonts w:ascii="Times New Roman" w:hAnsi="Times New Roman"/>
                <w:sz w:val="24"/>
              </w:rPr>
              <w:t xml:space="preserve"> do Regulaminu</w:t>
            </w:r>
            <w:r w:rsidRPr="00C4134B">
              <w:rPr>
                <w:rFonts w:ascii="Times New Roman" w:hAnsi="Times New Roman"/>
                <w:sz w:val="24"/>
                <w:szCs w:val="24"/>
              </w:rPr>
              <w:t>)</w:t>
            </w:r>
            <w:r w:rsidR="006D5963" w:rsidRPr="00C4134B">
              <w:rPr>
                <w:rFonts w:ascii="Times New Roman" w:hAnsi="Times New Roman"/>
                <w:sz w:val="24"/>
                <w:szCs w:val="24"/>
              </w:rPr>
              <w:t>.</w:t>
            </w:r>
          </w:p>
        </w:tc>
      </w:tr>
      <w:tr w:rsidR="00CD1A19" w:rsidRPr="00790893" w14:paraId="456E3B7A" w14:textId="77777777" w:rsidTr="00995F95">
        <w:trPr>
          <w:jc w:val="center"/>
        </w:trPr>
        <w:tc>
          <w:tcPr>
            <w:tcW w:w="675" w:type="dxa"/>
            <w:vAlign w:val="center"/>
          </w:tcPr>
          <w:p w14:paraId="79229D5E" w14:textId="77777777" w:rsidR="00CD1A19" w:rsidRPr="00790893" w:rsidRDefault="00CD1A19" w:rsidP="00554440">
            <w:pPr>
              <w:pStyle w:val="Akapitzlist"/>
              <w:widowControl/>
              <w:adjustRightInd/>
              <w:spacing w:before="60" w:after="60" w:line="240" w:lineRule="auto"/>
              <w:ind w:left="578" w:right="-54"/>
              <w:contextualSpacing/>
              <w:textAlignment w:val="auto"/>
              <w:rPr>
                <w:rFonts w:ascii="Times New Roman" w:hAnsi="Times New Roman"/>
                <w:sz w:val="24"/>
                <w:szCs w:val="24"/>
              </w:rPr>
            </w:pPr>
          </w:p>
        </w:tc>
        <w:tc>
          <w:tcPr>
            <w:tcW w:w="8839" w:type="dxa"/>
          </w:tcPr>
          <w:p w14:paraId="3FFC1995" w14:textId="77777777" w:rsidR="00CD1A19" w:rsidRPr="00790893" w:rsidRDefault="00CD1A19" w:rsidP="002E7470">
            <w:pPr>
              <w:spacing w:before="0" w:line="240" w:lineRule="auto"/>
              <w:rPr>
                <w:rFonts w:ascii="Times New Roman" w:hAnsi="Times New Roman"/>
                <w:sz w:val="24"/>
                <w:szCs w:val="24"/>
              </w:rPr>
            </w:pPr>
            <w:r>
              <w:rPr>
                <w:rFonts w:ascii="Times New Roman" w:hAnsi="Times New Roman"/>
                <w:b/>
                <w:sz w:val="24"/>
                <w:szCs w:val="24"/>
              </w:rPr>
              <w:t>Wnioskodawca</w:t>
            </w:r>
            <w:r w:rsidRPr="00790893">
              <w:rPr>
                <w:rFonts w:ascii="Times New Roman" w:hAnsi="Times New Roman"/>
                <w:b/>
                <w:sz w:val="24"/>
                <w:szCs w:val="24"/>
              </w:rPr>
              <w:t xml:space="preserve"> zobowiązany jest również do złożenia załączników wymaganych od partnera tj.</w:t>
            </w:r>
            <w:r>
              <w:rPr>
                <w:rFonts w:ascii="Times New Roman" w:hAnsi="Times New Roman"/>
                <w:b/>
                <w:sz w:val="24"/>
                <w:szCs w:val="24"/>
              </w:rPr>
              <w:t>:</w:t>
            </w:r>
          </w:p>
        </w:tc>
      </w:tr>
      <w:tr w:rsidR="006D5963" w:rsidRPr="00790893" w14:paraId="3076A245" w14:textId="77777777" w:rsidTr="00995F95">
        <w:trPr>
          <w:jc w:val="center"/>
        </w:trPr>
        <w:tc>
          <w:tcPr>
            <w:tcW w:w="675" w:type="dxa"/>
            <w:vAlign w:val="center"/>
          </w:tcPr>
          <w:p w14:paraId="30EC82B3" w14:textId="77777777" w:rsidR="006D5963" w:rsidRPr="00790893" w:rsidRDefault="006D5963" w:rsidP="003F435F">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C5EDC86" w14:textId="77777777" w:rsidR="006D5963" w:rsidRPr="00790893" w:rsidRDefault="006D5963" w:rsidP="00C6221F">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5E3EF62A" w14:textId="77777777" w:rsidR="006D5963" w:rsidRPr="00995F95" w:rsidRDefault="00CD0A47" w:rsidP="00C6221F">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0021266A" w:rsidRPr="00995F95">
              <w:rPr>
                <w:rFonts w:ascii="Times New Roman" w:hAnsi="Times New Roman"/>
                <w:sz w:val="24"/>
                <w:szCs w:val="24"/>
              </w:rPr>
              <w:t>!!</w:t>
            </w:r>
            <w:r w:rsidRPr="00995F95">
              <w:rPr>
                <w:rFonts w:ascii="Times New Roman" w:hAnsi="Times New Roman"/>
                <w:sz w:val="24"/>
                <w:szCs w:val="24"/>
              </w:rPr>
              <w:t xml:space="preserve"> </w:t>
            </w:r>
            <w:r w:rsidR="006D5963" w:rsidRPr="00995F95">
              <w:rPr>
                <w:rFonts w:ascii="Times New Roman" w:hAnsi="Times New Roman"/>
                <w:sz w:val="24"/>
                <w:szCs w:val="24"/>
              </w:rPr>
              <w:t>Nie dotyczy jednostek sektora finansów</w:t>
            </w:r>
            <w:r w:rsidRPr="00995F95">
              <w:rPr>
                <w:rFonts w:ascii="Times New Roman" w:hAnsi="Times New Roman"/>
                <w:sz w:val="24"/>
                <w:szCs w:val="24"/>
              </w:rPr>
              <w:t xml:space="preserve"> publicznych</w:t>
            </w:r>
            <w:r w:rsidR="006D5963" w:rsidRPr="00995F95">
              <w:rPr>
                <w:rFonts w:ascii="Times New Roman" w:hAnsi="Times New Roman"/>
                <w:sz w:val="24"/>
                <w:szCs w:val="24"/>
              </w:rPr>
              <w:t>.</w:t>
            </w:r>
          </w:p>
        </w:tc>
      </w:tr>
      <w:tr w:rsidR="006D5963" w:rsidRPr="00790893" w14:paraId="5D84684D" w14:textId="77777777" w:rsidTr="00995F95">
        <w:trPr>
          <w:jc w:val="center"/>
        </w:trPr>
        <w:tc>
          <w:tcPr>
            <w:tcW w:w="675" w:type="dxa"/>
            <w:vAlign w:val="center"/>
          </w:tcPr>
          <w:p w14:paraId="523BF1F4" w14:textId="77777777" w:rsidR="006D5963" w:rsidRPr="00CF53BD"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60BE0304" w14:textId="77777777" w:rsidR="00EE3240" w:rsidRPr="008D1757" w:rsidRDefault="006B2279" w:rsidP="00C6221F">
            <w:pPr>
              <w:spacing w:before="0" w:line="240" w:lineRule="auto"/>
              <w:rPr>
                <w:rFonts w:ascii="Times New Roman" w:hAnsi="Times New Roman"/>
                <w:sz w:val="24"/>
                <w:szCs w:val="24"/>
              </w:rPr>
            </w:pPr>
            <w:r w:rsidRPr="00995F95">
              <w:rPr>
                <w:rFonts w:ascii="Times New Roman" w:hAnsi="Times New Roman"/>
                <w:sz w:val="24"/>
              </w:rPr>
              <w:t xml:space="preserve">Dwa egzemplarze </w:t>
            </w:r>
            <w:r w:rsidR="005B6568" w:rsidRPr="00995F95">
              <w:rPr>
                <w:rFonts w:ascii="Times New Roman" w:hAnsi="Times New Roman"/>
                <w:sz w:val="24"/>
              </w:rPr>
              <w:t>O</w:t>
            </w:r>
            <w:r w:rsidRPr="00995F95">
              <w:rPr>
                <w:rFonts w:ascii="Times New Roman" w:hAnsi="Times New Roman"/>
                <w:sz w:val="24"/>
              </w:rPr>
              <w:t xml:space="preserve">świadczenia </w:t>
            </w:r>
            <w:r w:rsidR="006D5963" w:rsidRPr="00995F95">
              <w:rPr>
                <w:rFonts w:ascii="Times New Roman" w:hAnsi="Times New Roman"/>
                <w:sz w:val="24"/>
              </w:rPr>
              <w:t>o kwalifikowalności VAT</w:t>
            </w:r>
            <w:r w:rsidR="008D1757">
              <w:rPr>
                <w:rFonts w:ascii="Times New Roman" w:hAnsi="Times New Roman"/>
                <w:sz w:val="24"/>
              </w:rPr>
              <w:t>.</w:t>
            </w:r>
          </w:p>
          <w:p w14:paraId="7486A770" w14:textId="77777777" w:rsidR="00EE3240" w:rsidRDefault="00B44BB5" w:rsidP="00C6221F">
            <w:pPr>
              <w:pStyle w:val="Tekstprzypisudolnego"/>
              <w:rPr>
                <w:sz w:val="24"/>
              </w:rPr>
            </w:pPr>
            <w:r w:rsidRPr="00DE2140">
              <w:rPr>
                <w:sz w:val="24"/>
              </w:rPr>
              <w:t>W</w:t>
            </w:r>
            <w:r w:rsidR="003D1033" w:rsidRPr="00350DDF">
              <w:rPr>
                <w:sz w:val="24"/>
              </w:rPr>
              <w:t>zór oświadczenia stanowi</w:t>
            </w:r>
            <w:r w:rsidR="006D5963" w:rsidRPr="00D70400">
              <w:rPr>
                <w:sz w:val="24"/>
              </w:rPr>
              <w:t xml:space="preserve"> </w:t>
            </w:r>
            <w:r w:rsidR="003D1033" w:rsidRPr="00D70400">
              <w:rPr>
                <w:sz w:val="24"/>
              </w:rPr>
              <w:t xml:space="preserve">załącznik </w:t>
            </w:r>
            <w:r w:rsidR="006D5963" w:rsidRPr="0051766D">
              <w:rPr>
                <w:sz w:val="24"/>
              </w:rPr>
              <w:t xml:space="preserve">nr </w:t>
            </w:r>
            <w:r w:rsidR="00266461" w:rsidRPr="0051766D">
              <w:rPr>
                <w:sz w:val="24"/>
              </w:rPr>
              <w:t>1</w:t>
            </w:r>
            <w:r w:rsidR="00FE3B83" w:rsidRPr="0051766D">
              <w:rPr>
                <w:sz w:val="24"/>
              </w:rPr>
              <w:t>4</w:t>
            </w:r>
            <w:r w:rsidR="00FE3B83" w:rsidRPr="004B3D29">
              <w:rPr>
                <w:sz w:val="24"/>
              </w:rPr>
              <w:t xml:space="preserve"> </w:t>
            </w:r>
            <w:r w:rsidR="003D1033" w:rsidRPr="004B3D29">
              <w:rPr>
                <w:sz w:val="24"/>
              </w:rPr>
              <w:t xml:space="preserve">do </w:t>
            </w:r>
            <w:r w:rsidR="0051766D">
              <w:rPr>
                <w:sz w:val="24"/>
              </w:rPr>
              <w:t>Regulaminu</w:t>
            </w:r>
            <w:r w:rsidR="005B6568" w:rsidRPr="002B30CE">
              <w:rPr>
                <w:sz w:val="24"/>
              </w:rPr>
              <w:t xml:space="preserve"> - odpowiednio zmienione oświadc</w:t>
            </w:r>
            <w:r w:rsidR="005B6568" w:rsidRPr="00B42E4B">
              <w:rPr>
                <w:sz w:val="24"/>
              </w:rPr>
              <w:t>zenie składa każdy z partnerów</w:t>
            </w:r>
            <w:r w:rsidR="00EE3240">
              <w:rPr>
                <w:sz w:val="24"/>
              </w:rPr>
              <w:t>.</w:t>
            </w:r>
          </w:p>
          <w:p w14:paraId="6CD25E9C" w14:textId="77777777" w:rsidR="006D5963" w:rsidRPr="005276A6" w:rsidRDefault="0021266A" w:rsidP="00C6221F">
            <w:pPr>
              <w:pStyle w:val="Tekstprzypisudolnego"/>
              <w:rPr>
                <w:sz w:val="24"/>
                <w:highlight w:val="green"/>
              </w:rPr>
            </w:pPr>
            <w:r w:rsidRPr="00995F95">
              <w:rPr>
                <w:sz w:val="24"/>
              </w:rPr>
              <w:t>UWAGA!!! W przypadku JST załącznik ten wymaga dodatkowo podpisu i pieczęci skarbnika/głównego księgowego.</w:t>
            </w:r>
          </w:p>
        </w:tc>
      </w:tr>
      <w:tr w:rsidR="006D5963" w:rsidRPr="00790893" w14:paraId="0A697524" w14:textId="77777777" w:rsidTr="00995F95">
        <w:trPr>
          <w:jc w:val="center"/>
        </w:trPr>
        <w:tc>
          <w:tcPr>
            <w:tcW w:w="675" w:type="dxa"/>
            <w:vAlign w:val="center"/>
          </w:tcPr>
          <w:p w14:paraId="3BA245E3" w14:textId="77777777"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5B5FEF3A" w14:textId="77777777"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14:paraId="2D0E3803" w14:textId="77777777" w:rsidTr="00995F95">
        <w:trPr>
          <w:jc w:val="center"/>
        </w:trPr>
        <w:tc>
          <w:tcPr>
            <w:tcW w:w="675" w:type="dxa"/>
            <w:vAlign w:val="center"/>
          </w:tcPr>
          <w:p w14:paraId="0ABF9D3B" w14:textId="77777777" w:rsidR="00F752A0" w:rsidRPr="00790893" w:rsidRDefault="00F752A0"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3FF87EB" w14:textId="77777777"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2A2507AA" w14:textId="77777777" w:rsidTr="00995F95">
        <w:trPr>
          <w:jc w:val="center"/>
        </w:trPr>
        <w:tc>
          <w:tcPr>
            <w:tcW w:w="675" w:type="dxa"/>
            <w:vAlign w:val="center"/>
          </w:tcPr>
          <w:p w14:paraId="15878576" w14:textId="77777777" w:rsidR="0082512C" w:rsidRPr="00790893" w:rsidRDefault="0082512C"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0B17C674" w14:textId="77777777" w:rsidR="0082512C" w:rsidRPr="00790893" w:rsidRDefault="0082512C" w:rsidP="00016414">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3D1033" w:rsidRPr="009937E3">
              <w:rPr>
                <w:rFonts w:ascii="Times New Roman" w:hAnsi="Times New Roman"/>
                <w:sz w:val="24"/>
              </w:rPr>
              <w:t xml:space="preserve">wzór oświadczenia stanowi </w:t>
            </w:r>
            <w:r w:rsidR="003D1033" w:rsidRPr="0051766D">
              <w:rPr>
                <w:rFonts w:ascii="Times New Roman" w:hAnsi="Times New Roman"/>
                <w:sz w:val="24"/>
              </w:rPr>
              <w:t xml:space="preserve">załącznik </w:t>
            </w:r>
            <w:r w:rsidRPr="0051766D">
              <w:rPr>
                <w:rFonts w:ascii="Times New Roman" w:hAnsi="Times New Roman"/>
                <w:sz w:val="24"/>
                <w:szCs w:val="24"/>
              </w:rPr>
              <w:t xml:space="preserve">nr </w:t>
            </w:r>
            <w:r w:rsidR="00016414" w:rsidRPr="0051766D">
              <w:rPr>
                <w:rFonts w:ascii="Times New Roman" w:hAnsi="Times New Roman"/>
                <w:sz w:val="24"/>
                <w:szCs w:val="24"/>
              </w:rPr>
              <w:t>11</w:t>
            </w:r>
            <w:r w:rsidR="003D1033" w:rsidRPr="009937E3">
              <w:rPr>
                <w:rFonts w:ascii="Times New Roman" w:hAnsi="Times New Roman"/>
                <w:sz w:val="24"/>
              </w:rPr>
              <w:t xml:space="preserve"> do Regulaminu)</w:t>
            </w:r>
            <w:r w:rsidR="00214389" w:rsidRPr="00C4134B">
              <w:rPr>
                <w:rFonts w:ascii="Times New Roman" w:hAnsi="Times New Roman"/>
                <w:sz w:val="24"/>
                <w:szCs w:val="24"/>
              </w:rPr>
              <w:t>.</w:t>
            </w:r>
          </w:p>
        </w:tc>
      </w:tr>
      <w:tr w:rsidR="006D5963" w:rsidRPr="00790893" w14:paraId="290CA8A3" w14:textId="77777777" w:rsidTr="00995F95">
        <w:trPr>
          <w:jc w:val="center"/>
        </w:trPr>
        <w:tc>
          <w:tcPr>
            <w:tcW w:w="9514" w:type="dxa"/>
            <w:gridSpan w:val="2"/>
            <w:vAlign w:val="center"/>
          </w:tcPr>
          <w:p w14:paraId="69A3CF16" w14:textId="77777777" w:rsidR="006D5963" w:rsidRPr="00790893" w:rsidRDefault="006D5963" w:rsidP="002E7470">
            <w:pPr>
              <w:spacing w:before="60" w:after="60" w:line="240" w:lineRule="auto"/>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 xml:space="preserve">artner </w:t>
            </w:r>
            <w:r w:rsidR="00CD1A19">
              <w:rPr>
                <w:rFonts w:ascii="Times New Roman" w:hAnsi="Times New Roman"/>
                <w:b/>
                <w:sz w:val="24"/>
                <w:szCs w:val="24"/>
              </w:rPr>
              <w:t>jest</w:t>
            </w:r>
            <w:r w:rsidR="00CD1A19" w:rsidRPr="00790893">
              <w:rPr>
                <w:rFonts w:ascii="Times New Roman" w:hAnsi="Times New Roman"/>
                <w:b/>
                <w:sz w:val="24"/>
                <w:szCs w:val="24"/>
              </w:rPr>
              <w:t xml:space="preserve"> </w:t>
            </w:r>
            <w:r w:rsidRPr="00790893">
              <w:rPr>
                <w:rFonts w:ascii="Times New Roman" w:hAnsi="Times New Roman"/>
                <w:b/>
                <w:sz w:val="24"/>
                <w:szCs w:val="24"/>
              </w:rPr>
              <w:t>zobligowany do złożenia następujących załączników:</w:t>
            </w:r>
          </w:p>
          <w:p w14:paraId="4C4C6006" w14:textId="77777777" w:rsidR="00821B0B" w:rsidRDefault="003D1033" w:rsidP="002E7470">
            <w:pPr>
              <w:spacing w:before="60" w:after="60" w:line="240" w:lineRule="auto"/>
              <w:rPr>
                <w:rFonts w:ascii="Times New Roman" w:hAnsi="Times New Roman"/>
                <w:szCs w:val="22"/>
              </w:rPr>
            </w:pPr>
            <w:r w:rsidRPr="00995F95">
              <w:rPr>
                <w:rFonts w:ascii="Times New Roman" w:hAnsi="Times New Roman"/>
                <w:sz w:val="24"/>
              </w:rPr>
              <w:t>UWAGA</w:t>
            </w:r>
            <w:r w:rsidR="005276A6" w:rsidRPr="00995F95">
              <w:rPr>
                <w:rFonts w:ascii="Times New Roman" w:hAnsi="Times New Roman"/>
                <w:sz w:val="24"/>
              </w:rPr>
              <w:t>!!!</w:t>
            </w:r>
            <w:r w:rsidRPr="009937E3">
              <w:rPr>
                <w:rFonts w:ascii="Times New Roman" w:hAnsi="Times New Roman"/>
                <w:b/>
                <w:sz w:val="24"/>
              </w:rPr>
              <w:t xml:space="preserve"> </w:t>
            </w:r>
            <w:r w:rsidRPr="009937E3">
              <w:rPr>
                <w:rFonts w:ascii="Times New Roman" w:hAnsi="Times New Roman"/>
                <w:sz w:val="24"/>
              </w:rPr>
              <w:t>Ze względu na specyfikę danego Działania/Poddziałania, danego projektu oraz Wnioskodawcy/partnera, może wystąpić konieczność złożenia dodatkowych załączników dotyczących pomocy publicznej, które na etapie formułowania Regulaminu konkursu nie zostały wskazane.</w:t>
            </w:r>
          </w:p>
        </w:tc>
      </w:tr>
      <w:tr w:rsidR="006D5963" w:rsidRPr="00790893" w14:paraId="1BD74B05" w14:textId="77777777" w:rsidTr="00995F95">
        <w:trPr>
          <w:jc w:val="center"/>
        </w:trPr>
        <w:tc>
          <w:tcPr>
            <w:tcW w:w="675" w:type="dxa"/>
            <w:vAlign w:val="center"/>
          </w:tcPr>
          <w:p w14:paraId="65AE429D" w14:textId="77777777"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693E7339"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58FE0A7F" w14:textId="77777777" w:rsidTr="00995F95">
        <w:trPr>
          <w:jc w:val="center"/>
        </w:trPr>
        <w:tc>
          <w:tcPr>
            <w:tcW w:w="675" w:type="dxa"/>
            <w:vAlign w:val="center"/>
          </w:tcPr>
          <w:p w14:paraId="2D65B537" w14:textId="77777777"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1E5D3E0"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24E586FA" w14:textId="77777777"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Wnioskodawcy/partnera.</w:t>
      </w:r>
      <w:bookmarkStart w:id="1831" w:name="_Toc430178320"/>
      <w:r w:rsidRPr="00DF6B19">
        <w:rPr>
          <w:rFonts w:eastAsia="Calibri"/>
          <w:color w:val="000000"/>
        </w:rPr>
        <w:t xml:space="preserve"> </w:t>
      </w:r>
    </w:p>
    <w:p w14:paraId="1477DA52" w14:textId="77777777" w:rsidR="00916E93" w:rsidRPr="00E272B3" w:rsidRDefault="00C335D4" w:rsidP="00916E93">
      <w:pPr>
        <w:pStyle w:val="Nagwek3"/>
        <w:spacing w:line="276" w:lineRule="auto"/>
        <w:ind w:left="709" w:hanging="709"/>
      </w:pPr>
      <w:r w:rsidRPr="00E272B3">
        <w:rPr>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14:paraId="54FF49CA" w14:textId="77777777" w:rsidR="00916E93" w:rsidRPr="00E272B3" w:rsidRDefault="00916E93" w:rsidP="00916E93">
      <w:pPr>
        <w:pStyle w:val="Nagwek3"/>
        <w:spacing w:line="276" w:lineRule="auto"/>
        <w:ind w:left="709" w:hanging="709"/>
      </w:pPr>
      <w:r w:rsidRPr="00995F95">
        <w:rPr>
          <w:b/>
          <w:szCs w:val="24"/>
        </w:rPr>
        <w:t>UWAGA!!!</w:t>
      </w:r>
      <w:r w:rsidRPr="00E272B3">
        <w:rPr>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14:paraId="60BEA798" w14:textId="77777777" w:rsidR="00916E93" w:rsidRPr="002C3D25" w:rsidRDefault="003649BD" w:rsidP="00E31299">
      <w:pPr>
        <w:widowControl/>
        <w:adjustRightInd/>
        <w:spacing w:before="60" w:after="60" w:line="276" w:lineRule="auto"/>
        <w:ind w:left="709"/>
        <w:textAlignment w:val="auto"/>
        <w:rPr>
          <w:rFonts w:ascii="Times New Roman" w:hAnsi="Times New Roman"/>
          <w:sz w:val="24"/>
          <w:szCs w:val="24"/>
        </w:rPr>
      </w:pPr>
      <w:r>
        <w:rPr>
          <w:rFonts w:ascii="Times New Roman" w:hAnsi="Times New Roman"/>
          <w:b/>
          <w:sz w:val="24"/>
          <w:szCs w:val="24"/>
        </w:rPr>
        <w:t>W</w:t>
      </w:r>
      <w:r w:rsidRPr="003D2012">
        <w:rPr>
          <w:rFonts w:ascii="Times New Roman" w:hAnsi="Times New Roman"/>
          <w:b/>
          <w:sz w:val="24"/>
          <w:szCs w:val="24"/>
        </w:rPr>
        <w:t xml:space="preserve"> </w:t>
      </w:r>
      <w:r w:rsidR="00916E93" w:rsidRPr="003D2012">
        <w:rPr>
          <w:rFonts w:ascii="Times New Roman" w:hAnsi="Times New Roman"/>
          <w:b/>
          <w:sz w:val="24"/>
          <w:szCs w:val="24"/>
        </w:rPr>
        <w:t>momencie podpisywania umowy</w:t>
      </w:r>
      <w:r w:rsidR="00916E93" w:rsidRPr="00790893">
        <w:rPr>
          <w:rFonts w:ascii="Times New Roman" w:hAnsi="Times New Roman"/>
          <w:sz w:val="24"/>
          <w:szCs w:val="24"/>
        </w:rPr>
        <w:t xml:space="preserve"> konieczne jest przedłożenie </w:t>
      </w:r>
      <w:r w:rsidR="00916E93" w:rsidRPr="002C3D25">
        <w:rPr>
          <w:rFonts w:ascii="Times New Roman" w:hAnsi="Times New Roman"/>
          <w:sz w:val="24"/>
          <w:szCs w:val="24"/>
        </w:rPr>
        <w:t xml:space="preserve">uchwały </w:t>
      </w:r>
      <w:r w:rsidR="00916E93" w:rsidRPr="00790893">
        <w:rPr>
          <w:rFonts w:ascii="Times New Roman" w:hAnsi="Times New Roman"/>
          <w:sz w:val="24"/>
          <w:szCs w:val="24"/>
        </w:rPr>
        <w:t>Rady Gminy, Rady Powiatu lub Sejmiku Województwa zatw</w:t>
      </w:r>
      <w:r w:rsidR="00916E93">
        <w:rPr>
          <w:rFonts w:ascii="Times New Roman" w:hAnsi="Times New Roman"/>
          <w:sz w:val="24"/>
          <w:szCs w:val="24"/>
        </w:rPr>
        <w:t xml:space="preserve">ierdzającej realizację projektu, która </w:t>
      </w:r>
      <w:r w:rsidR="00916E93" w:rsidRPr="002C3D25">
        <w:rPr>
          <w:rFonts w:ascii="Times New Roman" w:hAnsi="Times New Roman"/>
          <w:sz w:val="24"/>
          <w:szCs w:val="24"/>
        </w:rPr>
        <w:t>powinna zawierać następujące elementy:</w:t>
      </w:r>
    </w:p>
    <w:p w14:paraId="0D304A90"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nr uchwały;</w:t>
      </w:r>
    </w:p>
    <w:p w14:paraId="10A92FB6"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oznaczenie organu wydającego;</w:t>
      </w:r>
    </w:p>
    <w:p w14:paraId="459811D7"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lastRenderedPageBreak/>
        <w:t>datę jej wydania;</w:t>
      </w:r>
    </w:p>
    <w:p w14:paraId="75F12BD6"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przytoczenie podstawy prawnej;</w:t>
      </w:r>
    </w:p>
    <w:p w14:paraId="402B9C90"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wskazanie</w:t>
      </w:r>
      <w:r>
        <w:rPr>
          <w:rFonts w:ascii="Times New Roman" w:hAnsi="Times New Roman"/>
          <w:sz w:val="24"/>
          <w:szCs w:val="24"/>
        </w:rPr>
        <w:t xml:space="preserve"> </w:t>
      </w:r>
      <w:r w:rsidRPr="00790893">
        <w:rPr>
          <w:rFonts w:ascii="Times New Roman" w:hAnsi="Times New Roman"/>
          <w:sz w:val="24"/>
          <w:szCs w:val="24"/>
        </w:rPr>
        <w:t>w jakiej sprawie została podjęta uchwała;</w:t>
      </w:r>
    </w:p>
    <w:p w14:paraId="642228D6" w14:textId="77777777" w:rsidR="00916E93" w:rsidRPr="00E272B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rozstrzygnięcie – zwięzłe stanowisko, wraz z przyjęciem zobowiązania do pokrycia wkładu własnego, jeżeli został przewidziany we wniosku;</w:t>
      </w:r>
    </w:p>
    <w:p w14:paraId="0D85827F" w14:textId="77777777" w:rsidR="00916E93" w:rsidRPr="007908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zgodę na przystąpienie do realizacji projektu pod nazwą… (</w:t>
      </w:r>
      <w:r w:rsidRPr="00790893">
        <w:rPr>
          <w:rFonts w:ascii="Times New Roman" w:hAnsi="Times New Roman"/>
          <w:i/>
          <w:sz w:val="24"/>
          <w:szCs w:val="24"/>
        </w:rPr>
        <w:t>należy wpisać tytuł projektu</w:t>
      </w:r>
      <w:r w:rsidRPr="00790893">
        <w:rPr>
          <w:rFonts w:ascii="Times New Roman" w:hAnsi="Times New Roman"/>
          <w:sz w:val="24"/>
          <w:szCs w:val="24"/>
        </w:rPr>
        <w:t>) w ramach konkursu nr…</w:t>
      </w:r>
      <w:r>
        <w:rPr>
          <w:rFonts w:ascii="Times New Roman" w:hAnsi="Times New Roman"/>
          <w:sz w:val="24"/>
          <w:szCs w:val="24"/>
        </w:rPr>
        <w:t xml:space="preserve"> </w:t>
      </w:r>
      <w:r w:rsidRPr="00790893">
        <w:rPr>
          <w:rFonts w:ascii="Times New Roman" w:hAnsi="Times New Roman"/>
          <w:sz w:val="24"/>
          <w:szCs w:val="24"/>
        </w:rPr>
        <w:t>(</w:t>
      </w:r>
      <w:r w:rsidRPr="00790893">
        <w:rPr>
          <w:rFonts w:ascii="Times New Roman" w:hAnsi="Times New Roman"/>
          <w:i/>
          <w:sz w:val="24"/>
          <w:szCs w:val="24"/>
        </w:rPr>
        <w:t>należy wpisać nr konkursu</w:t>
      </w:r>
      <w:r>
        <w:rPr>
          <w:rFonts w:ascii="Times New Roman" w:hAnsi="Times New Roman"/>
          <w:sz w:val="24"/>
          <w:szCs w:val="24"/>
        </w:rPr>
        <w:t xml:space="preserve">) w </w:t>
      </w:r>
      <w:r w:rsidRPr="00790893">
        <w:rPr>
          <w:rFonts w:ascii="Times New Roman" w:hAnsi="Times New Roman"/>
          <w:sz w:val="24"/>
          <w:szCs w:val="24"/>
        </w:rPr>
        <w:t>ramach Działania/Poddziałania (</w:t>
      </w:r>
      <w:r w:rsidRPr="00790893">
        <w:rPr>
          <w:rFonts w:ascii="Times New Roman" w:hAnsi="Times New Roman"/>
          <w:i/>
          <w:sz w:val="24"/>
          <w:szCs w:val="24"/>
        </w:rPr>
        <w:t>należy wpisać nr Działania/Poddziałania</w:t>
      </w:r>
      <w:r w:rsidRPr="00790893">
        <w:rPr>
          <w:rFonts w:ascii="Times New Roman" w:hAnsi="Times New Roman"/>
          <w:sz w:val="24"/>
          <w:szCs w:val="24"/>
        </w:rPr>
        <w:t>);</w:t>
      </w:r>
    </w:p>
    <w:p w14:paraId="55EBF310" w14:textId="77777777" w:rsidR="00916E93"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określenie komu powierza się wykonanie uchwały;</w:t>
      </w:r>
    </w:p>
    <w:p w14:paraId="57D89E1A" w14:textId="77777777" w:rsidR="00916E93" w:rsidRPr="002C3D25" w:rsidRDefault="00916E93" w:rsidP="00A86B5B">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2C3D25">
        <w:rPr>
          <w:rFonts w:ascii="Times New Roman" w:hAnsi="Times New Roman"/>
          <w:sz w:val="24"/>
          <w:szCs w:val="24"/>
        </w:rPr>
        <w:t>określenie terminu wejścia w życie</w:t>
      </w:r>
      <w:r>
        <w:rPr>
          <w:rFonts w:ascii="Times New Roman" w:hAnsi="Times New Roman"/>
          <w:sz w:val="24"/>
          <w:szCs w:val="24"/>
        </w:rPr>
        <w:t>.</w:t>
      </w:r>
    </w:p>
    <w:p w14:paraId="2C363DDD" w14:textId="77777777" w:rsidR="005F0B5E" w:rsidRDefault="00916E93" w:rsidP="00E95B80">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Pr="008E36D4">
        <w:rPr>
          <w:rFonts w:ascii="Times New Roman" w:hAnsi="Times New Roman"/>
          <w:sz w:val="24"/>
          <w:szCs w:val="24"/>
        </w:rPr>
        <w:t xml:space="preserve">. </w:t>
      </w:r>
    </w:p>
    <w:p w14:paraId="37F008C6" w14:textId="77777777" w:rsidR="00821B0B" w:rsidRDefault="00C46512" w:rsidP="00A86B5B">
      <w:pPr>
        <w:pStyle w:val="Nagwek1"/>
        <w:numPr>
          <w:ilvl w:val="0"/>
          <w:numId w:val="69"/>
        </w:numPr>
        <w:shd w:val="clear" w:color="auto" w:fill="76923C" w:themeFill="accent3" w:themeFillShade="BF"/>
        <w:ind w:left="426"/>
      </w:pPr>
      <w:bookmarkStart w:id="1832" w:name="_Toc515970554"/>
      <w:bookmarkStart w:id="1833" w:name="_Toc515970846"/>
      <w:bookmarkStart w:id="1834" w:name="_Toc515971139"/>
      <w:bookmarkStart w:id="1835" w:name="_Toc488040891"/>
      <w:bookmarkStart w:id="1836" w:name="_Toc498071220"/>
      <w:bookmarkStart w:id="1837" w:name="_Toc535222830"/>
      <w:bookmarkEnd w:id="1832"/>
      <w:bookmarkEnd w:id="1833"/>
      <w:bookmarkEnd w:id="1834"/>
      <w:r w:rsidRPr="00013745">
        <w:t>Dodatkowe informacje</w:t>
      </w:r>
      <w:bookmarkEnd w:id="1831"/>
      <w:bookmarkEnd w:id="1835"/>
      <w:bookmarkEnd w:id="1836"/>
      <w:r w:rsidR="00550118">
        <w:t xml:space="preserve"> dot. realizacji projektu</w:t>
      </w:r>
      <w:bookmarkEnd w:id="1837"/>
    </w:p>
    <w:p w14:paraId="0E8D6455" w14:textId="77777777" w:rsidR="00E00DD6" w:rsidRDefault="00E00DD6" w:rsidP="00C82FA4">
      <w:pPr>
        <w:widowControl/>
        <w:tabs>
          <w:tab w:val="left" w:pos="2655"/>
        </w:tabs>
        <w:adjustRightInd/>
        <w:spacing w:before="0" w:line="240" w:lineRule="auto"/>
        <w:textAlignment w:val="auto"/>
        <w:rPr>
          <w:rFonts w:ascii="Times New Roman" w:hAnsi="Times New Roman"/>
          <w:b/>
          <w:sz w:val="24"/>
          <w:szCs w:val="24"/>
        </w:rPr>
      </w:pPr>
      <w:r>
        <w:rPr>
          <w:rFonts w:ascii="Times New Roman" w:hAnsi="Times New Roman"/>
          <w:b/>
          <w:sz w:val="24"/>
          <w:szCs w:val="24"/>
        </w:rPr>
        <w:t>5.1 Analiza zapotrzebowania na miejsca opieki nad dziećmi do lat 3 na terenie województwa podkarpackiego</w:t>
      </w:r>
    </w:p>
    <w:p w14:paraId="614EC088" w14:textId="77777777" w:rsidR="00C82FA4" w:rsidRPr="003646B4" w:rsidRDefault="003646B4" w:rsidP="00C82FA4">
      <w:pPr>
        <w:widowControl/>
        <w:tabs>
          <w:tab w:val="left" w:pos="2655"/>
        </w:tabs>
        <w:adjustRightInd/>
        <w:spacing w:before="0" w:line="240" w:lineRule="auto"/>
        <w:textAlignment w:val="auto"/>
        <w:rPr>
          <w:rFonts w:ascii="Times New Roman" w:hAnsi="Times New Roman"/>
          <w:b/>
          <w:sz w:val="24"/>
          <w:szCs w:val="24"/>
        </w:rPr>
      </w:pPr>
      <w:r>
        <w:rPr>
          <w:rFonts w:ascii="Times New Roman" w:hAnsi="Times New Roman"/>
          <w:b/>
          <w:sz w:val="24"/>
          <w:szCs w:val="24"/>
        </w:rPr>
        <w:t>Wstęp</w:t>
      </w:r>
    </w:p>
    <w:p w14:paraId="253D0F54" w14:textId="77777777" w:rsidR="00C82FA4" w:rsidRPr="00C82FA4" w:rsidRDefault="00C82FA4" w:rsidP="003646B4">
      <w:pPr>
        <w:widowControl/>
        <w:autoSpaceDE w:val="0"/>
        <w:autoSpaceDN w:val="0"/>
        <w:spacing w:before="0" w:line="240" w:lineRule="auto"/>
        <w:ind w:firstLine="426"/>
        <w:textAlignment w:val="auto"/>
        <w:rPr>
          <w:rFonts w:ascii="Times New Roman" w:eastAsia="UniversPro-Roman" w:hAnsi="Times New Roman"/>
          <w:sz w:val="24"/>
          <w:szCs w:val="24"/>
        </w:rPr>
      </w:pPr>
      <w:r w:rsidRPr="00C82FA4">
        <w:rPr>
          <w:rFonts w:ascii="Times New Roman" w:hAnsi="Times New Roman"/>
          <w:sz w:val="24"/>
          <w:szCs w:val="24"/>
        </w:rPr>
        <w:t xml:space="preserve">Proces opieki na dziećmi do lat 3 reguluje Ustawa z dnia 4 lutego 2011 r. o opiece nad dziećmi do lat 3. Zgodnie z Art.2 ww. ustawy </w:t>
      </w:r>
      <w:r w:rsidRPr="00C82FA4">
        <w:rPr>
          <w:rFonts w:ascii="Times New Roman" w:eastAsia="UniversPro-Roman" w:hAnsi="Times New Roman"/>
          <w:sz w:val="24"/>
          <w:szCs w:val="24"/>
        </w:rPr>
        <w:t xml:space="preserve">opieka nad dziećmi w wieku do lat 3 może być organizowana w formie żłobka lub klubu dziecięcego, a także sprawowana przez dziennego opiekuna oraz nianię. W ramach opieki realizowane są funkcje: opiekuńcza, wychowawcza oraz edukacyjna. Opieka nad dzieckiem może być sprawowana do ukończenia roku szkolnego, w którym dziecko ukończy 3 rok życia lub w przypadku, gdy niemożliwe lub utrudnione jest objęcie dziecka wychowaniem przedszkolnym </w:t>
      </w:r>
      <w:r w:rsidR="003646B4">
        <w:rPr>
          <w:rFonts w:ascii="Times New Roman" w:eastAsia="UniversPro-Roman" w:hAnsi="Times New Roman"/>
          <w:sz w:val="24"/>
          <w:szCs w:val="24"/>
        </w:rPr>
        <w:t>-</w:t>
      </w:r>
      <w:r w:rsidRPr="00C82FA4">
        <w:rPr>
          <w:rFonts w:ascii="Times New Roman" w:eastAsia="UniversPro-Roman" w:hAnsi="Times New Roman"/>
          <w:sz w:val="24"/>
          <w:szCs w:val="24"/>
        </w:rPr>
        <w:t xml:space="preserve"> 4 rok życia. </w:t>
      </w:r>
    </w:p>
    <w:p w14:paraId="3281CEE6" w14:textId="77777777" w:rsidR="00C82FA4" w:rsidRPr="00C82FA4" w:rsidRDefault="00C82FA4" w:rsidP="00D505CA">
      <w:pPr>
        <w:widowControl/>
        <w:autoSpaceDE w:val="0"/>
        <w:autoSpaceDN w:val="0"/>
        <w:spacing w:before="0" w:line="240" w:lineRule="auto"/>
        <w:textAlignment w:val="auto"/>
        <w:rPr>
          <w:rFonts w:ascii="Times New Roman" w:eastAsia="UniversPro-Roman" w:hAnsi="Times New Roman"/>
          <w:sz w:val="24"/>
          <w:szCs w:val="24"/>
        </w:rPr>
      </w:pPr>
      <w:r w:rsidRPr="00C82FA4">
        <w:rPr>
          <w:rFonts w:ascii="Times New Roman" w:eastAsia="UniversPro-Roman" w:hAnsi="Times New Roman"/>
          <w:sz w:val="24"/>
          <w:szCs w:val="24"/>
        </w:rPr>
        <w:t xml:space="preserve">Opieka w żłobku jest sprawowana nad dziećmi w wieku od ukończenia 20 tygodnia życia, natomiast opieka w klubie dziecięcym jest sprawowana nad dziećmi w wieku od ukończenia </w:t>
      </w:r>
      <w:r w:rsidR="003646B4">
        <w:rPr>
          <w:rFonts w:ascii="Times New Roman" w:eastAsia="UniversPro-Roman" w:hAnsi="Times New Roman"/>
          <w:sz w:val="24"/>
          <w:szCs w:val="24"/>
        </w:rPr>
        <w:br/>
      </w:r>
      <w:r w:rsidRPr="00C82FA4">
        <w:rPr>
          <w:rFonts w:ascii="Times New Roman" w:eastAsia="UniversPro-Roman" w:hAnsi="Times New Roman"/>
          <w:sz w:val="24"/>
          <w:szCs w:val="24"/>
        </w:rPr>
        <w:t>1 roku życia.</w:t>
      </w:r>
    </w:p>
    <w:p w14:paraId="38EB2F0A" w14:textId="77777777" w:rsidR="00C82FA4" w:rsidRPr="00C82FA4" w:rsidRDefault="00C82FA4" w:rsidP="00D505CA">
      <w:pPr>
        <w:widowControl/>
        <w:autoSpaceDE w:val="0"/>
        <w:autoSpaceDN w:val="0"/>
        <w:spacing w:before="0" w:line="240" w:lineRule="auto"/>
        <w:textAlignment w:val="auto"/>
        <w:rPr>
          <w:rFonts w:ascii="Times New Roman" w:eastAsia="UniversPro-Roman" w:hAnsi="Times New Roman"/>
          <w:sz w:val="24"/>
          <w:szCs w:val="24"/>
        </w:rPr>
      </w:pPr>
      <w:r w:rsidRPr="00C82FA4">
        <w:rPr>
          <w:rFonts w:ascii="Times New Roman" w:eastAsia="UniversPro-Roman" w:hAnsi="Times New Roman"/>
          <w:sz w:val="24"/>
          <w:szCs w:val="24"/>
        </w:rPr>
        <w:t xml:space="preserve">W rozumieniu </w:t>
      </w:r>
      <w:r w:rsidR="003646B4">
        <w:rPr>
          <w:rFonts w:ascii="Times New Roman" w:hAnsi="Times New Roman"/>
          <w:sz w:val="24"/>
          <w:szCs w:val="24"/>
        </w:rPr>
        <w:t>ww.</w:t>
      </w:r>
      <w:r w:rsidRPr="00C82FA4">
        <w:rPr>
          <w:rFonts w:ascii="Times New Roman" w:hAnsi="Times New Roman"/>
          <w:sz w:val="24"/>
          <w:szCs w:val="24"/>
        </w:rPr>
        <w:t xml:space="preserve"> ustawy ż</w:t>
      </w:r>
      <w:r w:rsidRPr="00C82FA4">
        <w:rPr>
          <w:rFonts w:ascii="Times New Roman" w:eastAsia="UniversPro-Roman" w:hAnsi="Times New Roman"/>
          <w:sz w:val="24"/>
          <w:szCs w:val="24"/>
        </w:rPr>
        <w:t>łobkiem lub klubem dziecięcym jest każda jednostka organizacyjna, która niezależnie od jej nazwy wykonuje zadania:</w:t>
      </w:r>
    </w:p>
    <w:p w14:paraId="3178522C" w14:textId="77777777" w:rsidR="00C82FA4" w:rsidRPr="00C82FA4" w:rsidRDefault="00C82FA4" w:rsidP="00A86B5B">
      <w:pPr>
        <w:widowControl/>
        <w:numPr>
          <w:ilvl w:val="0"/>
          <w:numId w:val="91"/>
        </w:numPr>
        <w:autoSpaceDE w:val="0"/>
        <w:autoSpaceDN w:val="0"/>
        <w:adjustRightInd/>
        <w:spacing w:before="0" w:line="240" w:lineRule="auto"/>
        <w:jc w:val="left"/>
        <w:textAlignment w:val="auto"/>
        <w:rPr>
          <w:rFonts w:ascii="Times New Roman" w:eastAsia="UniversPro-Roman" w:hAnsi="Times New Roman"/>
          <w:sz w:val="24"/>
          <w:szCs w:val="24"/>
        </w:rPr>
      </w:pPr>
      <w:r w:rsidRPr="00C82FA4">
        <w:rPr>
          <w:rFonts w:ascii="Times New Roman" w:eastAsia="UniversPro-Roman" w:hAnsi="Times New Roman"/>
          <w:sz w:val="24"/>
          <w:szCs w:val="24"/>
        </w:rPr>
        <w:t>zapewnienie dziecku opieki w warunkach bytowych zbliżonych do warunków domowych;</w:t>
      </w:r>
    </w:p>
    <w:p w14:paraId="6FF53D05" w14:textId="77777777" w:rsidR="00C82FA4" w:rsidRPr="00C82FA4" w:rsidRDefault="00C82FA4" w:rsidP="00A86B5B">
      <w:pPr>
        <w:widowControl/>
        <w:numPr>
          <w:ilvl w:val="0"/>
          <w:numId w:val="91"/>
        </w:numPr>
        <w:autoSpaceDE w:val="0"/>
        <w:autoSpaceDN w:val="0"/>
        <w:adjustRightInd/>
        <w:spacing w:before="0" w:line="240" w:lineRule="auto"/>
        <w:jc w:val="left"/>
        <w:textAlignment w:val="auto"/>
        <w:rPr>
          <w:rFonts w:ascii="Times New Roman" w:eastAsia="UniversPro-Roman" w:hAnsi="Times New Roman"/>
          <w:sz w:val="24"/>
          <w:szCs w:val="24"/>
        </w:rPr>
      </w:pPr>
      <w:r w:rsidRPr="00C82FA4">
        <w:rPr>
          <w:rFonts w:ascii="Times New Roman" w:eastAsia="UniversPro-Roman" w:hAnsi="Times New Roman"/>
          <w:sz w:val="24"/>
          <w:szCs w:val="24"/>
        </w:rPr>
        <w:t>zagwarantowanie dziecku właściwej opieki pielęgnacyjnej oraz edukacyjnej, przez prowadzenie zajęć zabawowych z elementami edukacji, z uwzględnieniem indywidualnych potrzeb dziecka;</w:t>
      </w:r>
    </w:p>
    <w:p w14:paraId="2E32DD42" w14:textId="77777777" w:rsidR="00C82FA4" w:rsidRPr="00C82FA4" w:rsidRDefault="00C82FA4" w:rsidP="00A86B5B">
      <w:pPr>
        <w:widowControl/>
        <w:numPr>
          <w:ilvl w:val="0"/>
          <w:numId w:val="91"/>
        </w:numPr>
        <w:autoSpaceDE w:val="0"/>
        <w:autoSpaceDN w:val="0"/>
        <w:adjustRightInd/>
        <w:spacing w:before="0" w:line="240" w:lineRule="auto"/>
        <w:jc w:val="left"/>
        <w:textAlignment w:val="auto"/>
        <w:rPr>
          <w:rFonts w:ascii="Times New Roman" w:eastAsia="UniversPro-Roman" w:hAnsi="Times New Roman"/>
          <w:sz w:val="24"/>
          <w:szCs w:val="24"/>
        </w:rPr>
      </w:pPr>
      <w:r w:rsidRPr="00C82FA4">
        <w:rPr>
          <w:rFonts w:ascii="Times New Roman" w:eastAsia="UniversPro-Roman" w:hAnsi="Times New Roman"/>
          <w:sz w:val="24"/>
          <w:szCs w:val="24"/>
        </w:rPr>
        <w:t>prowadzenie zajęć opiekuńczo-wychowawczych i edukacyjnych, uwzględniających rozwój psychomotoryczny dziecka, właściwych do wieku dziecka.</w:t>
      </w:r>
    </w:p>
    <w:p w14:paraId="705EEAF1" w14:textId="77777777" w:rsidR="00C82FA4" w:rsidRPr="00F75F1A" w:rsidRDefault="00C82FA4" w:rsidP="00F75F1A">
      <w:pPr>
        <w:widowControl/>
        <w:autoSpaceDE w:val="0"/>
        <w:autoSpaceDN w:val="0"/>
        <w:spacing w:before="0" w:line="240" w:lineRule="auto"/>
        <w:textAlignment w:val="auto"/>
        <w:rPr>
          <w:rFonts w:ascii="Times New Roman" w:eastAsia="UniversPro-Roman" w:hAnsi="Times New Roman"/>
          <w:sz w:val="24"/>
          <w:szCs w:val="24"/>
        </w:rPr>
      </w:pPr>
      <w:r w:rsidRPr="00C82FA4">
        <w:rPr>
          <w:rFonts w:ascii="Times New Roman" w:eastAsia="UniversPro-Roman" w:hAnsi="Times New Roman"/>
          <w:sz w:val="24"/>
          <w:szCs w:val="24"/>
        </w:rPr>
        <w:t>Zgodnie z zapisami Art.8 żłobki i kluby dziecięce mogą tworzyć i prowadzić: gminy, osoby fizyczne, osoby prawne i jednostki organizacyjne nie</w:t>
      </w:r>
      <w:r w:rsidR="00F75F1A">
        <w:rPr>
          <w:rFonts w:ascii="Times New Roman" w:eastAsia="UniversPro-Roman" w:hAnsi="Times New Roman"/>
          <w:sz w:val="24"/>
          <w:szCs w:val="24"/>
        </w:rPr>
        <w:t>posiadające osobowości prawnej.</w:t>
      </w:r>
    </w:p>
    <w:p w14:paraId="046801B6" w14:textId="77777777" w:rsidR="00C82FA4" w:rsidRPr="00C82FA4" w:rsidRDefault="00C82FA4" w:rsidP="00F75F1A">
      <w:pPr>
        <w:widowControl/>
        <w:tabs>
          <w:tab w:val="left" w:pos="0"/>
        </w:tabs>
        <w:adjustRightInd/>
        <w:spacing w:before="0" w:line="240" w:lineRule="auto"/>
        <w:ind w:firstLine="426"/>
        <w:textAlignment w:val="auto"/>
        <w:rPr>
          <w:rFonts w:ascii="Times New Roman" w:hAnsi="Times New Roman"/>
          <w:sz w:val="24"/>
          <w:szCs w:val="24"/>
        </w:rPr>
      </w:pPr>
      <w:r w:rsidRPr="00C82FA4">
        <w:rPr>
          <w:rFonts w:ascii="Times New Roman" w:hAnsi="Times New Roman"/>
          <w:sz w:val="24"/>
          <w:szCs w:val="24"/>
        </w:rPr>
        <w:t xml:space="preserve">W obecnej perspektywie finansowej w ramach Osi priorytetowej VII </w:t>
      </w:r>
      <w:r w:rsidRPr="00C82FA4">
        <w:rPr>
          <w:rFonts w:ascii="Times New Roman" w:hAnsi="Times New Roman"/>
          <w:i/>
          <w:sz w:val="24"/>
          <w:szCs w:val="24"/>
        </w:rPr>
        <w:t>Regionalny rynek pracy</w:t>
      </w:r>
      <w:r w:rsidRPr="00C82FA4">
        <w:rPr>
          <w:rFonts w:ascii="Times New Roman" w:hAnsi="Times New Roman"/>
          <w:sz w:val="24"/>
          <w:szCs w:val="24"/>
        </w:rPr>
        <w:t xml:space="preserve"> RPO WP na lata 2014-2020 jednym z celów szczegółowych jest </w:t>
      </w:r>
      <w:r w:rsidRPr="00C82FA4">
        <w:rPr>
          <w:rFonts w:ascii="Times New Roman" w:hAnsi="Times New Roman"/>
          <w:bCs/>
          <w:sz w:val="24"/>
          <w:szCs w:val="24"/>
        </w:rPr>
        <w:t>zwiększenie poziomu zatrudnienia wśród osób mających utrudniony dostęp do rynku pracy z powodu sprawowania opieki nad dziećmi do lat 3.</w:t>
      </w:r>
    </w:p>
    <w:p w14:paraId="251654CC" w14:textId="77777777" w:rsidR="00C82FA4" w:rsidRPr="00C82FA4" w:rsidRDefault="00C82FA4" w:rsidP="00D505CA">
      <w:pPr>
        <w:widowControl/>
        <w:tabs>
          <w:tab w:val="left" w:pos="2655"/>
        </w:tabs>
        <w:adjustRightInd/>
        <w:spacing w:before="0" w:line="240" w:lineRule="auto"/>
        <w:textAlignment w:val="auto"/>
        <w:rPr>
          <w:rFonts w:ascii="Times New Roman" w:hAnsi="Times New Roman"/>
          <w:sz w:val="24"/>
          <w:szCs w:val="24"/>
        </w:rPr>
      </w:pPr>
    </w:p>
    <w:p w14:paraId="64BFD9FE" w14:textId="77777777" w:rsidR="00C82FA4" w:rsidRPr="00F75F1A" w:rsidRDefault="00C82FA4" w:rsidP="00A86B5B">
      <w:pPr>
        <w:widowControl/>
        <w:numPr>
          <w:ilvl w:val="0"/>
          <w:numId w:val="95"/>
        </w:numPr>
        <w:adjustRightInd/>
        <w:spacing w:before="0" w:line="240" w:lineRule="auto"/>
        <w:jc w:val="left"/>
        <w:textAlignment w:val="auto"/>
        <w:rPr>
          <w:rFonts w:ascii="Times New Roman" w:hAnsi="Times New Roman"/>
          <w:b/>
          <w:sz w:val="24"/>
          <w:szCs w:val="24"/>
        </w:rPr>
      </w:pPr>
      <w:r w:rsidRPr="00F75F1A">
        <w:rPr>
          <w:rFonts w:ascii="Times New Roman" w:hAnsi="Times New Roman"/>
          <w:b/>
          <w:sz w:val="24"/>
          <w:szCs w:val="24"/>
        </w:rPr>
        <w:t>Opieka nad dziećmi do lat 3 w dokumentach strategicznych</w:t>
      </w:r>
    </w:p>
    <w:p w14:paraId="2F1AD4D8"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p>
    <w:p w14:paraId="336427B4" w14:textId="77777777" w:rsidR="00C82FA4" w:rsidRPr="00C82FA4" w:rsidRDefault="00C82FA4" w:rsidP="00F75F1A">
      <w:pPr>
        <w:widowControl/>
        <w:adjustRightInd/>
        <w:spacing w:before="0" w:line="240" w:lineRule="auto"/>
        <w:ind w:firstLine="709"/>
        <w:textAlignment w:val="auto"/>
        <w:rPr>
          <w:rFonts w:ascii="Times New Roman" w:hAnsi="Times New Roman"/>
          <w:sz w:val="24"/>
          <w:szCs w:val="24"/>
        </w:rPr>
      </w:pPr>
      <w:r w:rsidRPr="00C82FA4">
        <w:rPr>
          <w:rFonts w:ascii="Times New Roman" w:hAnsi="Times New Roman"/>
          <w:sz w:val="24"/>
          <w:szCs w:val="24"/>
        </w:rPr>
        <w:t xml:space="preserve">Jednym z priorytetów wskazanych w dokumencie  </w:t>
      </w:r>
      <w:r w:rsidRPr="00C82FA4">
        <w:rPr>
          <w:rFonts w:ascii="Times New Roman" w:hAnsi="Times New Roman"/>
          <w:b/>
          <w:bCs/>
          <w:sz w:val="24"/>
          <w:szCs w:val="24"/>
        </w:rPr>
        <w:t>Europa 2020 Strategia na rzecz inteligentnego i zrównoważonego rozwoju sprzyjającego włączeniu społecznemu</w:t>
      </w:r>
      <w:r w:rsidR="00F75F1A">
        <w:rPr>
          <w:rFonts w:ascii="Times New Roman" w:hAnsi="Times New Roman"/>
          <w:sz w:val="24"/>
          <w:szCs w:val="24"/>
        </w:rPr>
        <w:t xml:space="preserve"> </w:t>
      </w:r>
      <w:r w:rsidRPr="00C82FA4">
        <w:rPr>
          <w:rFonts w:ascii="Times New Roman" w:hAnsi="Times New Roman"/>
          <w:sz w:val="24"/>
          <w:szCs w:val="24"/>
        </w:rPr>
        <w:t xml:space="preserve">jest </w:t>
      </w:r>
      <w:r w:rsidRPr="00C82FA4">
        <w:rPr>
          <w:rFonts w:ascii="Times New Roman" w:hAnsi="Times New Roman"/>
          <w:i/>
          <w:sz w:val="24"/>
          <w:szCs w:val="24"/>
        </w:rPr>
        <w:t>Rozwój sprzyjający włączeniu społecznemu – gospodarka charakteryzująca się wysokim poziomem zatrudnienia i zapewniająca spójność gospodarczą, społeczną i terytorialną</w:t>
      </w:r>
      <w:r w:rsidRPr="00C82FA4">
        <w:rPr>
          <w:rFonts w:ascii="Times New Roman" w:hAnsi="Times New Roman"/>
          <w:sz w:val="24"/>
          <w:szCs w:val="24"/>
        </w:rPr>
        <w:t xml:space="preserve">. </w:t>
      </w:r>
      <w:r w:rsidRPr="00C82FA4">
        <w:rPr>
          <w:rFonts w:ascii="Times New Roman" w:hAnsi="Times New Roman"/>
          <w:sz w:val="24"/>
          <w:szCs w:val="24"/>
        </w:rPr>
        <w:br/>
        <w:t xml:space="preserve">Priorytet ten zakłada m.in. modernizację i wzmocnienie roli polityki w obszarze zatrudnienia, </w:t>
      </w:r>
      <w:r w:rsidRPr="00C82FA4">
        <w:rPr>
          <w:rFonts w:ascii="Times New Roman" w:hAnsi="Times New Roman"/>
          <w:sz w:val="24"/>
          <w:szCs w:val="24"/>
        </w:rPr>
        <w:lastRenderedPageBreak/>
        <w:t>edukacji i szkolenia oraz systemów ochrony socjalnej poprzez zwiększenie współczynnika aktywności zawodowej i ograniczenie strukturalnego bezrobocia, jak również zwiększenie poczucia odpowiedzialności społecznej w sektorze biznesu. W tym względzie duże znaczenie ma zapewnienie dostępu do opieki nad dziećmi i innymi osobami pozostającymi na utrzymaniu osób pracujących. Najważniejszym elementem jest stosowanie modelu elastycznego rynku pracy i bezpieczeństwa socjalnego oraz umożliwienie ludziom zdobywania nowych umiejętności w celu przystosowania się do nowych warunków i na wypadek ewentualnych zmian w karierze zawodowej</w:t>
      </w:r>
      <w:r w:rsidRPr="00C82FA4">
        <w:rPr>
          <w:rFonts w:ascii="Times New Roman" w:hAnsi="Times New Roman"/>
          <w:sz w:val="24"/>
          <w:szCs w:val="24"/>
          <w:vertAlign w:val="superscript"/>
        </w:rPr>
        <w:footnoteReference w:id="11"/>
      </w:r>
      <w:r w:rsidRPr="00C82FA4">
        <w:rPr>
          <w:rFonts w:ascii="Times New Roman" w:hAnsi="Times New Roman"/>
          <w:sz w:val="24"/>
          <w:szCs w:val="24"/>
        </w:rPr>
        <w:t>.</w:t>
      </w:r>
    </w:p>
    <w:p w14:paraId="2453F7F0" w14:textId="77777777" w:rsidR="00C82FA4" w:rsidRPr="00C82FA4" w:rsidRDefault="00F75F1A" w:rsidP="00D505CA">
      <w:pPr>
        <w:autoSpaceDE w:val="0"/>
        <w:autoSpaceDN w:val="0"/>
        <w:spacing w:before="0" w:line="240" w:lineRule="auto"/>
        <w:rPr>
          <w:rFonts w:ascii="TimesNewRoman,Bold" w:hAnsi="TimesNewRoman,Bold" w:cs="Arial"/>
          <w:sz w:val="24"/>
          <w:szCs w:val="24"/>
        </w:rPr>
      </w:pPr>
      <w:r>
        <w:rPr>
          <w:rFonts w:ascii="TimesNewRoman,Bold" w:hAnsi="TimesNewRoman,Bold" w:cs="TimesNewRoman,Bold"/>
          <w:sz w:val="24"/>
          <w:szCs w:val="24"/>
        </w:rPr>
        <w:t xml:space="preserve">W </w:t>
      </w:r>
      <w:r w:rsidR="00C82FA4" w:rsidRPr="00C82FA4">
        <w:rPr>
          <w:rFonts w:ascii="TimesNewRoman,Bold" w:hAnsi="TimesNewRoman,Bold" w:cs="TimesNewRoman,Bold"/>
          <w:b/>
          <w:sz w:val="24"/>
          <w:szCs w:val="24"/>
        </w:rPr>
        <w:t>Strategii Rozwoju Województwa – Podkarpackie 2020</w:t>
      </w:r>
      <w:r w:rsidR="00C82FA4" w:rsidRPr="00C82FA4">
        <w:rPr>
          <w:rFonts w:ascii="TimesNewRoman,Bold" w:hAnsi="TimesNewRoman,Bold" w:cs="TimesNewRoman,Bold"/>
          <w:sz w:val="24"/>
          <w:szCs w:val="24"/>
        </w:rPr>
        <w:t xml:space="preserve"> wskazano, że jedną ze słabych stron regionu w zakresie kapitału ludzkiego i społecznego jest mała liczba żłobków. Analiza prowadzona przy aktualizacji strategii wskazała konieczność wspierania przez podmioty publiczne różnych szczebli polityki prorodzinnej (np. rozwój sieci żłobków, ułatwienia </w:t>
      </w:r>
      <w:r>
        <w:rPr>
          <w:rFonts w:ascii="TimesNewRoman,Bold" w:hAnsi="TimesNewRoman,Bold" w:cs="TimesNewRoman,Bold"/>
          <w:sz w:val="24"/>
          <w:szCs w:val="24"/>
        </w:rPr>
        <w:br/>
      </w:r>
      <w:r w:rsidR="00C82FA4" w:rsidRPr="00C82FA4">
        <w:rPr>
          <w:rFonts w:ascii="TimesNewRoman,Bold" w:hAnsi="TimesNewRoman,Bold" w:cs="TimesNewRoman,Bold"/>
          <w:sz w:val="24"/>
          <w:szCs w:val="24"/>
        </w:rPr>
        <w:t xml:space="preserve">w podejmowaniu przez matki pracy w niepełnym wymiarze czasu pracy itp.). Jednym </w:t>
      </w:r>
      <w:r>
        <w:rPr>
          <w:rFonts w:ascii="TimesNewRoman,Bold" w:hAnsi="TimesNewRoman,Bold" w:cs="TimesNewRoman,Bold"/>
          <w:sz w:val="24"/>
          <w:szCs w:val="24"/>
        </w:rPr>
        <w:br/>
      </w:r>
      <w:r w:rsidR="00C82FA4" w:rsidRPr="00C82FA4">
        <w:rPr>
          <w:rFonts w:ascii="TimesNewRoman,Bold" w:hAnsi="TimesNewRoman,Bold" w:cs="TimesNewRoman,Bold"/>
          <w:sz w:val="24"/>
          <w:szCs w:val="24"/>
        </w:rPr>
        <w:t xml:space="preserve">z efektów działań podejmowanych w celu wzrostu </w:t>
      </w:r>
      <w:r w:rsidR="00C82FA4" w:rsidRPr="00C82FA4">
        <w:rPr>
          <w:rFonts w:ascii="TimesNewRoman,Bold" w:hAnsi="TimesNewRoman,Bold" w:cs="TimesNewRoman,Bold"/>
          <w:bCs/>
          <w:iCs/>
          <w:sz w:val="24"/>
          <w:szCs w:val="24"/>
        </w:rPr>
        <w:t xml:space="preserve">poziomu adaptacyjności zawodowej </w:t>
      </w:r>
      <w:r>
        <w:rPr>
          <w:rFonts w:ascii="TimesNewRoman,Bold" w:hAnsi="TimesNewRoman,Bold" w:cs="TimesNewRoman,Bold"/>
          <w:bCs/>
          <w:iCs/>
          <w:sz w:val="24"/>
          <w:szCs w:val="24"/>
        </w:rPr>
        <w:br/>
      </w:r>
      <w:r w:rsidR="00C82FA4" w:rsidRPr="00C82FA4">
        <w:rPr>
          <w:rFonts w:ascii="TimesNewRoman,Bold" w:hAnsi="TimesNewRoman,Bold" w:cs="TimesNewRoman,Bold"/>
          <w:bCs/>
          <w:iCs/>
          <w:sz w:val="24"/>
          <w:szCs w:val="24"/>
        </w:rPr>
        <w:t xml:space="preserve">i integracji społecznej w regionie, jest </w:t>
      </w:r>
      <w:r w:rsidR="00C82FA4" w:rsidRPr="00C82FA4">
        <w:rPr>
          <w:rFonts w:ascii="TimesNewRoman,Bold" w:hAnsi="TimesNewRoman,Bold" w:cs="Arial"/>
          <w:sz w:val="24"/>
          <w:szCs w:val="24"/>
        </w:rPr>
        <w:t xml:space="preserve">zwiększenie dostępu do instytucji opieki nad dziećmi </w:t>
      </w:r>
      <w:r>
        <w:rPr>
          <w:rFonts w:ascii="TimesNewRoman,Bold" w:hAnsi="TimesNewRoman,Bold" w:cs="Arial"/>
          <w:sz w:val="24"/>
          <w:szCs w:val="24"/>
        </w:rPr>
        <w:br/>
      </w:r>
      <w:r w:rsidR="00C82FA4" w:rsidRPr="00C82FA4">
        <w:rPr>
          <w:rFonts w:ascii="TimesNewRoman,Bold" w:hAnsi="TimesNewRoman,Bold" w:cs="Arial"/>
          <w:sz w:val="24"/>
          <w:szCs w:val="24"/>
        </w:rPr>
        <w:t>i osobami zależnymi (żłobki, przedszkola, ośrodki pobytu dziennego dla osób starszych itp.)</w:t>
      </w:r>
      <w:r w:rsidR="00C82FA4" w:rsidRPr="00C82FA4">
        <w:rPr>
          <w:rFonts w:ascii="TimesNewRoman,Bold" w:hAnsi="TimesNewRoman,Bold" w:cs="Arial"/>
          <w:sz w:val="24"/>
          <w:szCs w:val="24"/>
          <w:vertAlign w:val="superscript"/>
        </w:rPr>
        <w:footnoteReference w:id="12"/>
      </w:r>
      <w:r w:rsidR="00C82FA4" w:rsidRPr="00C82FA4">
        <w:rPr>
          <w:rFonts w:ascii="TimesNewRoman,Bold" w:hAnsi="TimesNewRoman,Bold" w:cs="Arial"/>
          <w:sz w:val="24"/>
          <w:szCs w:val="24"/>
        </w:rPr>
        <w:t>.</w:t>
      </w:r>
    </w:p>
    <w:p w14:paraId="445B79F8" w14:textId="77777777" w:rsidR="00C82FA4" w:rsidRDefault="00C82FA4" w:rsidP="006F557E">
      <w:pPr>
        <w:widowControl/>
        <w:autoSpaceDE w:val="0"/>
        <w:autoSpaceDN w:val="0"/>
        <w:spacing w:before="0" w:line="240" w:lineRule="auto"/>
        <w:textAlignment w:val="auto"/>
        <w:rPr>
          <w:rFonts w:ascii="Times New Roman" w:hAnsi="Times New Roman"/>
          <w:sz w:val="24"/>
          <w:szCs w:val="24"/>
        </w:rPr>
      </w:pPr>
      <w:r w:rsidRPr="00C82FA4">
        <w:rPr>
          <w:rFonts w:ascii="Times New Roman" w:hAnsi="Times New Roman"/>
          <w:sz w:val="24"/>
          <w:szCs w:val="24"/>
        </w:rPr>
        <w:tab/>
        <w:t xml:space="preserve">W dokumencie </w:t>
      </w:r>
      <w:r w:rsidRPr="00C82FA4">
        <w:rPr>
          <w:rFonts w:ascii="Times New Roman" w:hAnsi="Times New Roman"/>
          <w:b/>
          <w:sz w:val="24"/>
          <w:szCs w:val="24"/>
        </w:rPr>
        <w:t>Umowa partnerstwa. Programowanie perspektywy finansowej 2014-2020</w:t>
      </w:r>
      <w:r w:rsidRPr="00C82FA4">
        <w:rPr>
          <w:rFonts w:ascii="Times New Roman" w:hAnsi="Times New Roman"/>
          <w:sz w:val="24"/>
          <w:szCs w:val="24"/>
        </w:rPr>
        <w:t xml:space="preserve">, w ramach celu tematycznego 9 (CT 9) </w:t>
      </w:r>
      <w:r w:rsidRPr="00C82FA4">
        <w:rPr>
          <w:rFonts w:ascii="Times New Roman" w:hAnsi="Times New Roman"/>
          <w:i/>
          <w:sz w:val="24"/>
          <w:szCs w:val="24"/>
        </w:rPr>
        <w:t xml:space="preserve">Promowanie włączenia społecznego, walka z ubóstwem i wszelką dyskryminacją </w:t>
      </w:r>
      <w:r w:rsidRPr="00C82FA4">
        <w:rPr>
          <w:rFonts w:ascii="Times New Roman" w:hAnsi="Times New Roman"/>
          <w:sz w:val="24"/>
          <w:szCs w:val="24"/>
        </w:rPr>
        <w:t>zakłada się, że działania finansowane z EFRR zostaną przeznaczone m.in. na wsparcie dla tworzenia i funkcjonowania podmiotów opieki nad dzieckiem do lat 3, w tym żłobków (m.in. przyzakładowych), klubów dziecięcych, oddziałów żłobkowych oraz na rzecz zwiększania liczby miejsc w istniejących instytucjach (realizowane będą przedsięwzięcia dotyczące wyposażenia, dostosowania, adaptacji lub modernizacji infrastruktury niezbędnej do świadczenia tych usług, a w uzasadnionych przypadkach również budowy nowych obiektów)</w:t>
      </w:r>
      <w:r w:rsidRPr="00C82FA4">
        <w:rPr>
          <w:rFonts w:ascii="Times New Roman" w:hAnsi="Times New Roman"/>
          <w:sz w:val="24"/>
          <w:szCs w:val="24"/>
          <w:vertAlign w:val="superscript"/>
        </w:rPr>
        <w:footnoteReference w:id="13"/>
      </w:r>
      <w:r w:rsidR="006F557E">
        <w:rPr>
          <w:rFonts w:ascii="Times New Roman" w:hAnsi="Times New Roman"/>
          <w:sz w:val="24"/>
          <w:szCs w:val="24"/>
        </w:rPr>
        <w:t>.</w:t>
      </w:r>
    </w:p>
    <w:p w14:paraId="0462F963" w14:textId="77777777" w:rsidR="006F557E" w:rsidRPr="006F557E" w:rsidRDefault="006F557E" w:rsidP="006F557E">
      <w:pPr>
        <w:widowControl/>
        <w:autoSpaceDE w:val="0"/>
        <w:autoSpaceDN w:val="0"/>
        <w:spacing w:before="0" w:line="240" w:lineRule="auto"/>
        <w:textAlignment w:val="auto"/>
        <w:rPr>
          <w:rFonts w:ascii="Times New Roman" w:hAnsi="Times New Roman"/>
          <w:sz w:val="24"/>
          <w:szCs w:val="24"/>
        </w:rPr>
      </w:pPr>
    </w:p>
    <w:p w14:paraId="6405F9B8" w14:textId="77777777" w:rsidR="00C82FA4" w:rsidRPr="006F557E" w:rsidRDefault="00C82FA4" w:rsidP="00A86B5B">
      <w:pPr>
        <w:widowControl/>
        <w:numPr>
          <w:ilvl w:val="0"/>
          <w:numId w:val="95"/>
        </w:numPr>
        <w:adjustRightInd/>
        <w:spacing w:before="0" w:line="240" w:lineRule="auto"/>
        <w:jc w:val="left"/>
        <w:textAlignment w:val="auto"/>
        <w:rPr>
          <w:rFonts w:ascii="Times New Roman" w:hAnsi="Times New Roman"/>
          <w:b/>
          <w:sz w:val="24"/>
          <w:szCs w:val="24"/>
        </w:rPr>
      </w:pPr>
      <w:r w:rsidRPr="006F557E">
        <w:rPr>
          <w:rFonts w:ascii="Times New Roman" w:hAnsi="Times New Roman"/>
          <w:b/>
          <w:sz w:val="24"/>
          <w:szCs w:val="24"/>
        </w:rPr>
        <w:t xml:space="preserve">Analiza sytuacji w województwie podkarpackim w zakresie opieki nad dziećmi </w:t>
      </w:r>
      <w:r w:rsidR="006F557E">
        <w:rPr>
          <w:rFonts w:ascii="Times New Roman" w:hAnsi="Times New Roman"/>
          <w:b/>
          <w:sz w:val="24"/>
          <w:szCs w:val="24"/>
        </w:rPr>
        <w:br/>
      </w:r>
      <w:r w:rsidRPr="006F557E">
        <w:rPr>
          <w:rFonts w:ascii="Times New Roman" w:hAnsi="Times New Roman"/>
          <w:b/>
          <w:sz w:val="24"/>
          <w:szCs w:val="24"/>
        </w:rPr>
        <w:t xml:space="preserve">do lat 3 </w:t>
      </w:r>
    </w:p>
    <w:p w14:paraId="5449EEDF" w14:textId="77777777" w:rsidR="00C82FA4" w:rsidRPr="00C82FA4" w:rsidRDefault="00C82FA4" w:rsidP="00D505CA">
      <w:pPr>
        <w:widowControl/>
        <w:tabs>
          <w:tab w:val="left" w:pos="2655"/>
        </w:tabs>
        <w:adjustRightInd/>
        <w:spacing w:before="0" w:line="240" w:lineRule="auto"/>
        <w:textAlignment w:val="auto"/>
        <w:rPr>
          <w:rFonts w:ascii="Times New Roman" w:hAnsi="Times New Roman"/>
          <w:b/>
          <w:sz w:val="32"/>
          <w:szCs w:val="32"/>
        </w:rPr>
      </w:pPr>
    </w:p>
    <w:p w14:paraId="335DB17C" w14:textId="77777777" w:rsidR="00C82FA4" w:rsidRPr="006F557E" w:rsidRDefault="00C82FA4" w:rsidP="00A86B5B">
      <w:pPr>
        <w:widowControl/>
        <w:numPr>
          <w:ilvl w:val="1"/>
          <w:numId w:val="96"/>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b/>
          <w:sz w:val="24"/>
          <w:szCs w:val="24"/>
        </w:rPr>
        <w:t>Placówki opieki nad dziećmi do lat 3</w:t>
      </w:r>
    </w:p>
    <w:p w14:paraId="2C6EBF09" w14:textId="77777777" w:rsidR="00C82FA4" w:rsidRPr="00C82FA4" w:rsidRDefault="00C82FA4" w:rsidP="006F557E">
      <w:pPr>
        <w:widowControl/>
        <w:tabs>
          <w:tab w:val="left" w:pos="0"/>
        </w:tabs>
        <w:adjustRightInd/>
        <w:spacing w:before="0" w:line="240" w:lineRule="auto"/>
        <w:ind w:firstLine="709"/>
        <w:textAlignment w:val="auto"/>
        <w:rPr>
          <w:rFonts w:ascii="Times New Roman" w:hAnsi="Times New Roman"/>
          <w:sz w:val="24"/>
          <w:szCs w:val="24"/>
        </w:rPr>
      </w:pPr>
      <w:r w:rsidRPr="00C82FA4">
        <w:rPr>
          <w:rFonts w:ascii="Times New Roman" w:hAnsi="Times New Roman"/>
          <w:sz w:val="24"/>
          <w:szCs w:val="24"/>
        </w:rPr>
        <w:t xml:space="preserve">Według danych GUS </w:t>
      </w:r>
      <w:r w:rsidRPr="00C82FA4">
        <w:rPr>
          <w:rFonts w:ascii="Times New Roman" w:hAnsi="Times New Roman"/>
          <w:b/>
          <w:sz w:val="24"/>
          <w:szCs w:val="24"/>
        </w:rPr>
        <w:t>w 2018 r. w województwie podkarpackim funkcjonowały 173 placówki opieki nad dziećmi do lat 3</w:t>
      </w:r>
      <w:r w:rsidRPr="00C82FA4">
        <w:rPr>
          <w:rFonts w:ascii="Times New Roman" w:hAnsi="Times New Roman"/>
          <w:sz w:val="24"/>
          <w:szCs w:val="24"/>
        </w:rPr>
        <w:t xml:space="preserve">, z tego 148 żłobków i 25 klubów dziecięcych, natomiast nie działały oddziały żłobkowe. </w:t>
      </w:r>
    </w:p>
    <w:p w14:paraId="2FA37FB5"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b/>
          <w:sz w:val="24"/>
          <w:szCs w:val="24"/>
        </w:rPr>
        <w:t>W stosunku do 2016 r. przybyły 63 placówki opieki nad dziećmi do lat 3</w:t>
      </w:r>
      <w:r w:rsidRPr="00C82FA4">
        <w:rPr>
          <w:rFonts w:ascii="Times New Roman" w:hAnsi="Times New Roman"/>
          <w:sz w:val="24"/>
          <w:szCs w:val="24"/>
        </w:rPr>
        <w:t xml:space="preserve"> – liczba żłobków zwiększyła się o 55, liczba klubów dziecięcych o 10, natomiast liczba oddziałów żłobkowych spadła z 2 do 0.</w:t>
      </w:r>
    </w:p>
    <w:p w14:paraId="2E670883" w14:textId="77777777" w:rsidR="006F557E" w:rsidRPr="00C82FA4" w:rsidRDefault="006F557E" w:rsidP="00D505CA">
      <w:pPr>
        <w:widowControl/>
        <w:tabs>
          <w:tab w:val="left" w:pos="0"/>
        </w:tabs>
        <w:adjustRightInd/>
        <w:spacing w:before="0" w:line="240" w:lineRule="auto"/>
        <w:textAlignment w:val="auto"/>
        <w:rPr>
          <w:rFonts w:ascii="Times New Roman" w:hAnsi="Times New Roman"/>
          <w:sz w:val="24"/>
          <w:szCs w:val="24"/>
        </w:rPr>
      </w:pPr>
    </w:p>
    <w:p w14:paraId="41BE678D"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0"/>
          <w:szCs w:val="24"/>
        </w:rPr>
      </w:pPr>
      <w:r w:rsidRPr="00C82FA4">
        <w:rPr>
          <w:rFonts w:ascii="Times New Roman" w:hAnsi="Times New Roman"/>
          <w:b/>
          <w:sz w:val="20"/>
          <w:szCs w:val="24"/>
        </w:rPr>
        <w:t>Tabela 1. Placówki opieki nad dziećmi do lat 3 w województwie podkarpackim w latach 2016-2018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479"/>
        <w:gridCol w:w="559"/>
        <w:gridCol w:w="559"/>
        <w:gridCol w:w="561"/>
        <w:gridCol w:w="517"/>
        <w:gridCol w:w="517"/>
        <w:gridCol w:w="517"/>
        <w:gridCol w:w="517"/>
        <w:gridCol w:w="532"/>
        <w:gridCol w:w="536"/>
        <w:gridCol w:w="559"/>
        <w:gridCol w:w="559"/>
        <w:gridCol w:w="566"/>
      </w:tblGrid>
      <w:tr w:rsidR="00C82FA4" w:rsidRPr="00C82FA4" w14:paraId="749B6E32" w14:textId="77777777" w:rsidTr="00C82FA4">
        <w:trPr>
          <w:trHeight w:val="600"/>
        </w:trPr>
        <w:tc>
          <w:tcPr>
            <w:tcW w:w="1303" w:type="pct"/>
            <w:vMerge w:val="restart"/>
            <w:tcBorders>
              <w:top w:val="single" w:sz="12" w:space="0" w:color="auto"/>
              <w:left w:val="single" w:sz="12" w:space="0" w:color="auto"/>
              <w:bottom w:val="single" w:sz="2" w:space="0" w:color="auto"/>
              <w:right w:val="single" w:sz="2" w:space="0" w:color="auto"/>
            </w:tcBorders>
            <w:shd w:val="clear" w:color="000000" w:fill="D3D3D3"/>
            <w:vAlign w:val="center"/>
            <w:hideMark/>
          </w:tcPr>
          <w:p w14:paraId="40975D85" w14:textId="77777777" w:rsidR="00C82FA4" w:rsidRPr="00C82FA4" w:rsidRDefault="00C82FA4" w:rsidP="00D505CA">
            <w:pPr>
              <w:widowControl/>
              <w:adjustRightInd/>
              <w:spacing w:before="0" w:line="240" w:lineRule="auto"/>
              <w:jc w:val="left"/>
              <w:textAlignment w:val="auto"/>
              <w:rPr>
                <w:rFonts w:ascii="Calibri" w:hAnsi="Calibri"/>
                <w:b/>
                <w:color w:val="000000"/>
                <w:sz w:val="18"/>
                <w:szCs w:val="18"/>
              </w:rPr>
            </w:pPr>
            <w:r w:rsidRPr="00C82FA4">
              <w:rPr>
                <w:rFonts w:ascii="Calibri" w:hAnsi="Calibri"/>
                <w:b/>
                <w:color w:val="000000"/>
                <w:sz w:val="18"/>
                <w:szCs w:val="18"/>
              </w:rPr>
              <w:t>Nazwa</w:t>
            </w:r>
          </w:p>
        </w:tc>
        <w:tc>
          <w:tcPr>
            <w:tcW w:w="254" w:type="pct"/>
            <w:vMerge w:val="restart"/>
            <w:tcBorders>
              <w:top w:val="single" w:sz="12" w:space="0" w:color="auto"/>
              <w:left w:val="single" w:sz="2" w:space="0" w:color="auto"/>
              <w:bottom w:val="single" w:sz="2" w:space="0" w:color="auto"/>
              <w:right w:val="single" w:sz="12" w:space="0" w:color="auto"/>
            </w:tcBorders>
            <w:shd w:val="clear" w:color="000000" w:fill="D3D3D3"/>
            <w:textDirection w:val="btLr"/>
            <w:vAlign w:val="center"/>
            <w:hideMark/>
          </w:tcPr>
          <w:p w14:paraId="09EB943B" w14:textId="77777777" w:rsidR="00C82FA4" w:rsidRPr="00C82FA4" w:rsidRDefault="00C82FA4" w:rsidP="00D505CA">
            <w:pPr>
              <w:widowControl/>
              <w:adjustRightInd/>
              <w:spacing w:before="0" w:line="240" w:lineRule="auto"/>
              <w:jc w:val="center"/>
              <w:textAlignment w:val="auto"/>
              <w:rPr>
                <w:rFonts w:ascii="Calibri" w:hAnsi="Calibri"/>
                <w:b/>
                <w:color w:val="000000"/>
                <w:sz w:val="18"/>
                <w:szCs w:val="18"/>
              </w:rPr>
            </w:pPr>
            <w:r w:rsidRPr="00C82FA4">
              <w:rPr>
                <w:rFonts w:ascii="Calibri" w:hAnsi="Calibri"/>
                <w:b/>
                <w:color w:val="000000"/>
                <w:sz w:val="18"/>
                <w:szCs w:val="18"/>
              </w:rPr>
              <w:t>gmina</w:t>
            </w:r>
          </w:p>
        </w:tc>
        <w:tc>
          <w:tcPr>
            <w:tcW w:w="889"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14:paraId="2DA257E7"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żłobki</w:t>
            </w:r>
          </w:p>
        </w:tc>
        <w:tc>
          <w:tcPr>
            <w:tcW w:w="822"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14:paraId="481302CC"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oddziały żłobkowe</w:t>
            </w:r>
          </w:p>
        </w:tc>
        <w:tc>
          <w:tcPr>
            <w:tcW w:w="840"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14:paraId="1C5F29B3"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kluby dziecięce</w:t>
            </w:r>
          </w:p>
        </w:tc>
        <w:tc>
          <w:tcPr>
            <w:tcW w:w="892"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14:paraId="09CF667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 xml:space="preserve">placówki opieki nad dziećmi do lat 3 </w:t>
            </w:r>
          </w:p>
        </w:tc>
      </w:tr>
      <w:tr w:rsidR="00C82FA4" w:rsidRPr="00C82FA4" w14:paraId="4B87B0EA" w14:textId="77777777" w:rsidTr="00C82FA4">
        <w:trPr>
          <w:trHeight w:val="300"/>
        </w:trPr>
        <w:tc>
          <w:tcPr>
            <w:tcW w:w="1303" w:type="pct"/>
            <w:vMerge/>
            <w:tcBorders>
              <w:top w:val="single" w:sz="2" w:space="0" w:color="auto"/>
              <w:left w:val="single" w:sz="12" w:space="0" w:color="auto"/>
              <w:bottom w:val="single" w:sz="2" w:space="0" w:color="auto"/>
              <w:right w:val="single" w:sz="2" w:space="0" w:color="auto"/>
            </w:tcBorders>
            <w:vAlign w:val="center"/>
            <w:hideMark/>
          </w:tcPr>
          <w:p w14:paraId="09DF7B7D"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254" w:type="pct"/>
            <w:vMerge/>
            <w:tcBorders>
              <w:top w:val="single" w:sz="2" w:space="0" w:color="auto"/>
              <w:left w:val="single" w:sz="2" w:space="0" w:color="auto"/>
              <w:bottom w:val="single" w:sz="2" w:space="0" w:color="auto"/>
              <w:right w:val="single" w:sz="12" w:space="0" w:color="auto"/>
            </w:tcBorders>
            <w:vAlign w:val="center"/>
            <w:hideMark/>
          </w:tcPr>
          <w:p w14:paraId="5D911FAF"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889"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14:paraId="23795C09"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822"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14:paraId="01CC887C"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840"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14:paraId="1E9CADE7"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892"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14:paraId="7BC83AE0"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r>
      <w:tr w:rsidR="00C82FA4" w:rsidRPr="00C82FA4" w14:paraId="354576F2" w14:textId="77777777" w:rsidTr="00C82FA4">
        <w:trPr>
          <w:trHeight w:val="300"/>
        </w:trPr>
        <w:tc>
          <w:tcPr>
            <w:tcW w:w="1303" w:type="pct"/>
            <w:vMerge/>
            <w:tcBorders>
              <w:top w:val="single" w:sz="2" w:space="0" w:color="auto"/>
              <w:left w:val="single" w:sz="12" w:space="0" w:color="auto"/>
              <w:bottom w:val="single" w:sz="2" w:space="0" w:color="auto"/>
              <w:right w:val="single" w:sz="2" w:space="0" w:color="auto"/>
            </w:tcBorders>
            <w:vAlign w:val="center"/>
            <w:hideMark/>
          </w:tcPr>
          <w:p w14:paraId="2F9ADF7E"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254" w:type="pct"/>
            <w:vMerge/>
            <w:tcBorders>
              <w:top w:val="single" w:sz="2" w:space="0" w:color="auto"/>
              <w:left w:val="single" w:sz="2" w:space="0" w:color="auto"/>
              <w:bottom w:val="single" w:sz="2" w:space="0" w:color="auto"/>
              <w:right w:val="single" w:sz="12" w:space="0" w:color="auto"/>
            </w:tcBorders>
            <w:vAlign w:val="center"/>
            <w:hideMark/>
          </w:tcPr>
          <w:p w14:paraId="637CC07C"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296" w:type="pct"/>
            <w:tcBorders>
              <w:top w:val="single" w:sz="2" w:space="0" w:color="auto"/>
              <w:left w:val="single" w:sz="12" w:space="0" w:color="auto"/>
              <w:bottom w:val="single" w:sz="2" w:space="0" w:color="auto"/>
              <w:right w:val="single" w:sz="2" w:space="0" w:color="auto"/>
            </w:tcBorders>
            <w:shd w:val="clear" w:color="000000" w:fill="D3D3D3"/>
            <w:vAlign w:val="center"/>
            <w:hideMark/>
          </w:tcPr>
          <w:p w14:paraId="43F13B7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296" w:type="pct"/>
            <w:tcBorders>
              <w:top w:val="single" w:sz="2" w:space="0" w:color="auto"/>
              <w:left w:val="single" w:sz="2" w:space="0" w:color="auto"/>
              <w:bottom w:val="single" w:sz="2" w:space="0" w:color="auto"/>
              <w:right w:val="single" w:sz="2" w:space="0" w:color="auto"/>
            </w:tcBorders>
            <w:shd w:val="clear" w:color="000000" w:fill="D3D3D3"/>
            <w:vAlign w:val="center"/>
            <w:hideMark/>
          </w:tcPr>
          <w:p w14:paraId="1883766A"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296" w:type="pct"/>
            <w:tcBorders>
              <w:top w:val="single" w:sz="2" w:space="0" w:color="auto"/>
              <w:left w:val="single" w:sz="2" w:space="0" w:color="auto"/>
              <w:bottom w:val="single" w:sz="2" w:space="0" w:color="auto"/>
              <w:right w:val="single" w:sz="12" w:space="0" w:color="auto"/>
            </w:tcBorders>
            <w:shd w:val="clear" w:color="000000" w:fill="D3D3D3"/>
            <w:vAlign w:val="center"/>
            <w:hideMark/>
          </w:tcPr>
          <w:p w14:paraId="066271B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274" w:type="pct"/>
            <w:tcBorders>
              <w:top w:val="single" w:sz="2" w:space="0" w:color="auto"/>
              <w:left w:val="single" w:sz="12" w:space="0" w:color="auto"/>
              <w:bottom w:val="single" w:sz="2" w:space="0" w:color="auto"/>
              <w:right w:val="single" w:sz="2" w:space="0" w:color="auto"/>
            </w:tcBorders>
            <w:shd w:val="clear" w:color="000000" w:fill="D3D3D3"/>
            <w:vAlign w:val="center"/>
            <w:hideMark/>
          </w:tcPr>
          <w:p w14:paraId="09B2201A"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274" w:type="pct"/>
            <w:tcBorders>
              <w:top w:val="single" w:sz="2" w:space="0" w:color="auto"/>
              <w:left w:val="single" w:sz="2" w:space="0" w:color="auto"/>
              <w:bottom w:val="single" w:sz="2" w:space="0" w:color="auto"/>
              <w:right w:val="single" w:sz="2" w:space="0" w:color="auto"/>
            </w:tcBorders>
            <w:shd w:val="clear" w:color="000000" w:fill="D3D3D3"/>
            <w:vAlign w:val="center"/>
            <w:hideMark/>
          </w:tcPr>
          <w:p w14:paraId="1186410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274" w:type="pct"/>
            <w:tcBorders>
              <w:top w:val="single" w:sz="2" w:space="0" w:color="auto"/>
              <w:left w:val="single" w:sz="2" w:space="0" w:color="auto"/>
              <w:bottom w:val="single" w:sz="2" w:space="0" w:color="auto"/>
              <w:right w:val="single" w:sz="12" w:space="0" w:color="auto"/>
            </w:tcBorders>
            <w:shd w:val="clear" w:color="000000" w:fill="D3D3D3"/>
            <w:vAlign w:val="center"/>
            <w:hideMark/>
          </w:tcPr>
          <w:p w14:paraId="6678F970"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274" w:type="pct"/>
            <w:tcBorders>
              <w:top w:val="single" w:sz="2" w:space="0" w:color="auto"/>
              <w:left w:val="single" w:sz="12" w:space="0" w:color="auto"/>
              <w:bottom w:val="single" w:sz="2" w:space="0" w:color="auto"/>
              <w:right w:val="single" w:sz="2" w:space="0" w:color="auto"/>
            </w:tcBorders>
            <w:shd w:val="clear" w:color="000000" w:fill="D3D3D3"/>
            <w:vAlign w:val="center"/>
            <w:hideMark/>
          </w:tcPr>
          <w:p w14:paraId="4A06265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282" w:type="pct"/>
            <w:tcBorders>
              <w:top w:val="single" w:sz="2" w:space="0" w:color="auto"/>
              <w:left w:val="single" w:sz="2" w:space="0" w:color="auto"/>
              <w:bottom w:val="single" w:sz="2" w:space="0" w:color="auto"/>
              <w:right w:val="single" w:sz="2" w:space="0" w:color="auto"/>
            </w:tcBorders>
            <w:shd w:val="clear" w:color="000000" w:fill="D3D3D3"/>
            <w:vAlign w:val="center"/>
            <w:hideMark/>
          </w:tcPr>
          <w:p w14:paraId="68FA8E1B"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284" w:type="pct"/>
            <w:tcBorders>
              <w:top w:val="single" w:sz="2" w:space="0" w:color="auto"/>
              <w:left w:val="single" w:sz="2" w:space="0" w:color="auto"/>
              <w:bottom w:val="single" w:sz="2" w:space="0" w:color="auto"/>
              <w:right w:val="single" w:sz="12" w:space="0" w:color="auto"/>
            </w:tcBorders>
            <w:shd w:val="clear" w:color="000000" w:fill="D3D3D3"/>
            <w:vAlign w:val="center"/>
            <w:hideMark/>
          </w:tcPr>
          <w:p w14:paraId="6F2A9738"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296" w:type="pct"/>
            <w:tcBorders>
              <w:top w:val="single" w:sz="2" w:space="0" w:color="auto"/>
              <w:left w:val="single" w:sz="12" w:space="0" w:color="auto"/>
              <w:bottom w:val="single" w:sz="2" w:space="0" w:color="auto"/>
              <w:right w:val="single" w:sz="2" w:space="0" w:color="auto"/>
            </w:tcBorders>
            <w:shd w:val="clear" w:color="000000" w:fill="D3D3D3"/>
            <w:vAlign w:val="center"/>
            <w:hideMark/>
          </w:tcPr>
          <w:p w14:paraId="4FF83162"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296" w:type="pct"/>
            <w:tcBorders>
              <w:top w:val="single" w:sz="2" w:space="0" w:color="auto"/>
              <w:left w:val="single" w:sz="2" w:space="0" w:color="auto"/>
              <w:bottom w:val="single" w:sz="2" w:space="0" w:color="auto"/>
              <w:right w:val="single" w:sz="2" w:space="0" w:color="auto"/>
            </w:tcBorders>
            <w:shd w:val="clear" w:color="000000" w:fill="D3D3D3"/>
            <w:vAlign w:val="center"/>
            <w:hideMark/>
          </w:tcPr>
          <w:p w14:paraId="7F8B681F"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299" w:type="pct"/>
            <w:tcBorders>
              <w:top w:val="single" w:sz="2" w:space="0" w:color="auto"/>
              <w:left w:val="single" w:sz="2" w:space="0" w:color="auto"/>
              <w:bottom w:val="single" w:sz="2" w:space="0" w:color="auto"/>
              <w:right w:val="single" w:sz="12" w:space="0" w:color="auto"/>
            </w:tcBorders>
            <w:shd w:val="clear" w:color="000000" w:fill="D3D3D3"/>
            <w:vAlign w:val="center"/>
            <w:hideMark/>
          </w:tcPr>
          <w:p w14:paraId="2226603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r>
      <w:tr w:rsidR="00C82FA4" w:rsidRPr="00C82FA4" w14:paraId="594EAFD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14:paraId="44F0E36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POLSKA</w:t>
            </w:r>
          </w:p>
        </w:tc>
        <w:tc>
          <w:tcPr>
            <w:tcW w:w="254" w:type="pct"/>
            <w:tcBorders>
              <w:top w:val="single" w:sz="2" w:space="0" w:color="auto"/>
              <w:left w:val="single" w:sz="2" w:space="0" w:color="auto"/>
              <w:bottom w:val="single" w:sz="2" w:space="0" w:color="auto"/>
              <w:right w:val="single" w:sz="12" w:space="0" w:color="auto"/>
            </w:tcBorders>
            <w:shd w:val="clear" w:color="000000" w:fill="FAC090"/>
            <w:noWrap/>
            <w:vAlign w:val="bottom"/>
            <w:hideMark/>
          </w:tcPr>
          <w:p w14:paraId="6850B6D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14:paraId="7B8245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2 172</w:t>
            </w:r>
          </w:p>
        </w:tc>
        <w:tc>
          <w:tcPr>
            <w:tcW w:w="296"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14:paraId="4FC21C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2 485</w:t>
            </w:r>
          </w:p>
        </w:tc>
        <w:tc>
          <w:tcPr>
            <w:tcW w:w="296"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14:paraId="64CB13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3 107</w:t>
            </w:r>
          </w:p>
        </w:tc>
        <w:tc>
          <w:tcPr>
            <w:tcW w:w="274"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14:paraId="5DB4B1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274"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14:paraId="781BE5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274"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14:paraId="614B2B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274"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14:paraId="1BCE0B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462</w:t>
            </w:r>
          </w:p>
        </w:tc>
        <w:tc>
          <w:tcPr>
            <w:tcW w:w="282"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14:paraId="4AAA86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558</w:t>
            </w:r>
          </w:p>
        </w:tc>
        <w:tc>
          <w:tcPr>
            <w:tcW w:w="284"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14:paraId="0AEF81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632</w:t>
            </w:r>
          </w:p>
        </w:tc>
        <w:tc>
          <w:tcPr>
            <w:tcW w:w="296"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14:paraId="213AAA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2 710</w:t>
            </w:r>
          </w:p>
        </w:tc>
        <w:tc>
          <w:tcPr>
            <w:tcW w:w="296"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14:paraId="629AC2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3 120</w:t>
            </w:r>
          </w:p>
        </w:tc>
        <w:tc>
          <w:tcPr>
            <w:tcW w:w="299"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14:paraId="662CA1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3 776</w:t>
            </w:r>
          </w:p>
        </w:tc>
      </w:tr>
      <w:tr w:rsidR="00C82FA4" w:rsidRPr="00C82FA4" w14:paraId="4417723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14:paraId="3ABC918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PODKARPACKIE</w:t>
            </w:r>
          </w:p>
        </w:tc>
        <w:tc>
          <w:tcPr>
            <w:tcW w:w="254"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14:paraId="6F282B1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14:paraId="730997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93</w:t>
            </w:r>
          </w:p>
        </w:tc>
        <w:tc>
          <w:tcPr>
            <w:tcW w:w="296"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14:paraId="51FA5F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112</w:t>
            </w:r>
          </w:p>
        </w:tc>
        <w:tc>
          <w:tcPr>
            <w:tcW w:w="296"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14:paraId="0D4031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148</w:t>
            </w:r>
          </w:p>
        </w:tc>
        <w:tc>
          <w:tcPr>
            <w:tcW w:w="274"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14:paraId="72B863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14:paraId="26DE66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14:paraId="3D026F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14:paraId="217070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282"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14:paraId="7186DC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284"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14:paraId="5DD205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296"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14:paraId="5D31CB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110</w:t>
            </w:r>
          </w:p>
        </w:tc>
        <w:tc>
          <w:tcPr>
            <w:tcW w:w="296"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14:paraId="5A4CF9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133</w:t>
            </w:r>
          </w:p>
        </w:tc>
        <w:tc>
          <w:tcPr>
            <w:tcW w:w="299"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14:paraId="561A25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173</w:t>
            </w:r>
          </w:p>
        </w:tc>
      </w:tr>
      <w:tr w:rsidR="00C82FA4" w:rsidRPr="00C82FA4" w14:paraId="4071C0F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28497B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bieszczadzki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3BE3AF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3E952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9081B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70A9C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D1EE4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53873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1A96D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BE859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BAE2B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3B5B8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D7EB9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1A161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73251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6A3624F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05724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6FE6C8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9975E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01CF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7319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A7E8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8C6B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1429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8050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A2D1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4E52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4B888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4A1A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E383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1B3F05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36252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Lutowiska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3C0CD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C4FB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F81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1CBE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4CC8B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22E3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7C35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F2D90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1507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BCAF0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694F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25C8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8AB0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BBE603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17EFB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Ustrzyki Dolne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53ABC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F1AD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9B3C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5DC1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DF03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8984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B79F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676B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91D4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D9C7A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0277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AB4C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AA309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0C242D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17D09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Powiat brzozowski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4ECBFD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9880C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345CE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8105B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6A048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E1031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E392E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2C565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9DAC4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8A268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99A3E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D590A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C0401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44909A4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89F90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238F1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34F7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F60F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B8C0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BAD4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6FDC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45E7F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849FF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D74D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C743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77B2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FEDB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34E7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0D0A79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A7AF38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Domaradz</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DE41B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E8AD2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B1E9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A6048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D119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C81D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2FAA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B5F8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0F84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6326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CD2F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A318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DD09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9DCA12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BA6E8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Dydnia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E2EF1A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F89D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BF4C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F641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C3A3C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269B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284A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AEAD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3624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2474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92B5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4672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9464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D662E0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01F37E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B142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3E28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A4DE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00E4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F37C5D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 </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ACB9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5122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ACD9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27F2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876B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27C3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855A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E710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6B0158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009BC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Jasienica Rosielna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652E4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2AE60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057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BF8AD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2E9C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35EC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8C797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1773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B51D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2B5B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6A8E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F4B9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7A16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556FFB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35D92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Nozdrzec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8D82DC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60A3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6A63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7E4D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625C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9124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29DF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6F5F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A803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98FFA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84DA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BECE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FCE7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A848CC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59CFCC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dębicki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29B1E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3FAD3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89D4E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5E984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A9021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66879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101A9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7BE64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E2A54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8FAE5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C5129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0A0A2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D89CC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r>
      <w:tr w:rsidR="00C82FA4" w:rsidRPr="00C82FA4" w14:paraId="1FC1DDC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1A8AD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74DF37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81D2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6340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B0D5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F53C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1369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1BBF4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29C2B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3E83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3B4A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EB2C6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71AB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2C522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2AEA599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B670F0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B7C4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FA37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2630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11E7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EA7D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D9AD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EEC7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5FD5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80CA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F5C1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1908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6CC7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3150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43A83EF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B7C42A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Brzostek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152A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1D8D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D9F1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0405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489F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0931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BCB5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8013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8895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E8CB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C432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DEEA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D411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6FC7829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855A7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EC1F9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8472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1F89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ED5F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47E84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9C5E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DD5EF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5CF3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F904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1D42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9322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9A22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F38C4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463308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E9CB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Jodłowa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3B3A9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431C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B5BB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E3DF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2104C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4DC0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CFBA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31BF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7A27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5640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EA35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EDF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7AA0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7D6FDD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49DDD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Pilzno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CFAA4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C3B8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8B44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D754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0C62C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9999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A89D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B588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457F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73303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B2679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144C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BBC74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A3B61E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D57ED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Żyraków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6F03F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F83E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8656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C209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BF29A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28E8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6ACF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B023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3FAB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2A284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FBCFF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A502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5708F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C04FDA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327A6D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jarosławski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337A03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809C3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99F0D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5DC74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56C28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147B2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6963B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C7A2C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5F837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E64C9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B87EE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8CA86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C92EF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67C9AC5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83EC7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14B5A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B89A8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16DD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74661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0F8A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3504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F275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8759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7EAF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1D84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6585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CF90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0D6B4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5288C38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EE612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B6A149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A57B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88DE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BB4A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F3074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F82B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BC9C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DD60D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C9FC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FBA6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2755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F6AA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F484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DF4F3F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C1F6E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299BC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4969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5774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297B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71B8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BF08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A3A7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A633A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BA18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44DA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8648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A8DF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897F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63B218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40CAF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Chłopice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B8077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003BC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69D4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1566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078D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C0A9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395A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5139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1EEB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36DF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38EB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A1F4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8209D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D18281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82829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Laszki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D81A4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748C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4D56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2EB01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93F8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AD9F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D926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AD06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DB4B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E0BC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AB3B1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BFE8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4D8C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0C7B9A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C7F2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Pawłosiów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BBD250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42A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9318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1A6B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930F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C030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0167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FE4CE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CD94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4B402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8DDE4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91CA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0A9A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4B0432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92946E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Pruchnik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F92F27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6C05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1778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67BF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2AC9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796F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A83A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D706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F82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B18B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4989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1C94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7774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041A62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90DFFF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21B92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C871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A694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AD57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042F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A166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E534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2A7E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40B1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DD9F1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D061F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F2FD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04BF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AD34FE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8F0AD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Rokietnica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9FC58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6A9E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43B4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0646E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0248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B6AF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D66AD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71D42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877D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D7BC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F6CCA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9312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415E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1C27D5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AD575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Roźwienica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FFC795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C835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C7DD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9576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E112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9160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3B47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22A3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E1B2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9432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5566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3ABC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D4D18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7446AE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4F377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Wiązownica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30FA74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91EB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F6D0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B4DA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24E5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77A2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CB004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9A31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580D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FA4D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7ADD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A15A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F2270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FA51EC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6C6C53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jasielski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2879A2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732A5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CF416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B16FB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BB3E7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FBE75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8ABD6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35968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807E2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19019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022F0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761C8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D5A63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3001F5E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99C5B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4354D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19FD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2BFD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E9D23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D6FA7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7D98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04CC9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CD4D6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2BAE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D2B4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874B4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3F83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F955C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5A74CE0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644285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CB6D2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26BD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2E32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5314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4B92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3C1D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349A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0A96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45E9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1395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668B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0C25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60C8C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11768C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10A9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Brzyska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436DD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DA93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5486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B867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6AE1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4E37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A75E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D065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DE49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A95B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2DBA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4B7B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E011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823D54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1B271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B812F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BC9D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04FF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D6F5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886C4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3360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14CD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C1595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158A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6D18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0584F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EE09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DF5D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AB1CAA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BA8A1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Kołaczyce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4F969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5259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4FF4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6DFB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A466C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C917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9DC6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2CC4C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9E2D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3D96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AC591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6862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95D8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4FFFAD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B9699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Krempna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114099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C1A4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CBD6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F5E3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3634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9907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4B5CB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4338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C966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6722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9D59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80FF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DA12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D3AC49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47D22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Nowy Żmigród</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55917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BA22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C2B3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7D37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BF8B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5C15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C0E8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AFEE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6D7D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67C5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1526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8314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B5B0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D63978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29567B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Osiek Jasielski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B7D50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F7464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4739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7DAE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8BAF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E3F4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3A33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C91D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7263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75B54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B58D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F9F3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F88D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2CD152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0B8210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Skołyszyn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D707D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54B3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6B7B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614A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7068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67C1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8510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CD8E6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0947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055C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BFBC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B7C1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76D4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445D4F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0B2657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EB8BA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5A58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1301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2881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70E9C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939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64E3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87BE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95CE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0FCA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CB21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DC4A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26D8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2EBD73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6073E3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kolbuszowski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EEB09B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9E098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85023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56784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F5A18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E6AA1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BC9F0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D0F9E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B4FD2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04640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233E4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BD8EB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BCDD8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3B9026E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AB7B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Cmolas</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B2502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BA27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7D29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B9C2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7487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7A3C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6EDC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0FEA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B5B2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97C3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2285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7750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4F5C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D79B87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305B6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Kolbuszowa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2E89A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64B2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152E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9AA5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D4E8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DAE5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99B4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BA3BE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D8E5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E82F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0647B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F2E7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A405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70204B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1A6ED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Majdan Królewski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005DC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1A66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7D0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A09C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A4E9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993C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ACF8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C8FB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732C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6857E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5B80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6D2E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9361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BE37BD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7B65C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Niwiska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FD3F5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73CC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7C8A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DC51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2746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C27C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624AA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A3D9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C9A6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0474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F09F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1D0B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5FFF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36F5889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11289B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Raniżów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F3A550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BDD9B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97FE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511CB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C15D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35D3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0D5B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7215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E5C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0E7F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83EE3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AAFC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DA466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B64AC9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85E2E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Dzikowiec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F5F37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F232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80A9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FA86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F854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CF0C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0FBA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47D37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D3FA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94CB0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25B1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0D0B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7D7E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65FF44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03E06B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krośnieński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69500A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D472D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E9F28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AE05C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C5BFD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02360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840E5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CB333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1BC67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3D4D7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74F0B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E67AC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A4A7B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r>
      <w:tr w:rsidR="00C82FA4" w:rsidRPr="00C82FA4" w14:paraId="606915B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2AE4A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Chorkówka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A923ED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82BB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70D8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D3273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9129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F236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17D6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A8A98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14C2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7A1E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DFDA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DF6A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7FD03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6BD641A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727A2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Dukla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C4E2E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410B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6558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0B66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5589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845D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151B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DE2F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E2E5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95F5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F1A9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F6E1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2C4E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5625C2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A1104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Iwonicz-Zdrój</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EF9B28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42DD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2DE1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2CCC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9C68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53CB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B87D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4AD4A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1E25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9D0C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FC35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9FEB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07F5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966B19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975715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Jedlicze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8B2E5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7E92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C74E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6101D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59AC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47E1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9B78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6CA5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2155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CCB5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57EA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BA4F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8257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0690402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B7CC1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Korczyna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D1E61B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19729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13AE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10897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B403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01AD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57A45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CDCD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5208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2BAE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CB99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C879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DACA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42158C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FA9B0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Krościenko Wyżne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1AE4A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C233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494F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6BA0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0415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C4A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4388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C8BF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6AA0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8FD1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656F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6F69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3339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5D1D596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56CF8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Miejsce Piastowe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658CE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9DC09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6F31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B842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E06A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7239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10FCB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F90D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82A8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888F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0255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9298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F4F3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6D15537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FB548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Rymanów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E69AE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D184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CC9B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713D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50C4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8284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29DA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AFB2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6DD7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E1BB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F0E8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1BE5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74354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5CB037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308AA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Wojaszówka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F43CA9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6C0A7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E1EC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3B20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690F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8C8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1FC7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3537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AC11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53169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A1DA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3659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02E9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45772C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50A4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Jaśliska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C3AC2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B00B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C8CF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BBE5C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0DF75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B19A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87C7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F870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F791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F9ABE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E95CA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8E69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790F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A11A7E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9DC6B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8123B1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E71E3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22919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DCF7C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BE643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BC061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E5ECC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5CBDF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95B1B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740E6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FDAA0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15959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BD15E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A5754B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6450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Baligród</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7F34B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415D8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1F6A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4CA0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BC01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9D2A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7BF5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7621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F354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EE56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18377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8EE8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8481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E5F558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5ADD6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Cisna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EBC2B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9965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E657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CB9D5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035FF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9659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F6C1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61A4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E03A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26AE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F94A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A4BB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B803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00F8BF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60F71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F3AEB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8213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359C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B870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B1BD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C8AD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BFE5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DC74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675B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361A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1A381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BE60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7907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4D4C4C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7A005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Olszanica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6CC4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A83A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D8F5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B56AC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2AF1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7B57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7E90D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2BF1D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C9C5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9860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B923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A110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DFA42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EE3689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8E84D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Solina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8A6DC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0A1CD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4BC9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8F1D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6BE0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9D5F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E54C3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D071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9C92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0A2B2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C9E4D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14A1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95FB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610D0E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52F600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leżajski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5841FB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8C0D5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8BCB7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AD81D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FE582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2CE1E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86C9F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A3B47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F3987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D0750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CAB61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5C1E7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AE389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r>
      <w:tr w:rsidR="00C82FA4" w:rsidRPr="00C82FA4" w14:paraId="72C872E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2A981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1A6FD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8418D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CF24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AF2E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8F31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5804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A03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66D6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4632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FD74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5CD7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C613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7ED39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214CFAC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EE236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0D1D5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09C4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D02A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094F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324A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6D75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34B7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E6FC0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4542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021B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D375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5F8F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B1CF7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3F50F4B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13D403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Grodzisko Dolne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D65AD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B6805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B67A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910F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F12D1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08D9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9A7B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84A3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6E31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7F60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AA54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7301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0A68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E07D0E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FC8218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Kuryłówka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BBA780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B9C86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D83F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13F4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A0AD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32EC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A06A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1A7F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A13E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E7C4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5F34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65F1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6F41C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86DD40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E6D97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Nowa Sarzyna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32255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CE61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58EAD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B0D4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C3A5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A780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0569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9A23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4191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6E71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00D19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9FC6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7E2C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6BC1C15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86D005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lubaczowski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8B3E38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82D64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06419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B3991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A9E60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8DB4B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FEC42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5B62F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938AA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DFC0A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9222C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F0EBF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3D133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3E1CC36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233A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80035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0C43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93AB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20AB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04D18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9EEB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CFBB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4D64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07F0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AAF1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F145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03F0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1D17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15D0954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08212B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15332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5821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F7FC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A96C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B1A7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7D71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6E91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DC08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2C51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330F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E1C2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F330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9ADB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1808687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FB651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Cieszanów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061E1D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2208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A108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DAB7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FB8B1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745E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4DEF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EC53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5AE6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4CC8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A2B5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2AD3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EFF7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0F20AE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9C7DB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Horyniec-Zdrój</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9093B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7F24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9F81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24A2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70AB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6A16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F79E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7C7A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7412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6FE88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D746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075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069AB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897C48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98474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Narol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CF392D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5400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A3AD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505F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6CA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7FE8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01D8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EDDA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E9AE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C624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4721F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27D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302F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473F51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5C6DA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Oleszyce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E67E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8FB3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D840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24A3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AF81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0F61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52700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4B66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AEC0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1A18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62BCC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544C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027C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DB31C1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8E73E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Stary Dzików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0265F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0EEC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97C6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A364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4B42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5341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1729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FA996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F9BE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1CA2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9F07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E0BF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82139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E1AA15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B49045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Wielkie Oczy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B38EFD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563B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23B4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E33D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B1BD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B839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C78EC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1775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FDC3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5156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698D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5664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4CF9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F260DB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EACBC2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łańcucki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3BB28C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E18BA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5B9A6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E22A5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230DC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775D0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DCA0E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BA06B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44F3A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E8B5B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33CC8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DD400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92518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r>
      <w:tr w:rsidR="00C82FA4" w:rsidRPr="00C82FA4" w14:paraId="4798E13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E83D2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7FED8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7C8D3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688A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A2F9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4D61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9BC7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3041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48B8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E72B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8D02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DA7EB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F55B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B80B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r>
      <w:tr w:rsidR="00C82FA4" w:rsidRPr="00C82FA4" w14:paraId="4D07163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04497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82BE8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D353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28BA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F8CA1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237F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D8A1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BEE3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41E2F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07BE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2DF2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C71E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E5F6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358A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F98F8C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ED2EC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Białobrzegi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2945F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6EDA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CA91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2C6E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FA673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AC8C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A8D3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BDDB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94EB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0860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7E1C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169E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C0FC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5B1991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A8D2E4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3646C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45C4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958F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B236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DAD6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736A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C6EA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14C5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E316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F3AC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E2CEC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8694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0931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9676A4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4A00B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Markowa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0A104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82006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AE12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3F8C9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4424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3CD7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1F56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D553A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B4F9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DE77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AC4B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C7AD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25607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8A5DED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6476B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Rakszawa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2C1EC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A69F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3363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08657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C65E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1881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1F78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6298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70A2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F08EA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40652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878C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2D9B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112E966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62B67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Żołynia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BFE132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325E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4F9F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99E05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54BD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06AA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BAFA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63BA9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E0B6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CC869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8861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0FB2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4F02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F408C6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34DDD3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mielecki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D2D60D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0E950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1B100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E5FB4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8A443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0C7AE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77E8D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CF499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EB10B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90E60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7906E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ADD45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5AFAB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r>
      <w:tr w:rsidR="00C82FA4" w:rsidRPr="00C82FA4" w14:paraId="136929E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A56032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C31B6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FEEF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2574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FDD2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98DF5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0AF5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83E3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B405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4A65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11B83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9635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94E7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93AD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r>
      <w:tr w:rsidR="00C82FA4" w:rsidRPr="00C82FA4" w14:paraId="171DF41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79D76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49DC7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9ABA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E677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7C46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9B22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8574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C16A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1D3D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CC55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FEA3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0D49D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B001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3D42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F6AA08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2A71A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Borowa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57A05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AFD1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FF1A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B016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6C4A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63B6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1655A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4540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D64D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F72BB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8D04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F45D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CA0C9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979619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89D39D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Czermin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2C04B5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1618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C8EB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F756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C871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F9B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CAC5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FEE8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2730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B7E8F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15E97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D81A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8B56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90A1D7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A0E3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Gawłuszowice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733285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0A04B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8DC2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705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4C04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4E62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1D29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BC6D5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E661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3D18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ECBE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43A2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ACD82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F9B56F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19978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Padew Narodowa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4D6F7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DFD5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1686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2A1F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070C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7666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51E4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C7D2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D6FB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6D52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F152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E97A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022D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0E2ED55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631CA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Przecław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4F79A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FBCC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E003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F881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8F93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18CC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5881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7F7F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3931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53160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5C64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7937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4F2A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9E9F1C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BC0FA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Wielki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B13C5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653B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B647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EA9E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CED4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C6FA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7BE0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556B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1699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117C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DE42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96D7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E4E9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6AE43A5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ED41D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Tuszów Narodowy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03100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8A7D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0C40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2118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A78C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C69E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C28D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C0C6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82D1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AF01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1D639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76C4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6BAD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4558155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09EED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Wadowice Górne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0A35D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C174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AC4B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2CEB1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8A0A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CE52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4FA4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855D7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3818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1A1E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0DD0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F932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B23BE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3152DDC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F36D66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Powiat niżański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5CB678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74ED4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6361A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4AEFF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8930A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C105A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A6B64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4FEDB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0297E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2F4EA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8D456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51333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C9DEB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544E2A4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1223D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Harasiuki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F6743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ED5D5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7D8E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E167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D5CC7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6772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B0E3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03A5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DF74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8E0C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089A5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93EA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9146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98423E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B7F52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Jarocin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D4598F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09F8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8F05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E1C8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E628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B73D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C7BD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BC87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A9EA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8B3B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7DA4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1CD3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E468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D836A2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6336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Jeżowe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20739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1FE6A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59CD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4010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D8AE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C6F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0D74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4BD7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A891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DE9C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31EE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86BF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86388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AF31CC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8C19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Krzeszów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BD503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BA98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840B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C739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F4FF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FF4B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091E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D1A4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B2A1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E2CD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EBFE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9FF4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7314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382582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BA3B94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07174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15EE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6FF0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72D4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B4C57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B383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D919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C28D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ABF9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8BF8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8BF97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5D0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ABFF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0B90142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7DD9B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Rudnik nad Sanem</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15343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81F9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45E3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33A2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9FC14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B174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CD77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5D4A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ED9E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E371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48D99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3543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7D36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002EF6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60E35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Ulanów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FD968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83CB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1A12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3FAD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EE77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7A08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9754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9648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5DCB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59FB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178A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3230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7DCB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9E6B78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BA6D72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przemyski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A9998E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18B17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0117D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A1944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6609E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3A85C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CE911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45998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C35E2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A41F8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FDD50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8610A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DED0B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08BAF0B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31CA12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Bircza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5EEB4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074A6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1D02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ED7F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3B03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F8EA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5081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091BA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9B26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2FCC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B4C7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49CD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0675F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471922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6B0FB7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Dubiecko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AACD8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99CA0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C8CE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AD30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2A18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F538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9666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CDD39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F5DF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7A76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11CF2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9E9B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AEF8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367632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00DAA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Fredropol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FD1158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32D1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A77A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111A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2A6F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088E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54CA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E294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580A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8C2A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E3B17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EF4C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472B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17EA70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54DF8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Krasiczyn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0F6B7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9AD4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D160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A8240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1EA5A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8CF9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54B1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121F2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6C35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41F5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72B8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2E14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E2A9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69D74B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DAD48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Krzywcza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017BA6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56AA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E56F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E7B0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6FAD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5993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57AD9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036A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0D9A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7FCD6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CE2C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967A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8F553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FAFCA2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19320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Medyka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44A9D3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D7EE5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2ED6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F5E9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FB63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1F71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57D4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B70F1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F6C9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8A3A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EF51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1FB5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07265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EF491B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EA85B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Orły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118B7F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573E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F81E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B542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CAB3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53E2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2255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3CAA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5D51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1F3B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4774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44CB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434D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19E8D3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86CF3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Przemyśl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C7E0C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07C2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CF0A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D452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173E0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87F1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3893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7CFD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0BE6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A6DC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7181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946E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5C0E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176A50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9D96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Stubno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B0474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7AAC6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7C01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6336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3425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8F2C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AC74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F0B13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EE7E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64BA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56FE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7272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A52B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27FE3F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FA6008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Żurawica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6EB54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82D18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1CFF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8F71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F9CE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6EC5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9FED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5CB8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0E30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6888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45BD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90EC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DDF1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3491A1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F58E99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przeworski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1056F6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88F11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3A490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B57BC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FF941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85D0E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4F254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FB120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94159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B12C2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9C3AF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32552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9E863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r>
      <w:tr w:rsidR="00C82FA4" w:rsidRPr="00C82FA4" w14:paraId="03C62F6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7BD3A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77396F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8727D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3C21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CDAFA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7D88B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7F76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A0137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BA79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D000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5AAE6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587F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0D3B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ACC9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0FC69D7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14BD1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A7B45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BE26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E82A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A84A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84BB8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FE62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1A64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480DF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050F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0224F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3E00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AFBD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90DC1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0B83586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94431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Adamówka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DD8C5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5CA8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AD0C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B568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98565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8500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74B9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EE44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CADB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5889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AD63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C665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2AD6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3172B6E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8E2296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Gać</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75B15A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5B96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98EC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B7F0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C908F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DAF0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504A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3C9F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C61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E7DF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678C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91FE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E7CB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409E950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8DEEA1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Jawornik 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AC78D6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89B8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7EF7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BF73D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074E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6CBD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A845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E8A1D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88ED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70B9A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3D40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E211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EC82E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25EEDE5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EC7529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Kańczuga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FB7E45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BF98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4FF7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CCBE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AE1D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AE2C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ADF16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8212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1EA8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2BAD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BE0A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9400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6E979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9DB6FB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D44AF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Sieniawa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4C57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D6A8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0DB1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67C1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64F3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E3F3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4FEB1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F711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77D4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152C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545C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68D8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4A13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9A729C3"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58B0B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Tryńcza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8141E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C98B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FED4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39FF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4FE4A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7212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2A35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4757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F25E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147D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1BBF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80C9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2BB61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14BDB7F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FA18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Zarzecze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1797F0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0AA3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3156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BE23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6136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8617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7366E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4880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8635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DD07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0F79F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ACAA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1CE6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7D1A72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D46DA6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ropczycko-sędziszowski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23504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6FA51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C1A70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D6DA2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2000D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71B4A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D01FC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04F04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27433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EE3B6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0DE2B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64785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0E4E2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0AD7908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0689E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Iwierzyce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2E4B9E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BBDD1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2C46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989F9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D32F4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E1C3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2359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D357A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BAA2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F259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5FFC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6AAB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3810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E76402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AD06A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Ostrów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8CDA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A0CE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8A2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30C2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B13A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11EE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E70F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5B5D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1EE6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73C4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404C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C086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FA90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BDB527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891AB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Ropczyce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D3085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F3E9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4B92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73F7D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C845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27F0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554D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8004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2690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7210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EE0D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7C6B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63FE2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1BCB0A2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F85D4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Sędziszów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202F5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C5B4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B75C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6342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DFD2F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0314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31ED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07D01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BCF8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969E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F3DCD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0576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AC23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66319D2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51BAC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Wielopole Skrzyńskie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7870F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927E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0945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CBD0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B0930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9200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2C49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0FDE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E8F9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7C5F7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B161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F508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5E2E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8A9B30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865E59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rzeszowski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8267DB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7B1D2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BF231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554CE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18038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EFD33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2AF5D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CA590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6A40A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E3AB3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CF839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9B1D6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67A30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r>
      <w:tr w:rsidR="00C82FA4" w:rsidRPr="00C82FA4" w14:paraId="08822AC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4652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1E4AB2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C8758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65A1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E0A3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EC4F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C0DB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B588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472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E046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FA33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98FA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BF62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2B20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5CA6329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AEAAE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DECDF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D8F33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ADE7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9818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FAA7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05A3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4BCE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3772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3896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E5D8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B32B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9566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87A3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83D02A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EEEEA5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Błażowa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EA133F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5390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E03A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3785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FE79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8ED4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88F5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31D5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D769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06D9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4C57E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A2B7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643B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16B5190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79AC9B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Boguchwała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3807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87E09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45AB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9BF17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F5F2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773A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06B7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1BDD0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E1A0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FD2D0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9A82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D58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B5AC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2880836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8D5E8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Chmielnik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715EF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65489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31FC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A228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F4A3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3331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60042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FFC6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6384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DEBA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09939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3EAA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287E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86FE5B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3DEB4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Głogów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379129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CA5D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72F2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0DBD4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766E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1D9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E8CF1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01A85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6E7E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DFA41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AC56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9081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BA0C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r>
      <w:tr w:rsidR="00C82FA4" w:rsidRPr="00C82FA4" w14:paraId="1417864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CD73C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Hyżne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FDE82C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4B4F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451B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03600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C923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6C17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2D2F7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5D2B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6935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3167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84F85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B153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E757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5EEF254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8756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Kamień</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1C4CE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BF13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6E6A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0287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8231F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6904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D280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791D6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E4B1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06A92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38F8F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8DA1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8874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8CFFAE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76A22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D37D8A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27F96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AE1A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3F07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1FF0C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9B68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F732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574B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07CC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04DDB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5F8B4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3E19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66196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5918D05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DD9AEE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317FA8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9F418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602E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D930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F19D3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C2E6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C1D26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4AC4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6BD5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E17C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C7CA7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2FCA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571C8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25B968FE"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7FCA43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Sokołów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33D3C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9513D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BCFB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1B6E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5CA6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68A3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E45BC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5264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E33F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41845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23DC0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0806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DEAD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57CEE0C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4FD930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Świlcza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FDE9E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0226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795A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7F41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F6AF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BE7C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CD69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05CBA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6E0B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BD96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C3755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E653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14DF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4863917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9223B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Trzebownisko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F71BD4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7779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6EB8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D9AE5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6A7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2448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F370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41D8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0D22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DF88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71C5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B7E3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978F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5525B85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D079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Tyczyn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C9FDC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1972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4547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1C2D1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9EA16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7E36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8EB70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B4017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E2FD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3156B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BD59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2B70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B9383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7D740A2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31E20A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sanocki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5D8475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536B5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EE436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415C8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2B14C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6C8C6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F7F22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B6130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A8A50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7399F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8B0A4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BADCE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5C54E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r>
      <w:tr w:rsidR="00C82FA4" w:rsidRPr="00C82FA4" w14:paraId="526A811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B6C75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A097B8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D451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576B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8C30F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3B1A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788F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37C0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E21E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B494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8C153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B9F2A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39C0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8AB5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r>
      <w:tr w:rsidR="00C82FA4" w:rsidRPr="00C82FA4" w14:paraId="101ADF3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E6B44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F9FFE9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F689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0D5D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BFA6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A721A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65BD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173C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7788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B31C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45744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2F5D6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3817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E41C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BAAA0E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F12EA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Besko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97539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46EDE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5C12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37CA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6DD8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200E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3DE96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4CF0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A1DC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B9789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778A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0DE3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7EFF5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EF9D32F"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BEC3AA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Bukowsko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092E5F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E8E2C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4DDB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DF36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321A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2729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7D67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E6B2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4BE7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8FB8D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6F8B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5851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E3C6B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8D377E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2787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Komańcza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9428A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E8D3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06DC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73B40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73237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8F49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0D63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B8B9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B174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C8E5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D138C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125B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3EE4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BFF478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AAA71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Tyrawa Wołoska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D9DC1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4DD9F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4635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1703B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955C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15F5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F76E3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F157A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0CBB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77D8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BE0D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28FF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DE0F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C61C69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681ED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Zagórz</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73462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556A3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CA55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38B2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17BA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6007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FBB0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A947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31C5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06DB1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46A7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9587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883B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35345267"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E0CB9C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Zarszyn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3F7A6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47B8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7752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A3AB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EE62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4814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23C5D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0C95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174D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3F219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9DA39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CB5C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B8A2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4EF0C25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34A104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stalowowolski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B5EA1D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872DA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924A3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DABEE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7F5CC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BC083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6387DA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DDB7C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84F99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0B89D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57B33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260D5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7EE60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r>
      <w:tr w:rsidR="00C82FA4" w:rsidRPr="00C82FA4" w14:paraId="474F11C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55C33B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Stalowa Wola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D38981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30B0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E79D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A0DE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7A9C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D8B2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3EC7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7BBB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DDC0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35EB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A850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340F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A407E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w:t>
            </w:r>
          </w:p>
        </w:tc>
      </w:tr>
      <w:tr w:rsidR="00C82FA4" w:rsidRPr="00C82FA4" w14:paraId="1377E0E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6A4CB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Bojanów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C0F177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045F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DE72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CD5B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4836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510A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1BBF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19014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7CFB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D61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86D7B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339A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B172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7A26079B"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8FBE2D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Pysznica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23A6C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64E66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B220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48AB8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8CEE4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0FD0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ADF3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762C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9A7F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0894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7257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4EE8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53AC1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3C70AF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FFEB0C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nad Sanem</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8CFC83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64183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687A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3ADA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EA4C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965D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37D32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51137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9119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8DF0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5C5D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87D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6167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0C4DAE3C"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5FC77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Zaklików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18BE32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E967B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1B34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4B4B4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7E18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8E0D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FA672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7ED4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A23D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E1F0B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F8F0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306B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09201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80F95E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B21DC0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Zaleszany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D030D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929C5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8071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493F7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888E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D3A1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1D495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36EBC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3105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5B3BE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BA2E9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E443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6F74B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309C080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8F6476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strzyżowski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B1D689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24281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C7F8B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40B70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55E21B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E3AE3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43FFD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5E3DC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184F5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4C6C0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7C406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62BD6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AC989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r>
      <w:tr w:rsidR="00C82FA4" w:rsidRPr="00C82FA4" w14:paraId="2AC614F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CECA68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Czudec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DBD1C1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AEAE4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3EE7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3F7E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6DE53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3C00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ADF24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D8AE2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263D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094B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1A8C3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61D4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E2DB6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662316E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C1E325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Frysztak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D7D6CA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FBDF5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849C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B623B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298C0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2D42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8562C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05E0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8D0E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8481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59E5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C2EF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97CDC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1263C4B4"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B335D6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Niebylec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C94554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19832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CD8B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5D94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F222C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1AB4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48BD0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C86A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AA76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81E0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482B7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CE50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6F7FA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2DF986D8"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87DE13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Strzyżów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036D5A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B012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C7A0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0766A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9EB79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901E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8F682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3EEFD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70CF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CCE66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4B14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53C6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F960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596B5520"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8B6D7D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Wiśniowa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836F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252DF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41F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E6DBF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6ABF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35E6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DCDB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2E7DA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A400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5B902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9EAC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41C9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C995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w:t>
            </w:r>
          </w:p>
        </w:tc>
      </w:tr>
      <w:tr w:rsidR="00C82FA4" w:rsidRPr="00C82FA4" w14:paraId="4FC1892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5AD9EA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tarnobrzeski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0ACCB2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FF995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4FC05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368B3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2A93F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2074B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CF21C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F35C4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CD21A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354B0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2F32F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6698B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A2C47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3895BBD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B72EA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Baranów Sandomierski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484965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D87E5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6B7A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5196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C1622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2F12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0D674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E497C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2DE4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B427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5A27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BC09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6C9D8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533B6CA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54432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Gorzyce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2A2234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12F9C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8943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EF224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A6D96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2D48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9400F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99711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968F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1FCBD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FF98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9578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47BD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16ABE1D"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9C3D2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Grębów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871588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F5EA6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3422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0989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F1DC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AC98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962EE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7667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78F6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A382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ADFEE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BDBC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8FDF3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r>
      <w:tr w:rsidR="00C82FA4" w:rsidRPr="00C82FA4" w14:paraId="6B3E36BA"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70C37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Nowa Dęba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0AC48D9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17861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32D3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2F63A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B208E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0F6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91F6F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105A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714F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1F505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FD32E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B6C6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5F3F6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r>
      <w:tr w:rsidR="00C82FA4" w:rsidRPr="00C82FA4" w14:paraId="7F9FDF41"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CC6769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w:t>
            </w:r>
            <w:r w:rsidR="004D5D78">
              <w:rPr>
                <w:rFonts w:ascii="Calibri" w:hAnsi="Calibri"/>
                <w:sz w:val="18"/>
                <w:szCs w:val="18"/>
              </w:rPr>
              <w:t xml:space="preserve"> </w:t>
            </w:r>
            <w:r w:rsidRPr="00C82FA4">
              <w:rPr>
                <w:rFonts w:ascii="Calibri" w:hAnsi="Calibri"/>
                <w:sz w:val="18"/>
                <w:szCs w:val="18"/>
              </w:rPr>
              <w:t>Krosno</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4BFF31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2DDA5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C2AB7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DBCF3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4E478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BED21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3254A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89B30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4A494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8D2BB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78077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6723B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762AD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r>
      <w:tr w:rsidR="00C82FA4" w:rsidRPr="00C82FA4" w14:paraId="1A8ED9B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344B0D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Krosno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D419F4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988E3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7960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274FE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D62C9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E9F1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6F4CB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8420C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EC9D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85911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C1209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0E6F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3E81C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r>
      <w:tr w:rsidR="00C82FA4" w:rsidRPr="00C82FA4" w14:paraId="2676D54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543581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w:t>
            </w:r>
            <w:r w:rsidR="004D5D78">
              <w:rPr>
                <w:rFonts w:ascii="Calibri" w:hAnsi="Calibri"/>
                <w:sz w:val="18"/>
                <w:szCs w:val="18"/>
              </w:rPr>
              <w:t xml:space="preserve"> </w:t>
            </w:r>
            <w:r w:rsidRPr="00C82FA4">
              <w:rPr>
                <w:rFonts w:ascii="Calibri" w:hAnsi="Calibri"/>
                <w:sz w:val="18"/>
                <w:szCs w:val="18"/>
              </w:rPr>
              <w:t>Przemyśl</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397219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7EFFF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5D2FC8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D2C4C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78ABD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08AE7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BEECC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331C1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6C838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A1C83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42EBBC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68A59F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4F497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r>
      <w:tr w:rsidR="00C82FA4" w:rsidRPr="00C82FA4" w14:paraId="42877D29"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7E0792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Przemyśl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995ADA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E32E4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65F2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F0A25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34729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1614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62DD4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74A0E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09BE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CD9E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2584F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E575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DDAEB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r>
      <w:tr w:rsidR="00C82FA4" w:rsidRPr="00C82FA4" w14:paraId="2B6FAC35"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2D9545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w:t>
            </w:r>
            <w:r w:rsidR="004D5D78">
              <w:rPr>
                <w:rFonts w:ascii="Calibri" w:hAnsi="Calibri"/>
                <w:sz w:val="18"/>
                <w:szCs w:val="18"/>
              </w:rPr>
              <w:t xml:space="preserve"> </w:t>
            </w:r>
            <w:r w:rsidRPr="00C82FA4">
              <w:rPr>
                <w:rFonts w:ascii="Calibri" w:hAnsi="Calibri"/>
                <w:sz w:val="18"/>
                <w:szCs w:val="18"/>
              </w:rPr>
              <w:t>Rzeszów</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4684EA7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7423A9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735FD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0D54BE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07243D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44AEB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93910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D4BFB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26F7FF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1307FE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34BBAD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1EF32D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2225D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r>
      <w:tr w:rsidR="00C82FA4" w:rsidRPr="00C82FA4" w14:paraId="03625616"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2E2D5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Rzeszów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48D61E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EF0CC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E159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E226E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9E81E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F2F3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B6892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5CE70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2"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B9E1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8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5174D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9F31F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0D15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299"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4015D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r>
      <w:tr w:rsidR="00C82FA4" w:rsidRPr="00C82FA4" w14:paraId="3E537542" w14:textId="77777777" w:rsidTr="00C82FA4">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E8D3F9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w:t>
            </w:r>
            <w:r w:rsidR="004D5D78">
              <w:rPr>
                <w:rFonts w:ascii="Calibri" w:hAnsi="Calibri"/>
                <w:sz w:val="18"/>
                <w:szCs w:val="18"/>
              </w:rPr>
              <w:t xml:space="preserve"> </w:t>
            </w:r>
            <w:r w:rsidRPr="00C82FA4">
              <w:rPr>
                <w:rFonts w:ascii="Calibri" w:hAnsi="Calibri"/>
                <w:sz w:val="18"/>
                <w:szCs w:val="18"/>
              </w:rPr>
              <w:t>Tarnobrzeg</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BCC72A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D56FD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7D3BB4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768327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2099EE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4C711B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2A4AF9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195909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07D377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56890B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14:paraId="627B9E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14:paraId="3B7FDE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9"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14:paraId="3396E1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r>
      <w:tr w:rsidR="00C82FA4" w:rsidRPr="00C82FA4" w14:paraId="0487C59F" w14:textId="77777777" w:rsidTr="00C82FA4">
        <w:trPr>
          <w:trHeight w:val="315"/>
        </w:trPr>
        <w:tc>
          <w:tcPr>
            <w:tcW w:w="1303"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22C62A3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Tarnobrzeg</w:t>
            </w:r>
          </w:p>
        </w:tc>
        <w:tc>
          <w:tcPr>
            <w:tcW w:w="254"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274E2D2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296"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7D276C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296"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C6895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034C53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74"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223C99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9CCD9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12D1E2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274"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18F663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2"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F4D88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84"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1C8206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296"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4333F3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296"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B17C2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w:t>
            </w:r>
          </w:p>
        </w:tc>
        <w:tc>
          <w:tcPr>
            <w:tcW w:w="299"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1991AC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r>
    </w:tbl>
    <w:p w14:paraId="67B514DD"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18"/>
          <w:szCs w:val="24"/>
        </w:rPr>
      </w:pPr>
      <w:r w:rsidRPr="00C82FA4">
        <w:rPr>
          <w:rFonts w:ascii="Times New Roman" w:hAnsi="Times New Roman"/>
          <w:sz w:val="18"/>
          <w:szCs w:val="24"/>
        </w:rPr>
        <w:t>Źródło: opracowanie własne na podstawie GUS Bank Danych Lokalnych</w:t>
      </w:r>
    </w:p>
    <w:p w14:paraId="28EE53A7"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p>
    <w:p w14:paraId="5A0C00B0"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Najwięcej placówek tego typu zlokalizowanych było w:</w:t>
      </w:r>
    </w:p>
    <w:p w14:paraId="198343AB"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Rzeszowie – 38 (w 2016 r. – 26) , </w:t>
      </w:r>
    </w:p>
    <w:p w14:paraId="5BC7C7E4"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rzeszowskim – 22 (w 2016 r. – 14), </w:t>
      </w:r>
    </w:p>
    <w:p w14:paraId="1A4C6EB1"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mieleckim – 14 (w 2016 r. – 8), </w:t>
      </w:r>
    </w:p>
    <w:p w14:paraId="013F2F42"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Przemyślu – 13 (w 2016 r. – 9), </w:t>
      </w:r>
    </w:p>
    <w:p w14:paraId="700497DE"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przeworskim – 10 (w 2016 r. – 6), </w:t>
      </w:r>
    </w:p>
    <w:p w14:paraId="7B4315E2"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Mielcu – 10 (w 2016 r. – 6), </w:t>
      </w:r>
    </w:p>
    <w:p w14:paraId="57AB7C9B"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Tarnobrzegu – 7  (w 2016 r. – 5), </w:t>
      </w:r>
    </w:p>
    <w:p w14:paraId="68D829BC"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Krośnie – 7 (w 2016 r. – 4), </w:t>
      </w:r>
    </w:p>
    <w:p w14:paraId="47C612EC"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lastRenderedPageBreak/>
        <w:t xml:space="preserve">powiecie stalowowolskim – 7  (w 2016 r. – 4), </w:t>
      </w:r>
    </w:p>
    <w:p w14:paraId="14D0CAB8"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Stalowej Woli – 6  (w 2016 r. – 4), </w:t>
      </w:r>
    </w:p>
    <w:p w14:paraId="28FDA64C"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łańcuckim – 6 (w 2016 r. – 5), </w:t>
      </w:r>
    </w:p>
    <w:p w14:paraId="25E186F4"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leżajskim – 6  (w 2016 r. – 2), </w:t>
      </w:r>
    </w:p>
    <w:p w14:paraId="58031435"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sanockim – 5 (w 2016 r. – 5), </w:t>
      </w:r>
    </w:p>
    <w:p w14:paraId="092B1FBB"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strzyżowskim – 5  (w 2016 r. – 2), </w:t>
      </w:r>
    </w:p>
    <w:p w14:paraId="566D00AE"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Łańcucie – 5  (w 2016 r. – 4), </w:t>
      </w:r>
    </w:p>
    <w:p w14:paraId="2EBFF272"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dębickim – 5  (w 2016 r. – 3), </w:t>
      </w:r>
    </w:p>
    <w:p w14:paraId="14C4D416" w14:textId="77777777" w:rsidR="00C82FA4" w:rsidRPr="00C82FA4" w:rsidRDefault="00C82FA4" w:rsidP="00A86B5B">
      <w:pPr>
        <w:widowControl/>
        <w:numPr>
          <w:ilvl w:val="0"/>
          <w:numId w:val="99"/>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sz w:val="24"/>
          <w:szCs w:val="24"/>
        </w:rPr>
        <w:t xml:space="preserve">powiecie krośnieńskim – 5  (w 2016 r. – 3). </w:t>
      </w:r>
    </w:p>
    <w:p w14:paraId="5E090D35"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4"/>
          <w:szCs w:val="24"/>
        </w:rPr>
      </w:pPr>
      <w:r w:rsidRPr="00C82FA4">
        <w:rPr>
          <w:rFonts w:ascii="Times New Roman" w:hAnsi="Times New Roman"/>
          <w:sz w:val="24"/>
          <w:szCs w:val="24"/>
        </w:rPr>
        <w:t xml:space="preserve">W pozostałych powiatach podmiotów było od 1 do 4, przy czym jedynie w </w:t>
      </w:r>
      <w:r w:rsidRPr="00C82FA4">
        <w:rPr>
          <w:rFonts w:ascii="Times New Roman" w:hAnsi="Times New Roman"/>
          <w:b/>
          <w:sz w:val="24"/>
          <w:szCs w:val="24"/>
        </w:rPr>
        <w:t xml:space="preserve">powiecie leskim </w:t>
      </w:r>
      <w:r w:rsidRPr="00C82FA4">
        <w:rPr>
          <w:rFonts w:ascii="Times New Roman" w:hAnsi="Times New Roman"/>
          <w:sz w:val="24"/>
          <w:szCs w:val="24"/>
        </w:rPr>
        <w:t>brak było jakichkolwiek placówek opieki nad dziećmi do lat 3 (w 2016 r. taka sytuacja miała miejsce w trzech powiatach – bieszczadzkim, leskim i przemyskim).</w:t>
      </w:r>
    </w:p>
    <w:p w14:paraId="1C4C9375"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4"/>
          <w:szCs w:val="24"/>
        </w:rPr>
      </w:pPr>
    </w:p>
    <w:p w14:paraId="40C1A3E1" w14:textId="77777777" w:rsidR="00C82FA4" w:rsidRPr="00C82FA4" w:rsidRDefault="00C82FA4" w:rsidP="004D5D78">
      <w:pPr>
        <w:widowControl/>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Analiza rozmieszczenia </w:t>
      </w:r>
      <w:r w:rsidR="004D5D78">
        <w:rPr>
          <w:rFonts w:ascii="Times New Roman" w:hAnsi="Times New Roman"/>
          <w:sz w:val="24"/>
          <w:szCs w:val="24"/>
        </w:rPr>
        <w:t>ww.</w:t>
      </w:r>
      <w:r w:rsidRPr="00C82FA4">
        <w:rPr>
          <w:rFonts w:ascii="Times New Roman" w:hAnsi="Times New Roman"/>
          <w:sz w:val="24"/>
          <w:szCs w:val="24"/>
        </w:rPr>
        <w:t xml:space="preserve"> placówek w gminach wskazuje, że funkcjonują one:</w:t>
      </w:r>
    </w:p>
    <w:p w14:paraId="5FB8C74D" w14:textId="77777777" w:rsidR="00C82FA4" w:rsidRPr="004D5D78" w:rsidRDefault="00C82FA4" w:rsidP="00A86B5B">
      <w:pPr>
        <w:widowControl/>
        <w:numPr>
          <w:ilvl w:val="0"/>
          <w:numId w:val="92"/>
        </w:numPr>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w prawie wszystkich gminach miejskich – w 15 gminach na 16 istniejących, brak było jedynie w Radymnie – łącznie 107 placówek </w:t>
      </w:r>
      <w:r w:rsidRPr="004D5D78">
        <w:rPr>
          <w:rFonts w:ascii="Times New Roman" w:hAnsi="Times New Roman"/>
          <w:sz w:val="24"/>
          <w:szCs w:val="24"/>
        </w:rPr>
        <w:t>(w 2016 r. – w 14 gminach na 16 istniejących, brak było jedynie w Dynowie i Radymnie – łącznie 71 placówek);</w:t>
      </w:r>
    </w:p>
    <w:p w14:paraId="4EC2C9A3" w14:textId="77777777" w:rsidR="00C82FA4" w:rsidRPr="004D5D78" w:rsidRDefault="00C82FA4" w:rsidP="00A86B5B">
      <w:pPr>
        <w:widowControl/>
        <w:numPr>
          <w:ilvl w:val="0"/>
          <w:numId w:val="92"/>
        </w:numPr>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w ponad połowie gmin miejsko-wiejskich – w 20 gminach na 35 istniejących – łącznie 35 placówek </w:t>
      </w:r>
      <w:r w:rsidRPr="004D5D78">
        <w:rPr>
          <w:rFonts w:ascii="Times New Roman" w:hAnsi="Times New Roman"/>
          <w:sz w:val="24"/>
          <w:szCs w:val="24"/>
        </w:rPr>
        <w:t>(w 2016 r. – w 15 gminach na 35 istniejących – łącznie 22 placówki);</w:t>
      </w:r>
    </w:p>
    <w:p w14:paraId="21BE44F0" w14:textId="77777777" w:rsidR="00C82FA4" w:rsidRPr="004D5D78" w:rsidRDefault="00C82FA4" w:rsidP="00A86B5B">
      <w:pPr>
        <w:widowControl/>
        <w:numPr>
          <w:ilvl w:val="0"/>
          <w:numId w:val="92"/>
        </w:numPr>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jedynie w co dziesiątej gminie wiejskiej – w 25 gminach na 109 istniejących (łącznie 31 placówek);</w:t>
      </w:r>
      <w:r w:rsidR="004D5D78">
        <w:rPr>
          <w:rFonts w:ascii="Times New Roman" w:hAnsi="Times New Roman"/>
          <w:sz w:val="24"/>
          <w:szCs w:val="24"/>
        </w:rPr>
        <w:t xml:space="preserve"> </w:t>
      </w:r>
      <w:r w:rsidRPr="004D5D78">
        <w:rPr>
          <w:rFonts w:ascii="Times New Roman" w:hAnsi="Times New Roman"/>
          <w:sz w:val="24"/>
          <w:szCs w:val="24"/>
        </w:rPr>
        <w:t>(w 2016 r. – w 11 gminach na 109 istniejących – łącznie 15 placówek).</w:t>
      </w:r>
    </w:p>
    <w:p w14:paraId="1B67730C"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4"/>
          <w:szCs w:val="24"/>
        </w:rPr>
      </w:pPr>
    </w:p>
    <w:p w14:paraId="6AB54E40" w14:textId="77777777" w:rsidR="00C82FA4" w:rsidRPr="00C82FA4" w:rsidRDefault="00C82FA4" w:rsidP="00A86B5B">
      <w:pPr>
        <w:widowControl/>
        <w:numPr>
          <w:ilvl w:val="1"/>
          <w:numId w:val="97"/>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b/>
          <w:sz w:val="24"/>
          <w:szCs w:val="24"/>
        </w:rPr>
        <w:t>Dzieci objęte opieką żłobkową</w:t>
      </w:r>
    </w:p>
    <w:p w14:paraId="4887E49C" w14:textId="77777777" w:rsidR="00C82FA4" w:rsidRPr="00C82FA4" w:rsidRDefault="00C82FA4" w:rsidP="004D5D78">
      <w:pPr>
        <w:widowControl/>
        <w:tabs>
          <w:tab w:val="left" w:pos="0"/>
        </w:tabs>
        <w:adjustRightInd/>
        <w:spacing w:before="0" w:line="240" w:lineRule="auto"/>
        <w:ind w:firstLine="709"/>
        <w:textAlignment w:val="auto"/>
        <w:rPr>
          <w:rFonts w:ascii="Times New Roman" w:hAnsi="Times New Roman"/>
          <w:sz w:val="24"/>
          <w:szCs w:val="24"/>
        </w:rPr>
      </w:pPr>
      <w:r w:rsidRPr="00C82FA4">
        <w:rPr>
          <w:rFonts w:ascii="Times New Roman" w:hAnsi="Times New Roman"/>
          <w:sz w:val="24"/>
          <w:szCs w:val="24"/>
        </w:rPr>
        <w:t xml:space="preserve">Według danych GUS na koniec 2018 r. w Polsce na 1 167 837 dzieci w wieku do lat 3, opieką żłobkową objętych było 122 938, co stanowiło 10,5% (w ciągu ostatnich lat ten wskaźnik systematycznie rośnie). Porównanie analogicznych wskaźników do ich poziomu </w:t>
      </w:r>
      <w:r w:rsidR="00A422FF">
        <w:rPr>
          <w:rFonts w:ascii="Times New Roman" w:hAnsi="Times New Roman"/>
          <w:sz w:val="24"/>
          <w:szCs w:val="24"/>
        </w:rPr>
        <w:br/>
      </w:r>
      <w:r w:rsidRPr="00C82FA4">
        <w:rPr>
          <w:rFonts w:ascii="Times New Roman" w:hAnsi="Times New Roman"/>
          <w:sz w:val="24"/>
          <w:szCs w:val="24"/>
        </w:rPr>
        <w:t xml:space="preserve">z 2016 r. wskazuje na powolne podnoszenie się liczby dzieci przy jednoczesnym wzroście liczby dzieci objętych opieką żłobkową (w 2016 r. na 1 121 533 w wieku do lat 3, opieką żłobkową objętych było 87 279, co stanowiło 7,8%; od 2016 r. wskaźnik ten podniósł się </w:t>
      </w:r>
      <w:r w:rsidR="004B574C">
        <w:rPr>
          <w:rFonts w:ascii="Times New Roman" w:hAnsi="Times New Roman"/>
          <w:sz w:val="24"/>
          <w:szCs w:val="24"/>
        </w:rPr>
        <w:br/>
      </w:r>
      <w:r w:rsidRPr="00C82FA4">
        <w:rPr>
          <w:rFonts w:ascii="Times New Roman" w:hAnsi="Times New Roman"/>
          <w:sz w:val="24"/>
          <w:szCs w:val="24"/>
        </w:rPr>
        <w:t>o 2,7 p.p.).</w:t>
      </w:r>
    </w:p>
    <w:p w14:paraId="205A1C13"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W przypadku województwa podkarpackiego również nastąpiło zwiększenie liczby dzieci przy jednoczesnym wzroście liczby dzieci objętych opieką żłobkową – z 6,6% na 9,7% (w 2016 r. na 59 671 dzieci w wieku do lat 3, opieką żłobkową objętych było 3 914; natomiast w 2018 r. na 63 687 – 6 209).</w:t>
      </w:r>
    </w:p>
    <w:p w14:paraId="3BF3D1DB"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0"/>
          <w:szCs w:val="24"/>
        </w:rPr>
      </w:pPr>
    </w:p>
    <w:p w14:paraId="13C686F1"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0"/>
          <w:szCs w:val="24"/>
        </w:rPr>
      </w:pPr>
      <w:r w:rsidRPr="00C82FA4">
        <w:rPr>
          <w:rFonts w:ascii="Times New Roman" w:hAnsi="Times New Roman"/>
          <w:b/>
          <w:sz w:val="20"/>
          <w:szCs w:val="24"/>
        </w:rPr>
        <w:t>Tabela 2. Dzieci objęte opieką w żłobkach w Polsce w latach 2016-2018</w:t>
      </w:r>
    </w:p>
    <w:tbl>
      <w:tblPr>
        <w:tblW w:w="496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525"/>
        <w:gridCol w:w="944"/>
        <w:gridCol w:w="944"/>
        <w:gridCol w:w="944"/>
        <w:gridCol w:w="944"/>
        <w:gridCol w:w="944"/>
        <w:gridCol w:w="944"/>
        <w:gridCol w:w="725"/>
        <w:gridCol w:w="725"/>
        <w:gridCol w:w="727"/>
      </w:tblGrid>
      <w:tr w:rsidR="00C82FA4" w:rsidRPr="00C82FA4" w14:paraId="7A00A48F" w14:textId="77777777" w:rsidTr="00C82FA4">
        <w:trPr>
          <w:trHeight w:val="570"/>
        </w:trPr>
        <w:tc>
          <w:tcPr>
            <w:tcW w:w="814" w:type="pct"/>
            <w:vMerge w:val="restart"/>
            <w:tcBorders>
              <w:top w:val="single" w:sz="12" w:space="0" w:color="auto"/>
              <w:bottom w:val="single" w:sz="2" w:space="0" w:color="auto"/>
              <w:right w:val="single" w:sz="12" w:space="0" w:color="auto"/>
            </w:tcBorders>
            <w:shd w:val="clear" w:color="000000" w:fill="D3D3D3"/>
            <w:vAlign w:val="center"/>
            <w:hideMark/>
          </w:tcPr>
          <w:p w14:paraId="423390DC"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r w:rsidRPr="00C82FA4">
              <w:rPr>
                <w:rFonts w:ascii="Calibri" w:hAnsi="Calibri"/>
                <w:b/>
                <w:bCs/>
                <w:color w:val="000000"/>
                <w:sz w:val="18"/>
                <w:szCs w:val="18"/>
              </w:rPr>
              <w:t>Województwo</w:t>
            </w:r>
          </w:p>
        </w:tc>
        <w:tc>
          <w:tcPr>
            <w:tcW w:w="1512" w:type="pct"/>
            <w:gridSpan w:val="3"/>
            <w:tcBorders>
              <w:top w:val="single" w:sz="12" w:space="0" w:color="auto"/>
              <w:bottom w:val="single" w:sz="2" w:space="0" w:color="auto"/>
              <w:right w:val="single" w:sz="12" w:space="0" w:color="auto"/>
            </w:tcBorders>
            <w:shd w:val="clear" w:color="000000" w:fill="D3D3D3"/>
            <w:vAlign w:val="center"/>
          </w:tcPr>
          <w:p w14:paraId="4F49226F"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dzieci w wieku do lat 3</w:t>
            </w:r>
          </w:p>
        </w:tc>
        <w:tc>
          <w:tcPr>
            <w:tcW w:w="1512" w:type="pct"/>
            <w:gridSpan w:val="3"/>
            <w:tcBorders>
              <w:top w:val="single" w:sz="12" w:space="0" w:color="auto"/>
              <w:left w:val="single" w:sz="12" w:space="0" w:color="auto"/>
              <w:bottom w:val="single" w:sz="2" w:space="0" w:color="auto"/>
              <w:right w:val="single" w:sz="12" w:space="0" w:color="auto"/>
            </w:tcBorders>
            <w:shd w:val="clear" w:color="000000" w:fill="D3D3D3"/>
            <w:vAlign w:val="center"/>
          </w:tcPr>
          <w:p w14:paraId="43BAE65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dzieci objęte</w:t>
            </w:r>
          </w:p>
          <w:p w14:paraId="7423BEFE"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opieką w żłobkach</w:t>
            </w:r>
          </w:p>
        </w:tc>
        <w:tc>
          <w:tcPr>
            <w:tcW w:w="1162" w:type="pct"/>
            <w:gridSpan w:val="3"/>
            <w:tcBorders>
              <w:top w:val="single" w:sz="12" w:space="0" w:color="auto"/>
              <w:left w:val="single" w:sz="12" w:space="0" w:color="auto"/>
              <w:bottom w:val="single" w:sz="2" w:space="0" w:color="auto"/>
            </w:tcBorders>
            <w:shd w:val="clear" w:color="000000" w:fill="D3D3D3"/>
            <w:vAlign w:val="center"/>
          </w:tcPr>
          <w:p w14:paraId="1A630E3C"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odsetek dzieci</w:t>
            </w:r>
          </w:p>
          <w:p w14:paraId="6525E64A"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objętych opieką w żłobkach</w:t>
            </w:r>
          </w:p>
        </w:tc>
      </w:tr>
      <w:tr w:rsidR="00C82FA4" w:rsidRPr="00C82FA4" w14:paraId="1CA56E3B" w14:textId="77777777" w:rsidTr="00C82FA4">
        <w:trPr>
          <w:trHeight w:val="300"/>
        </w:trPr>
        <w:tc>
          <w:tcPr>
            <w:tcW w:w="814" w:type="pct"/>
            <w:vMerge/>
            <w:tcBorders>
              <w:top w:val="single" w:sz="2" w:space="0" w:color="auto"/>
              <w:bottom w:val="single" w:sz="2" w:space="0" w:color="auto"/>
              <w:right w:val="single" w:sz="12" w:space="0" w:color="auto"/>
            </w:tcBorders>
            <w:vAlign w:val="center"/>
            <w:hideMark/>
          </w:tcPr>
          <w:p w14:paraId="05B5EF93"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1512" w:type="pct"/>
            <w:gridSpan w:val="3"/>
            <w:tcBorders>
              <w:top w:val="single" w:sz="2" w:space="0" w:color="auto"/>
              <w:bottom w:val="single" w:sz="2" w:space="0" w:color="auto"/>
              <w:right w:val="single" w:sz="12" w:space="0" w:color="auto"/>
            </w:tcBorders>
            <w:shd w:val="clear" w:color="000000" w:fill="D3D3D3"/>
            <w:vAlign w:val="center"/>
          </w:tcPr>
          <w:p w14:paraId="2FB483FD"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1512" w:type="pct"/>
            <w:gridSpan w:val="3"/>
            <w:tcBorders>
              <w:top w:val="single" w:sz="2" w:space="0" w:color="auto"/>
              <w:left w:val="single" w:sz="12" w:space="0" w:color="auto"/>
              <w:bottom w:val="single" w:sz="2" w:space="0" w:color="auto"/>
              <w:right w:val="single" w:sz="12" w:space="0" w:color="auto"/>
            </w:tcBorders>
            <w:shd w:val="clear" w:color="000000" w:fill="D3D3D3"/>
            <w:vAlign w:val="center"/>
          </w:tcPr>
          <w:p w14:paraId="3B38537B"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1162" w:type="pct"/>
            <w:gridSpan w:val="3"/>
            <w:tcBorders>
              <w:top w:val="single" w:sz="2" w:space="0" w:color="auto"/>
              <w:left w:val="single" w:sz="12" w:space="0" w:color="auto"/>
              <w:bottom w:val="single" w:sz="2" w:space="0" w:color="auto"/>
            </w:tcBorders>
            <w:shd w:val="clear" w:color="000000" w:fill="D3D3D3"/>
            <w:vAlign w:val="center"/>
          </w:tcPr>
          <w:p w14:paraId="7AE775F7"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r>
      <w:tr w:rsidR="00C82FA4" w:rsidRPr="00C82FA4" w14:paraId="51E7B7A2" w14:textId="77777777" w:rsidTr="00C82FA4">
        <w:trPr>
          <w:trHeight w:val="300"/>
        </w:trPr>
        <w:tc>
          <w:tcPr>
            <w:tcW w:w="814" w:type="pct"/>
            <w:vMerge/>
            <w:tcBorders>
              <w:top w:val="single" w:sz="2" w:space="0" w:color="auto"/>
              <w:bottom w:val="single" w:sz="2" w:space="0" w:color="auto"/>
              <w:right w:val="single" w:sz="12" w:space="0" w:color="auto"/>
            </w:tcBorders>
            <w:vAlign w:val="center"/>
            <w:hideMark/>
          </w:tcPr>
          <w:p w14:paraId="11829DAF"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504" w:type="pct"/>
            <w:tcBorders>
              <w:top w:val="single" w:sz="2" w:space="0" w:color="auto"/>
              <w:left w:val="single" w:sz="12" w:space="0" w:color="auto"/>
              <w:bottom w:val="single" w:sz="2" w:space="0" w:color="auto"/>
            </w:tcBorders>
            <w:shd w:val="clear" w:color="000000" w:fill="D3D3D3"/>
            <w:vAlign w:val="center"/>
          </w:tcPr>
          <w:p w14:paraId="5AE80AA7"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504" w:type="pct"/>
            <w:tcBorders>
              <w:top w:val="single" w:sz="2" w:space="0" w:color="auto"/>
              <w:bottom w:val="single" w:sz="2" w:space="0" w:color="auto"/>
            </w:tcBorders>
            <w:shd w:val="clear" w:color="000000" w:fill="D3D3D3"/>
            <w:vAlign w:val="center"/>
          </w:tcPr>
          <w:p w14:paraId="12ED9ED5"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504" w:type="pct"/>
            <w:tcBorders>
              <w:top w:val="single" w:sz="2" w:space="0" w:color="auto"/>
              <w:bottom w:val="single" w:sz="2" w:space="0" w:color="auto"/>
              <w:right w:val="single" w:sz="12" w:space="0" w:color="auto"/>
            </w:tcBorders>
            <w:shd w:val="clear" w:color="000000" w:fill="D3D3D3"/>
            <w:vAlign w:val="center"/>
          </w:tcPr>
          <w:p w14:paraId="40F31603"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504" w:type="pct"/>
            <w:tcBorders>
              <w:top w:val="single" w:sz="2" w:space="0" w:color="auto"/>
              <w:left w:val="single" w:sz="12" w:space="0" w:color="auto"/>
              <w:bottom w:val="single" w:sz="2" w:space="0" w:color="auto"/>
            </w:tcBorders>
            <w:shd w:val="clear" w:color="000000" w:fill="D3D3D3"/>
            <w:vAlign w:val="center"/>
          </w:tcPr>
          <w:p w14:paraId="48A0599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504" w:type="pct"/>
            <w:tcBorders>
              <w:top w:val="single" w:sz="2" w:space="0" w:color="auto"/>
              <w:bottom w:val="single" w:sz="2" w:space="0" w:color="auto"/>
            </w:tcBorders>
            <w:shd w:val="clear" w:color="000000" w:fill="D3D3D3"/>
            <w:vAlign w:val="center"/>
          </w:tcPr>
          <w:p w14:paraId="4A9AC4C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504" w:type="pct"/>
            <w:tcBorders>
              <w:top w:val="single" w:sz="2" w:space="0" w:color="auto"/>
              <w:bottom w:val="single" w:sz="2" w:space="0" w:color="auto"/>
              <w:right w:val="single" w:sz="12" w:space="0" w:color="auto"/>
            </w:tcBorders>
            <w:shd w:val="clear" w:color="000000" w:fill="D3D3D3"/>
            <w:vAlign w:val="center"/>
          </w:tcPr>
          <w:p w14:paraId="2E7C2A50"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387" w:type="pct"/>
            <w:tcBorders>
              <w:top w:val="single" w:sz="2" w:space="0" w:color="auto"/>
              <w:left w:val="single" w:sz="12" w:space="0" w:color="auto"/>
              <w:bottom w:val="single" w:sz="2" w:space="0" w:color="auto"/>
            </w:tcBorders>
            <w:shd w:val="clear" w:color="000000" w:fill="D3D3D3"/>
            <w:vAlign w:val="center"/>
          </w:tcPr>
          <w:p w14:paraId="6C7009F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387" w:type="pct"/>
            <w:tcBorders>
              <w:top w:val="single" w:sz="2" w:space="0" w:color="auto"/>
              <w:bottom w:val="single" w:sz="2" w:space="0" w:color="auto"/>
            </w:tcBorders>
            <w:shd w:val="clear" w:color="000000" w:fill="D3D3D3"/>
            <w:vAlign w:val="center"/>
          </w:tcPr>
          <w:p w14:paraId="213C215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388" w:type="pct"/>
            <w:tcBorders>
              <w:top w:val="single" w:sz="2" w:space="0" w:color="auto"/>
              <w:bottom w:val="single" w:sz="2" w:space="0" w:color="auto"/>
            </w:tcBorders>
            <w:shd w:val="clear" w:color="000000" w:fill="D3D3D3"/>
            <w:vAlign w:val="center"/>
          </w:tcPr>
          <w:p w14:paraId="1AD75515"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r>
      <w:tr w:rsidR="00C82FA4" w:rsidRPr="00C82FA4" w14:paraId="3D5D4EC9" w14:textId="77777777" w:rsidTr="00C82FA4">
        <w:trPr>
          <w:trHeight w:val="300"/>
        </w:trPr>
        <w:tc>
          <w:tcPr>
            <w:tcW w:w="814" w:type="pct"/>
            <w:vMerge/>
            <w:tcBorders>
              <w:top w:val="single" w:sz="2" w:space="0" w:color="auto"/>
              <w:bottom w:val="single" w:sz="2" w:space="0" w:color="auto"/>
              <w:right w:val="single" w:sz="12" w:space="0" w:color="auto"/>
            </w:tcBorders>
            <w:vAlign w:val="center"/>
            <w:hideMark/>
          </w:tcPr>
          <w:p w14:paraId="417C93C0"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504" w:type="pct"/>
            <w:tcBorders>
              <w:top w:val="single" w:sz="2" w:space="0" w:color="auto"/>
              <w:left w:val="single" w:sz="12" w:space="0" w:color="auto"/>
              <w:bottom w:val="single" w:sz="2" w:space="0" w:color="auto"/>
            </w:tcBorders>
            <w:shd w:val="clear" w:color="000000" w:fill="D3D3D3"/>
            <w:vAlign w:val="center"/>
          </w:tcPr>
          <w:p w14:paraId="633CF4AE"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04" w:type="pct"/>
            <w:tcBorders>
              <w:top w:val="single" w:sz="2" w:space="0" w:color="auto"/>
              <w:bottom w:val="single" w:sz="2" w:space="0" w:color="auto"/>
            </w:tcBorders>
            <w:shd w:val="clear" w:color="000000" w:fill="D3D3D3"/>
            <w:vAlign w:val="center"/>
          </w:tcPr>
          <w:p w14:paraId="34839F70"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04" w:type="pct"/>
            <w:tcBorders>
              <w:top w:val="single" w:sz="2" w:space="0" w:color="auto"/>
              <w:bottom w:val="single" w:sz="2" w:space="0" w:color="auto"/>
              <w:right w:val="single" w:sz="12" w:space="0" w:color="auto"/>
            </w:tcBorders>
            <w:shd w:val="clear" w:color="000000" w:fill="D3D3D3"/>
            <w:vAlign w:val="center"/>
          </w:tcPr>
          <w:p w14:paraId="38885891"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04" w:type="pct"/>
            <w:tcBorders>
              <w:top w:val="single" w:sz="2" w:space="0" w:color="auto"/>
              <w:left w:val="single" w:sz="12" w:space="0" w:color="auto"/>
              <w:bottom w:val="single" w:sz="2" w:space="0" w:color="auto"/>
            </w:tcBorders>
            <w:shd w:val="clear" w:color="000000" w:fill="D3D3D3"/>
            <w:vAlign w:val="center"/>
          </w:tcPr>
          <w:p w14:paraId="61BA7416"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04" w:type="pct"/>
            <w:tcBorders>
              <w:top w:val="single" w:sz="2" w:space="0" w:color="auto"/>
              <w:bottom w:val="single" w:sz="2" w:space="0" w:color="auto"/>
            </w:tcBorders>
            <w:shd w:val="clear" w:color="000000" w:fill="D3D3D3"/>
            <w:vAlign w:val="center"/>
          </w:tcPr>
          <w:p w14:paraId="49045FC9"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04" w:type="pct"/>
            <w:tcBorders>
              <w:top w:val="single" w:sz="2" w:space="0" w:color="auto"/>
              <w:bottom w:val="single" w:sz="2" w:space="0" w:color="auto"/>
              <w:right w:val="single" w:sz="12" w:space="0" w:color="auto"/>
            </w:tcBorders>
            <w:shd w:val="clear" w:color="000000" w:fill="D3D3D3"/>
            <w:vAlign w:val="center"/>
          </w:tcPr>
          <w:p w14:paraId="47DB7C28"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387" w:type="pct"/>
            <w:tcBorders>
              <w:top w:val="single" w:sz="2" w:space="0" w:color="auto"/>
              <w:left w:val="single" w:sz="12" w:space="0" w:color="auto"/>
              <w:bottom w:val="single" w:sz="2" w:space="0" w:color="auto"/>
            </w:tcBorders>
            <w:shd w:val="clear" w:color="000000" w:fill="D3D3D3"/>
            <w:vAlign w:val="center"/>
          </w:tcPr>
          <w:p w14:paraId="4A36F813"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w:t>
            </w:r>
          </w:p>
        </w:tc>
        <w:tc>
          <w:tcPr>
            <w:tcW w:w="387" w:type="pct"/>
            <w:tcBorders>
              <w:top w:val="single" w:sz="2" w:space="0" w:color="auto"/>
              <w:bottom w:val="single" w:sz="2" w:space="0" w:color="auto"/>
            </w:tcBorders>
            <w:shd w:val="clear" w:color="000000" w:fill="D3D3D3"/>
            <w:vAlign w:val="center"/>
          </w:tcPr>
          <w:p w14:paraId="39D7E02C"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w:t>
            </w:r>
          </w:p>
        </w:tc>
        <w:tc>
          <w:tcPr>
            <w:tcW w:w="388" w:type="pct"/>
            <w:tcBorders>
              <w:top w:val="single" w:sz="2" w:space="0" w:color="auto"/>
              <w:bottom w:val="single" w:sz="2" w:space="0" w:color="auto"/>
            </w:tcBorders>
            <w:shd w:val="clear" w:color="000000" w:fill="D3D3D3"/>
            <w:vAlign w:val="center"/>
          </w:tcPr>
          <w:p w14:paraId="29BFC7B6"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w:t>
            </w:r>
          </w:p>
        </w:tc>
      </w:tr>
      <w:tr w:rsidR="00C82FA4" w:rsidRPr="00C82FA4" w14:paraId="0D28B879"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3FA43B4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DOLNOŚLĄSKIE</w:t>
            </w:r>
          </w:p>
        </w:tc>
        <w:tc>
          <w:tcPr>
            <w:tcW w:w="504" w:type="pct"/>
            <w:tcBorders>
              <w:top w:val="single" w:sz="2" w:space="0" w:color="auto"/>
              <w:left w:val="single" w:sz="12" w:space="0" w:color="auto"/>
              <w:bottom w:val="single" w:sz="2" w:space="0" w:color="auto"/>
            </w:tcBorders>
            <w:shd w:val="clear" w:color="auto" w:fill="auto"/>
            <w:noWrap/>
            <w:vAlign w:val="center"/>
          </w:tcPr>
          <w:p w14:paraId="1A83E1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80 730</w:t>
            </w:r>
          </w:p>
        </w:tc>
        <w:tc>
          <w:tcPr>
            <w:tcW w:w="504" w:type="pct"/>
            <w:tcBorders>
              <w:top w:val="single" w:sz="2" w:space="0" w:color="auto"/>
              <w:bottom w:val="single" w:sz="2" w:space="0" w:color="auto"/>
            </w:tcBorders>
            <w:vAlign w:val="center"/>
          </w:tcPr>
          <w:p w14:paraId="5068EE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82 015</w:t>
            </w:r>
          </w:p>
        </w:tc>
        <w:tc>
          <w:tcPr>
            <w:tcW w:w="504" w:type="pct"/>
            <w:tcBorders>
              <w:top w:val="single" w:sz="2" w:space="0" w:color="auto"/>
              <w:bottom w:val="single" w:sz="2" w:space="0" w:color="auto"/>
              <w:right w:val="single" w:sz="12" w:space="0" w:color="auto"/>
            </w:tcBorders>
            <w:shd w:val="clear" w:color="auto" w:fill="auto"/>
            <w:noWrap/>
            <w:vAlign w:val="center"/>
          </w:tcPr>
          <w:p w14:paraId="6484E0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83 590</w:t>
            </w:r>
          </w:p>
        </w:tc>
        <w:tc>
          <w:tcPr>
            <w:tcW w:w="504" w:type="pct"/>
            <w:tcBorders>
              <w:top w:val="single" w:sz="2" w:space="0" w:color="auto"/>
              <w:left w:val="single" w:sz="12" w:space="0" w:color="auto"/>
              <w:bottom w:val="single" w:sz="2" w:space="0" w:color="auto"/>
            </w:tcBorders>
            <w:shd w:val="clear" w:color="auto" w:fill="auto"/>
            <w:noWrap/>
            <w:vAlign w:val="center"/>
          </w:tcPr>
          <w:p w14:paraId="58B7A1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10 112</w:t>
            </w:r>
          </w:p>
        </w:tc>
        <w:tc>
          <w:tcPr>
            <w:tcW w:w="504" w:type="pct"/>
            <w:tcBorders>
              <w:top w:val="single" w:sz="2" w:space="0" w:color="auto"/>
              <w:bottom w:val="single" w:sz="2" w:space="0" w:color="auto"/>
            </w:tcBorders>
            <w:vAlign w:val="center"/>
          </w:tcPr>
          <w:p w14:paraId="17A850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11 383</w:t>
            </w:r>
          </w:p>
        </w:tc>
        <w:tc>
          <w:tcPr>
            <w:tcW w:w="504" w:type="pct"/>
            <w:tcBorders>
              <w:top w:val="single" w:sz="2" w:space="0" w:color="auto"/>
              <w:bottom w:val="single" w:sz="2" w:space="0" w:color="auto"/>
              <w:right w:val="single" w:sz="12" w:space="0" w:color="auto"/>
            </w:tcBorders>
            <w:shd w:val="clear" w:color="auto" w:fill="auto"/>
            <w:noWrap/>
            <w:vAlign w:val="center"/>
          </w:tcPr>
          <w:p w14:paraId="2F1593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13 898</w:t>
            </w:r>
          </w:p>
        </w:tc>
        <w:tc>
          <w:tcPr>
            <w:tcW w:w="387" w:type="pct"/>
            <w:tcBorders>
              <w:top w:val="single" w:sz="2" w:space="0" w:color="auto"/>
              <w:left w:val="single" w:sz="12" w:space="0" w:color="auto"/>
              <w:bottom w:val="single" w:sz="2" w:space="0" w:color="auto"/>
            </w:tcBorders>
            <w:shd w:val="clear" w:color="auto" w:fill="auto"/>
            <w:noWrap/>
            <w:vAlign w:val="center"/>
          </w:tcPr>
          <w:p w14:paraId="69C53C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387" w:type="pct"/>
            <w:tcBorders>
              <w:top w:val="single" w:sz="2" w:space="0" w:color="auto"/>
              <w:bottom w:val="single" w:sz="2" w:space="0" w:color="auto"/>
            </w:tcBorders>
            <w:shd w:val="clear" w:color="auto" w:fill="auto"/>
            <w:noWrap/>
            <w:vAlign w:val="center"/>
          </w:tcPr>
          <w:p w14:paraId="4EAFB3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13,9</w:t>
            </w:r>
          </w:p>
        </w:tc>
        <w:tc>
          <w:tcPr>
            <w:tcW w:w="388" w:type="pct"/>
            <w:tcBorders>
              <w:top w:val="single" w:sz="2" w:space="0" w:color="auto"/>
              <w:bottom w:val="single" w:sz="2" w:space="0" w:color="auto"/>
            </w:tcBorders>
            <w:shd w:val="clear" w:color="auto" w:fill="auto"/>
            <w:noWrap/>
            <w:vAlign w:val="center"/>
          </w:tcPr>
          <w:p w14:paraId="4587FE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16,6</w:t>
            </w:r>
          </w:p>
        </w:tc>
      </w:tr>
      <w:tr w:rsidR="00C82FA4" w:rsidRPr="00C82FA4" w14:paraId="7F4B4FBD"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6E39A55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OPOLSKIE</w:t>
            </w:r>
          </w:p>
        </w:tc>
        <w:tc>
          <w:tcPr>
            <w:tcW w:w="504" w:type="pct"/>
            <w:tcBorders>
              <w:top w:val="single" w:sz="2" w:space="0" w:color="auto"/>
              <w:left w:val="single" w:sz="12" w:space="0" w:color="auto"/>
              <w:bottom w:val="single" w:sz="2" w:space="0" w:color="auto"/>
            </w:tcBorders>
            <w:shd w:val="clear" w:color="auto" w:fill="auto"/>
            <w:noWrap/>
            <w:vAlign w:val="center"/>
          </w:tcPr>
          <w:p w14:paraId="3488DA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25 322</w:t>
            </w:r>
          </w:p>
        </w:tc>
        <w:tc>
          <w:tcPr>
            <w:tcW w:w="504" w:type="pct"/>
            <w:tcBorders>
              <w:top w:val="single" w:sz="2" w:space="0" w:color="auto"/>
              <w:bottom w:val="single" w:sz="2" w:space="0" w:color="auto"/>
            </w:tcBorders>
            <w:vAlign w:val="center"/>
          </w:tcPr>
          <w:p w14:paraId="0144FF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25 903</w:t>
            </w:r>
          </w:p>
        </w:tc>
        <w:tc>
          <w:tcPr>
            <w:tcW w:w="504" w:type="pct"/>
            <w:tcBorders>
              <w:top w:val="single" w:sz="2" w:space="0" w:color="auto"/>
              <w:bottom w:val="single" w:sz="2" w:space="0" w:color="auto"/>
              <w:right w:val="single" w:sz="12" w:space="0" w:color="auto"/>
            </w:tcBorders>
            <w:shd w:val="clear" w:color="auto" w:fill="auto"/>
            <w:noWrap/>
            <w:vAlign w:val="center"/>
          </w:tcPr>
          <w:p w14:paraId="4F1D40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26 110</w:t>
            </w:r>
          </w:p>
        </w:tc>
        <w:tc>
          <w:tcPr>
            <w:tcW w:w="504" w:type="pct"/>
            <w:tcBorders>
              <w:top w:val="single" w:sz="2" w:space="0" w:color="auto"/>
              <w:left w:val="single" w:sz="12" w:space="0" w:color="auto"/>
              <w:bottom w:val="single" w:sz="2" w:space="0" w:color="auto"/>
            </w:tcBorders>
            <w:shd w:val="clear" w:color="auto" w:fill="auto"/>
            <w:noWrap/>
            <w:vAlign w:val="center"/>
          </w:tcPr>
          <w:p w14:paraId="304487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3 110</w:t>
            </w:r>
          </w:p>
        </w:tc>
        <w:tc>
          <w:tcPr>
            <w:tcW w:w="504" w:type="pct"/>
            <w:tcBorders>
              <w:top w:val="single" w:sz="2" w:space="0" w:color="auto"/>
              <w:bottom w:val="single" w:sz="2" w:space="0" w:color="auto"/>
            </w:tcBorders>
            <w:vAlign w:val="center"/>
          </w:tcPr>
          <w:p w14:paraId="50057A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3 240</w:t>
            </w:r>
          </w:p>
        </w:tc>
        <w:tc>
          <w:tcPr>
            <w:tcW w:w="504" w:type="pct"/>
            <w:tcBorders>
              <w:top w:val="single" w:sz="2" w:space="0" w:color="auto"/>
              <w:bottom w:val="single" w:sz="2" w:space="0" w:color="auto"/>
              <w:right w:val="single" w:sz="12" w:space="0" w:color="auto"/>
            </w:tcBorders>
            <w:shd w:val="clear" w:color="auto" w:fill="auto"/>
            <w:noWrap/>
            <w:vAlign w:val="center"/>
          </w:tcPr>
          <w:p w14:paraId="7D4292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4 127</w:t>
            </w:r>
          </w:p>
        </w:tc>
        <w:tc>
          <w:tcPr>
            <w:tcW w:w="387" w:type="pct"/>
            <w:tcBorders>
              <w:top w:val="single" w:sz="2" w:space="0" w:color="auto"/>
              <w:left w:val="single" w:sz="12" w:space="0" w:color="auto"/>
              <w:bottom w:val="single" w:sz="2" w:space="0" w:color="auto"/>
            </w:tcBorders>
            <w:shd w:val="clear" w:color="auto" w:fill="auto"/>
            <w:noWrap/>
            <w:vAlign w:val="center"/>
          </w:tcPr>
          <w:p w14:paraId="7DF583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12,3</w:t>
            </w:r>
          </w:p>
        </w:tc>
        <w:tc>
          <w:tcPr>
            <w:tcW w:w="387" w:type="pct"/>
            <w:tcBorders>
              <w:top w:val="single" w:sz="2" w:space="0" w:color="auto"/>
              <w:bottom w:val="single" w:sz="2" w:space="0" w:color="auto"/>
            </w:tcBorders>
            <w:shd w:val="clear" w:color="auto" w:fill="auto"/>
            <w:noWrap/>
            <w:vAlign w:val="center"/>
          </w:tcPr>
          <w:p w14:paraId="4ED1FC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388" w:type="pct"/>
            <w:tcBorders>
              <w:top w:val="single" w:sz="2" w:space="0" w:color="auto"/>
              <w:bottom w:val="single" w:sz="2" w:space="0" w:color="auto"/>
            </w:tcBorders>
            <w:shd w:val="clear" w:color="auto" w:fill="auto"/>
            <w:noWrap/>
            <w:vAlign w:val="center"/>
          </w:tcPr>
          <w:p w14:paraId="68CF99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15,8</w:t>
            </w:r>
          </w:p>
        </w:tc>
      </w:tr>
      <w:tr w:rsidR="00C82FA4" w:rsidRPr="00C82FA4" w14:paraId="6BAA8A7F"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073F0DC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LUBUSKIE</w:t>
            </w:r>
          </w:p>
        </w:tc>
        <w:tc>
          <w:tcPr>
            <w:tcW w:w="504" w:type="pct"/>
            <w:tcBorders>
              <w:top w:val="single" w:sz="2" w:space="0" w:color="auto"/>
              <w:left w:val="single" w:sz="12" w:space="0" w:color="auto"/>
              <w:bottom w:val="single" w:sz="2" w:space="0" w:color="auto"/>
            </w:tcBorders>
            <w:shd w:val="clear" w:color="auto" w:fill="auto"/>
            <w:noWrap/>
            <w:vAlign w:val="center"/>
          </w:tcPr>
          <w:p w14:paraId="190173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28 804</w:t>
            </w:r>
          </w:p>
        </w:tc>
        <w:tc>
          <w:tcPr>
            <w:tcW w:w="504" w:type="pct"/>
            <w:tcBorders>
              <w:top w:val="single" w:sz="2" w:space="0" w:color="auto"/>
              <w:bottom w:val="single" w:sz="2" w:space="0" w:color="auto"/>
            </w:tcBorders>
            <w:vAlign w:val="center"/>
          </w:tcPr>
          <w:p w14:paraId="67B208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29 350</w:t>
            </w:r>
          </w:p>
        </w:tc>
        <w:tc>
          <w:tcPr>
            <w:tcW w:w="504" w:type="pct"/>
            <w:tcBorders>
              <w:top w:val="single" w:sz="2" w:space="0" w:color="auto"/>
              <w:bottom w:val="single" w:sz="2" w:space="0" w:color="auto"/>
              <w:right w:val="single" w:sz="12" w:space="0" w:color="auto"/>
            </w:tcBorders>
            <w:shd w:val="clear" w:color="auto" w:fill="auto"/>
            <w:noWrap/>
            <w:vAlign w:val="center"/>
          </w:tcPr>
          <w:p w14:paraId="3403A0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29 284</w:t>
            </w:r>
          </w:p>
        </w:tc>
        <w:tc>
          <w:tcPr>
            <w:tcW w:w="504" w:type="pct"/>
            <w:tcBorders>
              <w:top w:val="single" w:sz="2" w:space="0" w:color="auto"/>
              <w:left w:val="single" w:sz="12" w:space="0" w:color="auto"/>
              <w:bottom w:val="single" w:sz="2" w:space="0" w:color="auto"/>
            </w:tcBorders>
            <w:shd w:val="clear" w:color="auto" w:fill="auto"/>
            <w:noWrap/>
            <w:vAlign w:val="center"/>
          </w:tcPr>
          <w:p w14:paraId="0A2980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2 685</w:t>
            </w:r>
          </w:p>
        </w:tc>
        <w:tc>
          <w:tcPr>
            <w:tcW w:w="504" w:type="pct"/>
            <w:tcBorders>
              <w:top w:val="single" w:sz="2" w:space="0" w:color="auto"/>
              <w:bottom w:val="single" w:sz="2" w:space="0" w:color="auto"/>
            </w:tcBorders>
            <w:vAlign w:val="center"/>
          </w:tcPr>
          <w:p w14:paraId="75313A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2 979</w:t>
            </w:r>
          </w:p>
        </w:tc>
        <w:tc>
          <w:tcPr>
            <w:tcW w:w="504" w:type="pct"/>
            <w:tcBorders>
              <w:top w:val="single" w:sz="2" w:space="0" w:color="auto"/>
              <w:bottom w:val="single" w:sz="2" w:space="0" w:color="auto"/>
              <w:right w:val="single" w:sz="12" w:space="0" w:color="auto"/>
            </w:tcBorders>
            <w:shd w:val="clear" w:color="auto" w:fill="auto"/>
            <w:noWrap/>
            <w:vAlign w:val="center"/>
          </w:tcPr>
          <w:p w14:paraId="7C8CFE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3 706</w:t>
            </w:r>
          </w:p>
        </w:tc>
        <w:tc>
          <w:tcPr>
            <w:tcW w:w="387" w:type="pct"/>
            <w:tcBorders>
              <w:top w:val="single" w:sz="2" w:space="0" w:color="auto"/>
              <w:left w:val="single" w:sz="12" w:space="0" w:color="auto"/>
              <w:bottom w:val="single" w:sz="2" w:space="0" w:color="auto"/>
            </w:tcBorders>
            <w:shd w:val="clear" w:color="auto" w:fill="auto"/>
            <w:noWrap/>
            <w:vAlign w:val="center"/>
          </w:tcPr>
          <w:p w14:paraId="47FD35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9,3</w:t>
            </w:r>
          </w:p>
        </w:tc>
        <w:tc>
          <w:tcPr>
            <w:tcW w:w="387" w:type="pct"/>
            <w:tcBorders>
              <w:top w:val="single" w:sz="2" w:space="0" w:color="auto"/>
              <w:bottom w:val="single" w:sz="2" w:space="0" w:color="auto"/>
            </w:tcBorders>
            <w:shd w:val="clear" w:color="auto" w:fill="auto"/>
            <w:noWrap/>
            <w:vAlign w:val="center"/>
          </w:tcPr>
          <w:p w14:paraId="57FBBF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388" w:type="pct"/>
            <w:tcBorders>
              <w:top w:val="single" w:sz="2" w:space="0" w:color="auto"/>
              <w:bottom w:val="single" w:sz="2" w:space="0" w:color="auto"/>
            </w:tcBorders>
            <w:shd w:val="clear" w:color="auto" w:fill="auto"/>
            <w:noWrap/>
            <w:vAlign w:val="center"/>
          </w:tcPr>
          <w:p w14:paraId="7000D9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12,7</w:t>
            </w:r>
          </w:p>
        </w:tc>
      </w:tr>
      <w:tr w:rsidR="00C82FA4" w:rsidRPr="00C82FA4" w14:paraId="395C43B1"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0890183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ZACHODNIO-POMORSKIE</w:t>
            </w:r>
          </w:p>
        </w:tc>
        <w:tc>
          <w:tcPr>
            <w:tcW w:w="504" w:type="pct"/>
            <w:tcBorders>
              <w:top w:val="single" w:sz="2" w:space="0" w:color="auto"/>
              <w:left w:val="single" w:sz="12" w:space="0" w:color="auto"/>
              <w:bottom w:val="single" w:sz="2" w:space="0" w:color="auto"/>
            </w:tcBorders>
            <w:shd w:val="clear" w:color="auto" w:fill="auto"/>
            <w:noWrap/>
            <w:vAlign w:val="center"/>
          </w:tcPr>
          <w:p w14:paraId="1AFD7C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46 109</w:t>
            </w:r>
          </w:p>
        </w:tc>
        <w:tc>
          <w:tcPr>
            <w:tcW w:w="504" w:type="pct"/>
            <w:tcBorders>
              <w:top w:val="single" w:sz="2" w:space="0" w:color="auto"/>
              <w:bottom w:val="single" w:sz="2" w:space="0" w:color="auto"/>
            </w:tcBorders>
            <w:vAlign w:val="center"/>
          </w:tcPr>
          <w:p w14:paraId="09A3CC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46 846</w:t>
            </w:r>
          </w:p>
        </w:tc>
        <w:tc>
          <w:tcPr>
            <w:tcW w:w="504" w:type="pct"/>
            <w:tcBorders>
              <w:top w:val="single" w:sz="2" w:space="0" w:color="auto"/>
              <w:bottom w:val="single" w:sz="2" w:space="0" w:color="auto"/>
              <w:right w:val="single" w:sz="12" w:space="0" w:color="auto"/>
            </w:tcBorders>
            <w:shd w:val="clear" w:color="auto" w:fill="auto"/>
            <w:noWrap/>
            <w:vAlign w:val="center"/>
          </w:tcPr>
          <w:p w14:paraId="6BE9A0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46 981</w:t>
            </w:r>
          </w:p>
        </w:tc>
        <w:tc>
          <w:tcPr>
            <w:tcW w:w="504" w:type="pct"/>
            <w:tcBorders>
              <w:top w:val="single" w:sz="2" w:space="0" w:color="auto"/>
              <w:left w:val="single" w:sz="12" w:space="0" w:color="auto"/>
              <w:bottom w:val="single" w:sz="2" w:space="0" w:color="auto"/>
            </w:tcBorders>
            <w:shd w:val="clear" w:color="auto" w:fill="auto"/>
            <w:noWrap/>
            <w:vAlign w:val="center"/>
          </w:tcPr>
          <w:p w14:paraId="7CB099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4 296</w:t>
            </w:r>
          </w:p>
        </w:tc>
        <w:tc>
          <w:tcPr>
            <w:tcW w:w="504" w:type="pct"/>
            <w:tcBorders>
              <w:top w:val="single" w:sz="2" w:space="0" w:color="auto"/>
              <w:bottom w:val="single" w:sz="2" w:space="0" w:color="auto"/>
            </w:tcBorders>
            <w:vAlign w:val="center"/>
          </w:tcPr>
          <w:p w14:paraId="1E02A3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4 665</w:t>
            </w:r>
          </w:p>
        </w:tc>
        <w:tc>
          <w:tcPr>
            <w:tcW w:w="504" w:type="pct"/>
            <w:tcBorders>
              <w:top w:val="single" w:sz="2" w:space="0" w:color="auto"/>
              <w:bottom w:val="single" w:sz="2" w:space="0" w:color="auto"/>
              <w:right w:val="single" w:sz="12" w:space="0" w:color="auto"/>
            </w:tcBorders>
            <w:shd w:val="clear" w:color="auto" w:fill="auto"/>
            <w:noWrap/>
            <w:vAlign w:val="center"/>
          </w:tcPr>
          <w:p w14:paraId="664F38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5 914</w:t>
            </w:r>
          </w:p>
        </w:tc>
        <w:tc>
          <w:tcPr>
            <w:tcW w:w="387" w:type="pct"/>
            <w:tcBorders>
              <w:top w:val="single" w:sz="2" w:space="0" w:color="auto"/>
              <w:left w:val="single" w:sz="12" w:space="0" w:color="auto"/>
              <w:bottom w:val="single" w:sz="2" w:space="0" w:color="auto"/>
            </w:tcBorders>
            <w:shd w:val="clear" w:color="auto" w:fill="auto"/>
            <w:noWrap/>
            <w:vAlign w:val="center"/>
          </w:tcPr>
          <w:p w14:paraId="08277B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9,3</w:t>
            </w:r>
          </w:p>
        </w:tc>
        <w:tc>
          <w:tcPr>
            <w:tcW w:w="387" w:type="pct"/>
            <w:tcBorders>
              <w:top w:val="single" w:sz="2" w:space="0" w:color="auto"/>
              <w:bottom w:val="single" w:sz="2" w:space="0" w:color="auto"/>
            </w:tcBorders>
            <w:shd w:val="clear" w:color="auto" w:fill="auto"/>
            <w:noWrap/>
            <w:vAlign w:val="center"/>
          </w:tcPr>
          <w:p w14:paraId="6DCB49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c>
          <w:tcPr>
            <w:tcW w:w="388" w:type="pct"/>
            <w:tcBorders>
              <w:top w:val="single" w:sz="2" w:space="0" w:color="auto"/>
              <w:bottom w:val="single" w:sz="2" w:space="0" w:color="auto"/>
            </w:tcBorders>
            <w:shd w:val="clear" w:color="auto" w:fill="auto"/>
            <w:noWrap/>
            <w:vAlign w:val="center"/>
          </w:tcPr>
          <w:p w14:paraId="2AC742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12,6</w:t>
            </w:r>
          </w:p>
        </w:tc>
      </w:tr>
      <w:tr w:rsidR="00C82FA4" w:rsidRPr="00C82FA4" w14:paraId="7C24771D"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239DB45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MAZOWIECKIE</w:t>
            </w:r>
          </w:p>
        </w:tc>
        <w:tc>
          <w:tcPr>
            <w:tcW w:w="504" w:type="pct"/>
            <w:tcBorders>
              <w:top w:val="single" w:sz="2" w:space="0" w:color="auto"/>
              <w:left w:val="single" w:sz="12" w:space="0" w:color="auto"/>
              <w:bottom w:val="single" w:sz="2" w:space="0" w:color="auto"/>
            </w:tcBorders>
            <w:shd w:val="clear" w:color="auto" w:fill="auto"/>
            <w:noWrap/>
            <w:vAlign w:val="center"/>
          </w:tcPr>
          <w:p w14:paraId="741D56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173 339</w:t>
            </w:r>
          </w:p>
        </w:tc>
        <w:tc>
          <w:tcPr>
            <w:tcW w:w="504" w:type="pct"/>
            <w:tcBorders>
              <w:top w:val="single" w:sz="2" w:space="0" w:color="auto"/>
              <w:bottom w:val="single" w:sz="2" w:space="0" w:color="auto"/>
            </w:tcBorders>
            <w:vAlign w:val="center"/>
          </w:tcPr>
          <w:p w14:paraId="248D9E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178 729</w:t>
            </w:r>
          </w:p>
        </w:tc>
        <w:tc>
          <w:tcPr>
            <w:tcW w:w="504" w:type="pct"/>
            <w:tcBorders>
              <w:top w:val="single" w:sz="2" w:space="0" w:color="auto"/>
              <w:bottom w:val="single" w:sz="2" w:space="0" w:color="auto"/>
              <w:right w:val="single" w:sz="12" w:space="0" w:color="auto"/>
            </w:tcBorders>
            <w:shd w:val="clear" w:color="auto" w:fill="auto"/>
            <w:noWrap/>
            <w:vAlign w:val="center"/>
          </w:tcPr>
          <w:p w14:paraId="67FA57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181 988</w:t>
            </w:r>
          </w:p>
        </w:tc>
        <w:tc>
          <w:tcPr>
            <w:tcW w:w="504" w:type="pct"/>
            <w:tcBorders>
              <w:top w:val="single" w:sz="2" w:space="0" w:color="auto"/>
              <w:left w:val="single" w:sz="12" w:space="0" w:color="auto"/>
              <w:bottom w:val="single" w:sz="2" w:space="0" w:color="auto"/>
            </w:tcBorders>
            <w:shd w:val="clear" w:color="auto" w:fill="auto"/>
            <w:noWrap/>
            <w:vAlign w:val="center"/>
          </w:tcPr>
          <w:p w14:paraId="0A072E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15 003</w:t>
            </w:r>
          </w:p>
        </w:tc>
        <w:tc>
          <w:tcPr>
            <w:tcW w:w="504" w:type="pct"/>
            <w:tcBorders>
              <w:top w:val="single" w:sz="2" w:space="0" w:color="auto"/>
              <w:bottom w:val="single" w:sz="2" w:space="0" w:color="auto"/>
            </w:tcBorders>
            <w:vAlign w:val="center"/>
          </w:tcPr>
          <w:p w14:paraId="508D45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16 935</w:t>
            </w:r>
          </w:p>
        </w:tc>
        <w:tc>
          <w:tcPr>
            <w:tcW w:w="504" w:type="pct"/>
            <w:tcBorders>
              <w:top w:val="single" w:sz="2" w:space="0" w:color="auto"/>
              <w:bottom w:val="single" w:sz="2" w:space="0" w:color="auto"/>
              <w:right w:val="single" w:sz="12" w:space="0" w:color="auto"/>
            </w:tcBorders>
            <w:shd w:val="clear" w:color="auto" w:fill="auto"/>
            <w:noWrap/>
            <w:vAlign w:val="center"/>
          </w:tcPr>
          <w:p w14:paraId="56BB65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20 218</w:t>
            </w:r>
          </w:p>
        </w:tc>
        <w:tc>
          <w:tcPr>
            <w:tcW w:w="387" w:type="pct"/>
            <w:tcBorders>
              <w:top w:val="single" w:sz="2" w:space="0" w:color="auto"/>
              <w:left w:val="single" w:sz="12" w:space="0" w:color="auto"/>
              <w:bottom w:val="single" w:sz="2" w:space="0" w:color="auto"/>
            </w:tcBorders>
            <w:shd w:val="clear" w:color="auto" w:fill="auto"/>
            <w:noWrap/>
            <w:vAlign w:val="center"/>
          </w:tcPr>
          <w:p w14:paraId="6E2051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8,7</w:t>
            </w:r>
          </w:p>
        </w:tc>
        <w:tc>
          <w:tcPr>
            <w:tcW w:w="387" w:type="pct"/>
            <w:tcBorders>
              <w:top w:val="single" w:sz="2" w:space="0" w:color="auto"/>
              <w:bottom w:val="single" w:sz="2" w:space="0" w:color="auto"/>
            </w:tcBorders>
            <w:shd w:val="clear" w:color="auto" w:fill="auto"/>
            <w:noWrap/>
            <w:vAlign w:val="center"/>
          </w:tcPr>
          <w:p w14:paraId="68D81B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9,5</w:t>
            </w:r>
          </w:p>
        </w:tc>
        <w:tc>
          <w:tcPr>
            <w:tcW w:w="388" w:type="pct"/>
            <w:tcBorders>
              <w:top w:val="single" w:sz="2" w:space="0" w:color="auto"/>
              <w:bottom w:val="single" w:sz="2" w:space="0" w:color="auto"/>
            </w:tcBorders>
            <w:shd w:val="clear" w:color="auto" w:fill="auto"/>
            <w:noWrap/>
            <w:vAlign w:val="center"/>
          </w:tcPr>
          <w:p w14:paraId="45A593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11,1</w:t>
            </w:r>
          </w:p>
        </w:tc>
      </w:tr>
      <w:tr w:rsidR="00C82FA4" w:rsidRPr="00C82FA4" w14:paraId="4B476BD3"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tcPr>
          <w:p w14:paraId="1DFA8A9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MAŁOPOLSKIE</w:t>
            </w:r>
          </w:p>
        </w:tc>
        <w:tc>
          <w:tcPr>
            <w:tcW w:w="504" w:type="pct"/>
            <w:tcBorders>
              <w:top w:val="single" w:sz="2" w:space="0" w:color="auto"/>
              <w:left w:val="single" w:sz="12" w:space="0" w:color="auto"/>
              <w:bottom w:val="single" w:sz="2" w:space="0" w:color="auto"/>
            </w:tcBorders>
            <w:shd w:val="clear" w:color="auto" w:fill="auto"/>
            <w:noWrap/>
            <w:vAlign w:val="center"/>
          </w:tcPr>
          <w:p w14:paraId="2FA3DB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105 942</w:t>
            </w:r>
          </w:p>
        </w:tc>
        <w:tc>
          <w:tcPr>
            <w:tcW w:w="504" w:type="pct"/>
            <w:tcBorders>
              <w:top w:val="single" w:sz="2" w:space="0" w:color="auto"/>
              <w:bottom w:val="single" w:sz="2" w:space="0" w:color="auto"/>
            </w:tcBorders>
            <w:vAlign w:val="center"/>
          </w:tcPr>
          <w:p w14:paraId="3C1C7E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109 618</w:t>
            </w:r>
          </w:p>
        </w:tc>
        <w:tc>
          <w:tcPr>
            <w:tcW w:w="504" w:type="pct"/>
            <w:tcBorders>
              <w:top w:val="single" w:sz="2" w:space="0" w:color="auto"/>
              <w:bottom w:val="single" w:sz="2" w:space="0" w:color="auto"/>
              <w:right w:val="single" w:sz="12" w:space="0" w:color="auto"/>
            </w:tcBorders>
            <w:shd w:val="clear" w:color="auto" w:fill="auto"/>
            <w:noWrap/>
            <w:vAlign w:val="center"/>
          </w:tcPr>
          <w:p w14:paraId="2C2CF7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112 712</w:t>
            </w:r>
          </w:p>
        </w:tc>
        <w:tc>
          <w:tcPr>
            <w:tcW w:w="504" w:type="pct"/>
            <w:tcBorders>
              <w:top w:val="single" w:sz="2" w:space="0" w:color="auto"/>
              <w:left w:val="single" w:sz="12" w:space="0" w:color="auto"/>
              <w:bottom w:val="single" w:sz="2" w:space="0" w:color="auto"/>
            </w:tcBorders>
            <w:shd w:val="clear" w:color="auto" w:fill="auto"/>
            <w:noWrap/>
            <w:vAlign w:val="center"/>
          </w:tcPr>
          <w:p w14:paraId="541DA4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8 104</w:t>
            </w:r>
          </w:p>
        </w:tc>
        <w:tc>
          <w:tcPr>
            <w:tcW w:w="504" w:type="pct"/>
            <w:tcBorders>
              <w:top w:val="single" w:sz="2" w:space="0" w:color="auto"/>
              <w:bottom w:val="single" w:sz="2" w:space="0" w:color="auto"/>
            </w:tcBorders>
            <w:vAlign w:val="center"/>
          </w:tcPr>
          <w:p w14:paraId="10307B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9 762</w:t>
            </w:r>
          </w:p>
        </w:tc>
        <w:tc>
          <w:tcPr>
            <w:tcW w:w="504" w:type="pct"/>
            <w:tcBorders>
              <w:top w:val="single" w:sz="2" w:space="0" w:color="auto"/>
              <w:bottom w:val="single" w:sz="2" w:space="0" w:color="auto"/>
              <w:right w:val="single" w:sz="12" w:space="0" w:color="auto"/>
            </w:tcBorders>
            <w:shd w:val="clear" w:color="auto" w:fill="auto"/>
            <w:noWrap/>
            <w:vAlign w:val="center"/>
          </w:tcPr>
          <w:p w14:paraId="2F08B5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12 089</w:t>
            </w:r>
          </w:p>
        </w:tc>
        <w:tc>
          <w:tcPr>
            <w:tcW w:w="387" w:type="pct"/>
            <w:tcBorders>
              <w:top w:val="single" w:sz="2" w:space="0" w:color="auto"/>
              <w:left w:val="single" w:sz="12" w:space="0" w:color="auto"/>
              <w:bottom w:val="single" w:sz="2" w:space="0" w:color="auto"/>
            </w:tcBorders>
            <w:shd w:val="clear" w:color="auto" w:fill="auto"/>
            <w:noWrap/>
            <w:vAlign w:val="center"/>
          </w:tcPr>
          <w:p w14:paraId="7C31F6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387" w:type="pct"/>
            <w:tcBorders>
              <w:top w:val="single" w:sz="2" w:space="0" w:color="auto"/>
              <w:bottom w:val="single" w:sz="2" w:space="0" w:color="auto"/>
            </w:tcBorders>
            <w:shd w:val="clear" w:color="auto" w:fill="auto"/>
            <w:noWrap/>
            <w:vAlign w:val="center"/>
          </w:tcPr>
          <w:p w14:paraId="23C84F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8,9</w:t>
            </w:r>
          </w:p>
        </w:tc>
        <w:tc>
          <w:tcPr>
            <w:tcW w:w="388" w:type="pct"/>
            <w:tcBorders>
              <w:top w:val="single" w:sz="2" w:space="0" w:color="auto"/>
              <w:bottom w:val="single" w:sz="2" w:space="0" w:color="auto"/>
            </w:tcBorders>
            <w:shd w:val="clear" w:color="auto" w:fill="auto"/>
            <w:noWrap/>
            <w:vAlign w:val="center"/>
          </w:tcPr>
          <w:p w14:paraId="56AD23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10,7</w:t>
            </w:r>
          </w:p>
        </w:tc>
      </w:tr>
      <w:tr w:rsidR="00C82FA4" w:rsidRPr="00C82FA4" w14:paraId="2A967CF7"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0E0050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PODLASKIE</w:t>
            </w:r>
          </w:p>
        </w:tc>
        <w:tc>
          <w:tcPr>
            <w:tcW w:w="504" w:type="pct"/>
            <w:tcBorders>
              <w:top w:val="single" w:sz="2" w:space="0" w:color="auto"/>
              <w:left w:val="single" w:sz="12" w:space="0" w:color="auto"/>
              <w:bottom w:val="single" w:sz="2" w:space="0" w:color="auto"/>
            </w:tcBorders>
            <w:shd w:val="clear" w:color="auto" w:fill="auto"/>
            <w:noWrap/>
            <w:vAlign w:val="center"/>
          </w:tcPr>
          <w:p w14:paraId="3D269A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32 957</w:t>
            </w:r>
          </w:p>
        </w:tc>
        <w:tc>
          <w:tcPr>
            <w:tcW w:w="504" w:type="pct"/>
            <w:tcBorders>
              <w:top w:val="single" w:sz="2" w:space="0" w:color="auto"/>
              <w:bottom w:val="single" w:sz="2" w:space="0" w:color="auto"/>
            </w:tcBorders>
            <w:vAlign w:val="center"/>
          </w:tcPr>
          <w:p w14:paraId="0CF20A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34 146</w:t>
            </w:r>
          </w:p>
        </w:tc>
        <w:tc>
          <w:tcPr>
            <w:tcW w:w="504" w:type="pct"/>
            <w:tcBorders>
              <w:top w:val="single" w:sz="2" w:space="0" w:color="auto"/>
              <w:bottom w:val="single" w:sz="2" w:space="0" w:color="auto"/>
              <w:right w:val="single" w:sz="12" w:space="0" w:color="auto"/>
            </w:tcBorders>
            <w:shd w:val="clear" w:color="auto" w:fill="auto"/>
            <w:noWrap/>
            <w:vAlign w:val="center"/>
          </w:tcPr>
          <w:p w14:paraId="3C8F2E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35 110</w:t>
            </w:r>
          </w:p>
        </w:tc>
        <w:tc>
          <w:tcPr>
            <w:tcW w:w="504" w:type="pct"/>
            <w:tcBorders>
              <w:top w:val="single" w:sz="2" w:space="0" w:color="auto"/>
              <w:left w:val="single" w:sz="12" w:space="0" w:color="auto"/>
              <w:bottom w:val="single" w:sz="2" w:space="0" w:color="auto"/>
            </w:tcBorders>
            <w:shd w:val="clear" w:color="auto" w:fill="auto"/>
            <w:noWrap/>
            <w:vAlign w:val="center"/>
          </w:tcPr>
          <w:p w14:paraId="5C03B7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2 572</w:t>
            </w:r>
          </w:p>
        </w:tc>
        <w:tc>
          <w:tcPr>
            <w:tcW w:w="504" w:type="pct"/>
            <w:tcBorders>
              <w:top w:val="single" w:sz="2" w:space="0" w:color="auto"/>
              <w:bottom w:val="single" w:sz="2" w:space="0" w:color="auto"/>
            </w:tcBorders>
            <w:vAlign w:val="center"/>
          </w:tcPr>
          <w:p w14:paraId="159DF7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2 808</w:t>
            </w:r>
          </w:p>
        </w:tc>
        <w:tc>
          <w:tcPr>
            <w:tcW w:w="504" w:type="pct"/>
            <w:tcBorders>
              <w:top w:val="single" w:sz="2" w:space="0" w:color="auto"/>
              <w:bottom w:val="single" w:sz="2" w:space="0" w:color="auto"/>
              <w:right w:val="single" w:sz="12" w:space="0" w:color="auto"/>
            </w:tcBorders>
            <w:shd w:val="clear" w:color="auto" w:fill="auto"/>
            <w:noWrap/>
            <w:vAlign w:val="center"/>
          </w:tcPr>
          <w:p w14:paraId="681C65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3 726</w:t>
            </w:r>
          </w:p>
        </w:tc>
        <w:tc>
          <w:tcPr>
            <w:tcW w:w="387" w:type="pct"/>
            <w:tcBorders>
              <w:top w:val="single" w:sz="2" w:space="0" w:color="auto"/>
              <w:left w:val="single" w:sz="12" w:space="0" w:color="auto"/>
              <w:bottom w:val="single" w:sz="2" w:space="0" w:color="auto"/>
            </w:tcBorders>
            <w:shd w:val="clear" w:color="auto" w:fill="auto"/>
            <w:noWrap/>
            <w:vAlign w:val="center"/>
          </w:tcPr>
          <w:p w14:paraId="247471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7,8</w:t>
            </w:r>
          </w:p>
        </w:tc>
        <w:tc>
          <w:tcPr>
            <w:tcW w:w="387" w:type="pct"/>
            <w:tcBorders>
              <w:top w:val="single" w:sz="2" w:space="0" w:color="auto"/>
              <w:bottom w:val="single" w:sz="2" w:space="0" w:color="auto"/>
            </w:tcBorders>
            <w:shd w:val="clear" w:color="auto" w:fill="auto"/>
            <w:noWrap/>
            <w:vAlign w:val="center"/>
          </w:tcPr>
          <w:p w14:paraId="223950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w:t>
            </w:r>
          </w:p>
        </w:tc>
        <w:tc>
          <w:tcPr>
            <w:tcW w:w="388" w:type="pct"/>
            <w:tcBorders>
              <w:top w:val="single" w:sz="2" w:space="0" w:color="auto"/>
              <w:bottom w:val="single" w:sz="2" w:space="0" w:color="auto"/>
            </w:tcBorders>
            <w:shd w:val="clear" w:color="auto" w:fill="auto"/>
            <w:noWrap/>
            <w:vAlign w:val="center"/>
          </w:tcPr>
          <w:p w14:paraId="0BDFFA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10,6</w:t>
            </w:r>
          </w:p>
        </w:tc>
      </w:tr>
      <w:tr w:rsidR="00C82FA4" w:rsidRPr="00C82FA4" w14:paraId="32047F5A" w14:textId="77777777" w:rsidTr="00C82FA4">
        <w:trPr>
          <w:trHeight w:val="300"/>
        </w:trPr>
        <w:tc>
          <w:tcPr>
            <w:tcW w:w="814" w:type="pct"/>
            <w:tcBorders>
              <w:top w:val="single" w:sz="2" w:space="0" w:color="auto"/>
              <w:bottom w:val="single" w:sz="2" w:space="0" w:color="auto"/>
              <w:right w:val="single" w:sz="12" w:space="0" w:color="auto"/>
            </w:tcBorders>
            <w:shd w:val="clear" w:color="000000" w:fill="FAC090"/>
            <w:noWrap/>
            <w:vAlign w:val="center"/>
            <w:hideMark/>
          </w:tcPr>
          <w:p w14:paraId="6A44DC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POLSKA</w:t>
            </w:r>
          </w:p>
        </w:tc>
        <w:tc>
          <w:tcPr>
            <w:tcW w:w="504" w:type="pct"/>
            <w:tcBorders>
              <w:top w:val="single" w:sz="2" w:space="0" w:color="auto"/>
              <w:left w:val="single" w:sz="12" w:space="0" w:color="auto"/>
              <w:bottom w:val="single" w:sz="2" w:space="0" w:color="auto"/>
            </w:tcBorders>
            <w:shd w:val="clear" w:color="000000" w:fill="FAC090"/>
            <w:noWrap/>
            <w:vAlign w:val="center"/>
          </w:tcPr>
          <w:p w14:paraId="6EB90F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1 121 533</w:t>
            </w:r>
          </w:p>
        </w:tc>
        <w:tc>
          <w:tcPr>
            <w:tcW w:w="504" w:type="pct"/>
            <w:tcBorders>
              <w:top w:val="single" w:sz="2" w:space="0" w:color="auto"/>
              <w:bottom w:val="single" w:sz="2" w:space="0" w:color="auto"/>
            </w:tcBorders>
            <w:shd w:val="clear" w:color="000000" w:fill="FAC090"/>
            <w:vAlign w:val="center"/>
          </w:tcPr>
          <w:p w14:paraId="4C85DC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1 149 976</w:t>
            </w:r>
          </w:p>
        </w:tc>
        <w:tc>
          <w:tcPr>
            <w:tcW w:w="504" w:type="pct"/>
            <w:tcBorders>
              <w:top w:val="single" w:sz="2" w:space="0" w:color="auto"/>
              <w:bottom w:val="single" w:sz="2" w:space="0" w:color="auto"/>
              <w:right w:val="single" w:sz="12" w:space="0" w:color="auto"/>
            </w:tcBorders>
            <w:shd w:val="clear" w:color="000000" w:fill="FAC090"/>
            <w:noWrap/>
            <w:vAlign w:val="center"/>
          </w:tcPr>
          <w:p w14:paraId="466126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1 167 837</w:t>
            </w:r>
          </w:p>
        </w:tc>
        <w:tc>
          <w:tcPr>
            <w:tcW w:w="504" w:type="pct"/>
            <w:tcBorders>
              <w:top w:val="single" w:sz="2" w:space="0" w:color="auto"/>
              <w:left w:val="single" w:sz="12" w:space="0" w:color="auto"/>
              <w:bottom w:val="single" w:sz="2" w:space="0" w:color="auto"/>
            </w:tcBorders>
            <w:shd w:val="clear" w:color="000000" w:fill="FAC090"/>
            <w:noWrap/>
            <w:vAlign w:val="center"/>
          </w:tcPr>
          <w:p w14:paraId="181877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87 279</w:t>
            </w:r>
          </w:p>
        </w:tc>
        <w:tc>
          <w:tcPr>
            <w:tcW w:w="504" w:type="pct"/>
            <w:tcBorders>
              <w:top w:val="single" w:sz="2" w:space="0" w:color="auto"/>
              <w:bottom w:val="single" w:sz="2" w:space="0" w:color="auto"/>
            </w:tcBorders>
            <w:shd w:val="clear" w:color="000000" w:fill="FAC090"/>
            <w:vAlign w:val="center"/>
          </w:tcPr>
          <w:p w14:paraId="7D9E1B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99 409</w:t>
            </w:r>
          </w:p>
        </w:tc>
        <w:tc>
          <w:tcPr>
            <w:tcW w:w="504" w:type="pct"/>
            <w:tcBorders>
              <w:top w:val="single" w:sz="2" w:space="0" w:color="auto"/>
              <w:bottom w:val="single" w:sz="2" w:space="0" w:color="auto"/>
              <w:right w:val="single" w:sz="12" w:space="0" w:color="auto"/>
            </w:tcBorders>
            <w:shd w:val="clear" w:color="000000" w:fill="FAC090"/>
            <w:noWrap/>
            <w:vAlign w:val="center"/>
          </w:tcPr>
          <w:p w14:paraId="35829B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122 938</w:t>
            </w:r>
          </w:p>
        </w:tc>
        <w:tc>
          <w:tcPr>
            <w:tcW w:w="387" w:type="pct"/>
            <w:tcBorders>
              <w:top w:val="single" w:sz="2" w:space="0" w:color="auto"/>
              <w:left w:val="single" w:sz="12" w:space="0" w:color="auto"/>
              <w:bottom w:val="single" w:sz="2" w:space="0" w:color="auto"/>
            </w:tcBorders>
            <w:shd w:val="clear" w:color="000000" w:fill="FAC090"/>
            <w:noWrap/>
            <w:vAlign w:val="center"/>
          </w:tcPr>
          <w:p w14:paraId="6E9621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7,8</w:t>
            </w:r>
          </w:p>
        </w:tc>
        <w:tc>
          <w:tcPr>
            <w:tcW w:w="387" w:type="pct"/>
            <w:tcBorders>
              <w:top w:val="single" w:sz="2" w:space="0" w:color="auto"/>
              <w:bottom w:val="single" w:sz="2" w:space="0" w:color="auto"/>
            </w:tcBorders>
            <w:shd w:val="clear" w:color="000000" w:fill="FAC090"/>
            <w:noWrap/>
            <w:vAlign w:val="center"/>
          </w:tcPr>
          <w:p w14:paraId="10885F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388" w:type="pct"/>
            <w:tcBorders>
              <w:top w:val="single" w:sz="2" w:space="0" w:color="auto"/>
              <w:bottom w:val="single" w:sz="2" w:space="0" w:color="auto"/>
            </w:tcBorders>
            <w:shd w:val="clear" w:color="000000" w:fill="FAC090"/>
            <w:noWrap/>
            <w:vAlign w:val="center"/>
          </w:tcPr>
          <w:p w14:paraId="5AD17F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10,5</w:t>
            </w:r>
          </w:p>
        </w:tc>
      </w:tr>
      <w:tr w:rsidR="00C82FA4" w:rsidRPr="00C82FA4" w14:paraId="214B75A7"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719660C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WIELKOPOLSKIE</w:t>
            </w:r>
          </w:p>
        </w:tc>
        <w:tc>
          <w:tcPr>
            <w:tcW w:w="504" w:type="pct"/>
            <w:tcBorders>
              <w:top w:val="single" w:sz="2" w:space="0" w:color="auto"/>
              <w:left w:val="single" w:sz="12" w:space="0" w:color="auto"/>
              <w:bottom w:val="single" w:sz="2" w:space="0" w:color="auto"/>
            </w:tcBorders>
            <w:shd w:val="clear" w:color="auto" w:fill="auto"/>
            <w:noWrap/>
            <w:vAlign w:val="center"/>
          </w:tcPr>
          <w:p w14:paraId="310CB9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111 291</w:t>
            </w:r>
          </w:p>
        </w:tc>
        <w:tc>
          <w:tcPr>
            <w:tcW w:w="504" w:type="pct"/>
            <w:tcBorders>
              <w:top w:val="single" w:sz="2" w:space="0" w:color="auto"/>
              <w:bottom w:val="single" w:sz="2" w:space="0" w:color="auto"/>
            </w:tcBorders>
            <w:vAlign w:val="center"/>
          </w:tcPr>
          <w:p w14:paraId="50269E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114 887</w:t>
            </w:r>
          </w:p>
        </w:tc>
        <w:tc>
          <w:tcPr>
            <w:tcW w:w="504" w:type="pct"/>
            <w:tcBorders>
              <w:top w:val="single" w:sz="2" w:space="0" w:color="auto"/>
              <w:bottom w:val="single" w:sz="2" w:space="0" w:color="auto"/>
              <w:right w:val="single" w:sz="12" w:space="0" w:color="auto"/>
            </w:tcBorders>
            <w:shd w:val="clear" w:color="auto" w:fill="auto"/>
            <w:noWrap/>
            <w:vAlign w:val="center"/>
          </w:tcPr>
          <w:p w14:paraId="749C40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116 771</w:t>
            </w:r>
          </w:p>
        </w:tc>
        <w:tc>
          <w:tcPr>
            <w:tcW w:w="504" w:type="pct"/>
            <w:tcBorders>
              <w:top w:val="single" w:sz="2" w:space="0" w:color="auto"/>
              <w:left w:val="single" w:sz="12" w:space="0" w:color="auto"/>
              <w:bottom w:val="single" w:sz="2" w:space="0" w:color="auto"/>
            </w:tcBorders>
            <w:shd w:val="clear" w:color="auto" w:fill="auto"/>
            <w:noWrap/>
            <w:vAlign w:val="center"/>
          </w:tcPr>
          <w:p w14:paraId="295E06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8 313</w:t>
            </w:r>
          </w:p>
        </w:tc>
        <w:tc>
          <w:tcPr>
            <w:tcW w:w="504" w:type="pct"/>
            <w:tcBorders>
              <w:top w:val="single" w:sz="2" w:space="0" w:color="auto"/>
              <w:bottom w:val="single" w:sz="2" w:space="0" w:color="auto"/>
            </w:tcBorders>
            <w:vAlign w:val="center"/>
          </w:tcPr>
          <w:p w14:paraId="1736D5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9 667</w:t>
            </w:r>
          </w:p>
        </w:tc>
        <w:tc>
          <w:tcPr>
            <w:tcW w:w="504" w:type="pct"/>
            <w:tcBorders>
              <w:top w:val="single" w:sz="2" w:space="0" w:color="auto"/>
              <w:bottom w:val="single" w:sz="2" w:space="0" w:color="auto"/>
              <w:right w:val="single" w:sz="12" w:space="0" w:color="auto"/>
            </w:tcBorders>
            <w:shd w:val="clear" w:color="auto" w:fill="auto"/>
            <w:noWrap/>
            <w:vAlign w:val="center"/>
          </w:tcPr>
          <w:p w14:paraId="2DB463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11 978</w:t>
            </w:r>
          </w:p>
        </w:tc>
        <w:tc>
          <w:tcPr>
            <w:tcW w:w="387" w:type="pct"/>
            <w:tcBorders>
              <w:top w:val="single" w:sz="2" w:space="0" w:color="auto"/>
              <w:left w:val="single" w:sz="12" w:space="0" w:color="auto"/>
              <w:bottom w:val="single" w:sz="2" w:space="0" w:color="auto"/>
            </w:tcBorders>
            <w:shd w:val="clear" w:color="auto" w:fill="auto"/>
            <w:noWrap/>
            <w:vAlign w:val="center"/>
          </w:tcPr>
          <w:p w14:paraId="7C5AED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w:t>
            </w:r>
          </w:p>
        </w:tc>
        <w:tc>
          <w:tcPr>
            <w:tcW w:w="387" w:type="pct"/>
            <w:tcBorders>
              <w:top w:val="single" w:sz="2" w:space="0" w:color="auto"/>
              <w:bottom w:val="single" w:sz="2" w:space="0" w:color="auto"/>
            </w:tcBorders>
            <w:shd w:val="clear" w:color="auto" w:fill="auto"/>
            <w:noWrap/>
            <w:vAlign w:val="center"/>
          </w:tcPr>
          <w:p w14:paraId="4765E2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388" w:type="pct"/>
            <w:tcBorders>
              <w:top w:val="single" w:sz="2" w:space="0" w:color="auto"/>
              <w:bottom w:val="single" w:sz="2" w:space="0" w:color="auto"/>
            </w:tcBorders>
            <w:shd w:val="clear" w:color="auto" w:fill="auto"/>
            <w:noWrap/>
            <w:vAlign w:val="center"/>
          </w:tcPr>
          <w:p w14:paraId="2AAF47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10,3</w:t>
            </w:r>
          </w:p>
        </w:tc>
      </w:tr>
      <w:tr w:rsidR="00C82FA4" w:rsidRPr="00C82FA4" w14:paraId="0C170272"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tcPr>
          <w:p w14:paraId="66ED406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ŁÓDZKIE</w:t>
            </w:r>
          </w:p>
        </w:tc>
        <w:tc>
          <w:tcPr>
            <w:tcW w:w="504" w:type="pct"/>
            <w:tcBorders>
              <w:top w:val="single" w:sz="2" w:space="0" w:color="auto"/>
              <w:left w:val="single" w:sz="12" w:space="0" w:color="auto"/>
              <w:bottom w:val="single" w:sz="2" w:space="0" w:color="auto"/>
            </w:tcBorders>
            <w:shd w:val="clear" w:color="auto" w:fill="auto"/>
            <w:noWrap/>
            <w:vAlign w:val="center"/>
          </w:tcPr>
          <w:p w14:paraId="36CC03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66 995</w:t>
            </w:r>
          </w:p>
        </w:tc>
        <w:tc>
          <w:tcPr>
            <w:tcW w:w="504" w:type="pct"/>
            <w:tcBorders>
              <w:top w:val="single" w:sz="2" w:space="0" w:color="auto"/>
              <w:bottom w:val="single" w:sz="2" w:space="0" w:color="auto"/>
            </w:tcBorders>
            <w:vAlign w:val="center"/>
          </w:tcPr>
          <w:p w14:paraId="4B9E42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68 042</w:t>
            </w:r>
          </w:p>
        </w:tc>
        <w:tc>
          <w:tcPr>
            <w:tcW w:w="504" w:type="pct"/>
            <w:tcBorders>
              <w:top w:val="single" w:sz="2" w:space="0" w:color="auto"/>
              <w:bottom w:val="single" w:sz="2" w:space="0" w:color="auto"/>
              <w:right w:val="single" w:sz="12" w:space="0" w:color="auto"/>
            </w:tcBorders>
            <w:shd w:val="clear" w:color="auto" w:fill="auto"/>
            <w:noWrap/>
            <w:vAlign w:val="center"/>
          </w:tcPr>
          <w:p w14:paraId="116139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68 870</w:t>
            </w:r>
          </w:p>
        </w:tc>
        <w:tc>
          <w:tcPr>
            <w:tcW w:w="504" w:type="pct"/>
            <w:tcBorders>
              <w:top w:val="single" w:sz="2" w:space="0" w:color="auto"/>
              <w:left w:val="single" w:sz="12" w:space="0" w:color="auto"/>
              <w:bottom w:val="single" w:sz="2" w:space="0" w:color="auto"/>
            </w:tcBorders>
            <w:shd w:val="clear" w:color="auto" w:fill="auto"/>
            <w:noWrap/>
            <w:vAlign w:val="center"/>
          </w:tcPr>
          <w:p w14:paraId="59E85E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5 140</w:t>
            </w:r>
          </w:p>
        </w:tc>
        <w:tc>
          <w:tcPr>
            <w:tcW w:w="504" w:type="pct"/>
            <w:tcBorders>
              <w:top w:val="single" w:sz="2" w:space="0" w:color="auto"/>
              <w:bottom w:val="single" w:sz="2" w:space="0" w:color="auto"/>
            </w:tcBorders>
            <w:vAlign w:val="center"/>
          </w:tcPr>
          <w:p w14:paraId="42872D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5 642</w:t>
            </w:r>
          </w:p>
        </w:tc>
        <w:tc>
          <w:tcPr>
            <w:tcW w:w="504" w:type="pct"/>
            <w:tcBorders>
              <w:top w:val="single" w:sz="2" w:space="0" w:color="auto"/>
              <w:bottom w:val="single" w:sz="2" w:space="0" w:color="auto"/>
              <w:right w:val="single" w:sz="12" w:space="0" w:color="auto"/>
            </w:tcBorders>
            <w:shd w:val="clear" w:color="auto" w:fill="auto"/>
            <w:noWrap/>
            <w:vAlign w:val="center"/>
          </w:tcPr>
          <w:p w14:paraId="56F169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6 873</w:t>
            </w:r>
          </w:p>
        </w:tc>
        <w:tc>
          <w:tcPr>
            <w:tcW w:w="387" w:type="pct"/>
            <w:tcBorders>
              <w:top w:val="single" w:sz="2" w:space="0" w:color="auto"/>
              <w:left w:val="single" w:sz="12" w:space="0" w:color="auto"/>
              <w:bottom w:val="single" w:sz="2" w:space="0" w:color="auto"/>
            </w:tcBorders>
            <w:shd w:val="clear" w:color="auto" w:fill="auto"/>
            <w:noWrap/>
            <w:vAlign w:val="center"/>
          </w:tcPr>
          <w:p w14:paraId="066FBB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387" w:type="pct"/>
            <w:tcBorders>
              <w:top w:val="single" w:sz="2" w:space="0" w:color="auto"/>
              <w:bottom w:val="single" w:sz="2" w:space="0" w:color="auto"/>
            </w:tcBorders>
            <w:shd w:val="clear" w:color="auto" w:fill="auto"/>
            <w:noWrap/>
            <w:vAlign w:val="center"/>
          </w:tcPr>
          <w:p w14:paraId="076804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8,3</w:t>
            </w:r>
          </w:p>
        </w:tc>
        <w:tc>
          <w:tcPr>
            <w:tcW w:w="388" w:type="pct"/>
            <w:tcBorders>
              <w:top w:val="single" w:sz="2" w:space="0" w:color="auto"/>
              <w:bottom w:val="single" w:sz="2" w:space="0" w:color="auto"/>
            </w:tcBorders>
            <w:shd w:val="clear" w:color="auto" w:fill="auto"/>
            <w:noWrap/>
            <w:vAlign w:val="center"/>
          </w:tcPr>
          <w:p w14:paraId="3C8317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r>
      <w:tr w:rsidR="00C82FA4" w:rsidRPr="00C82FA4" w14:paraId="4FBA9A02"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69C58AE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ŚLĄSKIE</w:t>
            </w:r>
          </w:p>
        </w:tc>
        <w:tc>
          <w:tcPr>
            <w:tcW w:w="504" w:type="pct"/>
            <w:tcBorders>
              <w:top w:val="single" w:sz="2" w:space="0" w:color="auto"/>
              <w:left w:val="single" w:sz="12" w:space="0" w:color="auto"/>
              <w:bottom w:val="single" w:sz="2" w:space="0" w:color="auto"/>
            </w:tcBorders>
            <w:shd w:val="clear" w:color="auto" w:fill="auto"/>
            <w:noWrap/>
            <w:vAlign w:val="center"/>
          </w:tcPr>
          <w:p w14:paraId="5A6EC8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126 358</w:t>
            </w:r>
          </w:p>
        </w:tc>
        <w:tc>
          <w:tcPr>
            <w:tcW w:w="504" w:type="pct"/>
            <w:tcBorders>
              <w:top w:val="single" w:sz="2" w:space="0" w:color="auto"/>
              <w:bottom w:val="single" w:sz="2" w:space="0" w:color="auto"/>
            </w:tcBorders>
            <w:vAlign w:val="center"/>
          </w:tcPr>
          <w:p w14:paraId="6714E8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128 668</w:t>
            </w:r>
          </w:p>
        </w:tc>
        <w:tc>
          <w:tcPr>
            <w:tcW w:w="504" w:type="pct"/>
            <w:tcBorders>
              <w:top w:val="single" w:sz="2" w:space="0" w:color="auto"/>
              <w:bottom w:val="single" w:sz="2" w:space="0" w:color="auto"/>
              <w:right w:val="single" w:sz="12" w:space="0" w:color="auto"/>
            </w:tcBorders>
            <w:shd w:val="clear" w:color="auto" w:fill="auto"/>
            <w:noWrap/>
            <w:vAlign w:val="center"/>
          </w:tcPr>
          <w:p w14:paraId="281C6F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129 595</w:t>
            </w:r>
          </w:p>
        </w:tc>
        <w:tc>
          <w:tcPr>
            <w:tcW w:w="504" w:type="pct"/>
            <w:tcBorders>
              <w:top w:val="single" w:sz="2" w:space="0" w:color="auto"/>
              <w:left w:val="single" w:sz="12" w:space="0" w:color="auto"/>
              <w:bottom w:val="single" w:sz="2" w:space="0" w:color="auto"/>
            </w:tcBorders>
            <w:shd w:val="clear" w:color="auto" w:fill="auto"/>
            <w:noWrap/>
            <w:vAlign w:val="center"/>
          </w:tcPr>
          <w:p w14:paraId="65F7EB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9 127</w:t>
            </w:r>
          </w:p>
        </w:tc>
        <w:tc>
          <w:tcPr>
            <w:tcW w:w="504" w:type="pct"/>
            <w:tcBorders>
              <w:top w:val="single" w:sz="2" w:space="0" w:color="auto"/>
              <w:bottom w:val="single" w:sz="2" w:space="0" w:color="auto"/>
            </w:tcBorders>
            <w:vAlign w:val="center"/>
          </w:tcPr>
          <w:p w14:paraId="730B89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10 410</w:t>
            </w:r>
          </w:p>
        </w:tc>
        <w:tc>
          <w:tcPr>
            <w:tcW w:w="504" w:type="pct"/>
            <w:tcBorders>
              <w:top w:val="single" w:sz="2" w:space="0" w:color="auto"/>
              <w:bottom w:val="single" w:sz="2" w:space="0" w:color="auto"/>
              <w:right w:val="single" w:sz="12" w:space="0" w:color="auto"/>
            </w:tcBorders>
            <w:shd w:val="clear" w:color="auto" w:fill="auto"/>
            <w:noWrap/>
            <w:vAlign w:val="center"/>
          </w:tcPr>
          <w:p w14:paraId="1C9661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12 946</w:t>
            </w:r>
          </w:p>
        </w:tc>
        <w:tc>
          <w:tcPr>
            <w:tcW w:w="387" w:type="pct"/>
            <w:tcBorders>
              <w:top w:val="single" w:sz="2" w:space="0" w:color="auto"/>
              <w:left w:val="single" w:sz="12" w:space="0" w:color="auto"/>
              <w:bottom w:val="single" w:sz="2" w:space="0" w:color="auto"/>
            </w:tcBorders>
            <w:shd w:val="clear" w:color="auto" w:fill="auto"/>
            <w:noWrap/>
            <w:vAlign w:val="center"/>
          </w:tcPr>
          <w:p w14:paraId="50158C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387" w:type="pct"/>
            <w:tcBorders>
              <w:top w:val="single" w:sz="2" w:space="0" w:color="auto"/>
              <w:bottom w:val="single" w:sz="2" w:space="0" w:color="auto"/>
            </w:tcBorders>
            <w:shd w:val="clear" w:color="auto" w:fill="auto"/>
            <w:noWrap/>
            <w:vAlign w:val="center"/>
          </w:tcPr>
          <w:p w14:paraId="65CA82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c>
          <w:tcPr>
            <w:tcW w:w="388" w:type="pct"/>
            <w:tcBorders>
              <w:top w:val="single" w:sz="2" w:space="0" w:color="auto"/>
              <w:bottom w:val="single" w:sz="2" w:space="0" w:color="auto"/>
            </w:tcBorders>
            <w:shd w:val="clear" w:color="auto" w:fill="auto"/>
            <w:noWrap/>
            <w:vAlign w:val="center"/>
          </w:tcPr>
          <w:p w14:paraId="24F114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r>
      <w:tr w:rsidR="00C82FA4" w:rsidRPr="00C82FA4" w14:paraId="3C64E09B" w14:textId="77777777" w:rsidTr="00C82FA4">
        <w:trPr>
          <w:trHeight w:val="300"/>
        </w:trPr>
        <w:tc>
          <w:tcPr>
            <w:tcW w:w="814" w:type="pct"/>
            <w:tcBorders>
              <w:top w:val="single" w:sz="2" w:space="0" w:color="auto"/>
              <w:bottom w:val="single" w:sz="2" w:space="0" w:color="auto"/>
              <w:right w:val="single" w:sz="12" w:space="0" w:color="auto"/>
            </w:tcBorders>
            <w:shd w:val="clear" w:color="000000" w:fill="92D050"/>
            <w:noWrap/>
            <w:vAlign w:val="center"/>
            <w:hideMark/>
          </w:tcPr>
          <w:p w14:paraId="44B3274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PODKARPACKIE</w:t>
            </w:r>
          </w:p>
        </w:tc>
        <w:tc>
          <w:tcPr>
            <w:tcW w:w="504" w:type="pct"/>
            <w:tcBorders>
              <w:top w:val="single" w:sz="2" w:space="0" w:color="auto"/>
              <w:left w:val="single" w:sz="12" w:space="0" w:color="auto"/>
              <w:bottom w:val="single" w:sz="2" w:space="0" w:color="auto"/>
            </w:tcBorders>
            <w:shd w:val="clear" w:color="000000" w:fill="92D050"/>
            <w:noWrap/>
            <w:vAlign w:val="center"/>
          </w:tcPr>
          <w:p w14:paraId="27F5AB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59 671</w:t>
            </w:r>
          </w:p>
        </w:tc>
        <w:tc>
          <w:tcPr>
            <w:tcW w:w="504" w:type="pct"/>
            <w:tcBorders>
              <w:top w:val="single" w:sz="2" w:space="0" w:color="auto"/>
              <w:bottom w:val="single" w:sz="2" w:space="0" w:color="auto"/>
            </w:tcBorders>
            <w:shd w:val="clear" w:color="000000" w:fill="92D050"/>
            <w:vAlign w:val="center"/>
          </w:tcPr>
          <w:p w14:paraId="16ADF6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61 908</w:t>
            </w:r>
          </w:p>
        </w:tc>
        <w:tc>
          <w:tcPr>
            <w:tcW w:w="504" w:type="pct"/>
            <w:tcBorders>
              <w:top w:val="single" w:sz="2" w:space="0" w:color="auto"/>
              <w:bottom w:val="single" w:sz="2" w:space="0" w:color="auto"/>
              <w:right w:val="single" w:sz="12" w:space="0" w:color="auto"/>
            </w:tcBorders>
            <w:shd w:val="clear" w:color="000000" w:fill="92D050"/>
            <w:noWrap/>
            <w:vAlign w:val="center"/>
          </w:tcPr>
          <w:p w14:paraId="2ACE66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63 687</w:t>
            </w:r>
          </w:p>
        </w:tc>
        <w:tc>
          <w:tcPr>
            <w:tcW w:w="504" w:type="pct"/>
            <w:tcBorders>
              <w:top w:val="single" w:sz="2" w:space="0" w:color="auto"/>
              <w:left w:val="single" w:sz="12" w:space="0" w:color="auto"/>
              <w:bottom w:val="single" w:sz="2" w:space="0" w:color="auto"/>
            </w:tcBorders>
            <w:shd w:val="clear" w:color="000000" w:fill="92D050"/>
            <w:noWrap/>
            <w:vAlign w:val="center"/>
          </w:tcPr>
          <w:p w14:paraId="4B3298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3 914</w:t>
            </w:r>
          </w:p>
        </w:tc>
        <w:tc>
          <w:tcPr>
            <w:tcW w:w="504" w:type="pct"/>
            <w:tcBorders>
              <w:top w:val="single" w:sz="2" w:space="0" w:color="auto"/>
              <w:bottom w:val="single" w:sz="2" w:space="0" w:color="auto"/>
            </w:tcBorders>
            <w:shd w:val="clear" w:color="000000" w:fill="92D050"/>
            <w:vAlign w:val="center"/>
          </w:tcPr>
          <w:p w14:paraId="6F0D68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4 730</w:t>
            </w:r>
          </w:p>
        </w:tc>
        <w:tc>
          <w:tcPr>
            <w:tcW w:w="504" w:type="pct"/>
            <w:tcBorders>
              <w:top w:val="single" w:sz="2" w:space="0" w:color="auto"/>
              <w:bottom w:val="single" w:sz="2" w:space="0" w:color="auto"/>
              <w:right w:val="single" w:sz="12" w:space="0" w:color="auto"/>
            </w:tcBorders>
            <w:shd w:val="clear" w:color="000000" w:fill="92D050"/>
            <w:noWrap/>
            <w:vAlign w:val="center"/>
          </w:tcPr>
          <w:p w14:paraId="707E5C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6 209</w:t>
            </w:r>
          </w:p>
        </w:tc>
        <w:tc>
          <w:tcPr>
            <w:tcW w:w="387" w:type="pct"/>
            <w:tcBorders>
              <w:top w:val="single" w:sz="2" w:space="0" w:color="auto"/>
              <w:left w:val="single" w:sz="12" w:space="0" w:color="auto"/>
              <w:bottom w:val="single" w:sz="2" w:space="0" w:color="auto"/>
            </w:tcBorders>
            <w:shd w:val="clear" w:color="000000" w:fill="92D050"/>
            <w:noWrap/>
            <w:vAlign w:val="center"/>
          </w:tcPr>
          <w:p w14:paraId="3AB655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w:t>
            </w:r>
          </w:p>
        </w:tc>
        <w:tc>
          <w:tcPr>
            <w:tcW w:w="387" w:type="pct"/>
            <w:tcBorders>
              <w:top w:val="single" w:sz="2" w:space="0" w:color="auto"/>
              <w:bottom w:val="single" w:sz="2" w:space="0" w:color="auto"/>
            </w:tcBorders>
            <w:shd w:val="clear" w:color="000000" w:fill="92D050"/>
            <w:noWrap/>
            <w:vAlign w:val="center"/>
          </w:tcPr>
          <w:p w14:paraId="7FF35F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388" w:type="pct"/>
            <w:tcBorders>
              <w:top w:val="single" w:sz="2" w:space="0" w:color="auto"/>
              <w:bottom w:val="single" w:sz="2" w:space="0" w:color="auto"/>
            </w:tcBorders>
            <w:shd w:val="clear" w:color="000000" w:fill="92D050"/>
            <w:noWrap/>
            <w:vAlign w:val="center"/>
          </w:tcPr>
          <w:p w14:paraId="36B442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r>
      <w:tr w:rsidR="00C82FA4" w:rsidRPr="00C82FA4" w14:paraId="3B47204F"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05097D1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POMORSKIE</w:t>
            </w:r>
          </w:p>
        </w:tc>
        <w:tc>
          <w:tcPr>
            <w:tcW w:w="504" w:type="pct"/>
            <w:tcBorders>
              <w:top w:val="single" w:sz="2" w:space="0" w:color="auto"/>
              <w:left w:val="single" w:sz="12" w:space="0" w:color="auto"/>
              <w:bottom w:val="single" w:sz="2" w:space="0" w:color="auto"/>
            </w:tcBorders>
            <w:shd w:val="clear" w:color="auto" w:fill="auto"/>
            <w:noWrap/>
            <w:vAlign w:val="center"/>
          </w:tcPr>
          <w:p w14:paraId="580FB8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75 238</w:t>
            </w:r>
          </w:p>
        </w:tc>
        <w:tc>
          <w:tcPr>
            <w:tcW w:w="504" w:type="pct"/>
            <w:tcBorders>
              <w:top w:val="single" w:sz="2" w:space="0" w:color="auto"/>
              <w:bottom w:val="single" w:sz="2" w:space="0" w:color="auto"/>
            </w:tcBorders>
            <w:vAlign w:val="center"/>
          </w:tcPr>
          <w:p w14:paraId="6E1605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78 128</w:t>
            </w:r>
          </w:p>
        </w:tc>
        <w:tc>
          <w:tcPr>
            <w:tcW w:w="504" w:type="pct"/>
            <w:tcBorders>
              <w:top w:val="single" w:sz="2" w:space="0" w:color="auto"/>
              <w:bottom w:val="single" w:sz="2" w:space="0" w:color="auto"/>
              <w:right w:val="single" w:sz="12" w:space="0" w:color="auto"/>
            </w:tcBorders>
            <w:shd w:val="clear" w:color="auto" w:fill="auto"/>
            <w:noWrap/>
            <w:vAlign w:val="center"/>
          </w:tcPr>
          <w:p w14:paraId="5DE578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80 039</w:t>
            </w:r>
          </w:p>
        </w:tc>
        <w:tc>
          <w:tcPr>
            <w:tcW w:w="504" w:type="pct"/>
            <w:tcBorders>
              <w:top w:val="single" w:sz="2" w:space="0" w:color="auto"/>
              <w:left w:val="single" w:sz="12" w:space="0" w:color="auto"/>
              <w:bottom w:val="single" w:sz="2" w:space="0" w:color="auto"/>
            </w:tcBorders>
            <w:shd w:val="clear" w:color="auto" w:fill="auto"/>
            <w:noWrap/>
            <w:vAlign w:val="center"/>
          </w:tcPr>
          <w:p w14:paraId="474B88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4 760</w:t>
            </w:r>
          </w:p>
        </w:tc>
        <w:tc>
          <w:tcPr>
            <w:tcW w:w="504" w:type="pct"/>
            <w:tcBorders>
              <w:top w:val="single" w:sz="2" w:space="0" w:color="auto"/>
              <w:bottom w:val="single" w:sz="2" w:space="0" w:color="auto"/>
            </w:tcBorders>
            <w:vAlign w:val="center"/>
          </w:tcPr>
          <w:p w14:paraId="37C85D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5 494</w:t>
            </w:r>
          </w:p>
        </w:tc>
        <w:tc>
          <w:tcPr>
            <w:tcW w:w="504" w:type="pct"/>
            <w:tcBorders>
              <w:top w:val="single" w:sz="2" w:space="0" w:color="auto"/>
              <w:bottom w:val="single" w:sz="2" w:space="0" w:color="auto"/>
              <w:right w:val="single" w:sz="12" w:space="0" w:color="auto"/>
            </w:tcBorders>
            <w:shd w:val="clear" w:color="auto" w:fill="auto"/>
            <w:noWrap/>
            <w:vAlign w:val="center"/>
          </w:tcPr>
          <w:p w14:paraId="1CC7FC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6 687</w:t>
            </w:r>
          </w:p>
        </w:tc>
        <w:tc>
          <w:tcPr>
            <w:tcW w:w="387" w:type="pct"/>
            <w:tcBorders>
              <w:top w:val="single" w:sz="2" w:space="0" w:color="auto"/>
              <w:left w:val="single" w:sz="12" w:space="0" w:color="auto"/>
              <w:bottom w:val="single" w:sz="2" w:space="0" w:color="auto"/>
            </w:tcBorders>
            <w:shd w:val="clear" w:color="auto" w:fill="auto"/>
            <w:noWrap/>
            <w:vAlign w:val="center"/>
          </w:tcPr>
          <w:p w14:paraId="3F2420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w:t>
            </w:r>
          </w:p>
        </w:tc>
        <w:tc>
          <w:tcPr>
            <w:tcW w:w="387" w:type="pct"/>
            <w:tcBorders>
              <w:top w:val="single" w:sz="2" w:space="0" w:color="auto"/>
              <w:bottom w:val="single" w:sz="2" w:space="0" w:color="auto"/>
            </w:tcBorders>
            <w:shd w:val="clear" w:color="auto" w:fill="auto"/>
            <w:noWrap/>
            <w:vAlign w:val="center"/>
          </w:tcPr>
          <w:p w14:paraId="680289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388" w:type="pct"/>
            <w:tcBorders>
              <w:top w:val="single" w:sz="2" w:space="0" w:color="auto"/>
              <w:bottom w:val="single" w:sz="2" w:space="0" w:color="auto"/>
            </w:tcBorders>
            <w:shd w:val="clear" w:color="auto" w:fill="auto"/>
            <w:noWrap/>
            <w:vAlign w:val="center"/>
          </w:tcPr>
          <w:p w14:paraId="4466EA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r>
      <w:tr w:rsidR="00C82FA4" w:rsidRPr="00C82FA4" w14:paraId="13BE87AD"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32AF488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KUJAWSKO-POMORSKIE</w:t>
            </w:r>
          </w:p>
        </w:tc>
        <w:tc>
          <w:tcPr>
            <w:tcW w:w="504" w:type="pct"/>
            <w:tcBorders>
              <w:top w:val="single" w:sz="2" w:space="0" w:color="auto"/>
              <w:left w:val="single" w:sz="12" w:space="0" w:color="auto"/>
              <w:bottom w:val="single" w:sz="2" w:space="0" w:color="auto"/>
            </w:tcBorders>
            <w:shd w:val="clear" w:color="auto" w:fill="auto"/>
            <w:noWrap/>
            <w:vAlign w:val="center"/>
          </w:tcPr>
          <w:p w14:paraId="097DFD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58 532</w:t>
            </w:r>
          </w:p>
        </w:tc>
        <w:tc>
          <w:tcPr>
            <w:tcW w:w="504" w:type="pct"/>
            <w:tcBorders>
              <w:top w:val="single" w:sz="2" w:space="0" w:color="auto"/>
              <w:bottom w:val="single" w:sz="2" w:space="0" w:color="auto"/>
            </w:tcBorders>
            <w:vAlign w:val="center"/>
          </w:tcPr>
          <w:p w14:paraId="417868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59 537</w:t>
            </w:r>
          </w:p>
        </w:tc>
        <w:tc>
          <w:tcPr>
            <w:tcW w:w="504" w:type="pct"/>
            <w:tcBorders>
              <w:top w:val="single" w:sz="2" w:space="0" w:color="auto"/>
              <w:bottom w:val="single" w:sz="2" w:space="0" w:color="auto"/>
              <w:right w:val="single" w:sz="12" w:space="0" w:color="auto"/>
            </w:tcBorders>
            <w:shd w:val="clear" w:color="auto" w:fill="auto"/>
            <w:noWrap/>
            <w:vAlign w:val="center"/>
          </w:tcPr>
          <w:p w14:paraId="435E18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60 101</w:t>
            </w:r>
          </w:p>
        </w:tc>
        <w:tc>
          <w:tcPr>
            <w:tcW w:w="504" w:type="pct"/>
            <w:tcBorders>
              <w:top w:val="single" w:sz="2" w:space="0" w:color="auto"/>
              <w:left w:val="single" w:sz="12" w:space="0" w:color="auto"/>
              <w:bottom w:val="single" w:sz="2" w:space="0" w:color="auto"/>
            </w:tcBorders>
            <w:shd w:val="clear" w:color="auto" w:fill="auto"/>
            <w:noWrap/>
            <w:vAlign w:val="center"/>
          </w:tcPr>
          <w:p w14:paraId="0BE290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3 273</w:t>
            </w:r>
          </w:p>
        </w:tc>
        <w:tc>
          <w:tcPr>
            <w:tcW w:w="504" w:type="pct"/>
            <w:tcBorders>
              <w:top w:val="single" w:sz="2" w:space="0" w:color="auto"/>
              <w:bottom w:val="single" w:sz="2" w:space="0" w:color="auto"/>
            </w:tcBorders>
            <w:vAlign w:val="center"/>
          </w:tcPr>
          <w:p w14:paraId="0DDCE5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3 896</w:t>
            </w:r>
          </w:p>
        </w:tc>
        <w:tc>
          <w:tcPr>
            <w:tcW w:w="504" w:type="pct"/>
            <w:tcBorders>
              <w:top w:val="single" w:sz="2" w:space="0" w:color="auto"/>
              <w:bottom w:val="single" w:sz="2" w:space="0" w:color="auto"/>
              <w:right w:val="single" w:sz="12" w:space="0" w:color="auto"/>
            </w:tcBorders>
            <w:shd w:val="clear" w:color="auto" w:fill="auto"/>
            <w:noWrap/>
            <w:vAlign w:val="center"/>
          </w:tcPr>
          <w:p w14:paraId="6E67B5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4 878</w:t>
            </w:r>
          </w:p>
        </w:tc>
        <w:tc>
          <w:tcPr>
            <w:tcW w:w="387" w:type="pct"/>
            <w:tcBorders>
              <w:top w:val="single" w:sz="2" w:space="0" w:color="auto"/>
              <w:left w:val="single" w:sz="12" w:space="0" w:color="auto"/>
              <w:bottom w:val="single" w:sz="2" w:space="0" w:color="auto"/>
            </w:tcBorders>
            <w:shd w:val="clear" w:color="auto" w:fill="auto"/>
            <w:noWrap/>
            <w:vAlign w:val="center"/>
          </w:tcPr>
          <w:p w14:paraId="1B9F17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387" w:type="pct"/>
            <w:tcBorders>
              <w:top w:val="single" w:sz="2" w:space="0" w:color="auto"/>
              <w:bottom w:val="single" w:sz="2" w:space="0" w:color="auto"/>
            </w:tcBorders>
            <w:shd w:val="clear" w:color="auto" w:fill="auto"/>
            <w:noWrap/>
            <w:vAlign w:val="center"/>
          </w:tcPr>
          <w:p w14:paraId="4166CE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c>
          <w:tcPr>
            <w:tcW w:w="388" w:type="pct"/>
            <w:tcBorders>
              <w:top w:val="single" w:sz="2" w:space="0" w:color="auto"/>
              <w:bottom w:val="single" w:sz="2" w:space="0" w:color="auto"/>
            </w:tcBorders>
            <w:shd w:val="clear" w:color="auto" w:fill="auto"/>
            <w:noWrap/>
            <w:vAlign w:val="center"/>
          </w:tcPr>
          <w:p w14:paraId="201D01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r>
      <w:tr w:rsidR="00C82FA4" w:rsidRPr="00C82FA4" w14:paraId="74B93BCE"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tcPr>
          <w:p w14:paraId="0F67A8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LUBELSKIE</w:t>
            </w:r>
          </w:p>
        </w:tc>
        <w:tc>
          <w:tcPr>
            <w:tcW w:w="504" w:type="pct"/>
            <w:tcBorders>
              <w:top w:val="single" w:sz="2" w:space="0" w:color="auto"/>
              <w:left w:val="single" w:sz="12" w:space="0" w:color="auto"/>
              <w:bottom w:val="single" w:sz="2" w:space="0" w:color="auto"/>
            </w:tcBorders>
            <w:shd w:val="clear" w:color="auto" w:fill="auto"/>
            <w:noWrap/>
            <w:vAlign w:val="center"/>
          </w:tcPr>
          <w:p w14:paraId="16BA05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58 376</w:t>
            </w:r>
          </w:p>
        </w:tc>
        <w:tc>
          <w:tcPr>
            <w:tcW w:w="504" w:type="pct"/>
            <w:tcBorders>
              <w:top w:val="single" w:sz="2" w:space="0" w:color="auto"/>
              <w:bottom w:val="single" w:sz="2" w:space="0" w:color="auto"/>
            </w:tcBorders>
            <w:vAlign w:val="center"/>
          </w:tcPr>
          <w:p w14:paraId="79760A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59 543</w:t>
            </w:r>
          </w:p>
        </w:tc>
        <w:tc>
          <w:tcPr>
            <w:tcW w:w="504" w:type="pct"/>
            <w:tcBorders>
              <w:top w:val="single" w:sz="2" w:space="0" w:color="auto"/>
              <w:bottom w:val="single" w:sz="2" w:space="0" w:color="auto"/>
              <w:right w:val="single" w:sz="12" w:space="0" w:color="auto"/>
            </w:tcBorders>
            <w:shd w:val="clear" w:color="auto" w:fill="auto"/>
            <w:noWrap/>
            <w:vAlign w:val="center"/>
          </w:tcPr>
          <w:p w14:paraId="406DD4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59 841</w:t>
            </w:r>
          </w:p>
        </w:tc>
        <w:tc>
          <w:tcPr>
            <w:tcW w:w="504" w:type="pct"/>
            <w:tcBorders>
              <w:top w:val="single" w:sz="2" w:space="0" w:color="auto"/>
              <w:left w:val="single" w:sz="12" w:space="0" w:color="auto"/>
              <w:bottom w:val="single" w:sz="2" w:space="0" w:color="auto"/>
            </w:tcBorders>
            <w:shd w:val="clear" w:color="auto" w:fill="auto"/>
            <w:noWrap/>
            <w:vAlign w:val="center"/>
          </w:tcPr>
          <w:p w14:paraId="508671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3 067</w:t>
            </w:r>
          </w:p>
        </w:tc>
        <w:tc>
          <w:tcPr>
            <w:tcW w:w="504" w:type="pct"/>
            <w:tcBorders>
              <w:top w:val="single" w:sz="2" w:space="0" w:color="auto"/>
              <w:bottom w:val="single" w:sz="2" w:space="0" w:color="auto"/>
            </w:tcBorders>
            <w:vAlign w:val="center"/>
          </w:tcPr>
          <w:p w14:paraId="50CBB9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3 635</w:t>
            </w:r>
          </w:p>
        </w:tc>
        <w:tc>
          <w:tcPr>
            <w:tcW w:w="504" w:type="pct"/>
            <w:tcBorders>
              <w:top w:val="single" w:sz="2" w:space="0" w:color="auto"/>
              <w:bottom w:val="single" w:sz="2" w:space="0" w:color="auto"/>
              <w:right w:val="single" w:sz="12" w:space="0" w:color="auto"/>
            </w:tcBorders>
            <w:shd w:val="clear" w:color="auto" w:fill="auto"/>
            <w:noWrap/>
            <w:vAlign w:val="center"/>
          </w:tcPr>
          <w:p w14:paraId="328BD7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4 620</w:t>
            </w:r>
          </w:p>
        </w:tc>
        <w:tc>
          <w:tcPr>
            <w:tcW w:w="387" w:type="pct"/>
            <w:tcBorders>
              <w:top w:val="single" w:sz="2" w:space="0" w:color="auto"/>
              <w:left w:val="single" w:sz="12" w:space="0" w:color="auto"/>
              <w:bottom w:val="single" w:sz="2" w:space="0" w:color="auto"/>
            </w:tcBorders>
            <w:shd w:val="clear" w:color="auto" w:fill="auto"/>
            <w:noWrap/>
            <w:vAlign w:val="center"/>
          </w:tcPr>
          <w:p w14:paraId="39D82A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w:t>
            </w:r>
          </w:p>
        </w:tc>
        <w:tc>
          <w:tcPr>
            <w:tcW w:w="387" w:type="pct"/>
            <w:tcBorders>
              <w:top w:val="single" w:sz="2" w:space="0" w:color="auto"/>
              <w:bottom w:val="single" w:sz="2" w:space="0" w:color="auto"/>
            </w:tcBorders>
            <w:shd w:val="clear" w:color="auto" w:fill="auto"/>
            <w:noWrap/>
            <w:vAlign w:val="center"/>
          </w:tcPr>
          <w:p w14:paraId="34DA2C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388" w:type="pct"/>
            <w:tcBorders>
              <w:top w:val="single" w:sz="2" w:space="0" w:color="auto"/>
              <w:bottom w:val="single" w:sz="2" w:space="0" w:color="auto"/>
            </w:tcBorders>
            <w:shd w:val="clear" w:color="auto" w:fill="auto"/>
            <w:noWrap/>
            <w:vAlign w:val="center"/>
          </w:tcPr>
          <w:p w14:paraId="30E8F9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r>
      <w:tr w:rsidR="00C82FA4" w:rsidRPr="00C82FA4" w14:paraId="1CFE464E" w14:textId="77777777" w:rsidTr="00C82FA4">
        <w:trPr>
          <w:trHeight w:val="300"/>
        </w:trPr>
        <w:tc>
          <w:tcPr>
            <w:tcW w:w="814" w:type="pct"/>
            <w:tcBorders>
              <w:top w:val="single" w:sz="2" w:space="0" w:color="auto"/>
              <w:bottom w:val="single" w:sz="2" w:space="0" w:color="auto"/>
              <w:right w:val="single" w:sz="12" w:space="0" w:color="auto"/>
            </w:tcBorders>
            <w:shd w:val="clear" w:color="auto" w:fill="auto"/>
            <w:noWrap/>
            <w:vAlign w:val="center"/>
            <w:hideMark/>
          </w:tcPr>
          <w:p w14:paraId="01383B8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ŚWIĘTOKRZYSKIE</w:t>
            </w:r>
          </w:p>
        </w:tc>
        <w:tc>
          <w:tcPr>
            <w:tcW w:w="504" w:type="pct"/>
            <w:tcBorders>
              <w:top w:val="single" w:sz="2" w:space="0" w:color="auto"/>
              <w:left w:val="single" w:sz="12" w:space="0" w:color="auto"/>
              <w:bottom w:val="single" w:sz="2" w:space="0" w:color="auto"/>
            </w:tcBorders>
            <w:shd w:val="clear" w:color="auto" w:fill="auto"/>
            <w:noWrap/>
            <w:vAlign w:val="center"/>
          </w:tcPr>
          <w:p w14:paraId="6550A7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31 712</w:t>
            </w:r>
          </w:p>
        </w:tc>
        <w:tc>
          <w:tcPr>
            <w:tcW w:w="504" w:type="pct"/>
            <w:tcBorders>
              <w:top w:val="single" w:sz="2" w:space="0" w:color="auto"/>
              <w:bottom w:val="single" w:sz="2" w:space="0" w:color="auto"/>
            </w:tcBorders>
            <w:vAlign w:val="center"/>
          </w:tcPr>
          <w:p w14:paraId="622D09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31 892</w:t>
            </w:r>
          </w:p>
        </w:tc>
        <w:tc>
          <w:tcPr>
            <w:tcW w:w="504" w:type="pct"/>
            <w:tcBorders>
              <w:top w:val="single" w:sz="2" w:space="0" w:color="auto"/>
              <w:bottom w:val="single" w:sz="2" w:space="0" w:color="auto"/>
              <w:right w:val="single" w:sz="12" w:space="0" w:color="auto"/>
            </w:tcBorders>
            <w:shd w:val="clear" w:color="auto" w:fill="auto"/>
            <w:noWrap/>
            <w:vAlign w:val="center"/>
          </w:tcPr>
          <w:p w14:paraId="74DB3B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31 966</w:t>
            </w:r>
          </w:p>
        </w:tc>
        <w:tc>
          <w:tcPr>
            <w:tcW w:w="504" w:type="pct"/>
            <w:tcBorders>
              <w:top w:val="single" w:sz="2" w:space="0" w:color="auto"/>
              <w:left w:val="single" w:sz="12" w:space="0" w:color="auto"/>
              <w:bottom w:val="single" w:sz="2" w:space="0" w:color="auto"/>
            </w:tcBorders>
            <w:shd w:val="clear" w:color="auto" w:fill="auto"/>
            <w:noWrap/>
            <w:vAlign w:val="center"/>
          </w:tcPr>
          <w:p w14:paraId="197A0A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1 683</w:t>
            </w:r>
          </w:p>
        </w:tc>
        <w:tc>
          <w:tcPr>
            <w:tcW w:w="504" w:type="pct"/>
            <w:tcBorders>
              <w:top w:val="single" w:sz="2" w:space="0" w:color="auto"/>
              <w:bottom w:val="single" w:sz="2" w:space="0" w:color="auto"/>
            </w:tcBorders>
            <w:vAlign w:val="center"/>
          </w:tcPr>
          <w:p w14:paraId="7A0247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1 849</w:t>
            </w:r>
          </w:p>
        </w:tc>
        <w:tc>
          <w:tcPr>
            <w:tcW w:w="504" w:type="pct"/>
            <w:tcBorders>
              <w:top w:val="single" w:sz="2" w:space="0" w:color="auto"/>
              <w:bottom w:val="single" w:sz="2" w:space="0" w:color="auto"/>
              <w:right w:val="single" w:sz="12" w:space="0" w:color="auto"/>
            </w:tcBorders>
            <w:shd w:val="clear" w:color="auto" w:fill="auto"/>
            <w:noWrap/>
            <w:vAlign w:val="center"/>
          </w:tcPr>
          <w:p w14:paraId="44862F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2 218</w:t>
            </w:r>
          </w:p>
        </w:tc>
        <w:tc>
          <w:tcPr>
            <w:tcW w:w="387" w:type="pct"/>
            <w:tcBorders>
              <w:top w:val="single" w:sz="2" w:space="0" w:color="auto"/>
              <w:left w:val="single" w:sz="12" w:space="0" w:color="auto"/>
              <w:bottom w:val="single" w:sz="2" w:space="0" w:color="auto"/>
            </w:tcBorders>
            <w:shd w:val="clear" w:color="auto" w:fill="auto"/>
            <w:noWrap/>
            <w:vAlign w:val="center"/>
          </w:tcPr>
          <w:p w14:paraId="6AEAF3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w:t>
            </w:r>
          </w:p>
        </w:tc>
        <w:tc>
          <w:tcPr>
            <w:tcW w:w="387" w:type="pct"/>
            <w:tcBorders>
              <w:top w:val="single" w:sz="2" w:space="0" w:color="auto"/>
              <w:bottom w:val="single" w:sz="2" w:space="0" w:color="auto"/>
            </w:tcBorders>
            <w:shd w:val="clear" w:color="auto" w:fill="auto"/>
            <w:noWrap/>
            <w:vAlign w:val="center"/>
          </w:tcPr>
          <w:p w14:paraId="528EDD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388" w:type="pct"/>
            <w:tcBorders>
              <w:top w:val="single" w:sz="2" w:space="0" w:color="auto"/>
              <w:bottom w:val="single" w:sz="2" w:space="0" w:color="auto"/>
            </w:tcBorders>
            <w:shd w:val="clear" w:color="auto" w:fill="auto"/>
            <w:noWrap/>
            <w:vAlign w:val="center"/>
          </w:tcPr>
          <w:p w14:paraId="4DD5C5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r>
      <w:tr w:rsidR="00C82FA4" w:rsidRPr="00C82FA4" w14:paraId="6A167970" w14:textId="77777777" w:rsidTr="00C82FA4">
        <w:trPr>
          <w:trHeight w:val="300"/>
        </w:trPr>
        <w:tc>
          <w:tcPr>
            <w:tcW w:w="814" w:type="pct"/>
            <w:tcBorders>
              <w:top w:val="single" w:sz="2" w:space="0" w:color="auto"/>
              <w:bottom w:val="single" w:sz="12" w:space="0" w:color="auto"/>
              <w:right w:val="single" w:sz="12" w:space="0" w:color="auto"/>
            </w:tcBorders>
            <w:shd w:val="clear" w:color="auto" w:fill="auto"/>
            <w:noWrap/>
            <w:vAlign w:val="center"/>
            <w:hideMark/>
          </w:tcPr>
          <w:p w14:paraId="61DBEE6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WARMIŃSKO-MAZURSKIE</w:t>
            </w:r>
          </w:p>
        </w:tc>
        <w:tc>
          <w:tcPr>
            <w:tcW w:w="504" w:type="pct"/>
            <w:tcBorders>
              <w:top w:val="single" w:sz="2" w:space="0" w:color="auto"/>
              <w:left w:val="single" w:sz="12" w:space="0" w:color="auto"/>
              <w:bottom w:val="single" w:sz="12" w:space="0" w:color="auto"/>
            </w:tcBorders>
            <w:shd w:val="clear" w:color="auto" w:fill="auto"/>
            <w:noWrap/>
            <w:vAlign w:val="center"/>
          </w:tcPr>
          <w:p w14:paraId="4D56F8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40 157</w:t>
            </w:r>
          </w:p>
        </w:tc>
        <w:tc>
          <w:tcPr>
            <w:tcW w:w="504" w:type="pct"/>
            <w:tcBorders>
              <w:top w:val="single" w:sz="2" w:space="0" w:color="auto"/>
              <w:bottom w:val="single" w:sz="12" w:space="0" w:color="auto"/>
            </w:tcBorders>
            <w:vAlign w:val="center"/>
          </w:tcPr>
          <w:p w14:paraId="1C94DB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40 764</w:t>
            </w:r>
          </w:p>
        </w:tc>
        <w:tc>
          <w:tcPr>
            <w:tcW w:w="504" w:type="pct"/>
            <w:tcBorders>
              <w:top w:val="single" w:sz="2" w:space="0" w:color="auto"/>
              <w:bottom w:val="single" w:sz="12" w:space="0" w:color="auto"/>
              <w:right w:val="single" w:sz="12" w:space="0" w:color="auto"/>
            </w:tcBorders>
            <w:shd w:val="clear" w:color="auto" w:fill="auto"/>
            <w:noWrap/>
            <w:vAlign w:val="center"/>
          </w:tcPr>
          <w:p w14:paraId="15B282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41 192</w:t>
            </w:r>
          </w:p>
        </w:tc>
        <w:tc>
          <w:tcPr>
            <w:tcW w:w="504" w:type="pct"/>
            <w:tcBorders>
              <w:top w:val="single" w:sz="2" w:space="0" w:color="auto"/>
              <w:left w:val="single" w:sz="12" w:space="0" w:color="auto"/>
              <w:bottom w:val="single" w:sz="12" w:space="0" w:color="auto"/>
            </w:tcBorders>
            <w:shd w:val="clear" w:color="auto" w:fill="auto"/>
            <w:noWrap/>
            <w:vAlign w:val="center"/>
          </w:tcPr>
          <w:p w14:paraId="7C36A8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2 120</w:t>
            </w:r>
          </w:p>
        </w:tc>
        <w:tc>
          <w:tcPr>
            <w:tcW w:w="504" w:type="pct"/>
            <w:tcBorders>
              <w:top w:val="single" w:sz="2" w:space="0" w:color="auto"/>
              <w:bottom w:val="single" w:sz="12" w:space="0" w:color="auto"/>
            </w:tcBorders>
            <w:vAlign w:val="center"/>
          </w:tcPr>
          <w:p w14:paraId="57E9C8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2 314</w:t>
            </w:r>
          </w:p>
        </w:tc>
        <w:tc>
          <w:tcPr>
            <w:tcW w:w="504" w:type="pct"/>
            <w:tcBorders>
              <w:top w:val="single" w:sz="2" w:space="0" w:color="auto"/>
              <w:bottom w:val="single" w:sz="12" w:space="0" w:color="auto"/>
              <w:right w:val="single" w:sz="12" w:space="0" w:color="auto"/>
            </w:tcBorders>
            <w:shd w:val="clear" w:color="auto" w:fill="auto"/>
            <w:noWrap/>
            <w:vAlign w:val="center"/>
          </w:tcPr>
          <w:p w14:paraId="3ECA40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2 851</w:t>
            </w:r>
          </w:p>
        </w:tc>
        <w:tc>
          <w:tcPr>
            <w:tcW w:w="387" w:type="pct"/>
            <w:tcBorders>
              <w:top w:val="single" w:sz="2" w:space="0" w:color="auto"/>
              <w:left w:val="single" w:sz="12" w:space="0" w:color="auto"/>
              <w:bottom w:val="single" w:sz="12" w:space="0" w:color="auto"/>
            </w:tcBorders>
            <w:shd w:val="clear" w:color="auto" w:fill="auto"/>
            <w:noWrap/>
            <w:vAlign w:val="center"/>
          </w:tcPr>
          <w:p w14:paraId="701B9C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w:t>
            </w:r>
          </w:p>
        </w:tc>
        <w:tc>
          <w:tcPr>
            <w:tcW w:w="387" w:type="pct"/>
            <w:tcBorders>
              <w:top w:val="single" w:sz="2" w:space="0" w:color="auto"/>
              <w:bottom w:val="single" w:sz="12" w:space="0" w:color="auto"/>
            </w:tcBorders>
            <w:shd w:val="clear" w:color="auto" w:fill="auto"/>
            <w:noWrap/>
            <w:vAlign w:val="center"/>
          </w:tcPr>
          <w:p w14:paraId="6E401F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5,7</w:t>
            </w:r>
          </w:p>
        </w:tc>
        <w:tc>
          <w:tcPr>
            <w:tcW w:w="388" w:type="pct"/>
            <w:tcBorders>
              <w:top w:val="single" w:sz="2" w:space="0" w:color="auto"/>
              <w:bottom w:val="single" w:sz="12" w:space="0" w:color="auto"/>
            </w:tcBorders>
            <w:shd w:val="clear" w:color="auto" w:fill="auto"/>
            <w:noWrap/>
            <w:vAlign w:val="center"/>
          </w:tcPr>
          <w:p w14:paraId="2CF264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r>
    </w:tbl>
    <w:p w14:paraId="7B3DB75E"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18"/>
          <w:szCs w:val="24"/>
        </w:rPr>
      </w:pPr>
      <w:r w:rsidRPr="00C82FA4">
        <w:rPr>
          <w:rFonts w:ascii="Times New Roman" w:hAnsi="Times New Roman"/>
          <w:sz w:val="18"/>
          <w:szCs w:val="24"/>
        </w:rPr>
        <w:t>Źródło: opracowanie własne na podstawie GUS Bank Danych Lokalnych</w:t>
      </w:r>
    </w:p>
    <w:p w14:paraId="09B090C1" w14:textId="77777777" w:rsidR="00C82FA4" w:rsidRPr="00C82FA4" w:rsidRDefault="00C82FA4" w:rsidP="00D505CA">
      <w:pPr>
        <w:autoSpaceDE w:val="0"/>
        <w:autoSpaceDN w:val="0"/>
        <w:spacing w:before="0" w:line="240" w:lineRule="auto"/>
        <w:rPr>
          <w:rFonts w:ascii="Times New Roman" w:hAnsi="Times New Roman"/>
          <w:sz w:val="24"/>
          <w:szCs w:val="24"/>
        </w:rPr>
      </w:pPr>
    </w:p>
    <w:p w14:paraId="55ADFC7A" w14:textId="77777777" w:rsidR="00C82FA4" w:rsidRPr="00C82FA4" w:rsidRDefault="00C82FA4" w:rsidP="004B574C">
      <w:pPr>
        <w:autoSpaceDE w:val="0"/>
        <w:autoSpaceDN w:val="0"/>
        <w:spacing w:before="0" w:line="240" w:lineRule="auto"/>
        <w:ind w:firstLine="709"/>
        <w:rPr>
          <w:rFonts w:ascii="Times New Roman" w:hAnsi="Times New Roman"/>
          <w:sz w:val="24"/>
          <w:szCs w:val="24"/>
        </w:rPr>
      </w:pPr>
      <w:r w:rsidRPr="00C82FA4">
        <w:rPr>
          <w:rFonts w:ascii="Times New Roman" w:hAnsi="Times New Roman"/>
          <w:sz w:val="24"/>
          <w:szCs w:val="24"/>
        </w:rPr>
        <w:t>W województwie podkarpackim na koniec 2016 r. na 1000 dzieci w wieku do lat 3 przypadało blisko 66 dzieci w żłobkach i klubach dziecięcych, co plasowało region na 11 miejscu w Polsce. W kraju wartość tego wskaźnika wynosiła blisko 78, najwyższą wartość zanotowano w województwie dolnośląskim (125), najniższą w warmińsko-mazurskim (53).</w:t>
      </w:r>
    </w:p>
    <w:p w14:paraId="0EBBAF49"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W roku 2018 w stosunku do roku 2016 województwo nie przesunęło się w rankingu województw, ale dystans do średniej krajowej zmniejszył się do 0,8 p.p. Na koniec 2018 r. na 1000 dzieci w regionie w wieku do lat 3 przypadało ponad 97 dzieci w żłobkach i klubach dziecięcych. Niemniej jednak </w:t>
      </w:r>
      <w:r w:rsidRPr="00C82FA4">
        <w:rPr>
          <w:rFonts w:ascii="Times New Roman" w:hAnsi="Times New Roman"/>
          <w:b/>
          <w:sz w:val="24"/>
          <w:szCs w:val="24"/>
        </w:rPr>
        <w:t>wskaźnik liczby dzieci objętych opieką żłobkową plasuje Podkarpacie nadal na odległym – 11 miejscu w kraju</w:t>
      </w:r>
      <w:r w:rsidRPr="00C82FA4">
        <w:rPr>
          <w:rFonts w:ascii="Times New Roman" w:hAnsi="Times New Roman"/>
          <w:sz w:val="24"/>
          <w:szCs w:val="24"/>
        </w:rPr>
        <w:t>.</w:t>
      </w:r>
    </w:p>
    <w:p w14:paraId="51404AA0"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4"/>
          <w:szCs w:val="24"/>
        </w:rPr>
      </w:pPr>
      <w:r w:rsidRPr="00C82FA4">
        <w:rPr>
          <w:rFonts w:ascii="Times New Roman" w:hAnsi="Times New Roman"/>
          <w:sz w:val="24"/>
          <w:szCs w:val="24"/>
        </w:rPr>
        <w:t>W kraju wartość tego wskaźnika w 2018 r. wynosiła 105, najwyższą wartość zanotowano w województwie dolnośląskim (166), najniższą w warmińsko-mazurskim (69).</w:t>
      </w:r>
    </w:p>
    <w:p w14:paraId="2A7BC46D" w14:textId="77777777" w:rsidR="004B574C" w:rsidRPr="00C82FA4" w:rsidRDefault="004B574C" w:rsidP="00D505CA">
      <w:pPr>
        <w:widowControl/>
        <w:tabs>
          <w:tab w:val="left" w:pos="0"/>
        </w:tabs>
        <w:adjustRightInd/>
        <w:spacing w:before="0" w:line="240" w:lineRule="auto"/>
        <w:textAlignment w:val="auto"/>
        <w:rPr>
          <w:rFonts w:ascii="Times New Roman" w:hAnsi="Times New Roman"/>
          <w:b/>
          <w:sz w:val="20"/>
          <w:szCs w:val="24"/>
        </w:rPr>
      </w:pPr>
    </w:p>
    <w:p w14:paraId="692B5D71" w14:textId="77777777" w:rsidR="00C82FA4" w:rsidRPr="00C82FA4" w:rsidRDefault="00C82FA4" w:rsidP="00D505CA">
      <w:pPr>
        <w:widowControl/>
        <w:tabs>
          <w:tab w:val="left" w:pos="0"/>
        </w:tabs>
        <w:adjustRightInd/>
        <w:spacing w:before="0" w:line="240" w:lineRule="auto"/>
        <w:textAlignment w:val="auto"/>
        <w:rPr>
          <w:rFonts w:ascii="Times New Roman" w:hAnsi="Times New Roman"/>
          <w:b/>
          <w:sz w:val="20"/>
          <w:szCs w:val="24"/>
        </w:rPr>
      </w:pPr>
      <w:r w:rsidRPr="00C82FA4">
        <w:rPr>
          <w:rFonts w:ascii="Times New Roman" w:hAnsi="Times New Roman"/>
          <w:b/>
          <w:sz w:val="20"/>
          <w:szCs w:val="24"/>
        </w:rPr>
        <w:t>Tabela 3. Odsetek dzieci objętych opieką  żłobkach w woj. podkarpackim na tle kraju w latach 2016-2018</w:t>
      </w:r>
    </w:p>
    <w:tbl>
      <w:tblPr>
        <w:tblW w:w="5000" w:type="pct"/>
        <w:tblCellMar>
          <w:left w:w="70" w:type="dxa"/>
          <w:right w:w="70" w:type="dxa"/>
        </w:tblCellMar>
        <w:tblLook w:val="04A0" w:firstRow="1" w:lastRow="0" w:firstColumn="1" w:lastColumn="0" w:noHBand="0" w:noVBand="1"/>
      </w:tblPr>
      <w:tblGrid>
        <w:gridCol w:w="2272"/>
        <w:gridCol w:w="872"/>
        <w:gridCol w:w="2273"/>
        <w:gridCol w:w="872"/>
        <w:gridCol w:w="2273"/>
        <w:gridCol w:w="876"/>
      </w:tblGrid>
      <w:tr w:rsidR="00C82FA4" w:rsidRPr="00C82FA4" w14:paraId="5BDE388F" w14:textId="77777777" w:rsidTr="00C82FA4">
        <w:trPr>
          <w:trHeight w:val="336"/>
        </w:trPr>
        <w:tc>
          <w:tcPr>
            <w:tcW w:w="5000" w:type="pct"/>
            <w:gridSpan w:val="6"/>
            <w:tcBorders>
              <w:top w:val="single" w:sz="12" w:space="0" w:color="auto"/>
              <w:left w:val="single" w:sz="12" w:space="0" w:color="auto"/>
              <w:bottom w:val="single" w:sz="4" w:space="0" w:color="auto"/>
              <w:right w:val="single" w:sz="12" w:space="0" w:color="auto"/>
            </w:tcBorders>
            <w:shd w:val="clear" w:color="000000" w:fill="D3D3D3"/>
            <w:vAlign w:val="center"/>
            <w:hideMark/>
          </w:tcPr>
          <w:p w14:paraId="3FAC9BB5"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odsetek dzieci objętych opieką w żłobkach</w:t>
            </w:r>
          </w:p>
        </w:tc>
      </w:tr>
      <w:tr w:rsidR="00C82FA4" w:rsidRPr="00C82FA4" w14:paraId="057F3F9F" w14:textId="77777777" w:rsidTr="00C82FA4">
        <w:trPr>
          <w:trHeight w:val="300"/>
        </w:trPr>
        <w:tc>
          <w:tcPr>
            <w:tcW w:w="5000" w:type="pct"/>
            <w:gridSpan w:val="6"/>
            <w:tcBorders>
              <w:top w:val="single" w:sz="4" w:space="0" w:color="auto"/>
              <w:left w:val="single" w:sz="12" w:space="0" w:color="auto"/>
              <w:bottom w:val="single" w:sz="8" w:space="0" w:color="auto"/>
              <w:right w:val="single" w:sz="12" w:space="0" w:color="auto"/>
            </w:tcBorders>
            <w:shd w:val="clear" w:color="000000" w:fill="D3D3D3"/>
            <w:vAlign w:val="center"/>
            <w:hideMark/>
          </w:tcPr>
          <w:p w14:paraId="772C9C90"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22"/>
              </w:rPr>
            </w:pPr>
            <w:r w:rsidRPr="00C82FA4">
              <w:rPr>
                <w:rFonts w:ascii="Calibri" w:hAnsi="Calibri"/>
                <w:bCs/>
                <w:color w:val="000000"/>
                <w:sz w:val="18"/>
                <w:szCs w:val="22"/>
              </w:rPr>
              <w:t>ogółem</w:t>
            </w:r>
          </w:p>
        </w:tc>
      </w:tr>
      <w:tr w:rsidR="00C82FA4" w:rsidRPr="00C82FA4" w14:paraId="58705BD4" w14:textId="77777777" w:rsidTr="00C82FA4">
        <w:trPr>
          <w:trHeight w:val="300"/>
        </w:trPr>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14:paraId="7DB85B40"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województwo</w:t>
            </w:r>
          </w:p>
        </w:tc>
        <w:tc>
          <w:tcPr>
            <w:tcW w:w="462" w:type="pct"/>
            <w:tcBorders>
              <w:top w:val="single" w:sz="12" w:space="0" w:color="auto"/>
              <w:left w:val="nil"/>
              <w:bottom w:val="single" w:sz="4" w:space="0" w:color="auto"/>
              <w:right w:val="single" w:sz="12" w:space="0" w:color="auto"/>
            </w:tcBorders>
            <w:shd w:val="clear" w:color="000000" w:fill="D3D3D3"/>
            <w:vAlign w:val="center"/>
            <w:hideMark/>
          </w:tcPr>
          <w:p w14:paraId="249191B3"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2016</w:t>
            </w:r>
          </w:p>
        </w:tc>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14:paraId="7F8F45C8"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województwo</w:t>
            </w:r>
          </w:p>
        </w:tc>
        <w:tc>
          <w:tcPr>
            <w:tcW w:w="462" w:type="pct"/>
            <w:tcBorders>
              <w:top w:val="single" w:sz="12" w:space="0" w:color="auto"/>
              <w:left w:val="nil"/>
              <w:bottom w:val="single" w:sz="4" w:space="0" w:color="auto"/>
              <w:right w:val="single" w:sz="12" w:space="0" w:color="auto"/>
            </w:tcBorders>
            <w:shd w:val="clear" w:color="000000" w:fill="D3D3D3"/>
            <w:vAlign w:val="center"/>
            <w:hideMark/>
          </w:tcPr>
          <w:p w14:paraId="36750DFB"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2017</w:t>
            </w:r>
          </w:p>
        </w:tc>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14:paraId="43A627A1"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województwo</w:t>
            </w:r>
          </w:p>
        </w:tc>
        <w:tc>
          <w:tcPr>
            <w:tcW w:w="464" w:type="pct"/>
            <w:tcBorders>
              <w:top w:val="single" w:sz="12" w:space="0" w:color="auto"/>
              <w:left w:val="nil"/>
              <w:bottom w:val="single" w:sz="4" w:space="0" w:color="auto"/>
              <w:right w:val="single" w:sz="12" w:space="0" w:color="auto"/>
            </w:tcBorders>
            <w:shd w:val="clear" w:color="000000" w:fill="D3D3D3"/>
            <w:vAlign w:val="center"/>
            <w:hideMark/>
          </w:tcPr>
          <w:p w14:paraId="584B3656"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22"/>
              </w:rPr>
            </w:pPr>
            <w:r w:rsidRPr="00C82FA4">
              <w:rPr>
                <w:rFonts w:ascii="Calibri" w:hAnsi="Calibri"/>
                <w:b/>
                <w:bCs/>
                <w:color w:val="000000"/>
                <w:sz w:val="18"/>
                <w:szCs w:val="22"/>
              </w:rPr>
              <w:t>2018</w:t>
            </w:r>
          </w:p>
        </w:tc>
      </w:tr>
      <w:tr w:rsidR="00C82FA4" w:rsidRPr="00C82FA4" w14:paraId="1D5FE25D" w14:textId="77777777" w:rsidTr="00C82FA4">
        <w:trPr>
          <w:trHeight w:val="300"/>
        </w:trPr>
        <w:tc>
          <w:tcPr>
            <w:tcW w:w="1204" w:type="pct"/>
            <w:vMerge/>
            <w:tcBorders>
              <w:top w:val="nil"/>
              <w:left w:val="single" w:sz="12" w:space="0" w:color="auto"/>
              <w:bottom w:val="single" w:sz="4" w:space="0" w:color="000000"/>
              <w:right w:val="single" w:sz="4" w:space="0" w:color="auto"/>
            </w:tcBorders>
            <w:vAlign w:val="center"/>
            <w:hideMark/>
          </w:tcPr>
          <w:p w14:paraId="697FC501"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22"/>
              </w:rPr>
            </w:pPr>
          </w:p>
        </w:tc>
        <w:tc>
          <w:tcPr>
            <w:tcW w:w="462" w:type="pct"/>
            <w:tcBorders>
              <w:top w:val="nil"/>
              <w:left w:val="nil"/>
              <w:bottom w:val="single" w:sz="4" w:space="0" w:color="auto"/>
              <w:right w:val="single" w:sz="12" w:space="0" w:color="auto"/>
            </w:tcBorders>
            <w:shd w:val="clear" w:color="000000" w:fill="D3D3D3"/>
            <w:vAlign w:val="center"/>
            <w:hideMark/>
          </w:tcPr>
          <w:p w14:paraId="65B5B444"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22"/>
              </w:rPr>
            </w:pPr>
            <w:r w:rsidRPr="00C82FA4">
              <w:rPr>
                <w:rFonts w:ascii="Calibri" w:hAnsi="Calibri"/>
                <w:color w:val="000000"/>
                <w:sz w:val="18"/>
                <w:szCs w:val="22"/>
              </w:rPr>
              <w:t>[%]</w:t>
            </w:r>
          </w:p>
        </w:tc>
        <w:tc>
          <w:tcPr>
            <w:tcW w:w="1204" w:type="pct"/>
            <w:vMerge/>
            <w:tcBorders>
              <w:top w:val="nil"/>
              <w:left w:val="single" w:sz="12" w:space="0" w:color="auto"/>
              <w:bottom w:val="single" w:sz="4" w:space="0" w:color="000000"/>
              <w:right w:val="single" w:sz="4" w:space="0" w:color="auto"/>
            </w:tcBorders>
            <w:vAlign w:val="center"/>
            <w:hideMark/>
          </w:tcPr>
          <w:p w14:paraId="06D18D0B"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22"/>
              </w:rPr>
            </w:pPr>
          </w:p>
        </w:tc>
        <w:tc>
          <w:tcPr>
            <w:tcW w:w="462" w:type="pct"/>
            <w:tcBorders>
              <w:top w:val="nil"/>
              <w:left w:val="nil"/>
              <w:bottom w:val="single" w:sz="4" w:space="0" w:color="auto"/>
              <w:right w:val="single" w:sz="12" w:space="0" w:color="auto"/>
            </w:tcBorders>
            <w:shd w:val="clear" w:color="000000" w:fill="D3D3D3"/>
            <w:vAlign w:val="center"/>
            <w:hideMark/>
          </w:tcPr>
          <w:p w14:paraId="301C8789"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22"/>
              </w:rPr>
            </w:pPr>
            <w:r w:rsidRPr="00C82FA4">
              <w:rPr>
                <w:rFonts w:ascii="Calibri" w:hAnsi="Calibri"/>
                <w:color w:val="000000"/>
                <w:sz w:val="18"/>
                <w:szCs w:val="22"/>
              </w:rPr>
              <w:t>[%]</w:t>
            </w:r>
          </w:p>
        </w:tc>
        <w:tc>
          <w:tcPr>
            <w:tcW w:w="1204" w:type="pct"/>
            <w:vMerge/>
            <w:tcBorders>
              <w:top w:val="nil"/>
              <w:left w:val="single" w:sz="12" w:space="0" w:color="auto"/>
              <w:bottom w:val="single" w:sz="4" w:space="0" w:color="000000"/>
              <w:right w:val="single" w:sz="4" w:space="0" w:color="auto"/>
            </w:tcBorders>
            <w:vAlign w:val="center"/>
            <w:hideMark/>
          </w:tcPr>
          <w:p w14:paraId="51885082"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22"/>
              </w:rPr>
            </w:pPr>
          </w:p>
        </w:tc>
        <w:tc>
          <w:tcPr>
            <w:tcW w:w="464" w:type="pct"/>
            <w:tcBorders>
              <w:top w:val="nil"/>
              <w:left w:val="nil"/>
              <w:bottom w:val="single" w:sz="4" w:space="0" w:color="auto"/>
              <w:right w:val="single" w:sz="12" w:space="0" w:color="auto"/>
            </w:tcBorders>
            <w:shd w:val="clear" w:color="000000" w:fill="D3D3D3"/>
            <w:vAlign w:val="center"/>
            <w:hideMark/>
          </w:tcPr>
          <w:p w14:paraId="75857ED7"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22"/>
              </w:rPr>
            </w:pPr>
            <w:r w:rsidRPr="00C82FA4">
              <w:rPr>
                <w:rFonts w:ascii="Calibri" w:hAnsi="Calibri"/>
                <w:color w:val="000000"/>
                <w:sz w:val="18"/>
                <w:szCs w:val="22"/>
              </w:rPr>
              <w:t>[%]</w:t>
            </w:r>
          </w:p>
        </w:tc>
      </w:tr>
      <w:tr w:rsidR="00C82FA4" w:rsidRPr="00C82FA4" w14:paraId="3DA6E4DE"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027BBEC3"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DOLNOŚLĄSKIE</w:t>
            </w:r>
          </w:p>
        </w:tc>
        <w:tc>
          <w:tcPr>
            <w:tcW w:w="462" w:type="pct"/>
            <w:tcBorders>
              <w:top w:val="nil"/>
              <w:left w:val="nil"/>
              <w:bottom w:val="single" w:sz="4" w:space="0" w:color="auto"/>
              <w:right w:val="single" w:sz="12" w:space="0" w:color="auto"/>
            </w:tcBorders>
            <w:shd w:val="clear" w:color="auto" w:fill="auto"/>
            <w:noWrap/>
            <w:vAlign w:val="center"/>
            <w:hideMark/>
          </w:tcPr>
          <w:p w14:paraId="6052026C"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12,5</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533E3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DOLNOŚLĄSKIE</w:t>
            </w:r>
          </w:p>
        </w:tc>
        <w:tc>
          <w:tcPr>
            <w:tcW w:w="462" w:type="pct"/>
            <w:tcBorders>
              <w:top w:val="nil"/>
              <w:left w:val="nil"/>
              <w:bottom w:val="single" w:sz="4" w:space="0" w:color="auto"/>
              <w:right w:val="single" w:sz="12" w:space="0" w:color="auto"/>
            </w:tcBorders>
            <w:shd w:val="clear" w:color="auto" w:fill="auto"/>
            <w:noWrap/>
            <w:vAlign w:val="center"/>
          </w:tcPr>
          <w:p w14:paraId="72A3A0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13,9</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0A63131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DOLNOŚLĄSKIE</w:t>
            </w:r>
          </w:p>
        </w:tc>
        <w:tc>
          <w:tcPr>
            <w:tcW w:w="464" w:type="pct"/>
            <w:tcBorders>
              <w:top w:val="nil"/>
              <w:left w:val="nil"/>
              <w:bottom w:val="single" w:sz="4" w:space="0" w:color="auto"/>
              <w:right w:val="single" w:sz="12" w:space="0" w:color="auto"/>
            </w:tcBorders>
            <w:shd w:val="clear" w:color="auto" w:fill="auto"/>
            <w:noWrap/>
            <w:vAlign w:val="center"/>
          </w:tcPr>
          <w:p w14:paraId="15DF96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16,6</w:t>
            </w:r>
          </w:p>
        </w:tc>
      </w:tr>
      <w:tr w:rsidR="00C82FA4" w:rsidRPr="00C82FA4" w14:paraId="7FECDD00"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46A6FD6D"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OPOLSKIE</w:t>
            </w:r>
          </w:p>
        </w:tc>
        <w:tc>
          <w:tcPr>
            <w:tcW w:w="462" w:type="pct"/>
            <w:tcBorders>
              <w:top w:val="nil"/>
              <w:left w:val="nil"/>
              <w:bottom w:val="single" w:sz="4" w:space="0" w:color="auto"/>
              <w:right w:val="single" w:sz="12" w:space="0" w:color="auto"/>
            </w:tcBorders>
            <w:shd w:val="clear" w:color="auto" w:fill="auto"/>
            <w:noWrap/>
            <w:vAlign w:val="center"/>
            <w:hideMark/>
          </w:tcPr>
          <w:p w14:paraId="0F552434"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12,3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505A9E0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OPOLSKIE</w:t>
            </w:r>
          </w:p>
        </w:tc>
        <w:tc>
          <w:tcPr>
            <w:tcW w:w="462" w:type="pct"/>
            <w:tcBorders>
              <w:top w:val="nil"/>
              <w:left w:val="nil"/>
              <w:bottom w:val="single" w:sz="4" w:space="0" w:color="auto"/>
              <w:right w:val="single" w:sz="12" w:space="0" w:color="auto"/>
            </w:tcBorders>
            <w:shd w:val="clear" w:color="auto" w:fill="auto"/>
            <w:noWrap/>
            <w:vAlign w:val="center"/>
          </w:tcPr>
          <w:p w14:paraId="3F6E5D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080B65A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OPOLSKIE</w:t>
            </w:r>
          </w:p>
        </w:tc>
        <w:tc>
          <w:tcPr>
            <w:tcW w:w="464" w:type="pct"/>
            <w:tcBorders>
              <w:top w:val="nil"/>
              <w:left w:val="nil"/>
              <w:bottom w:val="single" w:sz="4" w:space="0" w:color="auto"/>
              <w:right w:val="single" w:sz="12" w:space="0" w:color="auto"/>
            </w:tcBorders>
            <w:shd w:val="clear" w:color="auto" w:fill="auto"/>
            <w:noWrap/>
            <w:vAlign w:val="center"/>
          </w:tcPr>
          <w:p w14:paraId="384667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15,8</w:t>
            </w:r>
          </w:p>
        </w:tc>
      </w:tr>
      <w:tr w:rsidR="00C82FA4" w:rsidRPr="00C82FA4" w14:paraId="0D76283F"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3CE7436F"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LUBUSKIE</w:t>
            </w:r>
          </w:p>
        </w:tc>
        <w:tc>
          <w:tcPr>
            <w:tcW w:w="462" w:type="pct"/>
            <w:tcBorders>
              <w:top w:val="nil"/>
              <w:left w:val="nil"/>
              <w:bottom w:val="single" w:sz="4" w:space="0" w:color="auto"/>
              <w:right w:val="single" w:sz="12" w:space="0" w:color="auto"/>
            </w:tcBorders>
            <w:shd w:val="clear" w:color="auto" w:fill="auto"/>
            <w:noWrap/>
            <w:vAlign w:val="center"/>
            <w:hideMark/>
          </w:tcPr>
          <w:p w14:paraId="0F12CBAC"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9,3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5F1C50D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LUBUSKIE</w:t>
            </w:r>
          </w:p>
        </w:tc>
        <w:tc>
          <w:tcPr>
            <w:tcW w:w="462" w:type="pct"/>
            <w:tcBorders>
              <w:top w:val="nil"/>
              <w:left w:val="nil"/>
              <w:bottom w:val="single" w:sz="4" w:space="0" w:color="auto"/>
              <w:right w:val="single" w:sz="12" w:space="0" w:color="auto"/>
            </w:tcBorders>
            <w:shd w:val="clear" w:color="auto" w:fill="auto"/>
            <w:noWrap/>
            <w:vAlign w:val="center"/>
          </w:tcPr>
          <w:p w14:paraId="5C56FD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1052D72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LUBUSKIE</w:t>
            </w:r>
          </w:p>
        </w:tc>
        <w:tc>
          <w:tcPr>
            <w:tcW w:w="464" w:type="pct"/>
            <w:tcBorders>
              <w:top w:val="nil"/>
              <w:left w:val="nil"/>
              <w:bottom w:val="single" w:sz="4" w:space="0" w:color="auto"/>
              <w:right w:val="single" w:sz="12" w:space="0" w:color="auto"/>
            </w:tcBorders>
            <w:shd w:val="clear" w:color="auto" w:fill="auto"/>
            <w:noWrap/>
            <w:vAlign w:val="center"/>
          </w:tcPr>
          <w:p w14:paraId="551479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12,7</w:t>
            </w:r>
          </w:p>
        </w:tc>
      </w:tr>
      <w:tr w:rsidR="00C82FA4" w:rsidRPr="00C82FA4" w14:paraId="6A5E1C1C"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08F2B7E8"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ZACHODNIOPOMORSKIE</w:t>
            </w:r>
          </w:p>
        </w:tc>
        <w:tc>
          <w:tcPr>
            <w:tcW w:w="462" w:type="pct"/>
            <w:tcBorders>
              <w:top w:val="nil"/>
              <w:left w:val="nil"/>
              <w:bottom w:val="single" w:sz="4" w:space="0" w:color="auto"/>
              <w:right w:val="single" w:sz="12" w:space="0" w:color="auto"/>
            </w:tcBorders>
            <w:shd w:val="clear" w:color="auto" w:fill="auto"/>
            <w:noWrap/>
            <w:vAlign w:val="center"/>
            <w:hideMark/>
          </w:tcPr>
          <w:p w14:paraId="6285E98A"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9,3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65D3E0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ZACHODNIOPOMORSKIE</w:t>
            </w:r>
          </w:p>
        </w:tc>
        <w:tc>
          <w:tcPr>
            <w:tcW w:w="462" w:type="pct"/>
            <w:tcBorders>
              <w:top w:val="nil"/>
              <w:left w:val="nil"/>
              <w:bottom w:val="single" w:sz="4" w:space="0" w:color="auto"/>
              <w:right w:val="single" w:sz="12" w:space="0" w:color="auto"/>
            </w:tcBorders>
            <w:shd w:val="clear" w:color="auto" w:fill="auto"/>
            <w:noWrap/>
            <w:vAlign w:val="center"/>
          </w:tcPr>
          <w:p w14:paraId="022280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00AE007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ZACHODNIOPOMORSKIE</w:t>
            </w:r>
          </w:p>
        </w:tc>
        <w:tc>
          <w:tcPr>
            <w:tcW w:w="464" w:type="pct"/>
            <w:tcBorders>
              <w:top w:val="nil"/>
              <w:left w:val="nil"/>
              <w:bottom w:val="single" w:sz="4" w:space="0" w:color="auto"/>
              <w:right w:val="single" w:sz="12" w:space="0" w:color="auto"/>
            </w:tcBorders>
            <w:shd w:val="clear" w:color="auto" w:fill="auto"/>
            <w:noWrap/>
            <w:vAlign w:val="center"/>
          </w:tcPr>
          <w:p w14:paraId="2E5412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12,6</w:t>
            </w:r>
          </w:p>
        </w:tc>
      </w:tr>
      <w:tr w:rsidR="00C82FA4" w:rsidRPr="00C82FA4" w14:paraId="51D3D212"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376948FC"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MAZOWIECKIE</w:t>
            </w:r>
          </w:p>
        </w:tc>
        <w:tc>
          <w:tcPr>
            <w:tcW w:w="462" w:type="pct"/>
            <w:tcBorders>
              <w:top w:val="nil"/>
              <w:left w:val="nil"/>
              <w:bottom w:val="single" w:sz="4" w:space="0" w:color="auto"/>
              <w:right w:val="single" w:sz="12" w:space="0" w:color="auto"/>
            </w:tcBorders>
            <w:shd w:val="clear" w:color="auto" w:fill="auto"/>
            <w:noWrap/>
            <w:vAlign w:val="center"/>
            <w:hideMark/>
          </w:tcPr>
          <w:p w14:paraId="5D21AF6E"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8,7</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7053FE8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MAZOWIECKIE</w:t>
            </w:r>
          </w:p>
        </w:tc>
        <w:tc>
          <w:tcPr>
            <w:tcW w:w="462" w:type="pct"/>
            <w:tcBorders>
              <w:top w:val="nil"/>
              <w:left w:val="nil"/>
              <w:bottom w:val="single" w:sz="4" w:space="0" w:color="auto"/>
              <w:right w:val="single" w:sz="12" w:space="0" w:color="auto"/>
            </w:tcBorders>
            <w:shd w:val="clear" w:color="auto" w:fill="auto"/>
            <w:noWrap/>
            <w:vAlign w:val="center"/>
          </w:tcPr>
          <w:p w14:paraId="61586C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9,5</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184CA3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MAZOWIECKIE</w:t>
            </w:r>
          </w:p>
        </w:tc>
        <w:tc>
          <w:tcPr>
            <w:tcW w:w="464" w:type="pct"/>
            <w:tcBorders>
              <w:top w:val="nil"/>
              <w:left w:val="nil"/>
              <w:bottom w:val="single" w:sz="4" w:space="0" w:color="auto"/>
              <w:right w:val="single" w:sz="12" w:space="0" w:color="auto"/>
            </w:tcBorders>
            <w:shd w:val="clear" w:color="auto" w:fill="auto"/>
            <w:noWrap/>
            <w:vAlign w:val="center"/>
          </w:tcPr>
          <w:p w14:paraId="4F1ACA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11,1</w:t>
            </w:r>
          </w:p>
        </w:tc>
      </w:tr>
      <w:tr w:rsidR="00C82FA4" w:rsidRPr="00C82FA4" w14:paraId="76DE7DFC"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462ED1A8"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PODLASKIE</w:t>
            </w:r>
          </w:p>
        </w:tc>
        <w:tc>
          <w:tcPr>
            <w:tcW w:w="462" w:type="pct"/>
            <w:tcBorders>
              <w:top w:val="nil"/>
              <w:left w:val="nil"/>
              <w:bottom w:val="single" w:sz="4" w:space="0" w:color="auto"/>
              <w:right w:val="single" w:sz="12" w:space="0" w:color="auto"/>
            </w:tcBorders>
            <w:shd w:val="clear" w:color="auto" w:fill="auto"/>
            <w:noWrap/>
            <w:vAlign w:val="center"/>
            <w:hideMark/>
          </w:tcPr>
          <w:p w14:paraId="0D2E0110"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7,8</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38EB6CE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MAŁOPOLSKIE</w:t>
            </w:r>
          </w:p>
        </w:tc>
        <w:tc>
          <w:tcPr>
            <w:tcW w:w="462" w:type="pct"/>
            <w:tcBorders>
              <w:top w:val="nil"/>
              <w:left w:val="nil"/>
              <w:bottom w:val="single" w:sz="4" w:space="0" w:color="auto"/>
              <w:right w:val="single" w:sz="12" w:space="0" w:color="auto"/>
            </w:tcBorders>
            <w:shd w:val="clear" w:color="auto" w:fill="auto"/>
            <w:noWrap/>
            <w:vAlign w:val="center"/>
          </w:tcPr>
          <w:p w14:paraId="3ABE76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8,9</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37DD5AA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MAŁOPOLSKIE</w:t>
            </w:r>
          </w:p>
        </w:tc>
        <w:tc>
          <w:tcPr>
            <w:tcW w:w="464" w:type="pct"/>
            <w:tcBorders>
              <w:top w:val="nil"/>
              <w:left w:val="nil"/>
              <w:bottom w:val="single" w:sz="4" w:space="0" w:color="auto"/>
              <w:right w:val="single" w:sz="12" w:space="0" w:color="auto"/>
            </w:tcBorders>
            <w:shd w:val="clear" w:color="auto" w:fill="auto"/>
            <w:noWrap/>
            <w:vAlign w:val="center"/>
          </w:tcPr>
          <w:p w14:paraId="41EB31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10,7</w:t>
            </w:r>
          </w:p>
        </w:tc>
      </w:tr>
      <w:tr w:rsidR="00C82FA4" w:rsidRPr="00C82FA4" w14:paraId="2790184C" w14:textId="77777777" w:rsidTr="00C82FA4">
        <w:trPr>
          <w:trHeight w:val="300"/>
        </w:trPr>
        <w:tc>
          <w:tcPr>
            <w:tcW w:w="1204" w:type="pct"/>
            <w:tcBorders>
              <w:top w:val="nil"/>
              <w:left w:val="single" w:sz="12" w:space="0" w:color="auto"/>
              <w:bottom w:val="single" w:sz="4" w:space="0" w:color="auto"/>
              <w:right w:val="single" w:sz="4" w:space="0" w:color="auto"/>
            </w:tcBorders>
            <w:shd w:val="clear" w:color="000000" w:fill="FAC090"/>
            <w:noWrap/>
            <w:vAlign w:val="center"/>
            <w:hideMark/>
          </w:tcPr>
          <w:p w14:paraId="50942435"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POLSKA</w:t>
            </w:r>
          </w:p>
        </w:tc>
        <w:tc>
          <w:tcPr>
            <w:tcW w:w="462" w:type="pct"/>
            <w:tcBorders>
              <w:top w:val="nil"/>
              <w:left w:val="nil"/>
              <w:bottom w:val="single" w:sz="4" w:space="0" w:color="auto"/>
              <w:right w:val="single" w:sz="12" w:space="0" w:color="auto"/>
            </w:tcBorders>
            <w:shd w:val="clear" w:color="000000" w:fill="FAC090"/>
            <w:noWrap/>
            <w:vAlign w:val="center"/>
            <w:hideMark/>
          </w:tcPr>
          <w:p w14:paraId="5E3DE23D"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7,8</w:t>
            </w:r>
          </w:p>
        </w:tc>
        <w:tc>
          <w:tcPr>
            <w:tcW w:w="1204" w:type="pct"/>
            <w:tcBorders>
              <w:top w:val="nil"/>
              <w:left w:val="single" w:sz="12" w:space="0" w:color="auto"/>
              <w:bottom w:val="single" w:sz="4" w:space="0" w:color="auto"/>
              <w:right w:val="single" w:sz="4" w:space="0" w:color="auto"/>
            </w:tcBorders>
            <w:shd w:val="clear" w:color="auto" w:fill="FABF8F"/>
            <w:noWrap/>
            <w:vAlign w:val="center"/>
          </w:tcPr>
          <w:p w14:paraId="071D27F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POLSKA</w:t>
            </w:r>
          </w:p>
        </w:tc>
        <w:tc>
          <w:tcPr>
            <w:tcW w:w="462" w:type="pct"/>
            <w:tcBorders>
              <w:top w:val="nil"/>
              <w:left w:val="nil"/>
              <w:bottom w:val="single" w:sz="4" w:space="0" w:color="auto"/>
              <w:right w:val="single" w:sz="12" w:space="0" w:color="auto"/>
            </w:tcBorders>
            <w:shd w:val="clear" w:color="auto" w:fill="FABF8F"/>
            <w:noWrap/>
            <w:vAlign w:val="center"/>
          </w:tcPr>
          <w:p w14:paraId="0492CE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0EFA7F9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PODLASKIE</w:t>
            </w:r>
          </w:p>
        </w:tc>
        <w:tc>
          <w:tcPr>
            <w:tcW w:w="464" w:type="pct"/>
            <w:tcBorders>
              <w:top w:val="nil"/>
              <w:left w:val="nil"/>
              <w:bottom w:val="single" w:sz="4" w:space="0" w:color="auto"/>
              <w:right w:val="single" w:sz="12" w:space="0" w:color="auto"/>
            </w:tcBorders>
            <w:shd w:val="clear" w:color="auto" w:fill="auto"/>
            <w:noWrap/>
            <w:vAlign w:val="center"/>
          </w:tcPr>
          <w:p w14:paraId="3AFD6E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10,6</w:t>
            </w:r>
          </w:p>
        </w:tc>
      </w:tr>
      <w:tr w:rsidR="00C82FA4" w:rsidRPr="00C82FA4" w14:paraId="525133EE"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5E00D813"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ŁÓDZKIE</w:t>
            </w:r>
          </w:p>
        </w:tc>
        <w:tc>
          <w:tcPr>
            <w:tcW w:w="462" w:type="pct"/>
            <w:tcBorders>
              <w:top w:val="nil"/>
              <w:left w:val="nil"/>
              <w:bottom w:val="single" w:sz="4" w:space="0" w:color="auto"/>
              <w:right w:val="single" w:sz="12" w:space="0" w:color="auto"/>
            </w:tcBorders>
            <w:shd w:val="clear" w:color="auto" w:fill="auto"/>
            <w:noWrap/>
            <w:vAlign w:val="center"/>
            <w:hideMark/>
          </w:tcPr>
          <w:p w14:paraId="616E4125"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7,7</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5DC6060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WIELKOPOLSKIE</w:t>
            </w:r>
          </w:p>
        </w:tc>
        <w:tc>
          <w:tcPr>
            <w:tcW w:w="462" w:type="pct"/>
            <w:tcBorders>
              <w:top w:val="nil"/>
              <w:left w:val="nil"/>
              <w:bottom w:val="single" w:sz="4" w:space="0" w:color="auto"/>
              <w:right w:val="single" w:sz="12" w:space="0" w:color="auto"/>
            </w:tcBorders>
            <w:shd w:val="clear" w:color="auto" w:fill="auto"/>
            <w:noWrap/>
            <w:vAlign w:val="center"/>
          </w:tcPr>
          <w:p w14:paraId="10E20F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1204" w:type="pct"/>
            <w:tcBorders>
              <w:top w:val="nil"/>
              <w:left w:val="single" w:sz="12" w:space="0" w:color="auto"/>
              <w:bottom w:val="single" w:sz="4" w:space="0" w:color="auto"/>
              <w:right w:val="single" w:sz="4" w:space="0" w:color="auto"/>
            </w:tcBorders>
            <w:shd w:val="clear" w:color="auto" w:fill="FABF8F"/>
            <w:noWrap/>
            <w:vAlign w:val="center"/>
          </w:tcPr>
          <w:p w14:paraId="4B742DF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POLSKA</w:t>
            </w:r>
          </w:p>
        </w:tc>
        <w:tc>
          <w:tcPr>
            <w:tcW w:w="464" w:type="pct"/>
            <w:tcBorders>
              <w:top w:val="nil"/>
              <w:left w:val="nil"/>
              <w:bottom w:val="single" w:sz="4" w:space="0" w:color="auto"/>
              <w:right w:val="single" w:sz="12" w:space="0" w:color="auto"/>
            </w:tcBorders>
            <w:shd w:val="clear" w:color="auto" w:fill="FABF8F"/>
            <w:noWrap/>
            <w:vAlign w:val="center"/>
          </w:tcPr>
          <w:p w14:paraId="431331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10,5</w:t>
            </w:r>
          </w:p>
        </w:tc>
      </w:tr>
      <w:tr w:rsidR="00C82FA4" w:rsidRPr="00C82FA4" w14:paraId="36BCCB83"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104202FC"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MAŁOPOLSKIE</w:t>
            </w:r>
          </w:p>
        </w:tc>
        <w:tc>
          <w:tcPr>
            <w:tcW w:w="462" w:type="pct"/>
            <w:tcBorders>
              <w:top w:val="nil"/>
              <w:left w:val="nil"/>
              <w:bottom w:val="single" w:sz="4" w:space="0" w:color="auto"/>
              <w:right w:val="single" w:sz="12" w:space="0" w:color="auto"/>
            </w:tcBorders>
            <w:shd w:val="clear" w:color="auto" w:fill="auto"/>
            <w:noWrap/>
            <w:vAlign w:val="center"/>
            <w:hideMark/>
          </w:tcPr>
          <w:p w14:paraId="4F794900"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7,6</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7AF25B7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ŁÓDZKIE</w:t>
            </w:r>
          </w:p>
        </w:tc>
        <w:tc>
          <w:tcPr>
            <w:tcW w:w="462" w:type="pct"/>
            <w:tcBorders>
              <w:top w:val="nil"/>
              <w:left w:val="nil"/>
              <w:bottom w:val="single" w:sz="4" w:space="0" w:color="auto"/>
              <w:right w:val="single" w:sz="12" w:space="0" w:color="auto"/>
            </w:tcBorders>
            <w:shd w:val="clear" w:color="auto" w:fill="auto"/>
            <w:noWrap/>
            <w:vAlign w:val="center"/>
          </w:tcPr>
          <w:p w14:paraId="3EABD5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612E21A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WIELKOPOLSKIE</w:t>
            </w:r>
          </w:p>
        </w:tc>
        <w:tc>
          <w:tcPr>
            <w:tcW w:w="464" w:type="pct"/>
            <w:tcBorders>
              <w:top w:val="nil"/>
              <w:left w:val="nil"/>
              <w:bottom w:val="single" w:sz="4" w:space="0" w:color="auto"/>
              <w:right w:val="single" w:sz="12" w:space="0" w:color="auto"/>
            </w:tcBorders>
            <w:shd w:val="clear" w:color="auto" w:fill="auto"/>
            <w:noWrap/>
            <w:vAlign w:val="center"/>
          </w:tcPr>
          <w:p w14:paraId="41CED4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10,3</w:t>
            </w:r>
          </w:p>
        </w:tc>
      </w:tr>
      <w:tr w:rsidR="00C82FA4" w:rsidRPr="00C82FA4" w14:paraId="080C0E5E"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03D83377"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WIELKOPOLSKIE</w:t>
            </w:r>
          </w:p>
        </w:tc>
        <w:tc>
          <w:tcPr>
            <w:tcW w:w="462" w:type="pct"/>
            <w:tcBorders>
              <w:top w:val="nil"/>
              <w:left w:val="nil"/>
              <w:bottom w:val="single" w:sz="4" w:space="0" w:color="auto"/>
              <w:right w:val="single" w:sz="12" w:space="0" w:color="auto"/>
            </w:tcBorders>
            <w:shd w:val="clear" w:color="auto" w:fill="auto"/>
            <w:noWrap/>
            <w:vAlign w:val="center"/>
            <w:hideMark/>
          </w:tcPr>
          <w:p w14:paraId="183B0BAA"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7,5</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2C3B2B6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PODLASKIE</w:t>
            </w:r>
          </w:p>
        </w:tc>
        <w:tc>
          <w:tcPr>
            <w:tcW w:w="462" w:type="pct"/>
            <w:tcBorders>
              <w:top w:val="nil"/>
              <w:left w:val="nil"/>
              <w:bottom w:val="single" w:sz="4" w:space="0" w:color="auto"/>
              <w:right w:val="single" w:sz="12" w:space="0" w:color="auto"/>
            </w:tcBorders>
            <w:shd w:val="clear" w:color="auto" w:fill="auto"/>
            <w:noWrap/>
            <w:vAlign w:val="center"/>
          </w:tcPr>
          <w:p w14:paraId="74FD2C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2FB0073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ŁÓDZKIE</w:t>
            </w:r>
          </w:p>
        </w:tc>
        <w:tc>
          <w:tcPr>
            <w:tcW w:w="464" w:type="pct"/>
            <w:tcBorders>
              <w:top w:val="nil"/>
              <w:left w:val="nil"/>
              <w:bottom w:val="single" w:sz="4" w:space="0" w:color="auto"/>
              <w:right w:val="single" w:sz="12" w:space="0" w:color="auto"/>
            </w:tcBorders>
            <w:shd w:val="clear" w:color="auto" w:fill="auto"/>
            <w:noWrap/>
            <w:vAlign w:val="center"/>
          </w:tcPr>
          <w:p w14:paraId="0F1086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r>
      <w:tr w:rsidR="00C82FA4" w:rsidRPr="00C82FA4" w14:paraId="72797920"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518FEC5C"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ŚLĄSKIE</w:t>
            </w:r>
          </w:p>
        </w:tc>
        <w:tc>
          <w:tcPr>
            <w:tcW w:w="462" w:type="pct"/>
            <w:tcBorders>
              <w:top w:val="nil"/>
              <w:left w:val="nil"/>
              <w:bottom w:val="single" w:sz="4" w:space="0" w:color="auto"/>
              <w:right w:val="single" w:sz="12" w:space="0" w:color="auto"/>
            </w:tcBorders>
            <w:shd w:val="clear" w:color="auto" w:fill="auto"/>
            <w:noWrap/>
            <w:vAlign w:val="center"/>
            <w:hideMark/>
          </w:tcPr>
          <w:p w14:paraId="196B78D0"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7,2</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B0692E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ŚLĄSKIE</w:t>
            </w:r>
          </w:p>
        </w:tc>
        <w:tc>
          <w:tcPr>
            <w:tcW w:w="462" w:type="pct"/>
            <w:tcBorders>
              <w:top w:val="nil"/>
              <w:left w:val="nil"/>
              <w:bottom w:val="single" w:sz="4" w:space="0" w:color="auto"/>
              <w:right w:val="single" w:sz="12" w:space="0" w:color="auto"/>
            </w:tcBorders>
            <w:shd w:val="clear" w:color="auto" w:fill="auto"/>
            <w:noWrap/>
            <w:vAlign w:val="center"/>
          </w:tcPr>
          <w:p w14:paraId="563EDC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49245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ŚLĄSKIE</w:t>
            </w:r>
          </w:p>
        </w:tc>
        <w:tc>
          <w:tcPr>
            <w:tcW w:w="464" w:type="pct"/>
            <w:tcBorders>
              <w:top w:val="nil"/>
              <w:left w:val="nil"/>
              <w:bottom w:val="single" w:sz="4" w:space="0" w:color="auto"/>
              <w:right w:val="single" w:sz="12" w:space="0" w:color="auto"/>
            </w:tcBorders>
            <w:shd w:val="clear" w:color="auto" w:fill="auto"/>
            <w:noWrap/>
            <w:vAlign w:val="center"/>
          </w:tcPr>
          <w:p w14:paraId="3A6FEA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r>
      <w:tr w:rsidR="00C82FA4" w:rsidRPr="00C82FA4" w14:paraId="2E86D5A2"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92D050"/>
            <w:noWrap/>
            <w:vAlign w:val="center"/>
            <w:hideMark/>
          </w:tcPr>
          <w:p w14:paraId="3928BA76"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PODKARPACKIE</w:t>
            </w:r>
          </w:p>
        </w:tc>
        <w:tc>
          <w:tcPr>
            <w:tcW w:w="462" w:type="pct"/>
            <w:tcBorders>
              <w:top w:val="nil"/>
              <w:left w:val="nil"/>
              <w:bottom w:val="single" w:sz="4" w:space="0" w:color="auto"/>
              <w:right w:val="single" w:sz="12" w:space="0" w:color="auto"/>
            </w:tcBorders>
            <w:shd w:val="clear" w:color="auto" w:fill="92D050"/>
            <w:noWrap/>
            <w:vAlign w:val="center"/>
            <w:hideMark/>
          </w:tcPr>
          <w:p w14:paraId="6A8601D4"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6,6</w:t>
            </w:r>
          </w:p>
        </w:tc>
        <w:tc>
          <w:tcPr>
            <w:tcW w:w="1204" w:type="pct"/>
            <w:tcBorders>
              <w:top w:val="nil"/>
              <w:left w:val="single" w:sz="12" w:space="0" w:color="auto"/>
              <w:bottom w:val="single" w:sz="4" w:space="0" w:color="auto"/>
              <w:right w:val="single" w:sz="4" w:space="0" w:color="auto"/>
            </w:tcBorders>
            <w:shd w:val="clear" w:color="auto" w:fill="92D050"/>
            <w:noWrap/>
            <w:vAlign w:val="center"/>
          </w:tcPr>
          <w:p w14:paraId="32010E5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PODKARPACKIE</w:t>
            </w:r>
          </w:p>
        </w:tc>
        <w:tc>
          <w:tcPr>
            <w:tcW w:w="462" w:type="pct"/>
            <w:tcBorders>
              <w:top w:val="nil"/>
              <w:left w:val="nil"/>
              <w:bottom w:val="single" w:sz="4" w:space="0" w:color="auto"/>
              <w:right w:val="single" w:sz="12" w:space="0" w:color="auto"/>
            </w:tcBorders>
            <w:shd w:val="clear" w:color="auto" w:fill="92D050"/>
            <w:noWrap/>
            <w:vAlign w:val="center"/>
          </w:tcPr>
          <w:p w14:paraId="6D90D2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1204" w:type="pct"/>
            <w:tcBorders>
              <w:top w:val="nil"/>
              <w:left w:val="single" w:sz="12" w:space="0" w:color="auto"/>
              <w:bottom w:val="single" w:sz="4" w:space="0" w:color="auto"/>
              <w:right w:val="single" w:sz="4" w:space="0" w:color="auto"/>
            </w:tcBorders>
            <w:shd w:val="clear" w:color="auto" w:fill="92D050"/>
            <w:noWrap/>
            <w:vAlign w:val="center"/>
          </w:tcPr>
          <w:p w14:paraId="67E025D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PODKARPACKIE</w:t>
            </w:r>
          </w:p>
        </w:tc>
        <w:tc>
          <w:tcPr>
            <w:tcW w:w="464" w:type="pct"/>
            <w:tcBorders>
              <w:top w:val="nil"/>
              <w:left w:val="nil"/>
              <w:bottom w:val="single" w:sz="4" w:space="0" w:color="auto"/>
              <w:right w:val="single" w:sz="12" w:space="0" w:color="auto"/>
            </w:tcBorders>
            <w:shd w:val="clear" w:color="auto" w:fill="92D050"/>
            <w:noWrap/>
            <w:vAlign w:val="center"/>
          </w:tcPr>
          <w:p w14:paraId="1D17A0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r>
      <w:tr w:rsidR="00C82FA4" w:rsidRPr="00C82FA4" w14:paraId="39EC5092"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05BE80A5"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POMORSKIE</w:t>
            </w:r>
          </w:p>
        </w:tc>
        <w:tc>
          <w:tcPr>
            <w:tcW w:w="462" w:type="pct"/>
            <w:tcBorders>
              <w:top w:val="nil"/>
              <w:left w:val="nil"/>
              <w:bottom w:val="single" w:sz="4" w:space="0" w:color="auto"/>
              <w:right w:val="single" w:sz="12" w:space="0" w:color="auto"/>
            </w:tcBorders>
            <w:shd w:val="clear" w:color="auto" w:fill="auto"/>
            <w:noWrap/>
            <w:vAlign w:val="center"/>
            <w:hideMark/>
          </w:tcPr>
          <w:p w14:paraId="7859F6C8"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6,3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2E5D436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POMORSKIE</w:t>
            </w:r>
          </w:p>
        </w:tc>
        <w:tc>
          <w:tcPr>
            <w:tcW w:w="462" w:type="pct"/>
            <w:tcBorders>
              <w:top w:val="nil"/>
              <w:left w:val="nil"/>
              <w:bottom w:val="single" w:sz="4" w:space="0" w:color="auto"/>
              <w:right w:val="single" w:sz="12" w:space="0" w:color="auto"/>
            </w:tcBorders>
            <w:shd w:val="clear" w:color="auto" w:fill="auto"/>
            <w:noWrap/>
            <w:vAlign w:val="center"/>
          </w:tcPr>
          <w:p w14:paraId="4AEEA9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0E17FE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POMORSKIE</w:t>
            </w:r>
          </w:p>
        </w:tc>
        <w:tc>
          <w:tcPr>
            <w:tcW w:w="464" w:type="pct"/>
            <w:tcBorders>
              <w:top w:val="nil"/>
              <w:left w:val="nil"/>
              <w:bottom w:val="single" w:sz="4" w:space="0" w:color="auto"/>
              <w:right w:val="single" w:sz="12" w:space="0" w:color="auto"/>
            </w:tcBorders>
            <w:shd w:val="clear" w:color="auto" w:fill="auto"/>
            <w:noWrap/>
            <w:vAlign w:val="center"/>
          </w:tcPr>
          <w:p w14:paraId="25F4C3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r>
      <w:tr w:rsidR="00C82FA4" w:rsidRPr="00C82FA4" w14:paraId="2E20B7AA"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39DBD25F"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KUJAWSKO-POMORSKIE</w:t>
            </w:r>
          </w:p>
        </w:tc>
        <w:tc>
          <w:tcPr>
            <w:tcW w:w="462" w:type="pct"/>
            <w:tcBorders>
              <w:top w:val="nil"/>
              <w:left w:val="nil"/>
              <w:bottom w:val="single" w:sz="4" w:space="0" w:color="auto"/>
              <w:right w:val="single" w:sz="12" w:space="0" w:color="auto"/>
            </w:tcBorders>
            <w:shd w:val="clear" w:color="auto" w:fill="auto"/>
            <w:noWrap/>
            <w:vAlign w:val="center"/>
            <w:hideMark/>
          </w:tcPr>
          <w:p w14:paraId="41225E7A"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5,6</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5E8F519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KUJAWSKO-POMORSKIE</w:t>
            </w:r>
          </w:p>
        </w:tc>
        <w:tc>
          <w:tcPr>
            <w:tcW w:w="462" w:type="pct"/>
            <w:tcBorders>
              <w:top w:val="nil"/>
              <w:left w:val="nil"/>
              <w:bottom w:val="single" w:sz="4" w:space="0" w:color="auto"/>
              <w:right w:val="single" w:sz="12" w:space="0" w:color="auto"/>
            </w:tcBorders>
            <w:shd w:val="clear" w:color="auto" w:fill="auto"/>
            <w:noWrap/>
            <w:vAlign w:val="center"/>
          </w:tcPr>
          <w:p w14:paraId="3B3A4E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46D9984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KUJAWSKO-POMORSKIE</w:t>
            </w:r>
          </w:p>
        </w:tc>
        <w:tc>
          <w:tcPr>
            <w:tcW w:w="464" w:type="pct"/>
            <w:tcBorders>
              <w:top w:val="nil"/>
              <w:left w:val="nil"/>
              <w:bottom w:val="single" w:sz="4" w:space="0" w:color="auto"/>
              <w:right w:val="single" w:sz="12" w:space="0" w:color="auto"/>
            </w:tcBorders>
            <w:shd w:val="clear" w:color="auto" w:fill="auto"/>
            <w:noWrap/>
            <w:vAlign w:val="center"/>
          </w:tcPr>
          <w:p w14:paraId="24B425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r>
      <w:tr w:rsidR="00C82FA4" w:rsidRPr="00C82FA4" w14:paraId="0F984255"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3832CD2D"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ŚWIĘTOKRZYSKIE</w:t>
            </w:r>
          </w:p>
        </w:tc>
        <w:tc>
          <w:tcPr>
            <w:tcW w:w="462" w:type="pct"/>
            <w:tcBorders>
              <w:top w:val="nil"/>
              <w:left w:val="nil"/>
              <w:bottom w:val="single" w:sz="4" w:space="0" w:color="auto"/>
              <w:right w:val="single" w:sz="12" w:space="0" w:color="auto"/>
            </w:tcBorders>
            <w:shd w:val="clear" w:color="auto" w:fill="auto"/>
            <w:noWrap/>
            <w:vAlign w:val="center"/>
            <w:hideMark/>
          </w:tcPr>
          <w:p w14:paraId="0FF5F7B7"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5,3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6A2CDC1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LUBELSKIE</w:t>
            </w:r>
          </w:p>
        </w:tc>
        <w:tc>
          <w:tcPr>
            <w:tcW w:w="462" w:type="pct"/>
            <w:tcBorders>
              <w:top w:val="nil"/>
              <w:left w:val="nil"/>
              <w:bottom w:val="single" w:sz="4" w:space="0" w:color="auto"/>
              <w:right w:val="single" w:sz="12" w:space="0" w:color="auto"/>
            </w:tcBorders>
            <w:shd w:val="clear" w:color="auto" w:fill="auto"/>
            <w:noWrap/>
            <w:vAlign w:val="center"/>
          </w:tcPr>
          <w:p w14:paraId="5603D8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6C9E8C9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LUBELSKIE</w:t>
            </w:r>
          </w:p>
        </w:tc>
        <w:tc>
          <w:tcPr>
            <w:tcW w:w="464" w:type="pct"/>
            <w:tcBorders>
              <w:top w:val="nil"/>
              <w:left w:val="nil"/>
              <w:bottom w:val="single" w:sz="4" w:space="0" w:color="auto"/>
              <w:right w:val="single" w:sz="12" w:space="0" w:color="auto"/>
            </w:tcBorders>
            <w:shd w:val="clear" w:color="auto" w:fill="auto"/>
            <w:noWrap/>
            <w:vAlign w:val="center"/>
          </w:tcPr>
          <w:p w14:paraId="19849D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r>
      <w:tr w:rsidR="00C82FA4" w:rsidRPr="00C82FA4" w14:paraId="76EC8871" w14:textId="77777777" w:rsidTr="00C82FA4">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center"/>
            <w:hideMark/>
          </w:tcPr>
          <w:p w14:paraId="5F356149"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WARMIŃSKO-MAZURSKIE</w:t>
            </w:r>
          </w:p>
        </w:tc>
        <w:tc>
          <w:tcPr>
            <w:tcW w:w="462" w:type="pct"/>
            <w:tcBorders>
              <w:top w:val="nil"/>
              <w:left w:val="nil"/>
              <w:bottom w:val="single" w:sz="4" w:space="0" w:color="auto"/>
              <w:right w:val="single" w:sz="12" w:space="0" w:color="auto"/>
            </w:tcBorders>
            <w:shd w:val="clear" w:color="auto" w:fill="auto"/>
            <w:noWrap/>
            <w:vAlign w:val="center"/>
            <w:hideMark/>
          </w:tcPr>
          <w:p w14:paraId="1DE22662"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5,3</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07E730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ŚWIĘTOKRZYSKIE</w:t>
            </w:r>
          </w:p>
        </w:tc>
        <w:tc>
          <w:tcPr>
            <w:tcW w:w="462" w:type="pct"/>
            <w:tcBorders>
              <w:top w:val="nil"/>
              <w:left w:val="nil"/>
              <w:bottom w:val="single" w:sz="4" w:space="0" w:color="auto"/>
              <w:right w:val="single" w:sz="12" w:space="0" w:color="auto"/>
            </w:tcBorders>
            <w:shd w:val="clear" w:color="auto" w:fill="auto"/>
            <w:noWrap/>
            <w:vAlign w:val="center"/>
          </w:tcPr>
          <w:p w14:paraId="4B3E7E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1204" w:type="pct"/>
            <w:tcBorders>
              <w:top w:val="nil"/>
              <w:left w:val="single" w:sz="12" w:space="0" w:color="auto"/>
              <w:bottom w:val="single" w:sz="4" w:space="0" w:color="auto"/>
              <w:right w:val="single" w:sz="4" w:space="0" w:color="auto"/>
            </w:tcBorders>
            <w:shd w:val="clear" w:color="auto" w:fill="auto"/>
            <w:noWrap/>
            <w:vAlign w:val="center"/>
          </w:tcPr>
          <w:p w14:paraId="3794F45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ŚWIĘTOKRZYSKIE</w:t>
            </w:r>
          </w:p>
        </w:tc>
        <w:tc>
          <w:tcPr>
            <w:tcW w:w="464" w:type="pct"/>
            <w:tcBorders>
              <w:top w:val="nil"/>
              <w:left w:val="nil"/>
              <w:bottom w:val="single" w:sz="4" w:space="0" w:color="auto"/>
              <w:right w:val="single" w:sz="12" w:space="0" w:color="auto"/>
            </w:tcBorders>
            <w:shd w:val="clear" w:color="auto" w:fill="auto"/>
            <w:noWrap/>
            <w:vAlign w:val="center"/>
          </w:tcPr>
          <w:p w14:paraId="686E9F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r>
      <w:tr w:rsidR="00C82FA4" w:rsidRPr="00C82FA4" w14:paraId="3658484C" w14:textId="77777777" w:rsidTr="00C82FA4">
        <w:trPr>
          <w:trHeight w:val="315"/>
        </w:trPr>
        <w:tc>
          <w:tcPr>
            <w:tcW w:w="1204" w:type="pct"/>
            <w:tcBorders>
              <w:top w:val="nil"/>
              <w:left w:val="single" w:sz="12" w:space="0" w:color="auto"/>
              <w:bottom w:val="single" w:sz="12" w:space="0" w:color="auto"/>
              <w:right w:val="single" w:sz="4" w:space="0" w:color="auto"/>
            </w:tcBorders>
            <w:shd w:val="clear" w:color="auto" w:fill="auto"/>
            <w:noWrap/>
            <w:vAlign w:val="center"/>
            <w:hideMark/>
          </w:tcPr>
          <w:p w14:paraId="6B3B402C" w14:textId="77777777" w:rsidR="00C82FA4" w:rsidRPr="00C82FA4" w:rsidRDefault="00C82FA4" w:rsidP="00D505CA">
            <w:pPr>
              <w:widowControl/>
              <w:adjustRightInd/>
              <w:spacing w:before="0" w:line="240" w:lineRule="auto"/>
              <w:jc w:val="left"/>
              <w:textAlignment w:val="auto"/>
              <w:rPr>
                <w:rFonts w:ascii="Calibri" w:hAnsi="Calibri"/>
                <w:sz w:val="18"/>
                <w:szCs w:val="22"/>
              </w:rPr>
            </w:pPr>
            <w:r w:rsidRPr="00C82FA4">
              <w:rPr>
                <w:rFonts w:ascii="Calibri" w:hAnsi="Calibri"/>
                <w:sz w:val="18"/>
                <w:szCs w:val="22"/>
              </w:rPr>
              <w:t>LUBELSKIE</w:t>
            </w:r>
          </w:p>
        </w:tc>
        <w:tc>
          <w:tcPr>
            <w:tcW w:w="462" w:type="pct"/>
            <w:tcBorders>
              <w:top w:val="nil"/>
              <w:left w:val="nil"/>
              <w:bottom w:val="single" w:sz="12" w:space="0" w:color="auto"/>
              <w:right w:val="single" w:sz="12" w:space="0" w:color="auto"/>
            </w:tcBorders>
            <w:shd w:val="clear" w:color="auto" w:fill="auto"/>
            <w:noWrap/>
            <w:vAlign w:val="center"/>
            <w:hideMark/>
          </w:tcPr>
          <w:p w14:paraId="5B19D231" w14:textId="77777777" w:rsidR="00C82FA4" w:rsidRPr="00C82FA4" w:rsidRDefault="00C82FA4" w:rsidP="00D505CA">
            <w:pPr>
              <w:widowControl/>
              <w:adjustRightInd/>
              <w:spacing w:before="0" w:line="240" w:lineRule="auto"/>
              <w:jc w:val="right"/>
              <w:textAlignment w:val="auto"/>
              <w:rPr>
                <w:rFonts w:ascii="Calibri" w:hAnsi="Calibri"/>
                <w:sz w:val="18"/>
                <w:szCs w:val="22"/>
              </w:rPr>
            </w:pPr>
            <w:r w:rsidRPr="00C82FA4">
              <w:rPr>
                <w:rFonts w:ascii="Calibri" w:hAnsi="Calibri"/>
                <w:sz w:val="18"/>
                <w:szCs w:val="22"/>
              </w:rPr>
              <w:t>5,3</w:t>
            </w:r>
          </w:p>
        </w:tc>
        <w:tc>
          <w:tcPr>
            <w:tcW w:w="1204" w:type="pct"/>
            <w:tcBorders>
              <w:top w:val="nil"/>
              <w:left w:val="single" w:sz="12" w:space="0" w:color="auto"/>
              <w:bottom w:val="single" w:sz="12" w:space="0" w:color="auto"/>
              <w:right w:val="single" w:sz="4" w:space="0" w:color="auto"/>
            </w:tcBorders>
            <w:shd w:val="clear" w:color="auto" w:fill="auto"/>
            <w:noWrap/>
            <w:vAlign w:val="center"/>
          </w:tcPr>
          <w:p w14:paraId="08A1858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WARMIŃSKO-MAZURSKIE</w:t>
            </w:r>
          </w:p>
        </w:tc>
        <w:tc>
          <w:tcPr>
            <w:tcW w:w="462" w:type="pct"/>
            <w:tcBorders>
              <w:top w:val="nil"/>
              <w:left w:val="nil"/>
              <w:bottom w:val="single" w:sz="12" w:space="0" w:color="auto"/>
              <w:right w:val="single" w:sz="12" w:space="0" w:color="auto"/>
            </w:tcBorders>
            <w:shd w:val="clear" w:color="auto" w:fill="auto"/>
            <w:noWrap/>
            <w:vAlign w:val="center"/>
          </w:tcPr>
          <w:p w14:paraId="378C83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5,7</w:t>
            </w:r>
          </w:p>
        </w:tc>
        <w:tc>
          <w:tcPr>
            <w:tcW w:w="1204" w:type="pct"/>
            <w:tcBorders>
              <w:top w:val="nil"/>
              <w:left w:val="single" w:sz="12" w:space="0" w:color="auto"/>
              <w:bottom w:val="single" w:sz="12" w:space="0" w:color="auto"/>
              <w:right w:val="single" w:sz="4" w:space="0" w:color="auto"/>
            </w:tcBorders>
            <w:shd w:val="clear" w:color="auto" w:fill="auto"/>
            <w:noWrap/>
            <w:vAlign w:val="center"/>
          </w:tcPr>
          <w:p w14:paraId="24914E3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WARMIŃSKO-MAZURSKIE</w:t>
            </w:r>
          </w:p>
        </w:tc>
        <w:tc>
          <w:tcPr>
            <w:tcW w:w="464" w:type="pct"/>
            <w:tcBorders>
              <w:top w:val="nil"/>
              <w:left w:val="nil"/>
              <w:bottom w:val="single" w:sz="12" w:space="0" w:color="auto"/>
              <w:right w:val="single" w:sz="12" w:space="0" w:color="auto"/>
            </w:tcBorders>
            <w:shd w:val="clear" w:color="auto" w:fill="auto"/>
            <w:noWrap/>
            <w:vAlign w:val="center"/>
          </w:tcPr>
          <w:p w14:paraId="757220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r>
    </w:tbl>
    <w:p w14:paraId="73DA5B8E"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18"/>
          <w:szCs w:val="24"/>
        </w:rPr>
      </w:pPr>
      <w:r w:rsidRPr="00C82FA4">
        <w:rPr>
          <w:rFonts w:ascii="Times New Roman" w:hAnsi="Times New Roman"/>
          <w:sz w:val="18"/>
          <w:szCs w:val="24"/>
        </w:rPr>
        <w:t>Źródło: opracowanie własne na podstawie GUS Bank Danych Lokalnych</w:t>
      </w:r>
    </w:p>
    <w:p w14:paraId="1AF74F86" w14:textId="77777777" w:rsidR="00C82FA4" w:rsidRPr="00C82FA4" w:rsidRDefault="00C82FA4" w:rsidP="00D505CA">
      <w:pPr>
        <w:autoSpaceDE w:val="0"/>
        <w:autoSpaceDN w:val="0"/>
        <w:spacing w:before="0" w:line="240" w:lineRule="auto"/>
        <w:rPr>
          <w:rFonts w:ascii="Times New Roman" w:hAnsi="Times New Roman"/>
          <w:sz w:val="24"/>
          <w:szCs w:val="24"/>
        </w:rPr>
      </w:pPr>
    </w:p>
    <w:p w14:paraId="1CB281C0" w14:textId="77777777" w:rsidR="00C82FA4" w:rsidRPr="00C82FA4" w:rsidRDefault="00C82FA4" w:rsidP="004B574C">
      <w:pPr>
        <w:autoSpaceDE w:val="0"/>
        <w:autoSpaceDN w:val="0"/>
        <w:spacing w:before="0" w:line="240" w:lineRule="auto"/>
        <w:rPr>
          <w:rFonts w:ascii="Times New Roman" w:hAnsi="Times New Roman"/>
          <w:sz w:val="24"/>
          <w:szCs w:val="24"/>
        </w:rPr>
      </w:pPr>
      <w:r w:rsidRPr="00C82FA4">
        <w:rPr>
          <w:rFonts w:ascii="Times New Roman" w:hAnsi="Times New Roman"/>
          <w:sz w:val="24"/>
          <w:szCs w:val="24"/>
        </w:rPr>
        <w:t>Analizując wskaźnik odsetka dzieci objętych opieką żłobkową w 2018 r. w układzie powiatowym i gminnym należy stwierdzić, że:</w:t>
      </w:r>
    </w:p>
    <w:p w14:paraId="072873D4"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b/>
          <w:sz w:val="24"/>
          <w:szCs w:val="24"/>
        </w:rPr>
        <w:t>dzieci objęte opieką żłobkową mieszkają w 60 gminach</w:t>
      </w:r>
      <w:r w:rsidRPr="00C82FA4">
        <w:rPr>
          <w:rFonts w:ascii="Times New Roman" w:hAnsi="Times New Roman"/>
          <w:sz w:val="24"/>
          <w:szCs w:val="24"/>
        </w:rPr>
        <w:t xml:space="preserve"> (na 160 gmin), w tym:</w:t>
      </w:r>
    </w:p>
    <w:p w14:paraId="35F02DA9" w14:textId="77777777" w:rsidR="00C82FA4" w:rsidRPr="00C82FA4" w:rsidRDefault="00C82FA4" w:rsidP="00A86B5B">
      <w:pPr>
        <w:widowControl/>
        <w:numPr>
          <w:ilvl w:val="0"/>
          <w:numId w:val="94"/>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lastRenderedPageBreak/>
        <w:t>≥ 20% – w 8 gminach: Gmina miejska Mielec, Gmina miejska Rzeszów, Gmina miejska Sanok, Gmina miejska Tarnobrzeg, Gmina miejska Krosno, Gmina miejska Leżajsk, Gmina miejska Dębica, Gmina miejska Przemyśl;</w:t>
      </w:r>
    </w:p>
    <w:p w14:paraId="5A147539" w14:textId="77777777" w:rsidR="00C82FA4" w:rsidRPr="00C82FA4" w:rsidRDefault="00C82FA4" w:rsidP="00A86B5B">
      <w:pPr>
        <w:widowControl/>
        <w:numPr>
          <w:ilvl w:val="0"/>
          <w:numId w:val="94"/>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od 15,0% do 19,9% – w 5 gminach: Gmina Jawornik Polski, Gmina miejska Łańcut, Gmina Trzebownisko, Gmina Nowa Dęba, Gmina Sokołów Małopolski;</w:t>
      </w:r>
    </w:p>
    <w:p w14:paraId="5DE1FAD3" w14:textId="77777777" w:rsidR="00C82FA4" w:rsidRPr="00C82FA4" w:rsidRDefault="00C82FA4" w:rsidP="00A86B5B">
      <w:pPr>
        <w:widowControl/>
        <w:numPr>
          <w:ilvl w:val="0"/>
          <w:numId w:val="94"/>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od 9,7% do 14,9% – w 18 gminach: Gmina miejska Stalowa Wola, Gmina miejska Jarosław, Gmina Boguchwała, Gmina Głogów Małopolski, Gmina Świlcza, Gmina Gać, Gmina Nisko, Gmina miejska Jasło, Gmina Miejsce Piastowe, Gmina Tyczyn, Gmina Rudnik nad Sanem, Gmina miejska Lubaczów, Gmina Zagórz, Gmina Kolbuszowa, Gmina wiejska Lubaczów, Gmina Niwiska, Gmina miejska Dynów, Gmina Wiśniowa;</w:t>
      </w:r>
    </w:p>
    <w:p w14:paraId="416058CE" w14:textId="77777777" w:rsidR="00C82FA4" w:rsidRPr="00C82FA4" w:rsidRDefault="00C82FA4" w:rsidP="004B574C">
      <w:pPr>
        <w:autoSpaceDE w:val="0"/>
        <w:autoSpaceDN w:val="0"/>
        <w:spacing w:before="0" w:line="240" w:lineRule="auto"/>
        <w:rPr>
          <w:rFonts w:ascii="Times New Roman" w:hAnsi="Times New Roman"/>
          <w:sz w:val="24"/>
          <w:szCs w:val="24"/>
        </w:rPr>
      </w:pPr>
      <w:r w:rsidRPr="00C82FA4">
        <w:rPr>
          <w:rFonts w:ascii="Times New Roman" w:hAnsi="Times New Roman"/>
          <w:sz w:val="24"/>
          <w:szCs w:val="24"/>
        </w:rPr>
        <w:t>oraz poniżej średniej wojewódzkiej:</w:t>
      </w:r>
    </w:p>
    <w:p w14:paraId="283B9CBF" w14:textId="77777777" w:rsidR="00C82FA4" w:rsidRPr="00C82FA4" w:rsidRDefault="00C82FA4" w:rsidP="00A86B5B">
      <w:pPr>
        <w:widowControl/>
        <w:numPr>
          <w:ilvl w:val="0"/>
          <w:numId w:val="94"/>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od 6,5% do 9,6% – w 9 gminach;</w:t>
      </w:r>
    </w:p>
    <w:p w14:paraId="11F910EC" w14:textId="77777777" w:rsidR="00C82FA4" w:rsidRPr="00C82FA4" w:rsidRDefault="00C82FA4" w:rsidP="00A86B5B">
      <w:pPr>
        <w:widowControl/>
        <w:numPr>
          <w:ilvl w:val="0"/>
          <w:numId w:val="94"/>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od 0,1% do 6,4% – w 20 gminach.</w:t>
      </w:r>
    </w:p>
    <w:p w14:paraId="1B0AF6CB"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b/>
          <w:sz w:val="24"/>
          <w:szCs w:val="24"/>
        </w:rPr>
        <w:t>w 100 gminach wskaźnik wynosi 0,0%</w:t>
      </w:r>
      <w:r w:rsidRPr="00C82FA4">
        <w:rPr>
          <w:rFonts w:ascii="Times New Roman" w:hAnsi="Times New Roman"/>
          <w:sz w:val="24"/>
          <w:szCs w:val="24"/>
        </w:rPr>
        <w:t xml:space="preserve"> (brak dzieci objętych opieką żłobkową) – w tym we wszystkich gminach </w:t>
      </w:r>
      <w:r w:rsidRPr="00C82FA4">
        <w:rPr>
          <w:rFonts w:ascii="Times New Roman" w:hAnsi="Times New Roman"/>
          <w:b/>
          <w:sz w:val="24"/>
          <w:szCs w:val="24"/>
        </w:rPr>
        <w:t>powiatu leskiego</w:t>
      </w:r>
      <w:r w:rsidRPr="00C82FA4">
        <w:rPr>
          <w:rFonts w:ascii="Times New Roman" w:hAnsi="Times New Roman"/>
          <w:sz w:val="24"/>
          <w:szCs w:val="24"/>
        </w:rPr>
        <w:t>;</w:t>
      </w:r>
    </w:p>
    <w:p w14:paraId="0EAA810C"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gminy ze wskaźnikiem na poziomie 0% to głównie gminy wiejskie (84 na 109); sytuacja ta dotyczy również ok. 40% gmin miejsko-wiejskich (15 na 35) i jedynie 1 gminy miejskiej (na 16) – Radymna;</w:t>
      </w:r>
    </w:p>
    <w:p w14:paraId="3E255EC9"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gminy ze wskaźnikiem na poziomie 0,0% zlokalizowane są w całym województwie i występują w każdym powiecie;</w:t>
      </w:r>
    </w:p>
    <w:p w14:paraId="3AB20C0D"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widoczna jest koncentracja gmin, w których dostępna jest opieka żłobkowa w podregionach (NUTS 3) rzeszowskim i tarnobrzeskim, natomiast wyraźnie mniejsze jej nasilenie w gminach podregionów krośnieńskiego i przemyskiego; w 6 powiatach (bieszczadzki, brzozowski, jarosławski, jasielski, przemyski ziemski, tarnobrzeski ziemski) opieka przedszkolna dostępna jest tylko w 1 gminie w skali powiatu, w tym w przypadku Ustrzyk Dolnych, Brzozowa, Jarosławia, Jasła – wyłącznie w mieście powiatowym;</w:t>
      </w:r>
    </w:p>
    <w:p w14:paraId="5B85300E"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spośród 118 gmin, w których wskaźnik odsetka dzieci objętych opieką żłobkową w 2016 r. wynosił 0 – na koniec 2018 r. w 99 sytuacja nadal się nie zmieniła, natomiast w 19 przyjmuje wartości powyżej 0 – są to: Gmina Rudnik nad Sanem (11,3%), Gmina miejska Dynów (9,7%), Gmina Wiśniowa (9,7%), Gmina Jedlicze (9,2%), Gmina Ustrzyki Dolne (8,6%), Gmina Lubenia (8,2%), Gmina Wadowice Górne (6,8%), Gmina Zarzecze (6,2%), Gmina wiejska Tuszów Narodowy (6,0%), Gmina wiejska Przeworsk (5,9%), Gmina Żurawica (5,4%), Gmina Zaleszany (5,4%), Gmina Czudec (5,3%), Gmina Krasne (5,2%), Gmina wiejska Dębica (5,0%), Gmina Błażowa (4,3%), Gmina Tryńcza (3,8%), Gmina wiejska Leżajsk (3,5%). Gmina Chorkówka (2,7%);</w:t>
      </w:r>
    </w:p>
    <w:p w14:paraId="1F91610E"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w przypadku 7 gmin wskaźnik spadł w porównaniu do wartości z 2016 r.: Gmina Korczyna (z 7,5% do </w:t>
      </w:r>
      <w:r w:rsidRPr="00C82FA4">
        <w:rPr>
          <w:rFonts w:ascii="Times New Roman" w:hAnsi="Times New Roman"/>
          <w:b/>
          <w:sz w:val="24"/>
          <w:szCs w:val="24"/>
        </w:rPr>
        <w:t>0,0%</w:t>
      </w:r>
      <w:r w:rsidRPr="00C82FA4">
        <w:rPr>
          <w:rFonts w:ascii="Times New Roman" w:hAnsi="Times New Roman"/>
          <w:sz w:val="24"/>
          <w:szCs w:val="24"/>
        </w:rPr>
        <w:t>), Gmina Nisko (z 13,3% do 11,9%), Gmina wiejska Lubaczów (z 11,6% do 10,4%), Gmina Krościenko Wyżne (z 8,5% do 7,4%), Gmina Trzebownisko (z 16,9% do 16,1%), Gmina Kańczuga (z 6,7% do 6,4%) oraz Gmina Padew Narodowa (z 5,9% do 5,8%); należy dodać, że w ww. gminach bezwzględna liczba dzieci objętych opieką żłobkową niewiele się zmienia (zmniejsza co najwyżej o 4 dzieci lub wręcz zwiększa), natomiast spadek wskaźnika wynika z podniesienia się ogólnej liczby dzieci w wieku żłobkowym; wyjątek stanowi Gmina Korczyna – obecnie żadne dziecko nie jest w niej objęte opieką żłobkową, podczas gdy w 2016 r. było ich 25;</w:t>
      </w:r>
    </w:p>
    <w:p w14:paraId="27451301" w14:textId="77777777" w:rsidR="00C82FA4" w:rsidRPr="00C82FA4" w:rsidRDefault="00C82FA4" w:rsidP="00A86B5B">
      <w:pPr>
        <w:widowControl/>
        <w:numPr>
          <w:ilvl w:val="0"/>
          <w:numId w:val="93"/>
        </w:numPr>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we wszystkich pozostałych gminach, w których opieka żłobkowa funkcjonowała już w 2016 r. – wskaźnik ten wzrósł.</w:t>
      </w:r>
    </w:p>
    <w:p w14:paraId="1FF6DAB1" w14:textId="77777777" w:rsidR="00881011" w:rsidRDefault="00881011">
      <w:pPr>
        <w:widowControl/>
        <w:adjustRightInd/>
        <w:spacing w:before="0" w:line="240" w:lineRule="auto"/>
        <w:jc w:val="left"/>
        <w:textAlignment w:val="auto"/>
        <w:rPr>
          <w:rFonts w:ascii="Times New Roman" w:hAnsi="Times New Roman"/>
          <w:sz w:val="24"/>
          <w:szCs w:val="24"/>
        </w:rPr>
      </w:pPr>
      <w:r>
        <w:rPr>
          <w:rFonts w:ascii="Times New Roman" w:hAnsi="Times New Roman"/>
          <w:sz w:val="24"/>
          <w:szCs w:val="24"/>
        </w:rPr>
        <w:br w:type="page"/>
      </w:r>
    </w:p>
    <w:p w14:paraId="5C307D29" w14:textId="77777777" w:rsidR="00881011" w:rsidRPr="00C82FA4" w:rsidRDefault="00881011" w:rsidP="00D505CA">
      <w:pPr>
        <w:autoSpaceDE w:val="0"/>
        <w:autoSpaceDN w:val="0"/>
        <w:spacing w:before="0" w:line="240" w:lineRule="auto"/>
        <w:rPr>
          <w:rFonts w:ascii="Times New Roman" w:hAnsi="Times New Roman"/>
          <w:sz w:val="24"/>
          <w:szCs w:val="24"/>
        </w:rPr>
      </w:pPr>
    </w:p>
    <w:p w14:paraId="4B3E64F6" w14:textId="77777777" w:rsidR="00C82FA4" w:rsidRPr="00C82FA4" w:rsidRDefault="00881011" w:rsidP="00D505CA">
      <w:pPr>
        <w:autoSpaceDE w:val="0"/>
        <w:autoSpaceDN w:val="0"/>
        <w:spacing w:before="0" w:line="240" w:lineRule="auto"/>
        <w:rPr>
          <w:rFonts w:ascii="TimesNewRoman,Bold" w:hAnsi="TimesNewRoman,Bold" w:cs="TimesNewRoman,Bold"/>
          <w:b/>
          <w:sz w:val="20"/>
          <w:szCs w:val="22"/>
        </w:rPr>
      </w:pPr>
      <w:r>
        <w:rPr>
          <w:rFonts w:ascii="TimesNewRoman,Bold" w:hAnsi="TimesNewRoman,Bold" w:cs="TimesNewRoman,Bold"/>
          <w:b/>
          <w:sz w:val="18"/>
        </w:rPr>
        <w:t xml:space="preserve">Mapa 1. </w:t>
      </w:r>
      <w:r w:rsidR="00C82FA4" w:rsidRPr="00C82FA4">
        <w:rPr>
          <w:rFonts w:ascii="TimesNewRoman,Bold" w:hAnsi="TimesNewRoman,Bold" w:cs="TimesNewRoman,Bold"/>
          <w:b/>
          <w:sz w:val="20"/>
          <w:szCs w:val="22"/>
        </w:rPr>
        <w:t>Odsetek dzieci objętych opieką w żłobkach w gminach województwa podkarpackiego (2018)</w:t>
      </w:r>
    </w:p>
    <w:p w14:paraId="33B40DC1" w14:textId="77777777" w:rsidR="00C82FA4" w:rsidRPr="00C82FA4" w:rsidRDefault="00C82FA4" w:rsidP="00D505CA">
      <w:pPr>
        <w:autoSpaceDE w:val="0"/>
        <w:autoSpaceDN w:val="0"/>
        <w:spacing w:before="0" w:line="240" w:lineRule="auto"/>
        <w:rPr>
          <w:rFonts w:ascii="TimesNewRoman,Bold" w:hAnsi="TimesNewRoman,Bold" w:cs="TimesNewRoman,Bold"/>
          <w:b/>
          <w:sz w:val="18"/>
        </w:rPr>
      </w:pPr>
      <w:r>
        <w:rPr>
          <w:rFonts w:ascii="TimesNewRoman,Bold" w:hAnsi="TimesNewRoman,Bold" w:cs="TimesNewRoman,Bold"/>
          <w:b/>
          <w:noProof/>
          <w:sz w:val="18"/>
        </w:rPr>
        <w:drawing>
          <wp:inline distT="0" distB="0" distL="0" distR="0" wp14:anchorId="57DA2E15" wp14:editId="6826CD85">
            <wp:extent cx="5756275" cy="5803265"/>
            <wp:effectExtent l="0" t="0" r="0" b="6985"/>
            <wp:docPr id="5" name="Obraz 5" descr="WUP - odsetek pokemonó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UP - odsetek pokemonów (2)"/>
                    <pic:cNvPicPr>
                      <a:picLocks noChangeAspect="1" noChangeArrowheads="1"/>
                    </pic:cNvPicPr>
                  </pic:nvPicPr>
                  <pic:blipFill>
                    <a:blip r:embed="rId37" cstate="print">
                      <a:extLst>
                        <a:ext uri="{28A0092B-C50C-407E-A947-70E740481C1C}">
                          <a14:useLocalDpi xmlns:a14="http://schemas.microsoft.com/office/drawing/2010/main" val="0"/>
                        </a:ext>
                      </a:extLst>
                    </a:blip>
                    <a:srcRect t="11034" b="17690"/>
                    <a:stretch>
                      <a:fillRect/>
                    </a:stretch>
                  </pic:blipFill>
                  <pic:spPr bwMode="auto">
                    <a:xfrm>
                      <a:off x="0" y="0"/>
                      <a:ext cx="5756275" cy="5803265"/>
                    </a:xfrm>
                    <a:prstGeom prst="rect">
                      <a:avLst/>
                    </a:prstGeom>
                    <a:noFill/>
                    <a:ln>
                      <a:noFill/>
                    </a:ln>
                  </pic:spPr>
                </pic:pic>
              </a:graphicData>
            </a:graphic>
          </wp:inline>
        </w:drawing>
      </w:r>
    </w:p>
    <w:p w14:paraId="1D807D88" w14:textId="77777777" w:rsidR="00C82FA4" w:rsidRPr="00C82FA4" w:rsidRDefault="00C82FA4" w:rsidP="00D505CA">
      <w:pPr>
        <w:autoSpaceDE w:val="0"/>
        <w:autoSpaceDN w:val="0"/>
        <w:spacing w:before="0" w:line="240" w:lineRule="auto"/>
        <w:rPr>
          <w:rFonts w:ascii="TimesNewRoman,Bold" w:hAnsi="TimesNewRoman,Bold" w:cs="TimesNewRoman,Bold"/>
          <w:sz w:val="18"/>
        </w:rPr>
      </w:pPr>
      <w:r w:rsidRPr="00C82FA4">
        <w:rPr>
          <w:rFonts w:ascii="TimesNewRoman,Bold" w:hAnsi="TimesNewRoman,Bold" w:cs="TimesNewRoman,Bold"/>
          <w:sz w:val="18"/>
        </w:rPr>
        <w:t>Źródło: Opracowanie własne na podstawie danych GUS BDL</w:t>
      </w:r>
    </w:p>
    <w:p w14:paraId="655C8AC5" w14:textId="77777777" w:rsidR="00C82FA4" w:rsidRPr="00C82FA4" w:rsidRDefault="00C82FA4" w:rsidP="00D505CA">
      <w:pPr>
        <w:autoSpaceDE w:val="0"/>
        <w:autoSpaceDN w:val="0"/>
        <w:spacing w:before="0" w:line="240" w:lineRule="auto"/>
        <w:rPr>
          <w:rFonts w:ascii="TimesNewRoman,Bold" w:hAnsi="TimesNewRoman,Bold" w:cs="TimesNewRoman,Bold"/>
          <w:b/>
          <w:sz w:val="18"/>
        </w:rPr>
      </w:pPr>
    </w:p>
    <w:p w14:paraId="2A448288" w14:textId="77777777" w:rsidR="00C82FA4" w:rsidRPr="00C82FA4" w:rsidRDefault="009306C2" w:rsidP="00D505CA">
      <w:pPr>
        <w:autoSpaceDE w:val="0"/>
        <w:autoSpaceDN w:val="0"/>
        <w:spacing w:before="0" w:line="240" w:lineRule="auto"/>
        <w:rPr>
          <w:rFonts w:ascii="Times New Roman" w:hAnsi="Times New Roman"/>
          <w:szCs w:val="24"/>
        </w:rPr>
      </w:pPr>
      <w:r>
        <w:rPr>
          <w:rFonts w:ascii="TimesNewRoman,Bold" w:hAnsi="TimesNewRoman,Bold" w:cs="TimesNewRoman,Bold"/>
          <w:b/>
          <w:sz w:val="18"/>
        </w:rPr>
        <w:t xml:space="preserve">Tabela 4. </w:t>
      </w:r>
      <w:r w:rsidR="00C82FA4" w:rsidRPr="00C82FA4">
        <w:rPr>
          <w:rFonts w:ascii="Times New Roman" w:hAnsi="Times New Roman"/>
          <w:szCs w:val="24"/>
        </w:rPr>
        <w:t xml:space="preserve"> </w:t>
      </w:r>
      <w:r w:rsidR="00C82FA4" w:rsidRPr="00C82FA4">
        <w:rPr>
          <w:rFonts w:ascii="TimesNewRoman,Bold" w:hAnsi="TimesNewRoman,Bold" w:cs="TimesNewRoman,Bold"/>
          <w:b/>
          <w:sz w:val="20"/>
          <w:szCs w:val="22"/>
        </w:rPr>
        <w:t>Dzieci objęte opieką w żłobkach w województwie podkarpackim w latach 2016-2018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00"/>
        <w:gridCol w:w="468"/>
        <w:gridCol w:w="860"/>
        <w:gridCol w:w="880"/>
        <w:gridCol w:w="885"/>
        <w:gridCol w:w="681"/>
        <w:gridCol w:w="681"/>
        <w:gridCol w:w="729"/>
        <w:gridCol w:w="593"/>
        <w:gridCol w:w="635"/>
        <w:gridCol w:w="626"/>
      </w:tblGrid>
      <w:tr w:rsidR="00C82FA4" w:rsidRPr="00C82FA4" w14:paraId="52E95DCC" w14:textId="77777777" w:rsidTr="00C82FA4">
        <w:trPr>
          <w:trHeight w:val="615"/>
        </w:trPr>
        <w:tc>
          <w:tcPr>
            <w:tcW w:w="848" w:type="pct"/>
            <w:vMerge w:val="restart"/>
            <w:tcBorders>
              <w:top w:val="single" w:sz="12" w:space="0" w:color="auto"/>
              <w:left w:val="single" w:sz="12" w:space="0" w:color="auto"/>
            </w:tcBorders>
            <w:shd w:val="clear" w:color="000000" w:fill="D3D3D3"/>
            <w:vAlign w:val="center"/>
            <w:hideMark/>
          </w:tcPr>
          <w:p w14:paraId="2150628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Nazwa</w:t>
            </w:r>
          </w:p>
        </w:tc>
        <w:tc>
          <w:tcPr>
            <w:tcW w:w="277" w:type="pct"/>
            <w:vMerge w:val="restart"/>
            <w:tcBorders>
              <w:top w:val="single" w:sz="12" w:space="0" w:color="auto"/>
              <w:right w:val="single" w:sz="12" w:space="0" w:color="auto"/>
            </w:tcBorders>
            <w:shd w:val="clear" w:color="000000" w:fill="D3D3D3"/>
            <w:textDirection w:val="btLr"/>
            <w:vAlign w:val="center"/>
            <w:hideMark/>
          </w:tcPr>
          <w:p w14:paraId="23E023E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gmina</w:t>
            </w:r>
          </w:p>
        </w:tc>
        <w:tc>
          <w:tcPr>
            <w:tcW w:w="1531" w:type="pct"/>
            <w:gridSpan w:val="3"/>
            <w:tcBorders>
              <w:top w:val="single" w:sz="12" w:space="0" w:color="auto"/>
              <w:right w:val="single" w:sz="12" w:space="0" w:color="auto"/>
            </w:tcBorders>
            <w:shd w:val="clear" w:color="000000" w:fill="D3D3D3"/>
            <w:vAlign w:val="center"/>
          </w:tcPr>
          <w:p w14:paraId="68CDB5AC"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dzieci w wieku do 3 lat</w:t>
            </w:r>
          </w:p>
        </w:tc>
        <w:tc>
          <w:tcPr>
            <w:tcW w:w="1213" w:type="pct"/>
            <w:gridSpan w:val="3"/>
            <w:tcBorders>
              <w:top w:val="single" w:sz="12" w:space="0" w:color="auto"/>
              <w:left w:val="single" w:sz="12" w:space="0" w:color="auto"/>
              <w:right w:val="single" w:sz="12" w:space="0" w:color="auto"/>
            </w:tcBorders>
            <w:shd w:val="clear" w:color="000000" w:fill="D3D3D3"/>
            <w:vAlign w:val="center"/>
          </w:tcPr>
          <w:p w14:paraId="36BF6B24"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dzieci objęte</w:t>
            </w:r>
          </w:p>
          <w:p w14:paraId="687E0DE1"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opieką w żłobkach</w:t>
            </w:r>
          </w:p>
        </w:tc>
        <w:tc>
          <w:tcPr>
            <w:tcW w:w="1132" w:type="pct"/>
            <w:gridSpan w:val="3"/>
            <w:tcBorders>
              <w:top w:val="single" w:sz="12" w:space="0" w:color="auto"/>
              <w:left w:val="single" w:sz="12" w:space="0" w:color="auto"/>
              <w:right w:val="single" w:sz="12" w:space="0" w:color="auto"/>
            </w:tcBorders>
            <w:shd w:val="clear" w:color="000000" w:fill="D3D3D3"/>
            <w:vAlign w:val="center"/>
          </w:tcPr>
          <w:p w14:paraId="46E76DB8"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odsetek dzieci objętych</w:t>
            </w:r>
          </w:p>
          <w:p w14:paraId="376904C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opieką w żłobkach</w:t>
            </w:r>
          </w:p>
        </w:tc>
      </w:tr>
      <w:tr w:rsidR="00C82FA4" w:rsidRPr="00C82FA4" w14:paraId="28128AB0" w14:textId="77777777" w:rsidTr="00C82FA4">
        <w:trPr>
          <w:trHeight w:val="300"/>
        </w:trPr>
        <w:tc>
          <w:tcPr>
            <w:tcW w:w="848" w:type="pct"/>
            <w:vMerge/>
            <w:tcBorders>
              <w:left w:val="single" w:sz="12" w:space="0" w:color="auto"/>
            </w:tcBorders>
            <w:vAlign w:val="center"/>
            <w:hideMark/>
          </w:tcPr>
          <w:p w14:paraId="5DC03F96"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277" w:type="pct"/>
            <w:vMerge/>
            <w:tcBorders>
              <w:right w:val="single" w:sz="12" w:space="0" w:color="auto"/>
            </w:tcBorders>
            <w:vAlign w:val="center"/>
            <w:hideMark/>
          </w:tcPr>
          <w:p w14:paraId="33544D96"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p>
        </w:tc>
        <w:tc>
          <w:tcPr>
            <w:tcW w:w="1531" w:type="pct"/>
            <w:gridSpan w:val="3"/>
            <w:tcBorders>
              <w:right w:val="single" w:sz="12" w:space="0" w:color="auto"/>
            </w:tcBorders>
            <w:shd w:val="clear" w:color="000000" w:fill="D3D3D3"/>
            <w:vAlign w:val="center"/>
          </w:tcPr>
          <w:p w14:paraId="44314324"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1213" w:type="pct"/>
            <w:gridSpan w:val="3"/>
            <w:tcBorders>
              <w:left w:val="single" w:sz="12" w:space="0" w:color="auto"/>
              <w:right w:val="single" w:sz="12" w:space="0" w:color="auto"/>
            </w:tcBorders>
            <w:shd w:val="clear" w:color="000000" w:fill="D3D3D3"/>
            <w:vAlign w:val="center"/>
          </w:tcPr>
          <w:p w14:paraId="30E99924"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c>
          <w:tcPr>
            <w:tcW w:w="1132" w:type="pct"/>
            <w:gridSpan w:val="3"/>
            <w:tcBorders>
              <w:left w:val="single" w:sz="12" w:space="0" w:color="auto"/>
              <w:right w:val="single" w:sz="12" w:space="0" w:color="auto"/>
            </w:tcBorders>
            <w:shd w:val="clear" w:color="000000" w:fill="D3D3D3"/>
            <w:vAlign w:val="center"/>
          </w:tcPr>
          <w:p w14:paraId="0CA4C47C"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r>
      <w:tr w:rsidR="00C82FA4" w:rsidRPr="00C82FA4" w14:paraId="2A6D005B" w14:textId="77777777" w:rsidTr="00C82FA4">
        <w:trPr>
          <w:trHeight w:val="300"/>
        </w:trPr>
        <w:tc>
          <w:tcPr>
            <w:tcW w:w="848" w:type="pct"/>
            <w:vMerge/>
            <w:tcBorders>
              <w:left w:val="single" w:sz="12" w:space="0" w:color="auto"/>
            </w:tcBorders>
            <w:vAlign w:val="center"/>
            <w:hideMark/>
          </w:tcPr>
          <w:p w14:paraId="6A5F39E8"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277" w:type="pct"/>
            <w:vMerge/>
            <w:tcBorders>
              <w:right w:val="single" w:sz="12" w:space="0" w:color="auto"/>
            </w:tcBorders>
            <w:vAlign w:val="center"/>
            <w:hideMark/>
          </w:tcPr>
          <w:p w14:paraId="623D6D6B"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p>
        </w:tc>
        <w:tc>
          <w:tcPr>
            <w:tcW w:w="510" w:type="pct"/>
            <w:tcBorders>
              <w:left w:val="single" w:sz="12" w:space="0" w:color="auto"/>
            </w:tcBorders>
            <w:shd w:val="clear" w:color="000000" w:fill="D3D3D3"/>
            <w:vAlign w:val="center"/>
          </w:tcPr>
          <w:p w14:paraId="699B908A"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510" w:type="pct"/>
            <w:shd w:val="clear" w:color="000000" w:fill="D3D3D3"/>
            <w:vAlign w:val="center"/>
            <w:hideMark/>
          </w:tcPr>
          <w:p w14:paraId="1004E2D7"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511" w:type="pct"/>
            <w:tcBorders>
              <w:right w:val="single" w:sz="12" w:space="0" w:color="auto"/>
            </w:tcBorders>
            <w:shd w:val="clear" w:color="000000" w:fill="D3D3D3"/>
            <w:vAlign w:val="center"/>
            <w:hideMark/>
          </w:tcPr>
          <w:p w14:paraId="267F0A61"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403" w:type="pct"/>
            <w:tcBorders>
              <w:left w:val="single" w:sz="12" w:space="0" w:color="auto"/>
            </w:tcBorders>
            <w:shd w:val="clear" w:color="000000" w:fill="D3D3D3"/>
            <w:vAlign w:val="center"/>
          </w:tcPr>
          <w:p w14:paraId="72BDEE85"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403" w:type="pct"/>
            <w:shd w:val="clear" w:color="000000" w:fill="D3D3D3"/>
            <w:vAlign w:val="center"/>
          </w:tcPr>
          <w:p w14:paraId="7B7468DC"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407" w:type="pct"/>
            <w:tcBorders>
              <w:right w:val="single" w:sz="12" w:space="0" w:color="auto"/>
            </w:tcBorders>
            <w:shd w:val="clear" w:color="000000" w:fill="D3D3D3"/>
            <w:vAlign w:val="center"/>
          </w:tcPr>
          <w:p w14:paraId="3BE7CC90"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c>
          <w:tcPr>
            <w:tcW w:w="378" w:type="pct"/>
            <w:tcBorders>
              <w:left w:val="single" w:sz="12" w:space="0" w:color="auto"/>
            </w:tcBorders>
            <w:shd w:val="clear" w:color="000000" w:fill="D3D3D3"/>
            <w:vAlign w:val="center"/>
          </w:tcPr>
          <w:p w14:paraId="469F87E7"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379" w:type="pct"/>
            <w:shd w:val="clear" w:color="000000" w:fill="D3D3D3"/>
            <w:vAlign w:val="center"/>
          </w:tcPr>
          <w:p w14:paraId="712D8FB8"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375" w:type="pct"/>
            <w:tcBorders>
              <w:right w:val="single" w:sz="12" w:space="0" w:color="auto"/>
            </w:tcBorders>
            <w:shd w:val="clear" w:color="000000" w:fill="D3D3D3"/>
            <w:vAlign w:val="center"/>
          </w:tcPr>
          <w:p w14:paraId="7BEF67C6"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r>
      <w:tr w:rsidR="00C82FA4" w:rsidRPr="00C82FA4" w14:paraId="167A711A" w14:textId="77777777" w:rsidTr="00C82FA4">
        <w:trPr>
          <w:trHeight w:val="300"/>
        </w:trPr>
        <w:tc>
          <w:tcPr>
            <w:tcW w:w="848" w:type="pct"/>
            <w:vMerge/>
            <w:tcBorders>
              <w:left w:val="single" w:sz="12" w:space="0" w:color="auto"/>
            </w:tcBorders>
            <w:vAlign w:val="center"/>
            <w:hideMark/>
          </w:tcPr>
          <w:p w14:paraId="32B36C6A" w14:textId="77777777" w:rsidR="00C82FA4" w:rsidRPr="00C82FA4" w:rsidRDefault="00C82FA4" w:rsidP="00D505CA">
            <w:pPr>
              <w:widowControl/>
              <w:adjustRightInd/>
              <w:spacing w:before="0" w:line="240" w:lineRule="auto"/>
              <w:jc w:val="left"/>
              <w:textAlignment w:val="auto"/>
              <w:rPr>
                <w:rFonts w:ascii="Calibri" w:hAnsi="Calibri"/>
                <w:b/>
                <w:bCs/>
                <w:color w:val="000000"/>
                <w:sz w:val="18"/>
                <w:szCs w:val="18"/>
              </w:rPr>
            </w:pPr>
          </w:p>
        </w:tc>
        <w:tc>
          <w:tcPr>
            <w:tcW w:w="277" w:type="pct"/>
            <w:vMerge/>
            <w:tcBorders>
              <w:right w:val="single" w:sz="12" w:space="0" w:color="auto"/>
            </w:tcBorders>
            <w:vAlign w:val="center"/>
            <w:hideMark/>
          </w:tcPr>
          <w:p w14:paraId="2852F1AE"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p>
        </w:tc>
        <w:tc>
          <w:tcPr>
            <w:tcW w:w="510" w:type="pct"/>
            <w:tcBorders>
              <w:left w:val="single" w:sz="12" w:space="0" w:color="auto"/>
            </w:tcBorders>
            <w:shd w:val="clear" w:color="000000" w:fill="D3D3D3"/>
            <w:vAlign w:val="center"/>
          </w:tcPr>
          <w:p w14:paraId="110E6B84"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10" w:type="pct"/>
            <w:shd w:val="clear" w:color="000000" w:fill="D3D3D3"/>
            <w:vAlign w:val="center"/>
            <w:hideMark/>
          </w:tcPr>
          <w:p w14:paraId="713F6F7B"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511" w:type="pct"/>
            <w:tcBorders>
              <w:right w:val="single" w:sz="12" w:space="0" w:color="auto"/>
            </w:tcBorders>
            <w:shd w:val="clear" w:color="000000" w:fill="D3D3D3"/>
            <w:vAlign w:val="center"/>
            <w:hideMark/>
          </w:tcPr>
          <w:p w14:paraId="29A4BB4B"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[osoba]</w:t>
            </w:r>
          </w:p>
        </w:tc>
        <w:tc>
          <w:tcPr>
            <w:tcW w:w="403" w:type="pct"/>
            <w:tcBorders>
              <w:left w:val="single" w:sz="12" w:space="0" w:color="auto"/>
            </w:tcBorders>
            <w:shd w:val="clear" w:color="000000" w:fill="D3D3D3"/>
            <w:vAlign w:val="center"/>
          </w:tcPr>
          <w:p w14:paraId="2FB1FE98"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c>
          <w:tcPr>
            <w:tcW w:w="403" w:type="pct"/>
            <w:shd w:val="clear" w:color="000000" w:fill="D3D3D3"/>
            <w:vAlign w:val="center"/>
          </w:tcPr>
          <w:p w14:paraId="5A80D898"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c>
          <w:tcPr>
            <w:tcW w:w="407" w:type="pct"/>
            <w:tcBorders>
              <w:right w:val="single" w:sz="12" w:space="0" w:color="auto"/>
            </w:tcBorders>
            <w:shd w:val="clear" w:color="000000" w:fill="D3D3D3"/>
            <w:vAlign w:val="center"/>
          </w:tcPr>
          <w:p w14:paraId="1C023515"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c>
          <w:tcPr>
            <w:tcW w:w="378" w:type="pct"/>
            <w:tcBorders>
              <w:left w:val="single" w:sz="12" w:space="0" w:color="auto"/>
            </w:tcBorders>
            <w:shd w:val="clear" w:color="000000" w:fill="D3D3D3"/>
            <w:vAlign w:val="center"/>
          </w:tcPr>
          <w:p w14:paraId="1BBB35C1"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c>
          <w:tcPr>
            <w:tcW w:w="379" w:type="pct"/>
            <w:shd w:val="clear" w:color="000000" w:fill="D3D3D3"/>
            <w:vAlign w:val="center"/>
          </w:tcPr>
          <w:p w14:paraId="7809FFC2"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c>
          <w:tcPr>
            <w:tcW w:w="375" w:type="pct"/>
            <w:tcBorders>
              <w:right w:val="single" w:sz="12" w:space="0" w:color="auto"/>
            </w:tcBorders>
            <w:shd w:val="clear" w:color="000000" w:fill="D3D3D3"/>
            <w:vAlign w:val="center"/>
          </w:tcPr>
          <w:p w14:paraId="32A59CBB" w14:textId="77777777" w:rsidR="00C82FA4" w:rsidRPr="00C82FA4" w:rsidRDefault="00C82FA4" w:rsidP="00D505CA">
            <w:pPr>
              <w:widowControl/>
              <w:adjustRightInd/>
              <w:spacing w:before="0" w:line="240" w:lineRule="auto"/>
              <w:jc w:val="center"/>
              <w:textAlignment w:val="auto"/>
              <w:rPr>
                <w:rFonts w:ascii="Calibri" w:hAnsi="Calibri"/>
                <w:color w:val="000000"/>
                <w:sz w:val="18"/>
                <w:szCs w:val="18"/>
              </w:rPr>
            </w:pPr>
            <w:r w:rsidRPr="00C82FA4">
              <w:rPr>
                <w:rFonts w:ascii="Calibri" w:hAnsi="Calibri"/>
                <w:color w:val="000000"/>
                <w:sz w:val="18"/>
                <w:szCs w:val="18"/>
              </w:rPr>
              <w:t>[os.]</w:t>
            </w:r>
          </w:p>
        </w:tc>
      </w:tr>
      <w:tr w:rsidR="00C82FA4" w:rsidRPr="00C82FA4" w14:paraId="59CBC1F3" w14:textId="77777777" w:rsidTr="00C82FA4">
        <w:trPr>
          <w:trHeight w:val="300"/>
        </w:trPr>
        <w:tc>
          <w:tcPr>
            <w:tcW w:w="848" w:type="pct"/>
            <w:tcBorders>
              <w:left w:val="single" w:sz="12" w:space="0" w:color="auto"/>
            </w:tcBorders>
            <w:shd w:val="clear" w:color="000000" w:fill="FAC090"/>
            <w:noWrap/>
            <w:vAlign w:val="center"/>
            <w:hideMark/>
          </w:tcPr>
          <w:p w14:paraId="7251AAA4" w14:textId="77777777" w:rsidR="00C82FA4" w:rsidRPr="00C82FA4" w:rsidRDefault="00C82FA4" w:rsidP="00D505CA">
            <w:pPr>
              <w:widowControl/>
              <w:adjustRightInd/>
              <w:spacing w:before="0" w:line="240" w:lineRule="auto"/>
              <w:jc w:val="left"/>
              <w:textAlignment w:val="auto"/>
              <w:rPr>
                <w:rFonts w:ascii="Calibri" w:hAnsi="Calibri"/>
                <w:b/>
                <w:bCs/>
                <w:sz w:val="18"/>
                <w:szCs w:val="18"/>
              </w:rPr>
            </w:pPr>
            <w:r w:rsidRPr="00C82FA4">
              <w:rPr>
                <w:rFonts w:ascii="Calibri" w:hAnsi="Calibri"/>
                <w:b/>
                <w:bCs/>
                <w:sz w:val="18"/>
                <w:szCs w:val="18"/>
              </w:rPr>
              <w:t>POLSKA</w:t>
            </w:r>
          </w:p>
        </w:tc>
        <w:tc>
          <w:tcPr>
            <w:tcW w:w="277" w:type="pct"/>
            <w:tcBorders>
              <w:right w:val="single" w:sz="12" w:space="0" w:color="auto"/>
            </w:tcBorders>
            <w:shd w:val="clear" w:color="000000" w:fill="FAC090"/>
            <w:noWrap/>
            <w:vAlign w:val="center"/>
            <w:hideMark/>
          </w:tcPr>
          <w:p w14:paraId="420C3842" w14:textId="77777777" w:rsidR="00C82FA4" w:rsidRPr="00C82FA4" w:rsidRDefault="00C82FA4" w:rsidP="00D505CA">
            <w:pPr>
              <w:widowControl/>
              <w:adjustRightInd/>
              <w:spacing w:before="0" w:line="240" w:lineRule="auto"/>
              <w:jc w:val="center"/>
              <w:textAlignment w:val="auto"/>
              <w:rPr>
                <w:rFonts w:ascii="Calibri" w:hAnsi="Calibri"/>
                <w:b/>
                <w:bCs/>
                <w:sz w:val="18"/>
                <w:szCs w:val="18"/>
              </w:rPr>
            </w:pPr>
          </w:p>
        </w:tc>
        <w:tc>
          <w:tcPr>
            <w:tcW w:w="510" w:type="pct"/>
            <w:tcBorders>
              <w:left w:val="single" w:sz="12" w:space="0" w:color="auto"/>
            </w:tcBorders>
            <w:shd w:val="clear" w:color="000000" w:fill="FAC090"/>
            <w:noWrap/>
            <w:vAlign w:val="center"/>
          </w:tcPr>
          <w:p w14:paraId="69D71E5B"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1 121 533</w:t>
            </w:r>
          </w:p>
        </w:tc>
        <w:tc>
          <w:tcPr>
            <w:tcW w:w="510" w:type="pct"/>
            <w:shd w:val="clear" w:color="000000" w:fill="FAC090"/>
            <w:noWrap/>
            <w:vAlign w:val="center"/>
          </w:tcPr>
          <w:p w14:paraId="7CB475DA"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1 149 976</w:t>
            </w:r>
          </w:p>
        </w:tc>
        <w:tc>
          <w:tcPr>
            <w:tcW w:w="511" w:type="pct"/>
            <w:tcBorders>
              <w:right w:val="single" w:sz="12" w:space="0" w:color="auto"/>
            </w:tcBorders>
            <w:shd w:val="clear" w:color="000000" w:fill="FAC090"/>
            <w:noWrap/>
            <w:vAlign w:val="center"/>
          </w:tcPr>
          <w:p w14:paraId="321A2282"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1 167 837</w:t>
            </w:r>
          </w:p>
        </w:tc>
        <w:tc>
          <w:tcPr>
            <w:tcW w:w="403" w:type="pct"/>
            <w:tcBorders>
              <w:left w:val="single" w:sz="12" w:space="0" w:color="auto"/>
            </w:tcBorders>
            <w:shd w:val="clear" w:color="000000" w:fill="FAC090"/>
            <w:noWrap/>
            <w:vAlign w:val="center"/>
          </w:tcPr>
          <w:p w14:paraId="2FAAA7E0"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87 279</w:t>
            </w:r>
          </w:p>
        </w:tc>
        <w:tc>
          <w:tcPr>
            <w:tcW w:w="403" w:type="pct"/>
            <w:shd w:val="clear" w:color="000000" w:fill="FAC090"/>
            <w:noWrap/>
            <w:vAlign w:val="center"/>
          </w:tcPr>
          <w:p w14:paraId="40F6FD43"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99 409</w:t>
            </w:r>
          </w:p>
        </w:tc>
        <w:tc>
          <w:tcPr>
            <w:tcW w:w="407" w:type="pct"/>
            <w:tcBorders>
              <w:right w:val="single" w:sz="12" w:space="0" w:color="auto"/>
            </w:tcBorders>
            <w:shd w:val="clear" w:color="000000" w:fill="FAC090"/>
            <w:noWrap/>
            <w:vAlign w:val="center"/>
          </w:tcPr>
          <w:p w14:paraId="5E5ED8B7"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122 938</w:t>
            </w:r>
          </w:p>
        </w:tc>
        <w:tc>
          <w:tcPr>
            <w:tcW w:w="378" w:type="pct"/>
            <w:tcBorders>
              <w:left w:val="single" w:sz="12" w:space="0" w:color="auto"/>
            </w:tcBorders>
            <w:shd w:val="clear" w:color="000000" w:fill="FAC090"/>
            <w:noWrap/>
            <w:vAlign w:val="center"/>
          </w:tcPr>
          <w:p w14:paraId="77ACDB77"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7,8</w:t>
            </w:r>
          </w:p>
        </w:tc>
        <w:tc>
          <w:tcPr>
            <w:tcW w:w="379" w:type="pct"/>
            <w:shd w:val="clear" w:color="000000" w:fill="FAC090"/>
            <w:noWrap/>
            <w:vAlign w:val="center"/>
          </w:tcPr>
          <w:p w14:paraId="3D6C4F27"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8,6</w:t>
            </w:r>
          </w:p>
        </w:tc>
        <w:tc>
          <w:tcPr>
            <w:tcW w:w="375" w:type="pct"/>
            <w:tcBorders>
              <w:right w:val="single" w:sz="12" w:space="0" w:color="auto"/>
            </w:tcBorders>
            <w:shd w:val="clear" w:color="000000" w:fill="FAC090"/>
            <w:noWrap/>
            <w:vAlign w:val="center"/>
          </w:tcPr>
          <w:p w14:paraId="7F256CCC"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10,5</w:t>
            </w:r>
          </w:p>
        </w:tc>
      </w:tr>
      <w:tr w:rsidR="00C82FA4" w:rsidRPr="00C82FA4" w14:paraId="6F6B9685" w14:textId="77777777" w:rsidTr="00C82FA4">
        <w:trPr>
          <w:trHeight w:val="300"/>
        </w:trPr>
        <w:tc>
          <w:tcPr>
            <w:tcW w:w="848" w:type="pct"/>
            <w:tcBorders>
              <w:left w:val="single" w:sz="12" w:space="0" w:color="auto"/>
            </w:tcBorders>
            <w:shd w:val="clear" w:color="000000" w:fill="92D050"/>
            <w:noWrap/>
            <w:vAlign w:val="center"/>
            <w:hideMark/>
          </w:tcPr>
          <w:p w14:paraId="78DC5A38" w14:textId="77777777" w:rsidR="00C82FA4" w:rsidRPr="00C82FA4" w:rsidRDefault="00C82FA4" w:rsidP="00D505CA">
            <w:pPr>
              <w:widowControl/>
              <w:adjustRightInd/>
              <w:spacing w:before="0" w:line="240" w:lineRule="auto"/>
              <w:jc w:val="left"/>
              <w:textAlignment w:val="auto"/>
              <w:rPr>
                <w:rFonts w:ascii="Calibri" w:hAnsi="Calibri"/>
                <w:b/>
                <w:bCs/>
                <w:sz w:val="18"/>
                <w:szCs w:val="18"/>
              </w:rPr>
            </w:pPr>
            <w:r w:rsidRPr="00C82FA4">
              <w:rPr>
                <w:rFonts w:ascii="Calibri" w:hAnsi="Calibri"/>
                <w:b/>
                <w:bCs/>
                <w:sz w:val="18"/>
                <w:szCs w:val="18"/>
              </w:rPr>
              <w:t>PODKARPACKIE</w:t>
            </w:r>
          </w:p>
        </w:tc>
        <w:tc>
          <w:tcPr>
            <w:tcW w:w="277" w:type="pct"/>
            <w:tcBorders>
              <w:right w:val="single" w:sz="12" w:space="0" w:color="auto"/>
            </w:tcBorders>
            <w:shd w:val="clear" w:color="000000" w:fill="92D050"/>
            <w:noWrap/>
            <w:vAlign w:val="center"/>
            <w:hideMark/>
          </w:tcPr>
          <w:p w14:paraId="387E1978" w14:textId="77777777" w:rsidR="00C82FA4" w:rsidRPr="00C82FA4" w:rsidRDefault="00C82FA4" w:rsidP="00D505CA">
            <w:pPr>
              <w:widowControl/>
              <w:adjustRightInd/>
              <w:spacing w:before="0" w:line="240" w:lineRule="auto"/>
              <w:jc w:val="center"/>
              <w:textAlignment w:val="auto"/>
              <w:rPr>
                <w:rFonts w:ascii="Calibri" w:hAnsi="Calibri"/>
                <w:b/>
                <w:bCs/>
                <w:sz w:val="18"/>
                <w:szCs w:val="18"/>
              </w:rPr>
            </w:pPr>
          </w:p>
        </w:tc>
        <w:tc>
          <w:tcPr>
            <w:tcW w:w="510" w:type="pct"/>
            <w:tcBorders>
              <w:left w:val="single" w:sz="12" w:space="0" w:color="auto"/>
            </w:tcBorders>
            <w:shd w:val="clear" w:color="000000" w:fill="92D050"/>
            <w:noWrap/>
            <w:vAlign w:val="center"/>
          </w:tcPr>
          <w:p w14:paraId="58A3E5A3"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59 671</w:t>
            </w:r>
          </w:p>
        </w:tc>
        <w:tc>
          <w:tcPr>
            <w:tcW w:w="510" w:type="pct"/>
            <w:shd w:val="clear" w:color="000000" w:fill="92D050"/>
            <w:noWrap/>
            <w:vAlign w:val="center"/>
          </w:tcPr>
          <w:p w14:paraId="22AD7E46"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61 908</w:t>
            </w:r>
          </w:p>
        </w:tc>
        <w:tc>
          <w:tcPr>
            <w:tcW w:w="511" w:type="pct"/>
            <w:tcBorders>
              <w:right w:val="single" w:sz="12" w:space="0" w:color="auto"/>
            </w:tcBorders>
            <w:shd w:val="clear" w:color="000000" w:fill="92D050"/>
            <w:noWrap/>
            <w:vAlign w:val="center"/>
          </w:tcPr>
          <w:p w14:paraId="74D21805"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63 687</w:t>
            </w:r>
          </w:p>
        </w:tc>
        <w:tc>
          <w:tcPr>
            <w:tcW w:w="403" w:type="pct"/>
            <w:tcBorders>
              <w:left w:val="single" w:sz="12" w:space="0" w:color="auto"/>
            </w:tcBorders>
            <w:shd w:val="clear" w:color="000000" w:fill="92D050"/>
            <w:noWrap/>
            <w:vAlign w:val="center"/>
          </w:tcPr>
          <w:p w14:paraId="3AF07ACB"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3 914</w:t>
            </w:r>
          </w:p>
        </w:tc>
        <w:tc>
          <w:tcPr>
            <w:tcW w:w="403" w:type="pct"/>
            <w:shd w:val="clear" w:color="000000" w:fill="92D050"/>
            <w:noWrap/>
            <w:vAlign w:val="center"/>
          </w:tcPr>
          <w:p w14:paraId="36A384B4"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4 730</w:t>
            </w:r>
          </w:p>
        </w:tc>
        <w:tc>
          <w:tcPr>
            <w:tcW w:w="407" w:type="pct"/>
            <w:tcBorders>
              <w:right w:val="single" w:sz="12" w:space="0" w:color="auto"/>
            </w:tcBorders>
            <w:shd w:val="clear" w:color="000000" w:fill="92D050"/>
            <w:noWrap/>
            <w:vAlign w:val="center"/>
          </w:tcPr>
          <w:p w14:paraId="3A26C7C1"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6 209</w:t>
            </w:r>
          </w:p>
        </w:tc>
        <w:tc>
          <w:tcPr>
            <w:tcW w:w="378" w:type="pct"/>
            <w:tcBorders>
              <w:left w:val="single" w:sz="12" w:space="0" w:color="auto"/>
            </w:tcBorders>
            <w:shd w:val="clear" w:color="000000" w:fill="92D050"/>
            <w:noWrap/>
            <w:vAlign w:val="center"/>
          </w:tcPr>
          <w:p w14:paraId="7CCA1332" w14:textId="77777777" w:rsidR="00C82FA4" w:rsidRPr="00C82FA4" w:rsidRDefault="00C82FA4" w:rsidP="00D505CA">
            <w:pPr>
              <w:widowControl/>
              <w:adjustRightInd/>
              <w:spacing w:before="0" w:line="240" w:lineRule="auto"/>
              <w:jc w:val="right"/>
              <w:textAlignment w:val="auto"/>
              <w:rPr>
                <w:rFonts w:ascii="Calibri" w:hAnsi="Calibri"/>
                <w:b/>
                <w:bCs/>
                <w:sz w:val="18"/>
                <w:szCs w:val="18"/>
              </w:rPr>
            </w:pPr>
            <w:r w:rsidRPr="00C82FA4">
              <w:rPr>
                <w:rFonts w:ascii="Calibri" w:hAnsi="Calibri"/>
                <w:b/>
                <w:bCs/>
                <w:sz w:val="18"/>
                <w:szCs w:val="18"/>
              </w:rPr>
              <w:t>6,6</w:t>
            </w:r>
          </w:p>
        </w:tc>
        <w:tc>
          <w:tcPr>
            <w:tcW w:w="379" w:type="pct"/>
            <w:shd w:val="clear" w:color="000000" w:fill="92D050"/>
            <w:noWrap/>
            <w:vAlign w:val="center"/>
          </w:tcPr>
          <w:p w14:paraId="6F4F6E6E"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7,6</w:t>
            </w:r>
          </w:p>
        </w:tc>
        <w:tc>
          <w:tcPr>
            <w:tcW w:w="375" w:type="pct"/>
            <w:tcBorders>
              <w:right w:val="single" w:sz="12" w:space="0" w:color="auto"/>
            </w:tcBorders>
            <w:shd w:val="clear" w:color="000000" w:fill="92D050"/>
            <w:noWrap/>
            <w:vAlign w:val="center"/>
          </w:tcPr>
          <w:p w14:paraId="554C692C" w14:textId="77777777" w:rsidR="00C82FA4" w:rsidRPr="00C82FA4" w:rsidRDefault="00C82FA4" w:rsidP="00D505CA">
            <w:pPr>
              <w:widowControl/>
              <w:adjustRightInd/>
              <w:spacing w:before="0" w:line="240" w:lineRule="auto"/>
              <w:jc w:val="right"/>
              <w:textAlignment w:val="auto"/>
              <w:rPr>
                <w:rFonts w:ascii="Calibri" w:hAnsi="Calibri"/>
                <w:b/>
                <w:sz w:val="18"/>
                <w:szCs w:val="18"/>
              </w:rPr>
            </w:pPr>
            <w:r w:rsidRPr="00C82FA4">
              <w:rPr>
                <w:rFonts w:ascii="Calibri" w:hAnsi="Calibri"/>
                <w:b/>
                <w:sz w:val="18"/>
                <w:szCs w:val="18"/>
              </w:rPr>
              <w:t>9,7</w:t>
            </w:r>
          </w:p>
        </w:tc>
      </w:tr>
      <w:tr w:rsidR="00C82FA4" w:rsidRPr="00C82FA4" w14:paraId="5409A2B4" w14:textId="77777777" w:rsidTr="00C82FA4">
        <w:trPr>
          <w:trHeight w:val="300"/>
        </w:trPr>
        <w:tc>
          <w:tcPr>
            <w:tcW w:w="848" w:type="pct"/>
            <w:tcBorders>
              <w:left w:val="single" w:sz="12" w:space="0" w:color="auto"/>
            </w:tcBorders>
            <w:shd w:val="clear" w:color="000000" w:fill="FFFF00"/>
            <w:noWrap/>
            <w:vAlign w:val="center"/>
            <w:hideMark/>
          </w:tcPr>
          <w:p w14:paraId="0D7A6ED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bieszczadzki</w:t>
            </w:r>
          </w:p>
        </w:tc>
        <w:tc>
          <w:tcPr>
            <w:tcW w:w="277" w:type="pct"/>
            <w:tcBorders>
              <w:right w:val="single" w:sz="12" w:space="0" w:color="auto"/>
            </w:tcBorders>
            <w:shd w:val="clear" w:color="000000" w:fill="FFFF00"/>
            <w:noWrap/>
            <w:vAlign w:val="center"/>
            <w:hideMark/>
          </w:tcPr>
          <w:p w14:paraId="2CFB182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37D984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574</w:t>
            </w:r>
          </w:p>
        </w:tc>
        <w:tc>
          <w:tcPr>
            <w:tcW w:w="510" w:type="pct"/>
            <w:shd w:val="clear" w:color="000000" w:fill="FFFF00"/>
            <w:noWrap/>
            <w:vAlign w:val="center"/>
          </w:tcPr>
          <w:p w14:paraId="2EC2CC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586</w:t>
            </w:r>
          </w:p>
        </w:tc>
        <w:tc>
          <w:tcPr>
            <w:tcW w:w="511" w:type="pct"/>
            <w:tcBorders>
              <w:right w:val="single" w:sz="12" w:space="0" w:color="auto"/>
            </w:tcBorders>
            <w:shd w:val="clear" w:color="000000" w:fill="FFFF00"/>
            <w:noWrap/>
            <w:vAlign w:val="center"/>
          </w:tcPr>
          <w:p w14:paraId="02231F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566</w:t>
            </w:r>
          </w:p>
        </w:tc>
        <w:tc>
          <w:tcPr>
            <w:tcW w:w="403" w:type="pct"/>
            <w:tcBorders>
              <w:left w:val="single" w:sz="12" w:space="0" w:color="auto"/>
            </w:tcBorders>
            <w:shd w:val="clear" w:color="000000" w:fill="FFFF00"/>
            <w:noWrap/>
            <w:vAlign w:val="center"/>
          </w:tcPr>
          <w:p w14:paraId="186DE0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000000" w:fill="FFFF00"/>
            <w:noWrap/>
            <w:vAlign w:val="center"/>
          </w:tcPr>
          <w:p w14:paraId="4A5C7B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000000" w:fill="FFFF00"/>
            <w:noWrap/>
            <w:vAlign w:val="center"/>
          </w:tcPr>
          <w:p w14:paraId="5907A7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378" w:type="pct"/>
            <w:tcBorders>
              <w:left w:val="single" w:sz="12" w:space="0" w:color="auto"/>
            </w:tcBorders>
            <w:shd w:val="clear" w:color="000000" w:fill="FFFF00"/>
            <w:noWrap/>
            <w:vAlign w:val="center"/>
          </w:tcPr>
          <w:p w14:paraId="15A7E1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000000" w:fill="FFFF00"/>
            <w:noWrap/>
            <w:vAlign w:val="center"/>
          </w:tcPr>
          <w:p w14:paraId="6493D4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000000" w:fill="FFFF00"/>
            <w:noWrap/>
            <w:vAlign w:val="center"/>
          </w:tcPr>
          <w:p w14:paraId="16479A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6,7</w:t>
            </w:r>
          </w:p>
        </w:tc>
      </w:tr>
      <w:tr w:rsidR="00C82FA4" w:rsidRPr="00C82FA4" w14:paraId="4EABB41F" w14:textId="77777777" w:rsidTr="00C82FA4">
        <w:trPr>
          <w:trHeight w:val="300"/>
        </w:trPr>
        <w:tc>
          <w:tcPr>
            <w:tcW w:w="848" w:type="pct"/>
            <w:tcBorders>
              <w:left w:val="single" w:sz="12" w:space="0" w:color="auto"/>
            </w:tcBorders>
            <w:shd w:val="clear" w:color="auto" w:fill="auto"/>
            <w:noWrap/>
            <w:vAlign w:val="center"/>
            <w:hideMark/>
          </w:tcPr>
          <w:p w14:paraId="10B3A82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77" w:type="pct"/>
            <w:tcBorders>
              <w:right w:val="single" w:sz="12" w:space="0" w:color="auto"/>
            </w:tcBorders>
            <w:shd w:val="clear" w:color="auto" w:fill="auto"/>
            <w:noWrap/>
            <w:vAlign w:val="center"/>
            <w:hideMark/>
          </w:tcPr>
          <w:p w14:paraId="57460AE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51CFE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73</w:t>
            </w:r>
          </w:p>
        </w:tc>
        <w:tc>
          <w:tcPr>
            <w:tcW w:w="510" w:type="pct"/>
            <w:shd w:val="clear" w:color="auto" w:fill="auto"/>
            <w:noWrap/>
            <w:vAlign w:val="center"/>
          </w:tcPr>
          <w:p w14:paraId="346167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511" w:type="pct"/>
            <w:tcBorders>
              <w:right w:val="single" w:sz="12" w:space="0" w:color="auto"/>
            </w:tcBorders>
            <w:shd w:val="clear" w:color="auto" w:fill="auto"/>
            <w:noWrap/>
            <w:vAlign w:val="center"/>
          </w:tcPr>
          <w:p w14:paraId="17DE43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03" w:type="pct"/>
            <w:tcBorders>
              <w:left w:val="single" w:sz="12" w:space="0" w:color="auto"/>
            </w:tcBorders>
            <w:shd w:val="clear" w:color="auto" w:fill="auto"/>
            <w:noWrap/>
            <w:vAlign w:val="center"/>
          </w:tcPr>
          <w:p w14:paraId="44DAE2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C42D8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B78A9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F0A74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F1BA2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228B4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D40036C" w14:textId="77777777" w:rsidTr="00C82FA4">
        <w:trPr>
          <w:trHeight w:val="300"/>
        </w:trPr>
        <w:tc>
          <w:tcPr>
            <w:tcW w:w="848" w:type="pct"/>
            <w:tcBorders>
              <w:left w:val="single" w:sz="12" w:space="0" w:color="auto"/>
            </w:tcBorders>
            <w:shd w:val="clear" w:color="auto" w:fill="auto"/>
            <w:noWrap/>
            <w:vAlign w:val="center"/>
            <w:hideMark/>
          </w:tcPr>
          <w:p w14:paraId="2C29D8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Lutowiska</w:t>
            </w:r>
          </w:p>
        </w:tc>
        <w:tc>
          <w:tcPr>
            <w:tcW w:w="277" w:type="pct"/>
            <w:tcBorders>
              <w:right w:val="single" w:sz="12" w:space="0" w:color="auto"/>
            </w:tcBorders>
            <w:shd w:val="clear" w:color="auto" w:fill="auto"/>
            <w:noWrap/>
            <w:vAlign w:val="center"/>
            <w:hideMark/>
          </w:tcPr>
          <w:p w14:paraId="5C705FD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E1963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52</w:t>
            </w:r>
          </w:p>
        </w:tc>
        <w:tc>
          <w:tcPr>
            <w:tcW w:w="510" w:type="pct"/>
            <w:shd w:val="clear" w:color="auto" w:fill="auto"/>
            <w:noWrap/>
            <w:vAlign w:val="center"/>
          </w:tcPr>
          <w:p w14:paraId="0F020F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w:t>
            </w:r>
          </w:p>
        </w:tc>
        <w:tc>
          <w:tcPr>
            <w:tcW w:w="511" w:type="pct"/>
            <w:tcBorders>
              <w:right w:val="single" w:sz="12" w:space="0" w:color="auto"/>
            </w:tcBorders>
            <w:shd w:val="clear" w:color="auto" w:fill="auto"/>
            <w:noWrap/>
            <w:vAlign w:val="center"/>
          </w:tcPr>
          <w:p w14:paraId="5D12EB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03" w:type="pct"/>
            <w:tcBorders>
              <w:left w:val="single" w:sz="12" w:space="0" w:color="auto"/>
            </w:tcBorders>
            <w:shd w:val="clear" w:color="auto" w:fill="auto"/>
            <w:noWrap/>
            <w:vAlign w:val="center"/>
          </w:tcPr>
          <w:p w14:paraId="39DC7D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AD680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2114A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C538D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C673B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F5E3C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299EF1E" w14:textId="77777777" w:rsidTr="00C82FA4">
        <w:trPr>
          <w:trHeight w:val="300"/>
        </w:trPr>
        <w:tc>
          <w:tcPr>
            <w:tcW w:w="848" w:type="pct"/>
            <w:tcBorders>
              <w:left w:val="single" w:sz="12" w:space="0" w:color="auto"/>
            </w:tcBorders>
            <w:shd w:val="clear" w:color="auto" w:fill="auto"/>
            <w:noWrap/>
            <w:vAlign w:val="center"/>
            <w:hideMark/>
          </w:tcPr>
          <w:p w14:paraId="2BD035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Ustrzyki Dolne</w:t>
            </w:r>
          </w:p>
        </w:tc>
        <w:tc>
          <w:tcPr>
            <w:tcW w:w="277" w:type="pct"/>
            <w:tcBorders>
              <w:right w:val="single" w:sz="12" w:space="0" w:color="auto"/>
            </w:tcBorders>
            <w:shd w:val="clear" w:color="auto" w:fill="auto"/>
            <w:noWrap/>
            <w:vAlign w:val="center"/>
            <w:hideMark/>
          </w:tcPr>
          <w:p w14:paraId="6D9E85B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757CA5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449</w:t>
            </w:r>
          </w:p>
        </w:tc>
        <w:tc>
          <w:tcPr>
            <w:tcW w:w="510" w:type="pct"/>
            <w:shd w:val="clear" w:color="auto" w:fill="auto"/>
            <w:noWrap/>
            <w:vAlign w:val="center"/>
          </w:tcPr>
          <w:p w14:paraId="49EAFD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461</w:t>
            </w:r>
          </w:p>
        </w:tc>
        <w:tc>
          <w:tcPr>
            <w:tcW w:w="511" w:type="pct"/>
            <w:tcBorders>
              <w:right w:val="single" w:sz="12" w:space="0" w:color="auto"/>
            </w:tcBorders>
            <w:shd w:val="clear" w:color="auto" w:fill="auto"/>
            <w:noWrap/>
            <w:vAlign w:val="center"/>
          </w:tcPr>
          <w:p w14:paraId="571BA7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440</w:t>
            </w:r>
          </w:p>
        </w:tc>
        <w:tc>
          <w:tcPr>
            <w:tcW w:w="403" w:type="pct"/>
            <w:tcBorders>
              <w:left w:val="single" w:sz="12" w:space="0" w:color="auto"/>
            </w:tcBorders>
            <w:shd w:val="clear" w:color="auto" w:fill="auto"/>
            <w:noWrap/>
            <w:vAlign w:val="center"/>
          </w:tcPr>
          <w:p w14:paraId="5AE9CA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60D90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16A2D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378" w:type="pct"/>
            <w:tcBorders>
              <w:left w:val="single" w:sz="12" w:space="0" w:color="auto"/>
            </w:tcBorders>
            <w:shd w:val="clear" w:color="auto" w:fill="auto"/>
            <w:noWrap/>
            <w:vAlign w:val="center"/>
          </w:tcPr>
          <w:p w14:paraId="417329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A1CAC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918AC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r>
      <w:tr w:rsidR="00C82FA4" w:rsidRPr="00C82FA4" w14:paraId="209DBBCF" w14:textId="77777777" w:rsidTr="00C82FA4">
        <w:trPr>
          <w:trHeight w:val="300"/>
        </w:trPr>
        <w:tc>
          <w:tcPr>
            <w:tcW w:w="848" w:type="pct"/>
            <w:tcBorders>
              <w:left w:val="single" w:sz="12" w:space="0" w:color="auto"/>
            </w:tcBorders>
            <w:shd w:val="clear" w:color="000000" w:fill="FFFF00"/>
            <w:noWrap/>
            <w:vAlign w:val="center"/>
            <w:hideMark/>
          </w:tcPr>
          <w:p w14:paraId="6676F84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brzozowski</w:t>
            </w:r>
          </w:p>
        </w:tc>
        <w:tc>
          <w:tcPr>
            <w:tcW w:w="277" w:type="pct"/>
            <w:tcBorders>
              <w:right w:val="single" w:sz="12" w:space="0" w:color="auto"/>
            </w:tcBorders>
            <w:shd w:val="clear" w:color="000000" w:fill="FFFF00"/>
            <w:noWrap/>
            <w:vAlign w:val="center"/>
            <w:hideMark/>
          </w:tcPr>
          <w:p w14:paraId="7D1EFC2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28BD59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1 958</w:t>
            </w:r>
          </w:p>
        </w:tc>
        <w:tc>
          <w:tcPr>
            <w:tcW w:w="510" w:type="pct"/>
            <w:shd w:val="clear" w:color="000000" w:fill="FFFF00"/>
            <w:noWrap/>
            <w:vAlign w:val="center"/>
          </w:tcPr>
          <w:p w14:paraId="031AFB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1 993</w:t>
            </w:r>
          </w:p>
        </w:tc>
        <w:tc>
          <w:tcPr>
            <w:tcW w:w="511" w:type="pct"/>
            <w:tcBorders>
              <w:right w:val="single" w:sz="12" w:space="0" w:color="auto"/>
            </w:tcBorders>
            <w:shd w:val="clear" w:color="000000" w:fill="FFFF00"/>
            <w:noWrap/>
            <w:vAlign w:val="center"/>
          </w:tcPr>
          <w:p w14:paraId="3D29F4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2 044</w:t>
            </w:r>
          </w:p>
        </w:tc>
        <w:tc>
          <w:tcPr>
            <w:tcW w:w="403" w:type="pct"/>
            <w:tcBorders>
              <w:left w:val="single" w:sz="12" w:space="0" w:color="auto"/>
            </w:tcBorders>
            <w:shd w:val="clear" w:color="000000" w:fill="FFFF00"/>
            <w:noWrap/>
            <w:vAlign w:val="center"/>
          </w:tcPr>
          <w:p w14:paraId="0DA14A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3" w:type="pct"/>
            <w:shd w:val="clear" w:color="000000" w:fill="FFFF00"/>
            <w:noWrap/>
            <w:vAlign w:val="center"/>
          </w:tcPr>
          <w:p w14:paraId="7FAFE1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07" w:type="pct"/>
            <w:tcBorders>
              <w:right w:val="single" w:sz="12" w:space="0" w:color="auto"/>
            </w:tcBorders>
            <w:shd w:val="clear" w:color="000000" w:fill="FFFF00"/>
            <w:noWrap/>
            <w:vAlign w:val="center"/>
          </w:tcPr>
          <w:p w14:paraId="195A94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378" w:type="pct"/>
            <w:tcBorders>
              <w:left w:val="single" w:sz="12" w:space="0" w:color="auto"/>
            </w:tcBorders>
            <w:shd w:val="clear" w:color="000000" w:fill="FFFF00"/>
            <w:noWrap/>
            <w:vAlign w:val="center"/>
          </w:tcPr>
          <w:p w14:paraId="4306BD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379" w:type="pct"/>
            <w:shd w:val="clear" w:color="000000" w:fill="FFFF00"/>
            <w:noWrap/>
            <w:vAlign w:val="center"/>
          </w:tcPr>
          <w:p w14:paraId="74B17B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375" w:type="pct"/>
            <w:tcBorders>
              <w:right w:val="single" w:sz="12" w:space="0" w:color="auto"/>
            </w:tcBorders>
            <w:shd w:val="clear" w:color="000000" w:fill="FFFF00"/>
            <w:noWrap/>
            <w:vAlign w:val="center"/>
          </w:tcPr>
          <w:p w14:paraId="57CE4E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r>
      <w:tr w:rsidR="00C82FA4" w:rsidRPr="00C82FA4" w14:paraId="7C58BDC2" w14:textId="77777777" w:rsidTr="00C82FA4">
        <w:trPr>
          <w:trHeight w:val="300"/>
        </w:trPr>
        <w:tc>
          <w:tcPr>
            <w:tcW w:w="848" w:type="pct"/>
            <w:tcBorders>
              <w:left w:val="single" w:sz="12" w:space="0" w:color="auto"/>
            </w:tcBorders>
            <w:shd w:val="clear" w:color="auto" w:fill="auto"/>
            <w:noWrap/>
            <w:vAlign w:val="center"/>
            <w:hideMark/>
          </w:tcPr>
          <w:p w14:paraId="5E3AA8A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Brzozów</w:t>
            </w:r>
          </w:p>
        </w:tc>
        <w:tc>
          <w:tcPr>
            <w:tcW w:w="277" w:type="pct"/>
            <w:tcBorders>
              <w:right w:val="single" w:sz="12" w:space="0" w:color="auto"/>
            </w:tcBorders>
            <w:shd w:val="clear" w:color="auto" w:fill="auto"/>
            <w:noWrap/>
            <w:vAlign w:val="center"/>
            <w:hideMark/>
          </w:tcPr>
          <w:p w14:paraId="0B64C7D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4534D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797</w:t>
            </w:r>
          </w:p>
        </w:tc>
        <w:tc>
          <w:tcPr>
            <w:tcW w:w="510" w:type="pct"/>
            <w:shd w:val="clear" w:color="auto" w:fill="auto"/>
            <w:noWrap/>
            <w:vAlign w:val="center"/>
          </w:tcPr>
          <w:p w14:paraId="7AC8BC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828</w:t>
            </w:r>
          </w:p>
        </w:tc>
        <w:tc>
          <w:tcPr>
            <w:tcW w:w="511" w:type="pct"/>
            <w:tcBorders>
              <w:right w:val="single" w:sz="12" w:space="0" w:color="auto"/>
            </w:tcBorders>
            <w:shd w:val="clear" w:color="auto" w:fill="auto"/>
            <w:noWrap/>
            <w:vAlign w:val="center"/>
          </w:tcPr>
          <w:p w14:paraId="01F8BD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830</w:t>
            </w:r>
          </w:p>
        </w:tc>
        <w:tc>
          <w:tcPr>
            <w:tcW w:w="403" w:type="pct"/>
            <w:tcBorders>
              <w:left w:val="single" w:sz="12" w:space="0" w:color="auto"/>
            </w:tcBorders>
            <w:shd w:val="clear" w:color="auto" w:fill="auto"/>
            <w:noWrap/>
            <w:vAlign w:val="center"/>
          </w:tcPr>
          <w:p w14:paraId="3E93A1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3" w:type="pct"/>
            <w:shd w:val="clear" w:color="auto" w:fill="auto"/>
            <w:noWrap/>
            <w:vAlign w:val="center"/>
          </w:tcPr>
          <w:p w14:paraId="40B8BA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07" w:type="pct"/>
            <w:tcBorders>
              <w:right w:val="single" w:sz="12" w:space="0" w:color="auto"/>
            </w:tcBorders>
            <w:shd w:val="clear" w:color="auto" w:fill="auto"/>
            <w:noWrap/>
            <w:vAlign w:val="center"/>
          </w:tcPr>
          <w:p w14:paraId="09CA30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378" w:type="pct"/>
            <w:tcBorders>
              <w:left w:val="single" w:sz="12" w:space="0" w:color="auto"/>
            </w:tcBorders>
            <w:shd w:val="clear" w:color="auto" w:fill="auto"/>
            <w:noWrap/>
            <w:vAlign w:val="center"/>
          </w:tcPr>
          <w:p w14:paraId="2CB753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379" w:type="pct"/>
            <w:shd w:val="clear" w:color="auto" w:fill="auto"/>
            <w:noWrap/>
            <w:vAlign w:val="center"/>
          </w:tcPr>
          <w:p w14:paraId="101A4A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375" w:type="pct"/>
            <w:tcBorders>
              <w:right w:val="single" w:sz="12" w:space="0" w:color="auto"/>
            </w:tcBorders>
            <w:shd w:val="clear" w:color="auto" w:fill="auto"/>
            <w:noWrap/>
            <w:vAlign w:val="center"/>
          </w:tcPr>
          <w:p w14:paraId="5BB2FB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r>
      <w:tr w:rsidR="00C82FA4" w:rsidRPr="00C82FA4" w14:paraId="52F49408" w14:textId="77777777" w:rsidTr="00C82FA4">
        <w:trPr>
          <w:trHeight w:val="296"/>
        </w:trPr>
        <w:tc>
          <w:tcPr>
            <w:tcW w:w="848" w:type="pct"/>
            <w:tcBorders>
              <w:left w:val="single" w:sz="12" w:space="0" w:color="auto"/>
            </w:tcBorders>
            <w:shd w:val="clear" w:color="auto" w:fill="auto"/>
            <w:noWrap/>
            <w:vAlign w:val="center"/>
            <w:hideMark/>
          </w:tcPr>
          <w:p w14:paraId="7374B21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Domaradz</w:t>
            </w:r>
          </w:p>
        </w:tc>
        <w:tc>
          <w:tcPr>
            <w:tcW w:w="277" w:type="pct"/>
            <w:tcBorders>
              <w:right w:val="single" w:sz="12" w:space="0" w:color="auto"/>
            </w:tcBorders>
            <w:shd w:val="clear" w:color="auto" w:fill="auto"/>
            <w:noWrap/>
            <w:vAlign w:val="center"/>
            <w:hideMark/>
          </w:tcPr>
          <w:p w14:paraId="5EE0E48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4AB4C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153</w:t>
            </w:r>
          </w:p>
        </w:tc>
        <w:tc>
          <w:tcPr>
            <w:tcW w:w="510" w:type="pct"/>
            <w:shd w:val="clear" w:color="auto" w:fill="auto"/>
            <w:noWrap/>
            <w:vAlign w:val="center"/>
          </w:tcPr>
          <w:p w14:paraId="6AA005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c>
          <w:tcPr>
            <w:tcW w:w="511" w:type="pct"/>
            <w:tcBorders>
              <w:right w:val="single" w:sz="12" w:space="0" w:color="auto"/>
            </w:tcBorders>
            <w:shd w:val="clear" w:color="auto" w:fill="auto"/>
            <w:noWrap/>
            <w:vAlign w:val="center"/>
          </w:tcPr>
          <w:p w14:paraId="180B94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194</w:t>
            </w:r>
          </w:p>
        </w:tc>
        <w:tc>
          <w:tcPr>
            <w:tcW w:w="403" w:type="pct"/>
            <w:tcBorders>
              <w:left w:val="single" w:sz="12" w:space="0" w:color="auto"/>
            </w:tcBorders>
            <w:shd w:val="clear" w:color="auto" w:fill="auto"/>
            <w:noWrap/>
            <w:vAlign w:val="center"/>
          </w:tcPr>
          <w:p w14:paraId="0F56F0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55096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FAB71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F40D2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4DA24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FB021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5A408C2" w14:textId="77777777" w:rsidTr="00C82FA4">
        <w:trPr>
          <w:trHeight w:val="300"/>
        </w:trPr>
        <w:tc>
          <w:tcPr>
            <w:tcW w:w="848" w:type="pct"/>
            <w:tcBorders>
              <w:left w:val="single" w:sz="12" w:space="0" w:color="auto"/>
            </w:tcBorders>
            <w:shd w:val="clear" w:color="auto" w:fill="auto"/>
            <w:noWrap/>
            <w:vAlign w:val="center"/>
            <w:hideMark/>
          </w:tcPr>
          <w:p w14:paraId="0BDFE00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Dydnia</w:t>
            </w:r>
          </w:p>
        </w:tc>
        <w:tc>
          <w:tcPr>
            <w:tcW w:w="277" w:type="pct"/>
            <w:tcBorders>
              <w:right w:val="single" w:sz="12" w:space="0" w:color="auto"/>
            </w:tcBorders>
            <w:shd w:val="clear" w:color="auto" w:fill="auto"/>
            <w:noWrap/>
            <w:vAlign w:val="center"/>
            <w:hideMark/>
          </w:tcPr>
          <w:p w14:paraId="26A266A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F49D7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233</w:t>
            </w:r>
          </w:p>
        </w:tc>
        <w:tc>
          <w:tcPr>
            <w:tcW w:w="510" w:type="pct"/>
            <w:shd w:val="clear" w:color="auto" w:fill="auto"/>
            <w:noWrap/>
            <w:vAlign w:val="center"/>
          </w:tcPr>
          <w:p w14:paraId="0EDE70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239</w:t>
            </w:r>
          </w:p>
        </w:tc>
        <w:tc>
          <w:tcPr>
            <w:tcW w:w="511" w:type="pct"/>
            <w:tcBorders>
              <w:right w:val="single" w:sz="12" w:space="0" w:color="auto"/>
            </w:tcBorders>
            <w:shd w:val="clear" w:color="auto" w:fill="auto"/>
            <w:noWrap/>
            <w:vAlign w:val="center"/>
          </w:tcPr>
          <w:p w14:paraId="069632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253</w:t>
            </w:r>
          </w:p>
        </w:tc>
        <w:tc>
          <w:tcPr>
            <w:tcW w:w="403" w:type="pct"/>
            <w:tcBorders>
              <w:left w:val="single" w:sz="12" w:space="0" w:color="auto"/>
            </w:tcBorders>
            <w:shd w:val="clear" w:color="auto" w:fill="auto"/>
            <w:noWrap/>
            <w:vAlign w:val="center"/>
          </w:tcPr>
          <w:p w14:paraId="4B2BCA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A0DBA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BB50A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B5C53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FF49A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5E823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2709521" w14:textId="77777777" w:rsidTr="00C82FA4">
        <w:trPr>
          <w:trHeight w:val="300"/>
        </w:trPr>
        <w:tc>
          <w:tcPr>
            <w:tcW w:w="848" w:type="pct"/>
            <w:tcBorders>
              <w:left w:val="single" w:sz="12" w:space="0" w:color="auto"/>
            </w:tcBorders>
            <w:shd w:val="clear" w:color="auto" w:fill="auto"/>
            <w:noWrap/>
            <w:vAlign w:val="center"/>
            <w:hideMark/>
          </w:tcPr>
          <w:p w14:paraId="50F0AD2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Haczów</w:t>
            </w:r>
          </w:p>
        </w:tc>
        <w:tc>
          <w:tcPr>
            <w:tcW w:w="277" w:type="pct"/>
            <w:tcBorders>
              <w:right w:val="single" w:sz="12" w:space="0" w:color="auto"/>
            </w:tcBorders>
            <w:shd w:val="clear" w:color="auto" w:fill="auto"/>
            <w:noWrap/>
            <w:vAlign w:val="center"/>
            <w:hideMark/>
          </w:tcPr>
          <w:p w14:paraId="3C2E9CB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33FB8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291</w:t>
            </w:r>
          </w:p>
        </w:tc>
        <w:tc>
          <w:tcPr>
            <w:tcW w:w="510" w:type="pct"/>
            <w:shd w:val="clear" w:color="auto" w:fill="auto"/>
            <w:noWrap/>
            <w:vAlign w:val="center"/>
          </w:tcPr>
          <w:p w14:paraId="1E9BCF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272</w:t>
            </w:r>
          </w:p>
        </w:tc>
        <w:tc>
          <w:tcPr>
            <w:tcW w:w="511" w:type="pct"/>
            <w:tcBorders>
              <w:right w:val="single" w:sz="12" w:space="0" w:color="auto"/>
            </w:tcBorders>
            <w:shd w:val="clear" w:color="auto" w:fill="auto"/>
            <w:noWrap/>
            <w:vAlign w:val="center"/>
          </w:tcPr>
          <w:p w14:paraId="5A663D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269</w:t>
            </w:r>
          </w:p>
        </w:tc>
        <w:tc>
          <w:tcPr>
            <w:tcW w:w="403" w:type="pct"/>
            <w:tcBorders>
              <w:left w:val="single" w:sz="12" w:space="0" w:color="auto"/>
            </w:tcBorders>
            <w:shd w:val="clear" w:color="auto" w:fill="auto"/>
            <w:noWrap/>
            <w:vAlign w:val="center"/>
          </w:tcPr>
          <w:p w14:paraId="1F5F4F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68A03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7B050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2042B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4F65B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A246C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012FCD0" w14:textId="77777777" w:rsidTr="00C82FA4">
        <w:trPr>
          <w:trHeight w:val="300"/>
        </w:trPr>
        <w:tc>
          <w:tcPr>
            <w:tcW w:w="848" w:type="pct"/>
            <w:tcBorders>
              <w:left w:val="single" w:sz="12" w:space="0" w:color="auto"/>
            </w:tcBorders>
            <w:shd w:val="clear" w:color="auto" w:fill="auto"/>
            <w:noWrap/>
            <w:vAlign w:val="center"/>
            <w:hideMark/>
          </w:tcPr>
          <w:p w14:paraId="2415D3B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Jasienica Rosielna</w:t>
            </w:r>
          </w:p>
        </w:tc>
        <w:tc>
          <w:tcPr>
            <w:tcW w:w="277" w:type="pct"/>
            <w:tcBorders>
              <w:right w:val="single" w:sz="12" w:space="0" w:color="auto"/>
            </w:tcBorders>
            <w:shd w:val="clear" w:color="auto" w:fill="auto"/>
            <w:noWrap/>
            <w:vAlign w:val="center"/>
            <w:hideMark/>
          </w:tcPr>
          <w:p w14:paraId="74685E0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2EB71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260</w:t>
            </w:r>
          </w:p>
        </w:tc>
        <w:tc>
          <w:tcPr>
            <w:tcW w:w="510" w:type="pct"/>
            <w:shd w:val="clear" w:color="auto" w:fill="auto"/>
            <w:noWrap/>
            <w:vAlign w:val="center"/>
          </w:tcPr>
          <w:p w14:paraId="7D7F87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268</w:t>
            </w:r>
          </w:p>
        </w:tc>
        <w:tc>
          <w:tcPr>
            <w:tcW w:w="511" w:type="pct"/>
            <w:tcBorders>
              <w:right w:val="single" w:sz="12" w:space="0" w:color="auto"/>
            </w:tcBorders>
            <w:shd w:val="clear" w:color="auto" w:fill="auto"/>
            <w:noWrap/>
            <w:vAlign w:val="center"/>
          </w:tcPr>
          <w:p w14:paraId="208FDE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275</w:t>
            </w:r>
          </w:p>
        </w:tc>
        <w:tc>
          <w:tcPr>
            <w:tcW w:w="403" w:type="pct"/>
            <w:tcBorders>
              <w:left w:val="single" w:sz="12" w:space="0" w:color="auto"/>
            </w:tcBorders>
            <w:shd w:val="clear" w:color="auto" w:fill="auto"/>
            <w:noWrap/>
            <w:vAlign w:val="center"/>
          </w:tcPr>
          <w:p w14:paraId="4A672B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2FE55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21D40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73005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85A53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C4F7A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E502FC4" w14:textId="77777777" w:rsidTr="00C82FA4">
        <w:trPr>
          <w:trHeight w:val="300"/>
        </w:trPr>
        <w:tc>
          <w:tcPr>
            <w:tcW w:w="848" w:type="pct"/>
            <w:tcBorders>
              <w:left w:val="single" w:sz="12" w:space="0" w:color="auto"/>
            </w:tcBorders>
            <w:shd w:val="clear" w:color="auto" w:fill="auto"/>
            <w:noWrap/>
            <w:vAlign w:val="center"/>
            <w:hideMark/>
          </w:tcPr>
          <w:p w14:paraId="33799DB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Nozdrzec</w:t>
            </w:r>
          </w:p>
        </w:tc>
        <w:tc>
          <w:tcPr>
            <w:tcW w:w="277" w:type="pct"/>
            <w:tcBorders>
              <w:right w:val="single" w:sz="12" w:space="0" w:color="auto"/>
            </w:tcBorders>
            <w:shd w:val="clear" w:color="auto" w:fill="auto"/>
            <w:noWrap/>
            <w:vAlign w:val="center"/>
            <w:hideMark/>
          </w:tcPr>
          <w:p w14:paraId="5BA358E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49597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224</w:t>
            </w:r>
          </w:p>
        </w:tc>
        <w:tc>
          <w:tcPr>
            <w:tcW w:w="510" w:type="pct"/>
            <w:shd w:val="clear" w:color="auto" w:fill="auto"/>
            <w:noWrap/>
            <w:vAlign w:val="center"/>
          </w:tcPr>
          <w:p w14:paraId="19EDEB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221</w:t>
            </w:r>
          </w:p>
        </w:tc>
        <w:tc>
          <w:tcPr>
            <w:tcW w:w="511" w:type="pct"/>
            <w:tcBorders>
              <w:right w:val="single" w:sz="12" w:space="0" w:color="auto"/>
            </w:tcBorders>
            <w:shd w:val="clear" w:color="auto" w:fill="auto"/>
            <w:noWrap/>
            <w:vAlign w:val="center"/>
          </w:tcPr>
          <w:p w14:paraId="577E6D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223</w:t>
            </w:r>
          </w:p>
        </w:tc>
        <w:tc>
          <w:tcPr>
            <w:tcW w:w="403" w:type="pct"/>
            <w:tcBorders>
              <w:left w:val="single" w:sz="12" w:space="0" w:color="auto"/>
            </w:tcBorders>
            <w:shd w:val="clear" w:color="auto" w:fill="auto"/>
            <w:noWrap/>
            <w:vAlign w:val="center"/>
          </w:tcPr>
          <w:p w14:paraId="283412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0A404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F52AB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18055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34B79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191B8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229317D" w14:textId="77777777" w:rsidTr="00C82FA4">
        <w:trPr>
          <w:trHeight w:val="300"/>
        </w:trPr>
        <w:tc>
          <w:tcPr>
            <w:tcW w:w="848" w:type="pct"/>
            <w:tcBorders>
              <w:left w:val="single" w:sz="12" w:space="0" w:color="auto"/>
            </w:tcBorders>
            <w:shd w:val="clear" w:color="000000" w:fill="FFFF00"/>
            <w:noWrap/>
            <w:vAlign w:val="center"/>
            <w:hideMark/>
          </w:tcPr>
          <w:p w14:paraId="65457FE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dębicki</w:t>
            </w:r>
          </w:p>
        </w:tc>
        <w:tc>
          <w:tcPr>
            <w:tcW w:w="277" w:type="pct"/>
            <w:tcBorders>
              <w:right w:val="single" w:sz="12" w:space="0" w:color="auto"/>
            </w:tcBorders>
            <w:shd w:val="clear" w:color="000000" w:fill="FFFF00"/>
            <w:noWrap/>
            <w:vAlign w:val="center"/>
            <w:hideMark/>
          </w:tcPr>
          <w:p w14:paraId="36483A4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0BEF7C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4 010</w:t>
            </w:r>
          </w:p>
        </w:tc>
        <w:tc>
          <w:tcPr>
            <w:tcW w:w="510" w:type="pct"/>
            <w:shd w:val="clear" w:color="000000" w:fill="FFFF00"/>
            <w:noWrap/>
            <w:vAlign w:val="center"/>
          </w:tcPr>
          <w:p w14:paraId="7D9086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4 169</w:t>
            </w:r>
          </w:p>
        </w:tc>
        <w:tc>
          <w:tcPr>
            <w:tcW w:w="511" w:type="pct"/>
            <w:tcBorders>
              <w:right w:val="single" w:sz="12" w:space="0" w:color="auto"/>
            </w:tcBorders>
            <w:shd w:val="clear" w:color="000000" w:fill="FFFF00"/>
            <w:noWrap/>
            <w:vAlign w:val="center"/>
          </w:tcPr>
          <w:p w14:paraId="2C724C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4 223</w:t>
            </w:r>
          </w:p>
        </w:tc>
        <w:tc>
          <w:tcPr>
            <w:tcW w:w="403" w:type="pct"/>
            <w:tcBorders>
              <w:left w:val="single" w:sz="12" w:space="0" w:color="auto"/>
            </w:tcBorders>
            <w:shd w:val="clear" w:color="000000" w:fill="FFFF00"/>
            <w:noWrap/>
            <w:vAlign w:val="center"/>
          </w:tcPr>
          <w:p w14:paraId="37E321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c>
          <w:tcPr>
            <w:tcW w:w="403" w:type="pct"/>
            <w:shd w:val="clear" w:color="000000" w:fill="FFFF00"/>
            <w:noWrap/>
            <w:vAlign w:val="center"/>
          </w:tcPr>
          <w:p w14:paraId="1F9513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170</w:t>
            </w:r>
          </w:p>
        </w:tc>
        <w:tc>
          <w:tcPr>
            <w:tcW w:w="407" w:type="pct"/>
            <w:tcBorders>
              <w:right w:val="single" w:sz="12" w:space="0" w:color="auto"/>
            </w:tcBorders>
            <w:shd w:val="clear" w:color="000000" w:fill="FFFF00"/>
            <w:noWrap/>
            <w:vAlign w:val="center"/>
          </w:tcPr>
          <w:p w14:paraId="350AFE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317</w:t>
            </w:r>
          </w:p>
        </w:tc>
        <w:tc>
          <w:tcPr>
            <w:tcW w:w="378" w:type="pct"/>
            <w:tcBorders>
              <w:left w:val="single" w:sz="12" w:space="0" w:color="auto"/>
            </w:tcBorders>
            <w:shd w:val="clear" w:color="000000" w:fill="FFFF00"/>
            <w:noWrap/>
            <w:vAlign w:val="center"/>
          </w:tcPr>
          <w:p w14:paraId="01C8B8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379" w:type="pct"/>
            <w:shd w:val="clear" w:color="000000" w:fill="FFFF00"/>
            <w:noWrap/>
            <w:vAlign w:val="center"/>
          </w:tcPr>
          <w:p w14:paraId="0C559C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375" w:type="pct"/>
            <w:tcBorders>
              <w:right w:val="single" w:sz="12" w:space="0" w:color="auto"/>
            </w:tcBorders>
            <w:shd w:val="clear" w:color="000000" w:fill="FFFF00"/>
            <w:noWrap/>
            <w:vAlign w:val="center"/>
          </w:tcPr>
          <w:p w14:paraId="4B6E51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w:t>
            </w:r>
          </w:p>
        </w:tc>
      </w:tr>
      <w:tr w:rsidR="00C82FA4" w:rsidRPr="00C82FA4" w14:paraId="50C013E3" w14:textId="77777777" w:rsidTr="00C82FA4">
        <w:trPr>
          <w:trHeight w:val="300"/>
        </w:trPr>
        <w:tc>
          <w:tcPr>
            <w:tcW w:w="848" w:type="pct"/>
            <w:tcBorders>
              <w:left w:val="single" w:sz="12" w:space="0" w:color="auto"/>
            </w:tcBorders>
            <w:shd w:val="clear" w:color="auto" w:fill="auto"/>
            <w:noWrap/>
            <w:vAlign w:val="center"/>
            <w:hideMark/>
          </w:tcPr>
          <w:p w14:paraId="615C730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277" w:type="pct"/>
            <w:tcBorders>
              <w:right w:val="single" w:sz="12" w:space="0" w:color="auto"/>
            </w:tcBorders>
            <w:shd w:val="clear" w:color="auto" w:fill="auto"/>
            <w:noWrap/>
            <w:vAlign w:val="center"/>
            <w:hideMark/>
          </w:tcPr>
          <w:p w14:paraId="32B5E5F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074398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1 276</w:t>
            </w:r>
          </w:p>
        </w:tc>
        <w:tc>
          <w:tcPr>
            <w:tcW w:w="510" w:type="pct"/>
            <w:shd w:val="clear" w:color="auto" w:fill="auto"/>
            <w:noWrap/>
            <w:vAlign w:val="center"/>
          </w:tcPr>
          <w:p w14:paraId="474354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1 321</w:t>
            </w:r>
          </w:p>
        </w:tc>
        <w:tc>
          <w:tcPr>
            <w:tcW w:w="511" w:type="pct"/>
            <w:tcBorders>
              <w:right w:val="single" w:sz="12" w:space="0" w:color="auto"/>
            </w:tcBorders>
            <w:shd w:val="clear" w:color="auto" w:fill="auto"/>
            <w:noWrap/>
            <w:vAlign w:val="center"/>
          </w:tcPr>
          <w:p w14:paraId="7D04B7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1 279</w:t>
            </w:r>
          </w:p>
        </w:tc>
        <w:tc>
          <w:tcPr>
            <w:tcW w:w="403" w:type="pct"/>
            <w:tcBorders>
              <w:left w:val="single" w:sz="12" w:space="0" w:color="auto"/>
            </w:tcBorders>
            <w:shd w:val="clear" w:color="auto" w:fill="auto"/>
            <w:noWrap/>
            <w:vAlign w:val="center"/>
          </w:tcPr>
          <w:p w14:paraId="390475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403" w:type="pct"/>
            <w:shd w:val="clear" w:color="auto" w:fill="auto"/>
            <w:noWrap/>
            <w:vAlign w:val="center"/>
          </w:tcPr>
          <w:p w14:paraId="7B14C3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407" w:type="pct"/>
            <w:tcBorders>
              <w:right w:val="single" w:sz="12" w:space="0" w:color="auto"/>
            </w:tcBorders>
            <w:shd w:val="clear" w:color="auto" w:fill="auto"/>
            <w:noWrap/>
            <w:vAlign w:val="center"/>
          </w:tcPr>
          <w:p w14:paraId="66930B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261</w:t>
            </w:r>
          </w:p>
        </w:tc>
        <w:tc>
          <w:tcPr>
            <w:tcW w:w="378" w:type="pct"/>
            <w:tcBorders>
              <w:left w:val="single" w:sz="12" w:space="0" w:color="auto"/>
            </w:tcBorders>
            <w:shd w:val="clear" w:color="auto" w:fill="auto"/>
            <w:noWrap/>
            <w:vAlign w:val="center"/>
          </w:tcPr>
          <w:p w14:paraId="322075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12,2</w:t>
            </w:r>
          </w:p>
        </w:tc>
        <w:tc>
          <w:tcPr>
            <w:tcW w:w="379" w:type="pct"/>
            <w:shd w:val="clear" w:color="auto" w:fill="auto"/>
            <w:noWrap/>
            <w:vAlign w:val="center"/>
          </w:tcPr>
          <w:p w14:paraId="224198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11,8</w:t>
            </w:r>
          </w:p>
        </w:tc>
        <w:tc>
          <w:tcPr>
            <w:tcW w:w="375" w:type="pct"/>
            <w:tcBorders>
              <w:right w:val="single" w:sz="12" w:space="0" w:color="auto"/>
            </w:tcBorders>
            <w:shd w:val="clear" w:color="auto" w:fill="auto"/>
            <w:noWrap/>
            <w:vAlign w:val="center"/>
          </w:tcPr>
          <w:p w14:paraId="4986BA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20,4</w:t>
            </w:r>
          </w:p>
        </w:tc>
      </w:tr>
      <w:tr w:rsidR="00C82FA4" w:rsidRPr="00C82FA4" w14:paraId="444898C5" w14:textId="77777777" w:rsidTr="00C82FA4">
        <w:trPr>
          <w:trHeight w:val="300"/>
        </w:trPr>
        <w:tc>
          <w:tcPr>
            <w:tcW w:w="848" w:type="pct"/>
            <w:tcBorders>
              <w:left w:val="single" w:sz="12" w:space="0" w:color="auto"/>
            </w:tcBorders>
            <w:shd w:val="clear" w:color="auto" w:fill="auto"/>
            <w:noWrap/>
            <w:vAlign w:val="center"/>
            <w:hideMark/>
          </w:tcPr>
          <w:p w14:paraId="73C7CA1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277" w:type="pct"/>
            <w:tcBorders>
              <w:right w:val="single" w:sz="12" w:space="0" w:color="auto"/>
            </w:tcBorders>
            <w:shd w:val="clear" w:color="auto" w:fill="auto"/>
            <w:noWrap/>
            <w:vAlign w:val="center"/>
            <w:hideMark/>
          </w:tcPr>
          <w:p w14:paraId="52A10AB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72586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807</w:t>
            </w:r>
          </w:p>
        </w:tc>
        <w:tc>
          <w:tcPr>
            <w:tcW w:w="510" w:type="pct"/>
            <w:shd w:val="clear" w:color="auto" w:fill="auto"/>
            <w:noWrap/>
            <w:vAlign w:val="center"/>
          </w:tcPr>
          <w:p w14:paraId="459CD2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828</w:t>
            </w:r>
          </w:p>
        </w:tc>
        <w:tc>
          <w:tcPr>
            <w:tcW w:w="511" w:type="pct"/>
            <w:tcBorders>
              <w:right w:val="single" w:sz="12" w:space="0" w:color="auto"/>
            </w:tcBorders>
            <w:shd w:val="clear" w:color="auto" w:fill="auto"/>
            <w:noWrap/>
            <w:vAlign w:val="center"/>
          </w:tcPr>
          <w:p w14:paraId="2C5170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843</w:t>
            </w:r>
          </w:p>
        </w:tc>
        <w:tc>
          <w:tcPr>
            <w:tcW w:w="403" w:type="pct"/>
            <w:tcBorders>
              <w:left w:val="single" w:sz="12" w:space="0" w:color="auto"/>
            </w:tcBorders>
            <w:shd w:val="clear" w:color="auto" w:fill="auto"/>
            <w:noWrap/>
            <w:vAlign w:val="center"/>
          </w:tcPr>
          <w:p w14:paraId="4B6040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69C65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8EE2F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w:t>
            </w:r>
          </w:p>
        </w:tc>
        <w:tc>
          <w:tcPr>
            <w:tcW w:w="378" w:type="pct"/>
            <w:tcBorders>
              <w:left w:val="single" w:sz="12" w:space="0" w:color="auto"/>
            </w:tcBorders>
            <w:shd w:val="clear" w:color="auto" w:fill="auto"/>
            <w:noWrap/>
            <w:vAlign w:val="center"/>
          </w:tcPr>
          <w:p w14:paraId="64A89D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3BC74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FBF2D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w:t>
            </w:r>
          </w:p>
        </w:tc>
      </w:tr>
      <w:tr w:rsidR="00C82FA4" w:rsidRPr="00C82FA4" w14:paraId="17577419" w14:textId="77777777" w:rsidTr="00C82FA4">
        <w:trPr>
          <w:trHeight w:val="300"/>
        </w:trPr>
        <w:tc>
          <w:tcPr>
            <w:tcW w:w="848" w:type="pct"/>
            <w:tcBorders>
              <w:left w:val="single" w:sz="12" w:space="0" w:color="auto"/>
            </w:tcBorders>
            <w:shd w:val="clear" w:color="auto" w:fill="auto"/>
            <w:noWrap/>
            <w:vAlign w:val="center"/>
            <w:hideMark/>
          </w:tcPr>
          <w:p w14:paraId="3019A39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Brzostek</w:t>
            </w:r>
          </w:p>
        </w:tc>
        <w:tc>
          <w:tcPr>
            <w:tcW w:w="277" w:type="pct"/>
            <w:tcBorders>
              <w:right w:val="single" w:sz="12" w:space="0" w:color="auto"/>
            </w:tcBorders>
            <w:shd w:val="clear" w:color="auto" w:fill="auto"/>
            <w:noWrap/>
            <w:vAlign w:val="center"/>
            <w:hideMark/>
          </w:tcPr>
          <w:p w14:paraId="62A6CD5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421A1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357</w:t>
            </w:r>
          </w:p>
        </w:tc>
        <w:tc>
          <w:tcPr>
            <w:tcW w:w="510" w:type="pct"/>
            <w:shd w:val="clear" w:color="auto" w:fill="auto"/>
            <w:noWrap/>
            <w:vAlign w:val="center"/>
          </w:tcPr>
          <w:p w14:paraId="094581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381</w:t>
            </w:r>
          </w:p>
        </w:tc>
        <w:tc>
          <w:tcPr>
            <w:tcW w:w="511" w:type="pct"/>
            <w:tcBorders>
              <w:right w:val="single" w:sz="12" w:space="0" w:color="auto"/>
            </w:tcBorders>
            <w:shd w:val="clear" w:color="auto" w:fill="auto"/>
            <w:noWrap/>
            <w:vAlign w:val="center"/>
          </w:tcPr>
          <w:p w14:paraId="4A8CE3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389</w:t>
            </w:r>
          </w:p>
        </w:tc>
        <w:tc>
          <w:tcPr>
            <w:tcW w:w="403" w:type="pct"/>
            <w:tcBorders>
              <w:left w:val="single" w:sz="12" w:space="0" w:color="auto"/>
            </w:tcBorders>
            <w:shd w:val="clear" w:color="auto" w:fill="auto"/>
            <w:noWrap/>
            <w:vAlign w:val="center"/>
          </w:tcPr>
          <w:p w14:paraId="1A0A1A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403" w:type="pct"/>
            <w:shd w:val="clear" w:color="auto" w:fill="auto"/>
            <w:noWrap/>
            <w:vAlign w:val="center"/>
          </w:tcPr>
          <w:p w14:paraId="1095AA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07" w:type="pct"/>
            <w:tcBorders>
              <w:right w:val="single" w:sz="12" w:space="0" w:color="auto"/>
            </w:tcBorders>
            <w:shd w:val="clear" w:color="auto" w:fill="auto"/>
            <w:noWrap/>
            <w:vAlign w:val="center"/>
          </w:tcPr>
          <w:p w14:paraId="58BDCB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378" w:type="pct"/>
            <w:tcBorders>
              <w:left w:val="single" w:sz="12" w:space="0" w:color="auto"/>
            </w:tcBorders>
            <w:shd w:val="clear" w:color="auto" w:fill="auto"/>
            <w:noWrap/>
            <w:vAlign w:val="center"/>
          </w:tcPr>
          <w:p w14:paraId="04310D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379" w:type="pct"/>
            <w:shd w:val="clear" w:color="auto" w:fill="auto"/>
            <w:noWrap/>
            <w:vAlign w:val="center"/>
          </w:tcPr>
          <w:p w14:paraId="68EE33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375" w:type="pct"/>
            <w:tcBorders>
              <w:right w:val="single" w:sz="12" w:space="0" w:color="auto"/>
            </w:tcBorders>
            <w:shd w:val="clear" w:color="auto" w:fill="auto"/>
            <w:noWrap/>
            <w:vAlign w:val="center"/>
          </w:tcPr>
          <w:p w14:paraId="154BC8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w:t>
            </w:r>
          </w:p>
        </w:tc>
      </w:tr>
      <w:tr w:rsidR="00C82FA4" w:rsidRPr="00C82FA4" w14:paraId="6ECC587A" w14:textId="77777777" w:rsidTr="00C82FA4">
        <w:trPr>
          <w:trHeight w:val="300"/>
        </w:trPr>
        <w:tc>
          <w:tcPr>
            <w:tcW w:w="848" w:type="pct"/>
            <w:tcBorders>
              <w:left w:val="single" w:sz="12" w:space="0" w:color="auto"/>
            </w:tcBorders>
            <w:shd w:val="clear" w:color="auto" w:fill="auto"/>
            <w:noWrap/>
            <w:vAlign w:val="center"/>
            <w:hideMark/>
          </w:tcPr>
          <w:p w14:paraId="110DB34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77" w:type="pct"/>
            <w:tcBorders>
              <w:right w:val="single" w:sz="12" w:space="0" w:color="auto"/>
            </w:tcBorders>
            <w:shd w:val="clear" w:color="auto" w:fill="auto"/>
            <w:noWrap/>
            <w:vAlign w:val="center"/>
            <w:hideMark/>
          </w:tcPr>
          <w:p w14:paraId="55A2AC1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CB0C2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418</w:t>
            </w:r>
          </w:p>
        </w:tc>
        <w:tc>
          <w:tcPr>
            <w:tcW w:w="510" w:type="pct"/>
            <w:shd w:val="clear" w:color="auto" w:fill="auto"/>
            <w:noWrap/>
            <w:vAlign w:val="center"/>
          </w:tcPr>
          <w:p w14:paraId="0419E2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411</w:t>
            </w:r>
          </w:p>
        </w:tc>
        <w:tc>
          <w:tcPr>
            <w:tcW w:w="511" w:type="pct"/>
            <w:tcBorders>
              <w:right w:val="single" w:sz="12" w:space="0" w:color="auto"/>
            </w:tcBorders>
            <w:shd w:val="clear" w:color="auto" w:fill="auto"/>
            <w:noWrap/>
            <w:vAlign w:val="center"/>
          </w:tcPr>
          <w:p w14:paraId="7001F8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447</w:t>
            </w:r>
          </w:p>
        </w:tc>
        <w:tc>
          <w:tcPr>
            <w:tcW w:w="403" w:type="pct"/>
            <w:tcBorders>
              <w:left w:val="single" w:sz="12" w:space="0" w:color="auto"/>
            </w:tcBorders>
            <w:shd w:val="clear" w:color="auto" w:fill="auto"/>
            <w:noWrap/>
            <w:vAlign w:val="center"/>
          </w:tcPr>
          <w:p w14:paraId="16B174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0D167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C7A3D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89852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6ADFA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B7DA9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ECA8F52" w14:textId="77777777" w:rsidTr="00C82FA4">
        <w:trPr>
          <w:trHeight w:val="300"/>
        </w:trPr>
        <w:tc>
          <w:tcPr>
            <w:tcW w:w="848" w:type="pct"/>
            <w:tcBorders>
              <w:left w:val="single" w:sz="12" w:space="0" w:color="auto"/>
            </w:tcBorders>
            <w:shd w:val="clear" w:color="auto" w:fill="auto"/>
            <w:noWrap/>
            <w:vAlign w:val="center"/>
            <w:hideMark/>
          </w:tcPr>
          <w:p w14:paraId="306B35F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Jodłowa</w:t>
            </w:r>
          </w:p>
        </w:tc>
        <w:tc>
          <w:tcPr>
            <w:tcW w:w="277" w:type="pct"/>
            <w:tcBorders>
              <w:right w:val="single" w:sz="12" w:space="0" w:color="auto"/>
            </w:tcBorders>
            <w:shd w:val="clear" w:color="auto" w:fill="auto"/>
            <w:noWrap/>
            <w:vAlign w:val="center"/>
            <w:hideMark/>
          </w:tcPr>
          <w:p w14:paraId="1C01D8B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DE491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171</w:t>
            </w:r>
          </w:p>
        </w:tc>
        <w:tc>
          <w:tcPr>
            <w:tcW w:w="510" w:type="pct"/>
            <w:shd w:val="clear" w:color="auto" w:fill="auto"/>
            <w:noWrap/>
            <w:vAlign w:val="center"/>
          </w:tcPr>
          <w:p w14:paraId="14A4D5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187</w:t>
            </w:r>
          </w:p>
        </w:tc>
        <w:tc>
          <w:tcPr>
            <w:tcW w:w="511" w:type="pct"/>
            <w:tcBorders>
              <w:right w:val="single" w:sz="12" w:space="0" w:color="auto"/>
            </w:tcBorders>
            <w:shd w:val="clear" w:color="auto" w:fill="auto"/>
            <w:noWrap/>
            <w:vAlign w:val="center"/>
          </w:tcPr>
          <w:p w14:paraId="129BE7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183</w:t>
            </w:r>
          </w:p>
        </w:tc>
        <w:tc>
          <w:tcPr>
            <w:tcW w:w="403" w:type="pct"/>
            <w:tcBorders>
              <w:left w:val="single" w:sz="12" w:space="0" w:color="auto"/>
            </w:tcBorders>
            <w:shd w:val="clear" w:color="auto" w:fill="auto"/>
            <w:noWrap/>
            <w:vAlign w:val="center"/>
          </w:tcPr>
          <w:p w14:paraId="020BED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EB5E5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32D14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37A48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52B0A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F5083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83E63D1" w14:textId="77777777" w:rsidTr="00C82FA4">
        <w:trPr>
          <w:trHeight w:val="300"/>
        </w:trPr>
        <w:tc>
          <w:tcPr>
            <w:tcW w:w="848" w:type="pct"/>
            <w:tcBorders>
              <w:left w:val="single" w:sz="12" w:space="0" w:color="auto"/>
            </w:tcBorders>
            <w:shd w:val="clear" w:color="auto" w:fill="auto"/>
            <w:noWrap/>
            <w:vAlign w:val="center"/>
            <w:hideMark/>
          </w:tcPr>
          <w:p w14:paraId="5BE90EE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Pilzno</w:t>
            </w:r>
          </w:p>
        </w:tc>
        <w:tc>
          <w:tcPr>
            <w:tcW w:w="277" w:type="pct"/>
            <w:tcBorders>
              <w:right w:val="single" w:sz="12" w:space="0" w:color="auto"/>
            </w:tcBorders>
            <w:shd w:val="clear" w:color="auto" w:fill="auto"/>
            <w:noWrap/>
            <w:vAlign w:val="center"/>
            <w:hideMark/>
          </w:tcPr>
          <w:p w14:paraId="16EDDD7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E5693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552</w:t>
            </w:r>
          </w:p>
        </w:tc>
        <w:tc>
          <w:tcPr>
            <w:tcW w:w="510" w:type="pct"/>
            <w:shd w:val="clear" w:color="auto" w:fill="auto"/>
            <w:noWrap/>
            <w:vAlign w:val="center"/>
          </w:tcPr>
          <w:p w14:paraId="1A672F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595</w:t>
            </w:r>
          </w:p>
        </w:tc>
        <w:tc>
          <w:tcPr>
            <w:tcW w:w="511" w:type="pct"/>
            <w:tcBorders>
              <w:right w:val="single" w:sz="12" w:space="0" w:color="auto"/>
            </w:tcBorders>
            <w:shd w:val="clear" w:color="auto" w:fill="auto"/>
            <w:noWrap/>
            <w:vAlign w:val="center"/>
          </w:tcPr>
          <w:p w14:paraId="03A3E8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595</w:t>
            </w:r>
          </w:p>
        </w:tc>
        <w:tc>
          <w:tcPr>
            <w:tcW w:w="403" w:type="pct"/>
            <w:tcBorders>
              <w:left w:val="single" w:sz="12" w:space="0" w:color="auto"/>
            </w:tcBorders>
            <w:shd w:val="clear" w:color="auto" w:fill="auto"/>
            <w:noWrap/>
            <w:vAlign w:val="center"/>
          </w:tcPr>
          <w:p w14:paraId="420D38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044BE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83C24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65262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199B4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0A796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1E90DD2" w14:textId="77777777" w:rsidTr="00C82FA4">
        <w:trPr>
          <w:trHeight w:val="300"/>
        </w:trPr>
        <w:tc>
          <w:tcPr>
            <w:tcW w:w="848" w:type="pct"/>
            <w:tcBorders>
              <w:left w:val="single" w:sz="12" w:space="0" w:color="auto"/>
            </w:tcBorders>
            <w:shd w:val="clear" w:color="auto" w:fill="auto"/>
            <w:noWrap/>
            <w:vAlign w:val="center"/>
            <w:hideMark/>
          </w:tcPr>
          <w:p w14:paraId="5C87F9D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Żyraków</w:t>
            </w:r>
          </w:p>
        </w:tc>
        <w:tc>
          <w:tcPr>
            <w:tcW w:w="277" w:type="pct"/>
            <w:tcBorders>
              <w:right w:val="single" w:sz="12" w:space="0" w:color="auto"/>
            </w:tcBorders>
            <w:shd w:val="clear" w:color="auto" w:fill="auto"/>
            <w:noWrap/>
            <w:vAlign w:val="center"/>
            <w:hideMark/>
          </w:tcPr>
          <w:p w14:paraId="6789117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070B4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429</w:t>
            </w:r>
          </w:p>
        </w:tc>
        <w:tc>
          <w:tcPr>
            <w:tcW w:w="510" w:type="pct"/>
            <w:shd w:val="clear" w:color="auto" w:fill="auto"/>
            <w:noWrap/>
            <w:vAlign w:val="center"/>
          </w:tcPr>
          <w:p w14:paraId="4EC7FA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446</w:t>
            </w:r>
          </w:p>
        </w:tc>
        <w:tc>
          <w:tcPr>
            <w:tcW w:w="511" w:type="pct"/>
            <w:tcBorders>
              <w:right w:val="single" w:sz="12" w:space="0" w:color="auto"/>
            </w:tcBorders>
            <w:shd w:val="clear" w:color="auto" w:fill="auto"/>
            <w:noWrap/>
            <w:vAlign w:val="center"/>
          </w:tcPr>
          <w:p w14:paraId="68EA35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487</w:t>
            </w:r>
          </w:p>
        </w:tc>
        <w:tc>
          <w:tcPr>
            <w:tcW w:w="403" w:type="pct"/>
            <w:tcBorders>
              <w:left w:val="single" w:sz="12" w:space="0" w:color="auto"/>
            </w:tcBorders>
            <w:shd w:val="clear" w:color="auto" w:fill="auto"/>
            <w:noWrap/>
            <w:vAlign w:val="center"/>
          </w:tcPr>
          <w:p w14:paraId="7C0961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EEFD9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266B3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902C3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A23FC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1A214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F1E85BE" w14:textId="77777777" w:rsidTr="00C82FA4">
        <w:trPr>
          <w:trHeight w:val="300"/>
        </w:trPr>
        <w:tc>
          <w:tcPr>
            <w:tcW w:w="848" w:type="pct"/>
            <w:tcBorders>
              <w:left w:val="single" w:sz="12" w:space="0" w:color="auto"/>
            </w:tcBorders>
            <w:shd w:val="clear" w:color="000000" w:fill="FFFF00"/>
            <w:noWrap/>
            <w:vAlign w:val="center"/>
            <w:hideMark/>
          </w:tcPr>
          <w:p w14:paraId="54C400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jarosławski</w:t>
            </w:r>
          </w:p>
        </w:tc>
        <w:tc>
          <w:tcPr>
            <w:tcW w:w="277" w:type="pct"/>
            <w:tcBorders>
              <w:right w:val="single" w:sz="12" w:space="0" w:color="auto"/>
            </w:tcBorders>
            <w:shd w:val="clear" w:color="000000" w:fill="FFFF00"/>
            <w:noWrap/>
            <w:vAlign w:val="center"/>
            <w:hideMark/>
          </w:tcPr>
          <w:p w14:paraId="7E61F46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0EE8FB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3 363</w:t>
            </w:r>
          </w:p>
        </w:tc>
        <w:tc>
          <w:tcPr>
            <w:tcW w:w="510" w:type="pct"/>
            <w:shd w:val="clear" w:color="000000" w:fill="FFFF00"/>
            <w:noWrap/>
            <w:vAlign w:val="center"/>
          </w:tcPr>
          <w:p w14:paraId="1B0F4F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3 386</w:t>
            </w:r>
          </w:p>
        </w:tc>
        <w:tc>
          <w:tcPr>
            <w:tcW w:w="511" w:type="pct"/>
            <w:tcBorders>
              <w:right w:val="single" w:sz="12" w:space="0" w:color="auto"/>
            </w:tcBorders>
            <w:shd w:val="clear" w:color="000000" w:fill="FFFF00"/>
            <w:noWrap/>
            <w:vAlign w:val="center"/>
          </w:tcPr>
          <w:p w14:paraId="35686A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3 393</w:t>
            </w:r>
          </w:p>
        </w:tc>
        <w:tc>
          <w:tcPr>
            <w:tcW w:w="403" w:type="pct"/>
            <w:tcBorders>
              <w:left w:val="single" w:sz="12" w:space="0" w:color="auto"/>
            </w:tcBorders>
            <w:shd w:val="clear" w:color="000000" w:fill="FFFF00"/>
            <w:noWrap/>
            <w:vAlign w:val="center"/>
          </w:tcPr>
          <w:p w14:paraId="01BAB0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403" w:type="pct"/>
            <w:shd w:val="clear" w:color="000000" w:fill="FFFF00"/>
            <w:noWrap/>
            <w:vAlign w:val="center"/>
          </w:tcPr>
          <w:p w14:paraId="720D19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07" w:type="pct"/>
            <w:tcBorders>
              <w:right w:val="single" w:sz="12" w:space="0" w:color="auto"/>
            </w:tcBorders>
            <w:shd w:val="clear" w:color="000000" w:fill="FFFF00"/>
            <w:noWrap/>
            <w:vAlign w:val="center"/>
          </w:tcPr>
          <w:p w14:paraId="7B90BB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378" w:type="pct"/>
            <w:tcBorders>
              <w:left w:val="single" w:sz="12" w:space="0" w:color="auto"/>
            </w:tcBorders>
            <w:shd w:val="clear" w:color="000000" w:fill="FFFF00"/>
            <w:noWrap/>
            <w:vAlign w:val="center"/>
          </w:tcPr>
          <w:p w14:paraId="7A7BB8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379" w:type="pct"/>
            <w:shd w:val="clear" w:color="000000" w:fill="FFFF00"/>
            <w:noWrap/>
            <w:vAlign w:val="center"/>
          </w:tcPr>
          <w:p w14:paraId="777067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w:t>
            </w:r>
          </w:p>
        </w:tc>
        <w:tc>
          <w:tcPr>
            <w:tcW w:w="375" w:type="pct"/>
            <w:tcBorders>
              <w:right w:val="single" w:sz="12" w:space="0" w:color="auto"/>
            </w:tcBorders>
            <w:shd w:val="clear" w:color="000000" w:fill="FFFF00"/>
            <w:noWrap/>
            <w:vAlign w:val="center"/>
          </w:tcPr>
          <w:p w14:paraId="2E2D68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r>
      <w:tr w:rsidR="00C82FA4" w:rsidRPr="00C82FA4" w14:paraId="4D43BBDE" w14:textId="77777777" w:rsidTr="00C82FA4">
        <w:trPr>
          <w:trHeight w:val="300"/>
        </w:trPr>
        <w:tc>
          <w:tcPr>
            <w:tcW w:w="848" w:type="pct"/>
            <w:tcBorders>
              <w:left w:val="single" w:sz="12" w:space="0" w:color="auto"/>
            </w:tcBorders>
            <w:shd w:val="clear" w:color="auto" w:fill="auto"/>
            <w:noWrap/>
            <w:vAlign w:val="center"/>
            <w:hideMark/>
          </w:tcPr>
          <w:p w14:paraId="70FD8E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277" w:type="pct"/>
            <w:tcBorders>
              <w:right w:val="single" w:sz="12" w:space="0" w:color="auto"/>
            </w:tcBorders>
            <w:shd w:val="clear" w:color="auto" w:fill="auto"/>
            <w:noWrap/>
            <w:vAlign w:val="center"/>
            <w:hideMark/>
          </w:tcPr>
          <w:p w14:paraId="4A4B2C1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40E6A7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925</w:t>
            </w:r>
          </w:p>
        </w:tc>
        <w:tc>
          <w:tcPr>
            <w:tcW w:w="510" w:type="pct"/>
            <w:shd w:val="clear" w:color="auto" w:fill="auto"/>
            <w:noWrap/>
            <w:vAlign w:val="center"/>
          </w:tcPr>
          <w:p w14:paraId="6BC20C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947</w:t>
            </w:r>
          </w:p>
        </w:tc>
        <w:tc>
          <w:tcPr>
            <w:tcW w:w="511" w:type="pct"/>
            <w:tcBorders>
              <w:right w:val="single" w:sz="12" w:space="0" w:color="auto"/>
            </w:tcBorders>
            <w:shd w:val="clear" w:color="auto" w:fill="auto"/>
            <w:noWrap/>
            <w:vAlign w:val="center"/>
          </w:tcPr>
          <w:p w14:paraId="0E69F8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927</w:t>
            </w:r>
          </w:p>
        </w:tc>
        <w:tc>
          <w:tcPr>
            <w:tcW w:w="403" w:type="pct"/>
            <w:tcBorders>
              <w:left w:val="single" w:sz="12" w:space="0" w:color="auto"/>
            </w:tcBorders>
            <w:shd w:val="clear" w:color="auto" w:fill="auto"/>
            <w:noWrap/>
            <w:vAlign w:val="center"/>
          </w:tcPr>
          <w:p w14:paraId="126042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403" w:type="pct"/>
            <w:shd w:val="clear" w:color="auto" w:fill="auto"/>
            <w:noWrap/>
            <w:vAlign w:val="center"/>
          </w:tcPr>
          <w:p w14:paraId="11ECE3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07" w:type="pct"/>
            <w:tcBorders>
              <w:right w:val="single" w:sz="12" w:space="0" w:color="auto"/>
            </w:tcBorders>
            <w:shd w:val="clear" w:color="auto" w:fill="auto"/>
            <w:noWrap/>
            <w:vAlign w:val="center"/>
          </w:tcPr>
          <w:p w14:paraId="47E9A1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378" w:type="pct"/>
            <w:tcBorders>
              <w:left w:val="single" w:sz="12" w:space="0" w:color="auto"/>
            </w:tcBorders>
            <w:shd w:val="clear" w:color="auto" w:fill="auto"/>
            <w:noWrap/>
            <w:vAlign w:val="center"/>
          </w:tcPr>
          <w:p w14:paraId="68E1BA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7,8</w:t>
            </w:r>
          </w:p>
        </w:tc>
        <w:tc>
          <w:tcPr>
            <w:tcW w:w="379" w:type="pct"/>
            <w:shd w:val="clear" w:color="auto" w:fill="auto"/>
            <w:noWrap/>
            <w:vAlign w:val="center"/>
          </w:tcPr>
          <w:p w14:paraId="36C7D7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10,2</w:t>
            </w:r>
          </w:p>
        </w:tc>
        <w:tc>
          <w:tcPr>
            <w:tcW w:w="375" w:type="pct"/>
            <w:tcBorders>
              <w:right w:val="single" w:sz="12" w:space="0" w:color="auto"/>
            </w:tcBorders>
            <w:shd w:val="clear" w:color="auto" w:fill="auto"/>
            <w:noWrap/>
            <w:vAlign w:val="center"/>
          </w:tcPr>
          <w:p w14:paraId="2BA0A7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14,8</w:t>
            </w:r>
          </w:p>
        </w:tc>
      </w:tr>
      <w:tr w:rsidR="00C82FA4" w:rsidRPr="00C82FA4" w14:paraId="69B8B39D" w14:textId="77777777" w:rsidTr="00C82FA4">
        <w:trPr>
          <w:trHeight w:val="300"/>
        </w:trPr>
        <w:tc>
          <w:tcPr>
            <w:tcW w:w="848" w:type="pct"/>
            <w:tcBorders>
              <w:left w:val="single" w:sz="12" w:space="0" w:color="auto"/>
            </w:tcBorders>
            <w:shd w:val="clear" w:color="auto" w:fill="auto"/>
            <w:noWrap/>
            <w:vAlign w:val="center"/>
            <w:hideMark/>
          </w:tcPr>
          <w:p w14:paraId="3A8B01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277" w:type="pct"/>
            <w:tcBorders>
              <w:right w:val="single" w:sz="12" w:space="0" w:color="auto"/>
            </w:tcBorders>
            <w:shd w:val="clear" w:color="auto" w:fill="auto"/>
            <w:noWrap/>
            <w:vAlign w:val="center"/>
            <w:hideMark/>
          </w:tcPr>
          <w:p w14:paraId="01B6FB6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3D82D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385</w:t>
            </w:r>
          </w:p>
        </w:tc>
        <w:tc>
          <w:tcPr>
            <w:tcW w:w="510" w:type="pct"/>
            <w:shd w:val="clear" w:color="auto" w:fill="auto"/>
            <w:noWrap/>
            <w:vAlign w:val="center"/>
          </w:tcPr>
          <w:p w14:paraId="774575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392</w:t>
            </w:r>
          </w:p>
        </w:tc>
        <w:tc>
          <w:tcPr>
            <w:tcW w:w="511" w:type="pct"/>
            <w:tcBorders>
              <w:right w:val="single" w:sz="12" w:space="0" w:color="auto"/>
            </w:tcBorders>
            <w:shd w:val="clear" w:color="auto" w:fill="auto"/>
            <w:noWrap/>
            <w:vAlign w:val="center"/>
          </w:tcPr>
          <w:p w14:paraId="3EBCE3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396</w:t>
            </w:r>
          </w:p>
        </w:tc>
        <w:tc>
          <w:tcPr>
            <w:tcW w:w="403" w:type="pct"/>
            <w:tcBorders>
              <w:left w:val="single" w:sz="12" w:space="0" w:color="auto"/>
            </w:tcBorders>
            <w:shd w:val="clear" w:color="auto" w:fill="auto"/>
            <w:noWrap/>
            <w:vAlign w:val="center"/>
          </w:tcPr>
          <w:p w14:paraId="6F7E96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661EC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5B1FF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8A331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7BD6B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8E1CE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467D5A4" w14:textId="77777777" w:rsidTr="00C82FA4">
        <w:trPr>
          <w:trHeight w:val="300"/>
        </w:trPr>
        <w:tc>
          <w:tcPr>
            <w:tcW w:w="848" w:type="pct"/>
            <w:tcBorders>
              <w:left w:val="single" w:sz="12" w:space="0" w:color="auto"/>
            </w:tcBorders>
            <w:shd w:val="clear" w:color="auto" w:fill="auto"/>
            <w:noWrap/>
            <w:vAlign w:val="center"/>
            <w:hideMark/>
          </w:tcPr>
          <w:p w14:paraId="6DCF789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277" w:type="pct"/>
            <w:tcBorders>
              <w:right w:val="single" w:sz="12" w:space="0" w:color="auto"/>
            </w:tcBorders>
            <w:shd w:val="clear" w:color="auto" w:fill="auto"/>
            <w:noWrap/>
            <w:vAlign w:val="center"/>
            <w:hideMark/>
          </w:tcPr>
          <w:p w14:paraId="4B51D13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1CD3B9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136</w:t>
            </w:r>
          </w:p>
        </w:tc>
        <w:tc>
          <w:tcPr>
            <w:tcW w:w="510" w:type="pct"/>
            <w:shd w:val="clear" w:color="auto" w:fill="auto"/>
            <w:noWrap/>
            <w:vAlign w:val="center"/>
          </w:tcPr>
          <w:p w14:paraId="017E00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130</w:t>
            </w:r>
          </w:p>
        </w:tc>
        <w:tc>
          <w:tcPr>
            <w:tcW w:w="511" w:type="pct"/>
            <w:tcBorders>
              <w:right w:val="single" w:sz="12" w:space="0" w:color="auto"/>
            </w:tcBorders>
            <w:shd w:val="clear" w:color="auto" w:fill="auto"/>
            <w:noWrap/>
            <w:vAlign w:val="center"/>
          </w:tcPr>
          <w:p w14:paraId="59D541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136</w:t>
            </w:r>
          </w:p>
        </w:tc>
        <w:tc>
          <w:tcPr>
            <w:tcW w:w="403" w:type="pct"/>
            <w:tcBorders>
              <w:left w:val="single" w:sz="12" w:space="0" w:color="auto"/>
            </w:tcBorders>
            <w:shd w:val="clear" w:color="auto" w:fill="auto"/>
            <w:noWrap/>
            <w:vAlign w:val="center"/>
          </w:tcPr>
          <w:p w14:paraId="654837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E8E72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9C783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6164E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0D3C7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786AB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17B53D1" w14:textId="77777777" w:rsidTr="00C82FA4">
        <w:trPr>
          <w:trHeight w:val="300"/>
        </w:trPr>
        <w:tc>
          <w:tcPr>
            <w:tcW w:w="848" w:type="pct"/>
            <w:tcBorders>
              <w:left w:val="single" w:sz="12" w:space="0" w:color="auto"/>
            </w:tcBorders>
            <w:shd w:val="clear" w:color="auto" w:fill="auto"/>
            <w:noWrap/>
            <w:vAlign w:val="center"/>
            <w:hideMark/>
          </w:tcPr>
          <w:p w14:paraId="6E7BAE6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Chłopice</w:t>
            </w:r>
          </w:p>
        </w:tc>
        <w:tc>
          <w:tcPr>
            <w:tcW w:w="277" w:type="pct"/>
            <w:tcBorders>
              <w:right w:val="single" w:sz="12" w:space="0" w:color="auto"/>
            </w:tcBorders>
            <w:shd w:val="clear" w:color="auto" w:fill="auto"/>
            <w:noWrap/>
            <w:vAlign w:val="center"/>
            <w:hideMark/>
          </w:tcPr>
          <w:p w14:paraId="19DF47C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5D0FE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510" w:type="pct"/>
            <w:shd w:val="clear" w:color="auto" w:fill="auto"/>
            <w:noWrap/>
            <w:vAlign w:val="center"/>
          </w:tcPr>
          <w:p w14:paraId="5DC5F4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145</w:t>
            </w:r>
          </w:p>
        </w:tc>
        <w:tc>
          <w:tcPr>
            <w:tcW w:w="511" w:type="pct"/>
            <w:tcBorders>
              <w:right w:val="single" w:sz="12" w:space="0" w:color="auto"/>
            </w:tcBorders>
            <w:shd w:val="clear" w:color="auto" w:fill="auto"/>
            <w:noWrap/>
            <w:vAlign w:val="center"/>
          </w:tcPr>
          <w:p w14:paraId="0E5410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128</w:t>
            </w:r>
          </w:p>
        </w:tc>
        <w:tc>
          <w:tcPr>
            <w:tcW w:w="403" w:type="pct"/>
            <w:tcBorders>
              <w:left w:val="single" w:sz="12" w:space="0" w:color="auto"/>
            </w:tcBorders>
            <w:shd w:val="clear" w:color="auto" w:fill="auto"/>
            <w:noWrap/>
            <w:vAlign w:val="center"/>
          </w:tcPr>
          <w:p w14:paraId="4A0559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A3C76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C8BF5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06652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06C44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499F5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904B9C0" w14:textId="77777777" w:rsidTr="00C82FA4">
        <w:trPr>
          <w:trHeight w:val="300"/>
        </w:trPr>
        <w:tc>
          <w:tcPr>
            <w:tcW w:w="848" w:type="pct"/>
            <w:tcBorders>
              <w:left w:val="single" w:sz="12" w:space="0" w:color="auto"/>
            </w:tcBorders>
            <w:shd w:val="clear" w:color="auto" w:fill="auto"/>
            <w:noWrap/>
            <w:vAlign w:val="center"/>
            <w:hideMark/>
          </w:tcPr>
          <w:p w14:paraId="034B5C0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Laszki</w:t>
            </w:r>
          </w:p>
        </w:tc>
        <w:tc>
          <w:tcPr>
            <w:tcW w:w="277" w:type="pct"/>
            <w:tcBorders>
              <w:right w:val="single" w:sz="12" w:space="0" w:color="auto"/>
            </w:tcBorders>
            <w:shd w:val="clear" w:color="auto" w:fill="auto"/>
            <w:noWrap/>
            <w:vAlign w:val="center"/>
            <w:hideMark/>
          </w:tcPr>
          <w:p w14:paraId="7D176A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66A87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264</w:t>
            </w:r>
          </w:p>
        </w:tc>
        <w:tc>
          <w:tcPr>
            <w:tcW w:w="510" w:type="pct"/>
            <w:shd w:val="clear" w:color="auto" w:fill="auto"/>
            <w:noWrap/>
            <w:vAlign w:val="center"/>
          </w:tcPr>
          <w:p w14:paraId="3FD1E9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235</w:t>
            </w:r>
          </w:p>
        </w:tc>
        <w:tc>
          <w:tcPr>
            <w:tcW w:w="511" w:type="pct"/>
            <w:tcBorders>
              <w:right w:val="single" w:sz="12" w:space="0" w:color="auto"/>
            </w:tcBorders>
            <w:shd w:val="clear" w:color="auto" w:fill="auto"/>
            <w:noWrap/>
            <w:vAlign w:val="center"/>
          </w:tcPr>
          <w:p w14:paraId="72FA86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228</w:t>
            </w:r>
          </w:p>
        </w:tc>
        <w:tc>
          <w:tcPr>
            <w:tcW w:w="403" w:type="pct"/>
            <w:tcBorders>
              <w:left w:val="single" w:sz="12" w:space="0" w:color="auto"/>
            </w:tcBorders>
            <w:shd w:val="clear" w:color="auto" w:fill="auto"/>
            <w:noWrap/>
            <w:vAlign w:val="center"/>
          </w:tcPr>
          <w:p w14:paraId="1010E9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3D29E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2255C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E4B26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41BE9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DC77C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69E3954" w14:textId="77777777" w:rsidTr="00C82FA4">
        <w:trPr>
          <w:trHeight w:val="300"/>
        </w:trPr>
        <w:tc>
          <w:tcPr>
            <w:tcW w:w="848" w:type="pct"/>
            <w:tcBorders>
              <w:left w:val="single" w:sz="12" w:space="0" w:color="auto"/>
            </w:tcBorders>
            <w:shd w:val="clear" w:color="auto" w:fill="auto"/>
            <w:noWrap/>
            <w:vAlign w:val="center"/>
            <w:hideMark/>
          </w:tcPr>
          <w:p w14:paraId="7556DA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Pawłosiów</w:t>
            </w:r>
          </w:p>
        </w:tc>
        <w:tc>
          <w:tcPr>
            <w:tcW w:w="277" w:type="pct"/>
            <w:tcBorders>
              <w:right w:val="single" w:sz="12" w:space="0" w:color="auto"/>
            </w:tcBorders>
            <w:shd w:val="clear" w:color="auto" w:fill="auto"/>
            <w:noWrap/>
            <w:vAlign w:val="center"/>
            <w:hideMark/>
          </w:tcPr>
          <w:p w14:paraId="2006AC7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B1235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219</w:t>
            </w:r>
          </w:p>
        </w:tc>
        <w:tc>
          <w:tcPr>
            <w:tcW w:w="510" w:type="pct"/>
            <w:shd w:val="clear" w:color="auto" w:fill="auto"/>
            <w:noWrap/>
            <w:vAlign w:val="center"/>
          </w:tcPr>
          <w:p w14:paraId="44AACA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213</w:t>
            </w:r>
          </w:p>
        </w:tc>
        <w:tc>
          <w:tcPr>
            <w:tcW w:w="511" w:type="pct"/>
            <w:tcBorders>
              <w:right w:val="single" w:sz="12" w:space="0" w:color="auto"/>
            </w:tcBorders>
            <w:shd w:val="clear" w:color="auto" w:fill="auto"/>
            <w:noWrap/>
            <w:vAlign w:val="center"/>
          </w:tcPr>
          <w:p w14:paraId="67223D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403" w:type="pct"/>
            <w:tcBorders>
              <w:left w:val="single" w:sz="12" w:space="0" w:color="auto"/>
            </w:tcBorders>
            <w:shd w:val="clear" w:color="auto" w:fill="auto"/>
            <w:noWrap/>
            <w:vAlign w:val="center"/>
          </w:tcPr>
          <w:p w14:paraId="27A80B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4CE07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EF0E6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AD2E3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778D7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1E5C4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B4E3493" w14:textId="77777777" w:rsidTr="00C82FA4">
        <w:trPr>
          <w:trHeight w:val="300"/>
        </w:trPr>
        <w:tc>
          <w:tcPr>
            <w:tcW w:w="848" w:type="pct"/>
            <w:tcBorders>
              <w:left w:val="single" w:sz="12" w:space="0" w:color="auto"/>
            </w:tcBorders>
            <w:shd w:val="clear" w:color="auto" w:fill="auto"/>
            <w:noWrap/>
            <w:vAlign w:val="center"/>
            <w:hideMark/>
          </w:tcPr>
          <w:p w14:paraId="3F0A1D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Pruchnik</w:t>
            </w:r>
          </w:p>
        </w:tc>
        <w:tc>
          <w:tcPr>
            <w:tcW w:w="277" w:type="pct"/>
            <w:tcBorders>
              <w:right w:val="single" w:sz="12" w:space="0" w:color="auto"/>
            </w:tcBorders>
            <w:shd w:val="clear" w:color="auto" w:fill="auto"/>
            <w:noWrap/>
            <w:vAlign w:val="center"/>
            <w:hideMark/>
          </w:tcPr>
          <w:p w14:paraId="022872A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4C3B3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287</w:t>
            </w:r>
          </w:p>
        </w:tc>
        <w:tc>
          <w:tcPr>
            <w:tcW w:w="510" w:type="pct"/>
            <w:shd w:val="clear" w:color="auto" w:fill="auto"/>
            <w:noWrap/>
            <w:vAlign w:val="center"/>
          </w:tcPr>
          <w:p w14:paraId="42C0BA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302</w:t>
            </w:r>
          </w:p>
        </w:tc>
        <w:tc>
          <w:tcPr>
            <w:tcW w:w="511" w:type="pct"/>
            <w:tcBorders>
              <w:right w:val="single" w:sz="12" w:space="0" w:color="auto"/>
            </w:tcBorders>
            <w:shd w:val="clear" w:color="auto" w:fill="auto"/>
            <w:noWrap/>
            <w:vAlign w:val="center"/>
          </w:tcPr>
          <w:p w14:paraId="76B061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300</w:t>
            </w:r>
          </w:p>
        </w:tc>
        <w:tc>
          <w:tcPr>
            <w:tcW w:w="403" w:type="pct"/>
            <w:tcBorders>
              <w:left w:val="single" w:sz="12" w:space="0" w:color="auto"/>
            </w:tcBorders>
            <w:shd w:val="clear" w:color="auto" w:fill="auto"/>
            <w:noWrap/>
            <w:vAlign w:val="center"/>
          </w:tcPr>
          <w:p w14:paraId="6789B3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8C78B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A33D4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172F7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27C47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4BE80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666F110" w14:textId="77777777" w:rsidTr="00C82FA4">
        <w:trPr>
          <w:trHeight w:val="300"/>
        </w:trPr>
        <w:tc>
          <w:tcPr>
            <w:tcW w:w="848" w:type="pct"/>
            <w:tcBorders>
              <w:left w:val="single" w:sz="12" w:space="0" w:color="auto"/>
            </w:tcBorders>
            <w:shd w:val="clear" w:color="auto" w:fill="auto"/>
            <w:noWrap/>
            <w:vAlign w:val="center"/>
            <w:hideMark/>
          </w:tcPr>
          <w:p w14:paraId="0243DEF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277" w:type="pct"/>
            <w:tcBorders>
              <w:right w:val="single" w:sz="12" w:space="0" w:color="auto"/>
            </w:tcBorders>
            <w:shd w:val="clear" w:color="auto" w:fill="auto"/>
            <w:noWrap/>
            <w:vAlign w:val="center"/>
            <w:hideMark/>
          </w:tcPr>
          <w:p w14:paraId="00CCA0F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548D0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307</w:t>
            </w:r>
          </w:p>
        </w:tc>
        <w:tc>
          <w:tcPr>
            <w:tcW w:w="510" w:type="pct"/>
            <w:shd w:val="clear" w:color="auto" w:fill="auto"/>
            <w:noWrap/>
            <w:vAlign w:val="center"/>
          </w:tcPr>
          <w:p w14:paraId="157EE6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319</w:t>
            </w:r>
          </w:p>
        </w:tc>
        <w:tc>
          <w:tcPr>
            <w:tcW w:w="511" w:type="pct"/>
            <w:tcBorders>
              <w:right w:val="single" w:sz="12" w:space="0" w:color="auto"/>
            </w:tcBorders>
            <w:shd w:val="clear" w:color="auto" w:fill="auto"/>
            <w:noWrap/>
            <w:vAlign w:val="center"/>
          </w:tcPr>
          <w:p w14:paraId="404FB7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328</w:t>
            </w:r>
          </w:p>
        </w:tc>
        <w:tc>
          <w:tcPr>
            <w:tcW w:w="403" w:type="pct"/>
            <w:tcBorders>
              <w:left w:val="single" w:sz="12" w:space="0" w:color="auto"/>
            </w:tcBorders>
            <w:shd w:val="clear" w:color="auto" w:fill="auto"/>
            <w:noWrap/>
            <w:vAlign w:val="center"/>
          </w:tcPr>
          <w:p w14:paraId="4D30AA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F1092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9C5A9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EF857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83530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B9D8E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042D087" w14:textId="77777777" w:rsidTr="00C82FA4">
        <w:trPr>
          <w:trHeight w:val="300"/>
        </w:trPr>
        <w:tc>
          <w:tcPr>
            <w:tcW w:w="848" w:type="pct"/>
            <w:tcBorders>
              <w:left w:val="single" w:sz="12" w:space="0" w:color="auto"/>
            </w:tcBorders>
            <w:shd w:val="clear" w:color="auto" w:fill="auto"/>
            <w:noWrap/>
            <w:vAlign w:val="center"/>
            <w:hideMark/>
          </w:tcPr>
          <w:p w14:paraId="363AB5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Rokietnica</w:t>
            </w:r>
          </w:p>
        </w:tc>
        <w:tc>
          <w:tcPr>
            <w:tcW w:w="277" w:type="pct"/>
            <w:tcBorders>
              <w:right w:val="single" w:sz="12" w:space="0" w:color="auto"/>
            </w:tcBorders>
            <w:shd w:val="clear" w:color="auto" w:fill="auto"/>
            <w:noWrap/>
            <w:vAlign w:val="center"/>
            <w:hideMark/>
          </w:tcPr>
          <w:p w14:paraId="05407D1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60B3B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131</w:t>
            </w:r>
          </w:p>
        </w:tc>
        <w:tc>
          <w:tcPr>
            <w:tcW w:w="510" w:type="pct"/>
            <w:shd w:val="clear" w:color="auto" w:fill="auto"/>
            <w:noWrap/>
            <w:vAlign w:val="center"/>
          </w:tcPr>
          <w:p w14:paraId="47F402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130</w:t>
            </w:r>
          </w:p>
        </w:tc>
        <w:tc>
          <w:tcPr>
            <w:tcW w:w="511" w:type="pct"/>
            <w:tcBorders>
              <w:right w:val="single" w:sz="12" w:space="0" w:color="auto"/>
            </w:tcBorders>
            <w:shd w:val="clear" w:color="auto" w:fill="auto"/>
            <w:noWrap/>
            <w:vAlign w:val="center"/>
          </w:tcPr>
          <w:p w14:paraId="772392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121</w:t>
            </w:r>
          </w:p>
        </w:tc>
        <w:tc>
          <w:tcPr>
            <w:tcW w:w="403" w:type="pct"/>
            <w:tcBorders>
              <w:left w:val="single" w:sz="12" w:space="0" w:color="auto"/>
            </w:tcBorders>
            <w:shd w:val="clear" w:color="auto" w:fill="auto"/>
            <w:noWrap/>
            <w:vAlign w:val="center"/>
          </w:tcPr>
          <w:p w14:paraId="2AC3BC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21343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82399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8B909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D9C20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99E12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5D2E293" w14:textId="77777777" w:rsidTr="00C82FA4">
        <w:trPr>
          <w:trHeight w:val="300"/>
        </w:trPr>
        <w:tc>
          <w:tcPr>
            <w:tcW w:w="848" w:type="pct"/>
            <w:tcBorders>
              <w:left w:val="single" w:sz="12" w:space="0" w:color="auto"/>
            </w:tcBorders>
            <w:shd w:val="clear" w:color="auto" w:fill="auto"/>
            <w:noWrap/>
            <w:vAlign w:val="center"/>
            <w:hideMark/>
          </w:tcPr>
          <w:p w14:paraId="7E46B76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Roźwienica</w:t>
            </w:r>
          </w:p>
        </w:tc>
        <w:tc>
          <w:tcPr>
            <w:tcW w:w="277" w:type="pct"/>
            <w:tcBorders>
              <w:right w:val="single" w:sz="12" w:space="0" w:color="auto"/>
            </w:tcBorders>
            <w:shd w:val="clear" w:color="auto" w:fill="auto"/>
            <w:noWrap/>
            <w:vAlign w:val="center"/>
            <w:hideMark/>
          </w:tcPr>
          <w:p w14:paraId="79F643D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79507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214</w:t>
            </w:r>
          </w:p>
        </w:tc>
        <w:tc>
          <w:tcPr>
            <w:tcW w:w="510" w:type="pct"/>
            <w:shd w:val="clear" w:color="auto" w:fill="auto"/>
            <w:noWrap/>
            <w:vAlign w:val="center"/>
          </w:tcPr>
          <w:p w14:paraId="2B4946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215</w:t>
            </w:r>
          </w:p>
        </w:tc>
        <w:tc>
          <w:tcPr>
            <w:tcW w:w="511" w:type="pct"/>
            <w:tcBorders>
              <w:right w:val="single" w:sz="12" w:space="0" w:color="auto"/>
            </w:tcBorders>
            <w:shd w:val="clear" w:color="auto" w:fill="auto"/>
            <w:noWrap/>
            <w:vAlign w:val="center"/>
          </w:tcPr>
          <w:p w14:paraId="3510EF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225</w:t>
            </w:r>
          </w:p>
        </w:tc>
        <w:tc>
          <w:tcPr>
            <w:tcW w:w="403" w:type="pct"/>
            <w:tcBorders>
              <w:left w:val="single" w:sz="12" w:space="0" w:color="auto"/>
            </w:tcBorders>
            <w:shd w:val="clear" w:color="auto" w:fill="auto"/>
            <w:noWrap/>
            <w:vAlign w:val="center"/>
          </w:tcPr>
          <w:p w14:paraId="65B4BA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153B9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410B4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FE6B9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15600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B5BA4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E4130E7" w14:textId="77777777" w:rsidTr="00C82FA4">
        <w:trPr>
          <w:trHeight w:val="300"/>
        </w:trPr>
        <w:tc>
          <w:tcPr>
            <w:tcW w:w="848" w:type="pct"/>
            <w:tcBorders>
              <w:left w:val="single" w:sz="12" w:space="0" w:color="auto"/>
            </w:tcBorders>
            <w:shd w:val="clear" w:color="auto" w:fill="auto"/>
            <w:noWrap/>
            <w:vAlign w:val="center"/>
            <w:hideMark/>
          </w:tcPr>
          <w:p w14:paraId="664B1BD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Wiązownica</w:t>
            </w:r>
          </w:p>
        </w:tc>
        <w:tc>
          <w:tcPr>
            <w:tcW w:w="277" w:type="pct"/>
            <w:tcBorders>
              <w:right w:val="single" w:sz="12" w:space="0" w:color="auto"/>
            </w:tcBorders>
            <w:shd w:val="clear" w:color="auto" w:fill="auto"/>
            <w:noWrap/>
            <w:vAlign w:val="center"/>
            <w:hideMark/>
          </w:tcPr>
          <w:p w14:paraId="6A77B2F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D1884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339</w:t>
            </w:r>
          </w:p>
        </w:tc>
        <w:tc>
          <w:tcPr>
            <w:tcW w:w="510" w:type="pct"/>
            <w:shd w:val="clear" w:color="auto" w:fill="auto"/>
            <w:noWrap/>
            <w:vAlign w:val="center"/>
          </w:tcPr>
          <w:p w14:paraId="00B2DC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358</w:t>
            </w:r>
          </w:p>
        </w:tc>
        <w:tc>
          <w:tcPr>
            <w:tcW w:w="511" w:type="pct"/>
            <w:tcBorders>
              <w:right w:val="single" w:sz="12" w:space="0" w:color="auto"/>
            </w:tcBorders>
            <w:shd w:val="clear" w:color="auto" w:fill="auto"/>
            <w:noWrap/>
            <w:vAlign w:val="center"/>
          </w:tcPr>
          <w:p w14:paraId="68AF53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373</w:t>
            </w:r>
          </w:p>
        </w:tc>
        <w:tc>
          <w:tcPr>
            <w:tcW w:w="403" w:type="pct"/>
            <w:tcBorders>
              <w:left w:val="single" w:sz="12" w:space="0" w:color="auto"/>
            </w:tcBorders>
            <w:shd w:val="clear" w:color="auto" w:fill="auto"/>
            <w:noWrap/>
            <w:vAlign w:val="center"/>
          </w:tcPr>
          <w:p w14:paraId="292FC5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8C07F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BF98D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FACD9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52A33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F1406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DE4AB84" w14:textId="77777777" w:rsidTr="00C82FA4">
        <w:trPr>
          <w:trHeight w:val="300"/>
        </w:trPr>
        <w:tc>
          <w:tcPr>
            <w:tcW w:w="848" w:type="pct"/>
            <w:tcBorders>
              <w:left w:val="single" w:sz="12" w:space="0" w:color="auto"/>
            </w:tcBorders>
            <w:shd w:val="clear" w:color="000000" w:fill="FFFF00"/>
            <w:noWrap/>
            <w:vAlign w:val="center"/>
            <w:hideMark/>
          </w:tcPr>
          <w:p w14:paraId="75FDCB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jasielski</w:t>
            </w:r>
          </w:p>
        </w:tc>
        <w:tc>
          <w:tcPr>
            <w:tcW w:w="277" w:type="pct"/>
            <w:tcBorders>
              <w:right w:val="single" w:sz="12" w:space="0" w:color="auto"/>
            </w:tcBorders>
            <w:shd w:val="clear" w:color="000000" w:fill="FFFF00"/>
            <w:noWrap/>
            <w:vAlign w:val="center"/>
            <w:hideMark/>
          </w:tcPr>
          <w:p w14:paraId="246F602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5FC8F9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2 813</w:t>
            </w:r>
          </w:p>
        </w:tc>
        <w:tc>
          <w:tcPr>
            <w:tcW w:w="510" w:type="pct"/>
            <w:shd w:val="clear" w:color="000000" w:fill="FFFF00"/>
            <w:noWrap/>
            <w:vAlign w:val="center"/>
          </w:tcPr>
          <w:p w14:paraId="3C2075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2 810</w:t>
            </w:r>
          </w:p>
        </w:tc>
        <w:tc>
          <w:tcPr>
            <w:tcW w:w="511" w:type="pct"/>
            <w:tcBorders>
              <w:right w:val="single" w:sz="12" w:space="0" w:color="auto"/>
            </w:tcBorders>
            <w:shd w:val="clear" w:color="000000" w:fill="FFFF00"/>
            <w:noWrap/>
            <w:vAlign w:val="center"/>
          </w:tcPr>
          <w:p w14:paraId="444523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2 986</w:t>
            </w:r>
          </w:p>
        </w:tc>
        <w:tc>
          <w:tcPr>
            <w:tcW w:w="403" w:type="pct"/>
            <w:tcBorders>
              <w:left w:val="single" w:sz="12" w:space="0" w:color="auto"/>
            </w:tcBorders>
            <w:shd w:val="clear" w:color="000000" w:fill="FFFF00"/>
            <w:noWrap/>
            <w:vAlign w:val="center"/>
          </w:tcPr>
          <w:p w14:paraId="2B613E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03" w:type="pct"/>
            <w:shd w:val="clear" w:color="000000" w:fill="FFFF00"/>
            <w:noWrap/>
            <w:vAlign w:val="center"/>
          </w:tcPr>
          <w:p w14:paraId="4C9EA7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c>
          <w:tcPr>
            <w:tcW w:w="407" w:type="pct"/>
            <w:tcBorders>
              <w:right w:val="single" w:sz="12" w:space="0" w:color="auto"/>
            </w:tcBorders>
            <w:shd w:val="clear" w:color="000000" w:fill="FFFF00"/>
            <w:noWrap/>
            <w:vAlign w:val="center"/>
          </w:tcPr>
          <w:p w14:paraId="7D7A4F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c>
          <w:tcPr>
            <w:tcW w:w="378" w:type="pct"/>
            <w:tcBorders>
              <w:left w:val="single" w:sz="12" w:space="0" w:color="auto"/>
            </w:tcBorders>
            <w:shd w:val="clear" w:color="000000" w:fill="FFFF00"/>
            <w:noWrap/>
            <w:vAlign w:val="center"/>
          </w:tcPr>
          <w:p w14:paraId="5843C0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379" w:type="pct"/>
            <w:shd w:val="clear" w:color="000000" w:fill="FFFF00"/>
            <w:noWrap/>
            <w:vAlign w:val="center"/>
          </w:tcPr>
          <w:p w14:paraId="3A31A3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375" w:type="pct"/>
            <w:tcBorders>
              <w:right w:val="single" w:sz="12" w:space="0" w:color="auto"/>
            </w:tcBorders>
            <w:shd w:val="clear" w:color="000000" w:fill="FFFF00"/>
            <w:noWrap/>
            <w:vAlign w:val="center"/>
          </w:tcPr>
          <w:p w14:paraId="1D4F7F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r>
      <w:tr w:rsidR="00C82FA4" w:rsidRPr="00C82FA4" w14:paraId="1D25748E" w14:textId="77777777" w:rsidTr="00C82FA4">
        <w:trPr>
          <w:trHeight w:val="300"/>
        </w:trPr>
        <w:tc>
          <w:tcPr>
            <w:tcW w:w="848" w:type="pct"/>
            <w:tcBorders>
              <w:left w:val="single" w:sz="12" w:space="0" w:color="auto"/>
            </w:tcBorders>
            <w:shd w:val="clear" w:color="auto" w:fill="auto"/>
            <w:noWrap/>
            <w:vAlign w:val="center"/>
            <w:hideMark/>
          </w:tcPr>
          <w:p w14:paraId="1894945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277" w:type="pct"/>
            <w:tcBorders>
              <w:right w:val="single" w:sz="12" w:space="0" w:color="auto"/>
            </w:tcBorders>
            <w:shd w:val="clear" w:color="auto" w:fill="auto"/>
            <w:noWrap/>
            <w:vAlign w:val="center"/>
            <w:hideMark/>
          </w:tcPr>
          <w:p w14:paraId="170C6A1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524F82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771</w:t>
            </w:r>
          </w:p>
        </w:tc>
        <w:tc>
          <w:tcPr>
            <w:tcW w:w="510" w:type="pct"/>
            <w:shd w:val="clear" w:color="auto" w:fill="auto"/>
            <w:noWrap/>
            <w:vAlign w:val="center"/>
          </w:tcPr>
          <w:p w14:paraId="4F3ECF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748</w:t>
            </w:r>
          </w:p>
        </w:tc>
        <w:tc>
          <w:tcPr>
            <w:tcW w:w="511" w:type="pct"/>
            <w:tcBorders>
              <w:right w:val="single" w:sz="12" w:space="0" w:color="auto"/>
            </w:tcBorders>
            <w:shd w:val="clear" w:color="auto" w:fill="auto"/>
            <w:noWrap/>
            <w:vAlign w:val="center"/>
          </w:tcPr>
          <w:p w14:paraId="37A47F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776</w:t>
            </w:r>
          </w:p>
        </w:tc>
        <w:tc>
          <w:tcPr>
            <w:tcW w:w="403" w:type="pct"/>
            <w:tcBorders>
              <w:left w:val="single" w:sz="12" w:space="0" w:color="auto"/>
            </w:tcBorders>
            <w:shd w:val="clear" w:color="auto" w:fill="auto"/>
            <w:noWrap/>
            <w:vAlign w:val="center"/>
          </w:tcPr>
          <w:p w14:paraId="3CC089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03" w:type="pct"/>
            <w:shd w:val="clear" w:color="auto" w:fill="auto"/>
            <w:noWrap/>
            <w:vAlign w:val="center"/>
          </w:tcPr>
          <w:p w14:paraId="4164B0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c>
          <w:tcPr>
            <w:tcW w:w="407" w:type="pct"/>
            <w:tcBorders>
              <w:right w:val="single" w:sz="12" w:space="0" w:color="auto"/>
            </w:tcBorders>
            <w:shd w:val="clear" w:color="auto" w:fill="auto"/>
            <w:noWrap/>
            <w:vAlign w:val="center"/>
          </w:tcPr>
          <w:p w14:paraId="4ED313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c>
          <w:tcPr>
            <w:tcW w:w="378" w:type="pct"/>
            <w:tcBorders>
              <w:left w:val="single" w:sz="12" w:space="0" w:color="auto"/>
            </w:tcBorders>
            <w:shd w:val="clear" w:color="auto" w:fill="auto"/>
            <w:noWrap/>
            <w:vAlign w:val="center"/>
          </w:tcPr>
          <w:p w14:paraId="12A5FD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c>
          <w:tcPr>
            <w:tcW w:w="379" w:type="pct"/>
            <w:shd w:val="clear" w:color="auto" w:fill="auto"/>
            <w:noWrap/>
            <w:vAlign w:val="center"/>
          </w:tcPr>
          <w:p w14:paraId="050D59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w:t>
            </w:r>
          </w:p>
        </w:tc>
        <w:tc>
          <w:tcPr>
            <w:tcW w:w="375" w:type="pct"/>
            <w:tcBorders>
              <w:right w:val="single" w:sz="12" w:space="0" w:color="auto"/>
            </w:tcBorders>
            <w:shd w:val="clear" w:color="auto" w:fill="auto"/>
            <w:noWrap/>
            <w:vAlign w:val="center"/>
          </w:tcPr>
          <w:p w14:paraId="6C3DE2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11,6</w:t>
            </w:r>
          </w:p>
        </w:tc>
      </w:tr>
      <w:tr w:rsidR="00C82FA4" w:rsidRPr="00C82FA4" w14:paraId="6504D388" w14:textId="77777777" w:rsidTr="00C82FA4">
        <w:trPr>
          <w:trHeight w:val="300"/>
        </w:trPr>
        <w:tc>
          <w:tcPr>
            <w:tcW w:w="848" w:type="pct"/>
            <w:tcBorders>
              <w:left w:val="single" w:sz="12" w:space="0" w:color="auto"/>
            </w:tcBorders>
            <w:shd w:val="clear" w:color="auto" w:fill="auto"/>
            <w:noWrap/>
            <w:vAlign w:val="center"/>
            <w:hideMark/>
          </w:tcPr>
          <w:p w14:paraId="40F51B2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277" w:type="pct"/>
            <w:tcBorders>
              <w:right w:val="single" w:sz="12" w:space="0" w:color="auto"/>
            </w:tcBorders>
            <w:shd w:val="clear" w:color="auto" w:fill="auto"/>
            <w:noWrap/>
            <w:vAlign w:val="center"/>
            <w:hideMark/>
          </w:tcPr>
          <w:p w14:paraId="1620013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4DB3E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365</w:t>
            </w:r>
          </w:p>
        </w:tc>
        <w:tc>
          <w:tcPr>
            <w:tcW w:w="510" w:type="pct"/>
            <w:shd w:val="clear" w:color="auto" w:fill="auto"/>
            <w:noWrap/>
            <w:vAlign w:val="center"/>
          </w:tcPr>
          <w:p w14:paraId="49EB0C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381</w:t>
            </w:r>
          </w:p>
        </w:tc>
        <w:tc>
          <w:tcPr>
            <w:tcW w:w="511" w:type="pct"/>
            <w:tcBorders>
              <w:right w:val="single" w:sz="12" w:space="0" w:color="auto"/>
            </w:tcBorders>
            <w:shd w:val="clear" w:color="auto" w:fill="auto"/>
            <w:noWrap/>
            <w:vAlign w:val="center"/>
          </w:tcPr>
          <w:p w14:paraId="59465B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398</w:t>
            </w:r>
          </w:p>
        </w:tc>
        <w:tc>
          <w:tcPr>
            <w:tcW w:w="403" w:type="pct"/>
            <w:tcBorders>
              <w:left w:val="single" w:sz="12" w:space="0" w:color="auto"/>
            </w:tcBorders>
            <w:shd w:val="clear" w:color="auto" w:fill="auto"/>
            <w:noWrap/>
            <w:vAlign w:val="center"/>
          </w:tcPr>
          <w:p w14:paraId="7B33DF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01908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B7289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41CFF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790E0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C0774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21D1406" w14:textId="77777777" w:rsidTr="00C82FA4">
        <w:trPr>
          <w:trHeight w:val="300"/>
        </w:trPr>
        <w:tc>
          <w:tcPr>
            <w:tcW w:w="848" w:type="pct"/>
            <w:tcBorders>
              <w:left w:val="single" w:sz="12" w:space="0" w:color="auto"/>
            </w:tcBorders>
            <w:shd w:val="clear" w:color="auto" w:fill="auto"/>
            <w:noWrap/>
            <w:vAlign w:val="center"/>
            <w:hideMark/>
          </w:tcPr>
          <w:p w14:paraId="0533FF6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Brzyska</w:t>
            </w:r>
          </w:p>
        </w:tc>
        <w:tc>
          <w:tcPr>
            <w:tcW w:w="277" w:type="pct"/>
            <w:tcBorders>
              <w:right w:val="single" w:sz="12" w:space="0" w:color="auto"/>
            </w:tcBorders>
            <w:shd w:val="clear" w:color="auto" w:fill="auto"/>
            <w:noWrap/>
            <w:vAlign w:val="center"/>
            <w:hideMark/>
          </w:tcPr>
          <w:p w14:paraId="36D98A4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2999A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185</w:t>
            </w:r>
          </w:p>
        </w:tc>
        <w:tc>
          <w:tcPr>
            <w:tcW w:w="510" w:type="pct"/>
            <w:shd w:val="clear" w:color="auto" w:fill="auto"/>
            <w:noWrap/>
            <w:vAlign w:val="center"/>
          </w:tcPr>
          <w:p w14:paraId="69D4BD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190</w:t>
            </w:r>
          </w:p>
        </w:tc>
        <w:tc>
          <w:tcPr>
            <w:tcW w:w="511" w:type="pct"/>
            <w:tcBorders>
              <w:right w:val="single" w:sz="12" w:space="0" w:color="auto"/>
            </w:tcBorders>
            <w:shd w:val="clear" w:color="auto" w:fill="auto"/>
            <w:noWrap/>
            <w:vAlign w:val="center"/>
          </w:tcPr>
          <w:p w14:paraId="217E9F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403" w:type="pct"/>
            <w:tcBorders>
              <w:left w:val="single" w:sz="12" w:space="0" w:color="auto"/>
            </w:tcBorders>
            <w:shd w:val="clear" w:color="auto" w:fill="auto"/>
            <w:noWrap/>
            <w:vAlign w:val="center"/>
          </w:tcPr>
          <w:p w14:paraId="11C057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AFA4C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F54F0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8A165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2BBEA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E1B23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05E806F" w14:textId="77777777" w:rsidTr="00C82FA4">
        <w:trPr>
          <w:trHeight w:val="300"/>
        </w:trPr>
        <w:tc>
          <w:tcPr>
            <w:tcW w:w="848" w:type="pct"/>
            <w:tcBorders>
              <w:left w:val="single" w:sz="12" w:space="0" w:color="auto"/>
            </w:tcBorders>
            <w:shd w:val="clear" w:color="auto" w:fill="auto"/>
            <w:noWrap/>
            <w:vAlign w:val="center"/>
            <w:hideMark/>
          </w:tcPr>
          <w:p w14:paraId="109603A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Dębowiec</w:t>
            </w:r>
          </w:p>
        </w:tc>
        <w:tc>
          <w:tcPr>
            <w:tcW w:w="277" w:type="pct"/>
            <w:tcBorders>
              <w:right w:val="single" w:sz="12" w:space="0" w:color="auto"/>
            </w:tcBorders>
            <w:shd w:val="clear" w:color="auto" w:fill="auto"/>
            <w:noWrap/>
            <w:vAlign w:val="center"/>
            <w:hideMark/>
          </w:tcPr>
          <w:p w14:paraId="6616A62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DF054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510" w:type="pct"/>
            <w:shd w:val="clear" w:color="auto" w:fill="auto"/>
            <w:noWrap/>
            <w:vAlign w:val="center"/>
          </w:tcPr>
          <w:p w14:paraId="57E0A6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237</w:t>
            </w:r>
          </w:p>
        </w:tc>
        <w:tc>
          <w:tcPr>
            <w:tcW w:w="511" w:type="pct"/>
            <w:tcBorders>
              <w:right w:val="single" w:sz="12" w:space="0" w:color="auto"/>
            </w:tcBorders>
            <w:shd w:val="clear" w:color="auto" w:fill="auto"/>
            <w:noWrap/>
            <w:vAlign w:val="center"/>
          </w:tcPr>
          <w:p w14:paraId="606764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250</w:t>
            </w:r>
          </w:p>
        </w:tc>
        <w:tc>
          <w:tcPr>
            <w:tcW w:w="403" w:type="pct"/>
            <w:tcBorders>
              <w:left w:val="single" w:sz="12" w:space="0" w:color="auto"/>
            </w:tcBorders>
            <w:shd w:val="clear" w:color="auto" w:fill="auto"/>
            <w:noWrap/>
            <w:vAlign w:val="center"/>
          </w:tcPr>
          <w:p w14:paraId="79980B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8EEBB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9ADAC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6B406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36D44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1F2F2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49C8667" w14:textId="77777777" w:rsidTr="00C82FA4">
        <w:trPr>
          <w:trHeight w:val="300"/>
        </w:trPr>
        <w:tc>
          <w:tcPr>
            <w:tcW w:w="848" w:type="pct"/>
            <w:tcBorders>
              <w:left w:val="single" w:sz="12" w:space="0" w:color="auto"/>
            </w:tcBorders>
            <w:shd w:val="clear" w:color="auto" w:fill="auto"/>
            <w:noWrap/>
            <w:vAlign w:val="center"/>
            <w:hideMark/>
          </w:tcPr>
          <w:p w14:paraId="6471F25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Kołaczyce</w:t>
            </w:r>
          </w:p>
        </w:tc>
        <w:tc>
          <w:tcPr>
            <w:tcW w:w="277" w:type="pct"/>
            <w:tcBorders>
              <w:right w:val="single" w:sz="12" w:space="0" w:color="auto"/>
            </w:tcBorders>
            <w:shd w:val="clear" w:color="auto" w:fill="auto"/>
            <w:noWrap/>
            <w:vAlign w:val="center"/>
            <w:hideMark/>
          </w:tcPr>
          <w:p w14:paraId="026B19E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1CC5C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224</w:t>
            </w:r>
          </w:p>
        </w:tc>
        <w:tc>
          <w:tcPr>
            <w:tcW w:w="510" w:type="pct"/>
            <w:shd w:val="clear" w:color="auto" w:fill="auto"/>
            <w:noWrap/>
            <w:vAlign w:val="center"/>
          </w:tcPr>
          <w:p w14:paraId="77F8ED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229</w:t>
            </w:r>
          </w:p>
        </w:tc>
        <w:tc>
          <w:tcPr>
            <w:tcW w:w="511" w:type="pct"/>
            <w:tcBorders>
              <w:right w:val="single" w:sz="12" w:space="0" w:color="auto"/>
            </w:tcBorders>
            <w:shd w:val="clear" w:color="auto" w:fill="auto"/>
            <w:noWrap/>
            <w:vAlign w:val="center"/>
          </w:tcPr>
          <w:p w14:paraId="23C9F4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259</w:t>
            </w:r>
          </w:p>
        </w:tc>
        <w:tc>
          <w:tcPr>
            <w:tcW w:w="403" w:type="pct"/>
            <w:tcBorders>
              <w:left w:val="single" w:sz="12" w:space="0" w:color="auto"/>
            </w:tcBorders>
            <w:shd w:val="clear" w:color="auto" w:fill="auto"/>
            <w:noWrap/>
            <w:vAlign w:val="center"/>
          </w:tcPr>
          <w:p w14:paraId="15BB7B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47E50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CDFEE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5BCC9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696D6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3B1BC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1CE0754" w14:textId="77777777" w:rsidTr="00C82FA4">
        <w:trPr>
          <w:trHeight w:val="300"/>
        </w:trPr>
        <w:tc>
          <w:tcPr>
            <w:tcW w:w="848" w:type="pct"/>
            <w:tcBorders>
              <w:left w:val="single" w:sz="12" w:space="0" w:color="auto"/>
            </w:tcBorders>
            <w:shd w:val="clear" w:color="auto" w:fill="auto"/>
            <w:noWrap/>
            <w:vAlign w:val="center"/>
            <w:hideMark/>
          </w:tcPr>
          <w:p w14:paraId="63DD1B4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Krempna</w:t>
            </w:r>
          </w:p>
        </w:tc>
        <w:tc>
          <w:tcPr>
            <w:tcW w:w="277" w:type="pct"/>
            <w:tcBorders>
              <w:right w:val="single" w:sz="12" w:space="0" w:color="auto"/>
            </w:tcBorders>
            <w:shd w:val="clear" w:color="auto" w:fill="auto"/>
            <w:noWrap/>
            <w:vAlign w:val="center"/>
            <w:hideMark/>
          </w:tcPr>
          <w:p w14:paraId="346D127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7695F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w:t>
            </w:r>
          </w:p>
        </w:tc>
        <w:tc>
          <w:tcPr>
            <w:tcW w:w="510" w:type="pct"/>
            <w:shd w:val="clear" w:color="auto" w:fill="auto"/>
            <w:noWrap/>
            <w:vAlign w:val="center"/>
          </w:tcPr>
          <w:p w14:paraId="007251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511" w:type="pct"/>
            <w:tcBorders>
              <w:right w:val="single" w:sz="12" w:space="0" w:color="auto"/>
            </w:tcBorders>
            <w:shd w:val="clear" w:color="auto" w:fill="auto"/>
            <w:noWrap/>
            <w:vAlign w:val="center"/>
          </w:tcPr>
          <w:p w14:paraId="3CAA62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w:t>
            </w:r>
          </w:p>
        </w:tc>
        <w:tc>
          <w:tcPr>
            <w:tcW w:w="403" w:type="pct"/>
            <w:tcBorders>
              <w:left w:val="single" w:sz="12" w:space="0" w:color="auto"/>
            </w:tcBorders>
            <w:shd w:val="clear" w:color="auto" w:fill="auto"/>
            <w:noWrap/>
            <w:vAlign w:val="center"/>
          </w:tcPr>
          <w:p w14:paraId="6F810B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493E3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88988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F37E2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E05C9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F155E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6305D39" w14:textId="77777777" w:rsidTr="00C82FA4">
        <w:trPr>
          <w:trHeight w:val="300"/>
        </w:trPr>
        <w:tc>
          <w:tcPr>
            <w:tcW w:w="848" w:type="pct"/>
            <w:tcBorders>
              <w:left w:val="single" w:sz="12" w:space="0" w:color="auto"/>
            </w:tcBorders>
            <w:shd w:val="clear" w:color="auto" w:fill="auto"/>
            <w:noWrap/>
            <w:vAlign w:val="center"/>
            <w:hideMark/>
          </w:tcPr>
          <w:p w14:paraId="37FC1D4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Nowy Żmigród</w:t>
            </w:r>
          </w:p>
        </w:tc>
        <w:tc>
          <w:tcPr>
            <w:tcW w:w="277" w:type="pct"/>
            <w:tcBorders>
              <w:right w:val="single" w:sz="12" w:space="0" w:color="auto"/>
            </w:tcBorders>
            <w:shd w:val="clear" w:color="auto" w:fill="auto"/>
            <w:noWrap/>
            <w:vAlign w:val="center"/>
            <w:hideMark/>
          </w:tcPr>
          <w:p w14:paraId="5DFCC92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5BD76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239</w:t>
            </w:r>
          </w:p>
        </w:tc>
        <w:tc>
          <w:tcPr>
            <w:tcW w:w="510" w:type="pct"/>
            <w:shd w:val="clear" w:color="auto" w:fill="auto"/>
            <w:noWrap/>
            <w:vAlign w:val="center"/>
          </w:tcPr>
          <w:p w14:paraId="108328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235</w:t>
            </w:r>
          </w:p>
        </w:tc>
        <w:tc>
          <w:tcPr>
            <w:tcW w:w="511" w:type="pct"/>
            <w:tcBorders>
              <w:right w:val="single" w:sz="12" w:space="0" w:color="auto"/>
            </w:tcBorders>
            <w:shd w:val="clear" w:color="auto" w:fill="auto"/>
            <w:noWrap/>
            <w:vAlign w:val="center"/>
          </w:tcPr>
          <w:p w14:paraId="12AB3B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258</w:t>
            </w:r>
          </w:p>
        </w:tc>
        <w:tc>
          <w:tcPr>
            <w:tcW w:w="403" w:type="pct"/>
            <w:tcBorders>
              <w:left w:val="single" w:sz="12" w:space="0" w:color="auto"/>
            </w:tcBorders>
            <w:shd w:val="clear" w:color="auto" w:fill="auto"/>
            <w:noWrap/>
            <w:vAlign w:val="center"/>
          </w:tcPr>
          <w:p w14:paraId="4E08E0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5A78A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769DF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39E43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97FEB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B7943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B60D069" w14:textId="77777777" w:rsidTr="00C82FA4">
        <w:trPr>
          <w:trHeight w:val="300"/>
        </w:trPr>
        <w:tc>
          <w:tcPr>
            <w:tcW w:w="848" w:type="pct"/>
            <w:tcBorders>
              <w:left w:val="single" w:sz="12" w:space="0" w:color="auto"/>
            </w:tcBorders>
            <w:shd w:val="clear" w:color="auto" w:fill="auto"/>
            <w:noWrap/>
            <w:vAlign w:val="center"/>
            <w:hideMark/>
          </w:tcPr>
          <w:p w14:paraId="68754A6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Osiek Jasielski</w:t>
            </w:r>
          </w:p>
        </w:tc>
        <w:tc>
          <w:tcPr>
            <w:tcW w:w="277" w:type="pct"/>
            <w:tcBorders>
              <w:right w:val="single" w:sz="12" w:space="0" w:color="auto"/>
            </w:tcBorders>
            <w:shd w:val="clear" w:color="auto" w:fill="auto"/>
            <w:noWrap/>
            <w:vAlign w:val="center"/>
            <w:hideMark/>
          </w:tcPr>
          <w:p w14:paraId="76B3D3B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BCEEB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169</w:t>
            </w:r>
          </w:p>
        </w:tc>
        <w:tc>
          <w:tcPr>
            <w:tcW w:w="510" w:type="pct"/>
            <w:shd w:val="clear" w:color="auto" w:fill="auto"/>
            <w:noWrap/>
            <w:vAlign w:val="center"/>
          </w:tcPr>
          <w:p w14:paraId="7C351D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c>
          <w:tcPr>
            <w:tcW w:w="511" w:type="pct"/>
            <w:tcBorders>
              <w:right w:val="single" w:sz="12" w:space="0" w:color="auto"/>
            </w:tcBorders>
            <w:shd w:val="clear" w:color="auto" w:fill="auto"/>
            <w:noWrap/>
            <w:vAlign w:val="center"/>
          </w:tcPr>
          <w:p w14:paraId="1CBB76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162</w:t>
            </w:r>
          </w:p>
        </w:tc>
        <w:tc>
          <w:tcPr>
            <w:tcW w:w="403" w:type="pct"/>
            <w:tcBorders>
              <w:left w:val="single" w:sz="12" w:space="0" w:color="auto"/>
            </w:tcBorders>
            <w:shd w:val="clear" w:color="auto" w:fill="auto"/>
            <w:noWrap/>
            <w:vAlign w:val="center"/>
          </w:tcPr>
          <w:p w14:paraId="5ECC42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D1920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80296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645CF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F23CF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BE215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2C22D9B" w14:textId="77777777" w:rsidTr="00C82FA4">
        <w:trPr>
          <w:trHeight w:val="300"/>
        </w:trPr>
        <w:tc>
          <w:tcPr>
            <w:tcW w:w="848" w:type="pct"/>
            <w:tcBorders>
              <w:left w:val="single" w:sz="12" w:space="0" w:color="auto"/>
            </w:tcBorders>
            <w:shd w:val="clear" w:color="auto" w:fill="auto"/>
            <w:noWrap/>
            <w:vAlign w:val="center"/>
            <w:hideMark/>
          </w:tcPr>
          <w:p w14:paraId="1C2802F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Skołyszyn</w:t>
            </w:r>
          </w:p>
        </w:tc>
        <w:tc>
          <w:tcPr>
            <w:tcW w:w="277" w:type="pct"/>
            <w:tcBorders>
              <w:right w:val="single" w:sz="12" w:space="0" w:color="auto"/>
            </w:tcBorders>
            <w:shd w:val="clear" w:color="auto" w:fill="auto"/>
            <w:noWrap/>
            <w:vAlign w:val="center"/>
            <w:hideMark/>
          </w:tcPr>
          <w:p w14:paraId="4607A29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DF640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326</w:t>
            </w:r>
          </w:p>
        </w:tc>
        <w:tc>
          <w:tcPr>
            <w:tcW w:w="510" w:type="pct"/>
            <w:shd w:val="clear" w:color="auto" w:fill="auto"/>
            <w:noWrap/>
            <w:vAlign w:val="center"/>
          </w:tcPr>
          <w:p w14:paraId="5B208A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321</w:t>
            </w:r>
          </w:p>
        </w:tc>
        <w:tc>
          <w:tcPr>
            <w:tcW w:w="511" w:type="pct"/>
            <w:tcBorders>
              <w:right w:val="single" w:sz="12" w:space="0" w:color="auto"/>
            </w:tcBorders>
            <w:shd w:val="clear" w:color="auto" w:fill="auto"/>
            <w:noWrap/>
            <w:vAlign w:val="center"/>
          </w:tcPr>
          <w:p w14:paraId="0A7AD4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356</w:t>
            </w:r>
          </w:p>
        </w:tc>
        <w:tc>
          <w:tcPr>
            <w:tcW w:w="403" w:type="pct"/>
            <w:tcBorders>
              <w:left w:val="single" w:sz="12" w:space="0" w:color="auto"/>
            </w:tcBorders>
            <w:shd w:val="clear" w:color="auto" w:fill="auto"/>
            <w:noWrap/>
            <w:vAlign w:val="center"/>
          </w:tcPr>
          <w:p w14:paraId="252821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FACF5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95B9B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A7C14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5247E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41DB5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4FBF786" w14:textId="77777777" w:rsidTr="00C82FA4">
        <w:trPr>
          <w:trHeight w:val="300"/>
        </w:trPr>
        <w:tc>
          <w:tcPr>
            <w:tcW w:w="848" w:type="pct"/>
            <w:tcBorders>
              <w:left w:val="single" w:sz="12" w:space="0" w:color="auto"/>
            </w:tcBorders>
            <w:shd w:val="clear" w:color="auto" w:fill="auto"/>
            <w:noWrap/>
            <w:vAlign w:val="center"/>
            <w:hideMark/>
          </w:tcPr>
          <w:p w14:paraId="1E5C883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Tarnowiec</w:t>
            </w:r>
          </w:p>
        </w:tc>
        <w:tc>
          <w:tcPr>
            <w:tcW w:w="277" w:type="pct"/>
            <w:tcBorders>
              <w:right w:val="single" w:sz="12" w:space="0" w:color="auto"/>
            </w:tcBorders>
            <w:shd w:val="clear" w:color="auto" w:fill="auto"/>
            <w:noWrap/>
            <w:vAlign w:val="center"/>
            <w:hideMark/>
          </w:tcPr>
          <w:p w14:paraId="5EE1CDC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7A0A0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261</w:t>
            </w:r>
          </w:p>
        </w:tc>
        <w:tc>
          <w:tcPr>
            <w:tcW w:w="510" w:type="pct"/>
            <w:shd w:val="clear" w:color="auto" w:fill="auto"/>
            <w:noWrap/>
            <w:vAlign w:val="center"/>
          </w:tcPr>
          <w:p w14:paraId="083026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264</w:t>
            </w:r>
          </w:p>
        </w:tc>
        <w:tc>
          <w:tcPr>
            <w:tcW w:w="511" w:type="pct"/>
            <w:tcBorders>
              <w:right w:val="single" w:sz="12" w:space="0" w:color="auto"/>
            </w:tcBorders>
            <w:shd w:val="clear" w:color="auto" w:fill="auto"/>
            <w:noWrap/>
            <w:vAlign w:val="center"/>
          </w:tcPr>
          <w:p w14:paraId="3A4368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284</w:t>
            </w:r>
          </w:p>
        </w:tc>
        <w:tc>
          <w:tcPr>
            <w:tcW w:w="403" w:type="pct"/>
            <w:tcBorders>
              <w:left w:val="single" w:sz="12" w:space="0" w:color="auto"/>
            </w:tcBorders>
            <w:shd w:val="clear" w:color="auto" w:fill="auto"/>
            <w:noWrap/>
            <w:vAlign w:val="center"/>
          </w:tcPr>
          <w:p w14:paraId="471D42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88988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F4EB4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97986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62387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C1FA4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650B5E5" w14:textId="77777777" w:rsidTr="00C82FA4">
        <w:trPr>
          <w:trHeight w:val="300"/>
        </w:trPr>
        <w:tc>
          <w:tcPr>
            <w:tcW w:w="848" w:type="pct"/>
            <w:tcBorders>
              <w:left w:val="single" w:sz="12" w:space="0" w:color="auto"/>
            </w:tcBorders>
            <w:shd w:val="clear" w:color="000000" w:fill="FFFF00"/>
            <w:noWrap/>
            <w:vAlign w:val="center"/>
            <w:hideMark/>
          </w:tcPr>
          <w:p w14:paraId="0153C8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kolbuszowski</w:t>
            </w:r>
          </w:p>
        </w:tc>
        <w:tc>
          <w:tcPr>
            <w:tcW w:w="277" w:type="pct"/>
            <w:tcBorders>
              <w:right w:val="single" w:sz="12" w:space="0" w:color="auto"/>
            </w:tcBorders>
            <w:shd w:val="clear" w:color="000000" w:fill="FFFF00"/>
            <w:noWrap/>
            <w:vAlign w:val="center"/>
            <w:hideMark/>
          </w:tcPr>
          <w:p w14:paraId="06440F7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7C123F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1 618</w:t>
            </w:r>
          </w:p>
        </w:tc>
        <w:tc>
          <w:tcPr>
            <w:tcW w:w="510" w:type="pct"/>
            <w:shd w:val="clear" w:color="000000" w:fill="FFFF00"/>
            <w:noWrap/>
            <w:vAlign w:val="center"/>
          </w:tcPr>
          <w:p w14:paraId="632156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1 679</w:t>
            </w:r>
          </w:p>
        </w:tc>
        <w:tc>
          <w:tcPr>
            <w:tcW w:w="511" w:type="pct"/>
            <w:tcBorders>
              <w:right w:val="single" w:sz="12" w:space="0" w:color="auto"/>
            </w:tcBorders>
            <w:shd w:val="clear" w:color="000000" w:fill="FFFF00"/>
            <w:noWrap/>
            <w:vAlign w:val="center"/>
          </w:tcPr>
          <w:p w14:paraId="110508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1 752</w:t>
            </w:r>
          </w:p>
        </w:tc>
        <w:tc>
          <w:tcPr>
            <w:tcW w:w="403" w:type="pct"/>
            <w:tcBorders>
              <w:left w:val="single" w:sz="12" w:space="0" w:color="auto"/>
            </w:tcBorders>
            <w:shd w:val="clear" w:color="000000" w:fill="FFFF00"/>
            <w:noWrap/>
            <w:vAlign w:val="center"/>
          </w:tcPr>
          <w:p w14:paraId="091393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03" w:type="pct"/>
            <w:shd w:val="clear" w:color="000000" w:fill="FFFF00"/>
            <w:noWrap/>
            <w:vAlign w:val="center"/>
          </w:tcPr>
          <w:p w14:paraId="4F0D69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407" w:type="pct"/>
            <w:tcBorders>
              <w:right w:val="single" w:sz="12" w:space="0" w:color="auto"/>
            </w:tcBorders>
            <w:shd w:val="clear" w:color="000000" w:fill="FFFF00"/>
            <w:noWrap/>
            <w:vAlign w:val="center"/>
          </w:tcPr>
          <w:p w14:paraId="508B32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378" w:type="pct"/>
            <w:tcBorders>
              <w:left w:val="single" w:sz="12" w:space="0" w:color="auto"/>
            </w:tcBorders>
            <w:shd w:val="clear" w:color="000000" w:fill="FFFF00"/>
            <w:noWrap/>
            <w:vAlign w:val="center"/>
          </w:tcPr>
          <w:p w14:paraId="07234D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379" w:type="pct"/>
            <w:shd w:val="clear" w:color="000000" w:fill="FFFF00"/>
            <w:noWrap/>
            <w:vAlign w:val="center"/>
          </w:tcPr>
          <w:p w14:paraId="70667B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375" w:type="pct"/>
            <w:tcBorders>
              <w:right w:val="single" w:sz="12" w:space="0" w:color="auto"/>
            </w:tcBorders>
            <w:shd w:val="clear" w:color="000000" w:fill="FFFF00"/>
            <w:noWrap/>
            <w:vAlign w:val="center"/>
          </w:tcPr>
          <w:p w14:paraId="268A64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r>
      <w:tr w:rsidR="00C82FA4" w:rsidRPr="00C82FA4" w14:paraId="466B4190" w14:textId="77777777" w:rsidTr="00C82FA4">
        <w:trPr>
          <w:trHeight w:val="300"/>
        </w:trPr>
        <w:tc>
          <w:tcPr>
            <w:tcW w:w="848" w:type="pct"/>
            <w:tcBorders>
              <w:left w:val="single" w:sz="12" w:space="0" w:color="auto"/>
            </w:tcBorders>
            <w:shd w:val="clear" w:color="auto" w:fill="auto"/>
            <w:noWrap/>
            <w:vAlign w:val="center"/>
            <w:hideMark/>
          </w:tcPr>
          <w:p w14:paraId="015EDB5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Cmolas</w:t>
            </w:r>
          </w:p>
        </w:tc>
        <w:tc>
          <w:tcPr>
            <w:tcW w:w="277" w:type="pct"/>
            <w:tcBorders>
              <w:right w:val="single" w:sz="12" w:space="0" w:color="auto"/>
            </w:tcBorders>
            <w:shd w:val="clear" w:color="auto" w:fill="auto"/>
            <w:noWrap/>
            <w:vAlign w:val="center"/>
            <w:hideMark/>
          </w:tcPr>
          <w:p w14:paraId="2F10BD6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03F89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510" w:type="pct"/>
            <w:shd w:val="clear" w:color="auto" w:fill="auto"/>
            <w:noWrap/>
            <w:vAlign w:val="center"/>
          </w:tcPr>
          <w:p w14:paraId="108C46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232</w:t>
            </w:r>
          </w:p>
        </w:tc>
        <w:tc>
          <w:tcPr>
            <w:tcW w:w="511" w:type="pct"/>
            <w:tcBorders>
              <w:right w:val="single" w:sz="12" w:space="0" w:color="auto"/>
            </w:tcBorders>
            <w:shd w:val="clear" w:color="auto" w:fill="auto"/>
            <w:noWrap/>
            <w:vAlign w:val="center"/>
          </w:tcPr>
          <w:p w14:paraId="7067DA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222</w:t>
            </w:r>
          </w:p>
        </w:tc>
        <w:tc>
          <w:tcPr>
            <w:tcW w:w="403" w:type="pct"/>
            <w:tcBorders>
              <w:left w:val="single" w:sz="12" w:space="0" w:color="auto"/>
            </w:tcBorders>
            <w:shd w:val="clear" w:color="auto" w:fill="auto"/>
            <w:noWrap/>
            <w:vAlign w:val="center"/>
          </w:tcPr>
          <w:p w14:paraId="5B268E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13549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45DD3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E7A85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D66A6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60770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5C8B4E6" w14:textId="77777777" w:rsidTr="00C82FA4">
        <w:trPr>
          <w:trHeight w:val="300"/>
        </w:trPr>
        <w:tc>
          <w:tcPr>
            <w:tcW w:w="848" w:type="pct"/>
            <w:tcBorders>
              <w:left w:val="single" w:sz="12" w:space="0" w:color="auto"/>
            </w:tcBorders>
            <w:shd w:val="clear" w:color="auto" w:fill="auto"/>
            <w:noWrap/>
            <w:vAlign w:val="center"/>
            <w:hideMark/>
          </w:tcPr>
          <w:p w14:paraId="1BBF0F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Kolbuszowa</w:t>
            </w:r>
          </w:p>
        </w:tc>
        <w:tc>
          <w:tcPr>
            <w:tcW w:w="277" w:type="pct"/>
            <w:tcBorders>
              <w:right w:val="single" w:sz="12" w:space="0" w:color="auto"/>
            </w:tcBorders>
            <w:shd w:val="clear" w:color="auto" w:fill="auto"/>
            <w:noWrap/>
            <w:vAlign w:val="center"/>
            <w:hideMark/>
          </w:tcPr>
          <w:p w14:paraId="0BB401F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13BD05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618</w:t>
            </w:r>
          </w:p>
        </w:tc>
        <w:tc>
          <w:tcPr>
            <w:tcW w:w="510" w:type="pct"/>
            <w:shd w:val="clear" w:color="auto" w:fill="auto"/>
            <w:noWrap/>
            <w:vAlign w:val="center"/>
          </w:tcPr>
          <w:p w14:paraId="559086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634</w:t>
            </w:r>
          </w:p>
        </w:tc>
        <w:tc>
          <w:tcPr>
            <w:tcW w:w="511" w:type="pct"/>
            <w:tcBorders>
              <w:right w:val="single" w:sz="12" w:space="0" w:color="auto"/>
            </w:tcBorders>
            <w:shd w:val="clear" w:color="auto" w:fill="auto"/>
            <w:noWrap/>
            <w:vAlign w:val="center"/>
          </w:tcPr>
          <w:p w14:paraId="2475B1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666</w:t>
            </w:r>
          </w:p>
        </w:tc>
        <w:tc>
          <w:tcPr>
            <w:tcW w:w="403" w:type="pct"/>
            <w:tcBorders>
              <w:left w:val="single" w:sz="12" w:space="0" w:color="auto"/>
            </w:tcBorders>
            <w:shd w:val="clear" w:color="auto" w:fill="auto"/>
            <w:noWrap/>
            <w:vAlign w:val="center"/>
          </w:tcPr>
          <w:p w14:paraId="5217C6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03" w:type="pct"/>
            <w:shd w:val="clear" w:color="auto" w:fill="auto"/>
            <w:noWrap/>
            <w:vAlign w:val="center"/>
          </w:tcPr>
          <w:p w14:paraId="751997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407" w:type="pct"/>
            <w:tcBorders>
              <w:right w:val="single" w:sz="12" w:space="0" w:color="auto"/>
            </w:tcBorders>
            <w:shd w:val="clear" w:color="auto" w:fill="auto"/>
            <w:noWrap/>
            <w:vAlign w:val="center"/>
          </w:tcPr>
          <w:p w14:paraId="71CBED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378" w:type="pct"/>
            <w:tcBorders>
              <w:left w:val="single" w:sz="12" w:space="0" w:color="auto"/>
            </w:tcBorders>
            <w:shd w:val="clear" w:color="auto" w:fill="auto"/>
            <w:noWrap/>
            <w:vAlign w:val="center"/>
          </w:tcPr>
          <w:p w14:paraId="376443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379" w:type="pct"/>
            <w:shd w:val="clear" w:color="auto" w:fill="auto"/>
            <w:noWrap/>
            <w:vAlign w:val="center"/>
          </w:tcPr>
          <w:p w14:paraId="1C7723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9,6</w:t>
            </w:r>
          </w:p>
        </w:tc>
        <w:tc>
          <w:tcPr>
            <w:tcW w:w="375" w:type="pct"/>
            <w:tcBorders>
              <w:right w:val="single" w:sz="12" w:space="0" w:color="auto"/>
            </w:tcBorders>
            <w:shd w:val="clear" w:color="auto" w:fill="auto"/>
            <w:noWrap/>
            <w:vAlign w:val="center"/>
          </w:tcPr>
          <w:p w14:paraId="21A799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10,5</w:t>
            </w:r>
          </w:p>
        </w:tc>
      </w:tr>
      <w:tr w:rsidR="00C82FA4" w:rsidRPr="00C82FA4" w14:paraId="11F45A32" w14:textId="77777777" w:rsidTr="00C82FA4">
        <w:trPr>
          <w:trHeight w:val="300"/>
        </w:trPr>
        <w:tc>
          <w:tcPr>
            <w:tcW w:w="848" w:type="pct"/>
            <w:tcBorders>
              <w:left w:val="single" w:sz="12" w:space="0" w:color="auto"/>
            </w:tcBorders>
            <w:shd w:val="clear" w:color="auto" w:fill="auto"/>
            <w:noWrap/>
            <w:vAlign w:val="center"/>
            <w:hideMark/>
          </w:tcPr>
          <w:p w14:paraId="6FD09DF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Majdan Królewski</w:t>
            </w:r>
          </w:p>
        </w:tc>
        <w:tc>
          <w:tcPr>
            <w:tcW w:w="277" w:type="pct"/>
            <w:tcBorders>
              <w:right w:val="single" w:sz="12" w:space="0" w:color="auto"/>
            </w:tcBorders>
            <w:shd w:val="clear" w:color="auto" w:fill="auto"/>
            <w:noWrap/>
            <w:vAlign w:val="center"/>
            <w:hideMark/>
          </w:tcPr>
          <w:p w14:paraId="3147FDD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1E212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253</w:t>
            </w:r>
          </w:p>
        </w:tc>
        <w:tc>
          <w:tcPr>
            <w:tcW w:w="510" w:type="pct"/>
            <w:shd w:val="clear" w:color="auto" w:fill="auto"/>
            <w:noWrap/>
            <w:vAlign w:val="center"/>
          </w:tcPr>
          <w:p w14:paraId="48EB7E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270</w:t>
            </w:r>
          </w:p>
        </w:tc>
        <w:tc>
          <w:tcPr>
            <w:tcW w:w="511" w:type="pct"/>
            <w:tcBorders>
              <w:right w:val="single" w:sz="12" w:space="0" w:color="auto"/>
            </w:tcBorders>
            <w:shd w:val="clear" w:color="auto" w:fill="auto"/>
            <w:noWrap/>
            <w:vAlign w:val="center"/>
          </w:tcPr>
          <w:p w14:paraId="0D7320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283</w:t>
            </w:r>
          </w:p>
        </w:tc>
        <w:tc>
          <w:tcPr>
            <w:tcW w:w="403" w:type="pct"/>
            <w:tcBorders>
              <w:left w:val="single" w:sz="12" w:space="0" w:color="auto"/>
            </w:tcBorders>
            <w:shd w:val="clear" w:color="auto" w:fill="auto"/>
            <w:noWrap/>
            <w:vAlign w:val="center"/>
          </w:tcPr>
          <w:p w14:paraId="14B492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E51B6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FC50F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5F6DA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A248B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6F9A3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0E03D48" w14:textId="77777777" w:rsidTr="00C82FA4">
        <w:trPr>
          <w:trHeight w:val="300"/>
        </w:trPr>
        <w:tc>
          <w:tcPr>
            <w:tcW w:w="848" w:type="pct"/>
            <w:tcBorders>
              <w:left w:val="single" w:sz="12" w:space="0" w:color="auto"/>
            </w:tcBorders>
            <w:shd w:val="clear" w:color="auto" w:fill="auto"/>
            <w:noWrap/>
            <w:vAlign w:val="center"/>
            <w:hideMark/>
          </w:tcPr>
          <w:p w14:paraId="6634F9E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Niwiska</w:t>
            </w:r>
          </w:p>
        </w:tc>
        <w:tc>
          <w:tcPr>
            <w:tcW w:w="277" w:type="pct"/>
            <w:tcBorders>
              <w:right w:val="single" w:sz="12" w:space="0" w:color="auto"/>
            </w:tcBorders>
            <w:shd w:val="clear" w:color="auto" w:fill="auto"/>
            <w:noWrap/>
            <w:vAlign w:val="center"/>
            <w:hideMark/>
          </w:tcPr>
          <w:p w14:paraId="196395D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C7836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163</w:t>
            </w:r>
          </w:p>
        </w:tc>
        <w:tc>
          <w:tcPr>
            <w:tcW w:w="510" w:type="pct"/>
            <w:shd w:val="clear" w:color="auto" w:fill="auto"/>
            <w:noWrap/>
            <w:vAlign w:val="center"/>
          </w:tcPr>
          <w:p w14:paraId="4AC2DA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163</w:t>
            </w:r>
          </w:p>
        </w:tc>
        <w:tc>
          <w:tcPr>
            <w:tcW w:w="511" w:type="pct"/>
            <w:tcBorders>
              <w:right w:val="single" w:sz="12" w:space="0" w:color="auto"/>
            </w:tcBorders>
            <w:shd w:val="clear" w:color="auto" w:fill="auto"/>
            <w:noWrap/>
            <w:vAlign w:val="center"/>
          </w:tcPr>
          <w:p w14:paraId="303300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162</w:t>
            </w:r>
          </w:p>
        </w:tc>
        <w:tc>
          <w:tcPr>
            <w:tcW w:w="403" w:type="pct"/>
            <w:tcBorders>
              <w:left w:val="single" w:sz="12" w:space="0" w:color="auto"/>
            </w:tcBorders>
            <w:shd w:val="clear" w:color="auto" w:fill="auto"/>
            <w:noWrap/>
            <w:vAlign w:val="center"/>
          </w:tcPr>
          <w:p w14:paraId="2F9AC3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03" w:type="pct"/>
            <w:shd w:val="clear" w:color="auto" w:fill="auto"/>
            <w:noWrap/>
            <w:vAlign w:val="center"/>
          </w:tcPr>
          <w:p w14:paraId="5F3971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407" w:type="pct"/>
            <w:tcBorders>
              <w:right w:val="single" w:sz="12" w:space="0" w:color="auto"/>
            </w:tcBorders>
            <w:shd w:val="clear" w:color="auto" w:fill="auto"/>
            <w:noWrap/>
            <w:vAlign w:val="center"/>
          </w:tcPr>
          <w:p w14:paraId="39B614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378" w:type="pct"/>
            <w:tcBorders>
              <w:left w:val="single" w:sz="12" w:space="0" w:color="auto"/>
            </w:tcBorders>
            <w:shd w:val="clear" w:color="auto" w:fill="auto"/>
            <w:noWrap/>
            <w:vAlign w:val="center"/>
          </w:tcPr>
          <w:p w14:paraId="192AE8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6,7</w:t>
            </w:r>
          </w:p>
        </w:tc>
        <w:tc>
          <w:tcPr>
            <w:tcW w:w="379" w:type="pct"/>
            <w:shd w:val="clear" w:color="auto" w:fill="auto"/>
            <w:noWrap/>
            <w:vAlign w:val="center"/>
          </w:tcPr>
          <w:p w14:paraId="1E2714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375" w:type="pct"/>
            <w:tcBorders>
              <w:right w:val="single" w:sz="12" w:space="0" w:color="auto"/>
            </w:tcBorders>
            <w:shd w:val="clear" w:color="auto" w:fill="auto"/>
            <w:noWrap/>
            <w:vAlign w:val="center"/>
          </w:tcPr>
          <w:p w14:paraId="5C5B97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9,9</w:t>
            </w:r>
          </w:p>
        </w:tc>
      </w:tr>
      <w:tr w:rsidR="00C82FA4" w:rsidRPr="00C82FA4" w14:paraId="0CBEACB4" w14:textId="77777777" w:rsidTr="00C82FA4">
        <w:trPr>
          <w:trHeight w:val="300"/>
        </w:trPr>
        <w:tc>
          <w:tcPr>
            <w:tcW w:w="848" w:type="pct"/>
            <w:tcBorders>
              <w:left w:val="single" w:sz="12" w:space="0" w:color="auto"/>
            </w:tcBorders>
            <w:shd w:val="clear" w:color="auto" w:fill="auto"/>
            <w:noWrap/>
            <w:vAlign w:val="center"/>
            <w:hideMark/>
          </w:tcPr>
          <w:p w14:paraId="759BD9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Raniżów</w:t>
            </w:r>
          </w:p>
        </w:tc>
        <w:tc>
          <w:tcPr>
            <w:tcW w:w="277" w:type="pct"/>
            <w:tcBorders>
              <w:right w:val="single" w:sz="12" w:space="0" w:color="auto"/>
            </w:tcBorders>
            <w:shd w:val="clear" w:color="auto" w:fill="auto"/>
            <w:noWrap/>
            <w:vAlign w:val="center"/>
            <w:hideMark/>
          </w:tcPr>
          <w:p w14:paraId="76EE6EF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42404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510" w:type="pct"/>
            <w:shd w:val="clear" w:color="auto" w:fill="auto"/>
            <w:noWrap/>
            <w:vAlign w:val="center"/>
          </w:tcPr>
          <w:p w14:paraId="64BF05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221</w:t>
            </w:r>
          </w:p>
        </w:tc>
        <w:tc>
          <w:tcPr>
            <w:tcW w:w="511" w:type="pct"/>
            <w:tcBorders>
              <w:right w:val="single" w:sz="12" w:space="0" w:color="auto"/>
            </w:tcBorders>
            <w:shd w:val="clear" w:color="auto" w:fill="auto"/>
            <w:noWrap/>
            <w:vAlign w:val="center"/>
          </w:tcPr>
          <w:p w14:paraId="0F555D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236</w:t>
            </w:r>
          </w:p>
        </w:tc>
        <w:tc>
          <w:tcPr>
            <w:tcW w:w="403" w:type="pct"/>
            <w:tcBorders>
              <w:left w:val="single" w:sz="12" w:space="0" w:color="auto"/>
            </w:tcBorders>
            <w:shd w:val="clear" w:color="auto" w:fill="auto"/>
            <w:noWrap/>
            <w:vAlign w:val="center"/>
          </w:tcPr>
          <w:p w14:paraId="58F1DA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1613E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A9C3D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6FFF8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4ED0C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50D5D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E12FF0D" w14:textId="77777777" w:rsidTr="00C82FA4">
        <w:trPr>
          <w:trHeight w:val="300"/>
        </w:trPr>
        <w:tc>
          <w:tcPr>
            <w:tcW w:w="848" w:type="pct"/>
            <w:tcBorders>
              <w:left w:val="single" w:sz="12" w:space="0" w:color="auto"/>
            </w:tcBorders>
            <w:shd w:val="clear" w:color="auto" w:fill="auto"/>
            <w:noWrap/>
            <w:vAlign w:val="center"/>
            <w:hideMark/>
          </w:tcPr>
          <w:p w14:paraId="09F42A1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Dzikowiec</w:t>
            </w:r>
          </w:p>
        </w:tc>
        <w:tc>
          <w:tcPr>
            <w:tcW w:w="277" w:type="pct"/>
            <w:tcBorders>
              <w:right w:val="single" w:sz="12" w:space="0" w:color="auto"/>
            </w:tcBorders>
            <w:shd w:val="clear" w:color="auto" w:fill="auto"/>
            <w:noWrap/>
            <w:vAlign w:val="center"/>
            <w:hideMark/>
          </w:tcPr>
          <w:p w14:paraId="76FE9C3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0BD27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157</w:t>
            </w:r>
          </w:p>
        </w:tc>
        <w:tc>
          <w:tcPr>
            <w:tcW w:w="510" w:type="pct"/>
            <w:shd w:val="clear" w:color="auto" w:fill="auto"/>
            <w:noWrap/>
            <w:vAlign w:val="center"/>
          </w:tcPr>
          <w:p w14:paraId="139E7B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159</w:t>
            </w:r>
          </w:p>
        </w:tc>
        <w:tc>
          <w:tcPr>
            <w:tcW w:w="511" w:type="pct"/>
            <w:tcBorders>
              <w:right w:val="single" w:sz="12" w:space="0" w:color="auto"/>
            </w:tcBorders>
            <w:shd w:val="clear" w:color="auto" w:fill="auto"/>
            <w:noWrap/>
            <w:vAlign w:val="center"/>
          </w:tcPr>
          <w:p w14:paraId="41EB53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183</w:t>
            </w:r>
          </w:p>
        </w:tc>
        <w:tc>
          <w:tcPr>
            <w:tcW w:w="403" w:type="pct"/>
            <w:tcBorders>
              <w:left w:val="single" w:sz="12" w:space="0" w:color="auto"/>
            </w:tcBorders>
            <w:shd w:val="clear" w:color="auto" w:fill="auto"/>
            <w:noWrap/>
            <w:vAlign w:val="center"/>
          </w:tcPr>
          <w:p w14:paraId="7BF76A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DCDB8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82FAF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87C27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E0274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F40A5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349B551" w14:textId="77777777" w:rsidTr="00C82FA4">
        <w:trPr>
          <w:trHeight w:val="300"/>
        </w:trPr>
        <w:tc>
          <w:tcPr>
            <w:tcW w:w="848" w:type="pct"/>
            <w:tcBorders>
              <w:left w:val="single" w:sz="12" w:space="0" w:color="auto"/>
            </w:tcBorders>
            <w:shd w:val="clear" w:color="000000" w:fill="FFFF00"/>
            <w:noWrap/>
            <w:vAlign w:val="center"/>
            <w:hideMark/>
          </w:tcPr>
          <w:p w14:paraId="59CF5B7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krośnieński</w:t>
            </w:r>
          </w:p>
        </w:tc>
        <w:tc>
          <w:tcPr>
            <w:tcW w:w="277" w:type="pct"/>
            <w:tcBorders>
              <w:right w:val="single" w:sz="12" w:space="0" w:color="auto"/>
            </w:tcBorders>
            <w:shd w:val="clear" w:color="000000" w:fill="FFFF00"/>
            <w:noWrap/>
            <w:vAlign w:val="center"/>
            <w:hideMark/>
          </w:tcPr>
          <w:p w14:paraId="02F55BA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19C99A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3 204</w:t>
            </w:r>
          </w:p>
        </w:tc>
        <w:tc>
          <w:tcPr>
            <w:tcW w:w="510" w:type="pct"/>
            <w:shd w:val="clear" w:color="000000" w:fill="FFFF00"/>
            <w:noWrap/>
            <w:vAlign w:val="center"/>
          </w:tcPr>
          <w:p w14:paraId="662EF3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3 360</w:t>
            </w:r>
          </w:p>
        </w:tc>
        <w:tc>
          <w:tcPr>
            <w:tcW w:w="511" w:type="pct"/>
            <w:tcBorders>
              <w:right w:val="single" w:sz="12" w:space="0" w:color="auto"/>
            </w:tcBorders>
            <w:shd w:val="clear" w:color="000000" w:fill="FFFF00"/>
            <w:noWrap/>
            <w:vAlign w:val="center"/>
          </w:tcPr>
          <w:p w14:paraId="322FF3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3 400</w:t>
            </w:r>
          </w:p>
        </w:tc>
        <w:tc>
          <w:tcPr>
            <w:tcW w:w="403" w:type="pct"/>
            <w:tcBorders>
              <w:left w:val="single" w:sz="12" w:space="0" w:color="auto"/>
            </w:tcBorders>
            <w:shd w:val="clear" w:color="000000" w:fill="FFFF00"/>
            <w:noWrap/>
            <w:vAlign w:val="center"/>
          </w:tcPr>
          <w:p w14:paraId="74986A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71</w:t>
            </w:r>
          </w:p>
        </w:tc>
        <w:tc>
          <w:tcPr>
            <w:tcW w:w="403" w:type="pct"/>
            <w:shd w:val="clear" w:color="000000" w:fill="FFFF00"/>
            <w:noWrap/>
            <w:vAlign w:val="center"/>
          </w:tcPr>
          <w:p w14:paraId="1641C0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c>
          <w:tcPr>
            <w:tcW w:w="407" w:type="pct"/>
            <w:tcBorders>
              <w:right w:val="single" w:sz="12" w:space="0" w:color="auto"/>
            </w:tcBorders>
            <w:shd w:val="clear" w:color="000000" w:fill="FFFF00"/>
            <w:noWrap/>
            <w:vAlign w:val="center"/>
          </w:tcPr>
          <w:p w14:paraId="737CEB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112</w:t>
            </w:r>
          </w:p>
        </w:tc>
        <w:tc>
          <w:tcPr>
            <w:tcW w:w="378" w:type="pct"/>
            <w:tcBorders>
              <w:left w:val="single" w:sz="12" w:space="0" w:color="auto"/>
            </w:tcBorders>
            <w:shd w:val="clear" w:color="000000" w:fill="FFFF00"/>
            <w:noWrap/>
            <w:vAlign w:val="center"/>
          </w:tcPr>
          <w:p w14:paraId="1A5322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c>
          <w:tcPr>
            <w:tcW w:w="379" w:type="pct"/>
            <w:shd w:val="clear" w:color="000000" w:fill="FFFF00"/>
            <w:noWrap/>
            <w:vAlign w:val="center"/>
          </w:tcPr>
          <w:p w14:paraId="025D7B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375" w:type="pct"/>
            <w:tcBorders>
              <w:right w:val="single" w:sz="12" w:space="0" w:color="auto"/>
            </w:tcBorders>
            <w:shd w:val="clear" w:color="000000" w:fill="FFFF00"/>
            <w:noWrap/>
            <w:vAlign w:val="center"/>
          </w:tcPr>
          <w:p w14:paraId="5744BE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r>
      <w:tr w:rsidR="00C82FA4" w:rsidRPr="00C82FA4" w14:paraId="2CF0FF07" w14:textId="77777777" w:rsidTr="00C82FA4">
        <w:trPr>
          <w:trHeight w:val="300"/>
        </w:trPr>
        <w:tc>
          <w:tcPr>
            <w:tcW w:w="848" w:type="pct"/>
            <w:tcBorders>
              <w:left w:val="single" w:sz="12" w:space="0" w:color="auto"/>
            </w:tcBorders>
            <w:shd w:val="clear" w:color="auto" w:fill="auto"/>
            <w:noWrap/>
            <w:vAlign w:val="center"/>
            <w:hideMark/>
          </w:tcPr>
          <w:p w14:paraId="3DBD8F8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Chorkówka</w:t>
            </w:r>
          </w:p>
        </w:tc>
        <w:tc>
          <w:tcPr>
            <w:tcW w:w="277" w:type="pct"/>
            <w:tcBorders>
              <w:right w:val="single" w:sz="12" w:space="0" w:color="auto"/>
            </w:tcBorders>
            <w:shd w:val="clear" w:color="auto" w:fill="auto"/>
            <w:noWrap/>
            <w:vAlign w:val="center"/>
            <w:hideMark/>
          </w:tcPr>
          <w:p w14:paraId="2C37591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2611F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369</w:t>
            </w:r>
          </w:p>
        </w:tc>
        <w:tc>
          <w:tcPr>
            <w:tcW w:w="510" w:type="pct"/>
            <w:shd w:val="clear" w:color="auto" w:fill="auto"/>
            <w:noWrap/>
            <w:vAlign w:val="center"/>
          </w:tcPr>
          <w:p w14:paraId="43020C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387</w:t>
            </w:r>
          </w:p>
        </w:tc>
        <w:tc>
          <w:tcPr>
            <w:tcW w:w="511" w:type="pct"/>
            <w:tcBorders>
              <w:right w:val="single" w:sz="12" w:space="0" w:color="auto"/>
            </w:tcBorders>
            <w:shd w:val="clear" w:color="auto" w:fill="auto"/>
            <w:noWrap/>
            <w:vAlign w:val="center"/>
          </w:tcPr>
          <w:p w14:paraId="40AE06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403</w:t>
            </w:r>
          </w:p>
        </w:tc>
        <w:tc>
          <w:tcPr>
            <w:tcW w:w="403" w:type="pct"/>
            <w:tcBorders>
              <w:left w:val="single" w:sz="12" w:space="0" w:color="auto"/>
            </w:tcBorders>
            <w:shd w:val="clear" w:color="auto" w:fill="auto"/>
            <w:noWrap/>
            <w:vAlign w:val="center"/>
          </w:tcPr>
          <w:p w14:paraId="6F3822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793C2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407" w:type="pct"/>
            <w:tcBorders>
              <w:right w:val="single" w:sz="12" w:space="0" w:color="auto"/>
            </w:tcBorders>
            <w:shd w:val="clear" w:color="auto" w:fill="auto"/>
            <w:noWrap/>
            <w:vAlign w:val="center"/>
          </w:tcPr>
          <w:p w14:paraId="5AA481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378" w:type="pct"/>
            <w:tcBorders>
              <w:left w:val="single" w:sz="12" w:space="0" w:color="auto"/>
            </w:tcBorders>
            <w:shd w:val="clear" w:color="auto" w:fill="auto"/>
            <w:noWrap/>
            <w:vAlign w:val="center"/>
          </w:tcPr>
          <w:p w14:paraId="73FF1A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CB292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375" w:type="pct"/>
            <w:tcBorders>
              <w:right w:val="single" w:sz="12" w:space="0" w:color="auto"/>
            </w:tcBorders>
            <w:shd w:val="clear" w:color="auto" w:fill="auto"/>
            <w:noWrap/>
            <w:vAlign w:val="center"/>
          </w:tcPr>
          <w:p w14:paraId="09AF80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w:t>
            </w:r>
          </w:p>
        </w:tc>
      </w:tr>
      <w:tr w:rsidR="00C82FA4" w:rsidRPr="00C82FA4" w14:paraId="555329DD" w14:textId="77777777" w:rsidTr="00C82FA4">
        <w:trPr>
          <w:trHeight w:val="300"/>
        </w:trPr>
        <w:tc>
          <w:tcPr>
            <w:tcW w:w="848" w:type="pct"/>
            <w:tcBorders>
              <w:left w:val="single" w:sz="12" w:space="0" w:color="auto"/>
            </w:tcBorders>
            <w:shd w:val="clear" w:color="auto" w:fill="auto"/>
            <w:noWrap/>
            <w:vAlign w:val="center"/>
            <w:hideMark/>
          </w:tcPr>
          <w:p w14:paraId="3474729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Dukla</w:t>
            </w:r>
          </w:p>
        </w:tc>
        <w:tc>
          <w:tcPr>
            <w:tcW w:w="277" w:type="pct"/>
            <w:tcBorders>
              <w:right w:val="single" w:sz="12" w:space="0" w:color="auto"/>
            </w:tcBorders>
            <w:shd w:val="clear" w:color="auto" w:fill="auto"/>
            <w:noWrap/>
            <w:vAlign w:val="center"/>
            <w:hideMark/>
          </w:tcPr>
          <w:p w14:paraId="725D6D9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054206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405</w:t>
            </w:r>
          </w:p>
        </w:tc>
        <w:tc>
          <w:tcPr>
            <w:tcW w:w="510" w:type="pct"/>
            <w:shd w:val="clear" w:color="auto" w:fill="auto"/>
            <w:noWrap/>
            <w:vAlign w:val="center"/>
          </w:tcPr>
          <w:p w14:paraId="50EF3C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423</w:t>
            </w:r>
          </w:p>
        </w:tc>
        <w:tc>
          <w:tcPr>
            <w:tcW w:w="511" w:type="pct"/>
            <w:tcBorders>
              <w:right w:val="single" w:sz="12" w:space="0" w:color="auto"/>
            </w:tcBorders>
            <w:shd w:val="clear" w:color="auto" w:fill="auto"/>
            <w:noWrap/>
            <w:vAlign w:val="center"/>
          </w:tcPr>
          <w:p w14:paraId="050205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438</w:t>
            </w:r>
          </w:p>
        </w:tc>
        <w:tc>
          <w:tcPr>
            <w:tcW w:w="403" w:type="pct"/>
            <w:tcBorders>
              <w:left w:val="single" w:sz="12" w:space="0" w:color="auto"/>
            </w:tcBorders>
            <w:shd w:val="clear" w:color="auto" w:fill="auto"/>
            <w:noWrap/>
            <w:vAlign w:val="center"/>
          </w:tcPr>
          <w:p w14:paraId="399613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D6634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4E82F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A673B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55F89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D1DA5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D292BED" w14:textId="77777777" w:rsidTr="00C82FA4">
        <w:trPr>
          <w:trHeight w:val="300"/>
        </w:trPr>
        <w:tc>
          <w:tcPr>
            <w:tcW w:w="848" w:type="pct"/>
            <w:tcBorders>
              <w:left w:val="single" w:sz="12" w:space="0" w:color="auto"/>
            </w:tcBorders>
            <w:shd w:val="clear" w:color="auto" w:fill="auto"/>
            <w:noWrap/>
            <w:vAlign w:val="center"/>
            <w:hideMark/>
          </w:tcPr>
          <w:p w14:paraId="7279DA3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Iwonicz-Zdrój</w:t>
            </w:r>
          </w:p>
        </w:tc>
        <w:tc>
          <w:tcPr>
            <w:tcW w:w="277" w:type="pct"/>
            <w:tcBorders>
              <w:right w:val="single" w:sz="12" w:space="0" w:color="auto"/>
            </w:tcBorders>
            <w:shd w:val="clear" w:color="auto" w:fill="auto"/>
            <w:noWrap/>
            <w:vAlign w:val="center"/>
            <w:hideMark/>
          </w:tcPr>
          <w:p w14:paraId="47B4CB5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7DE9A9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310</w:t>
            </w:r>
          </w:p>
        </w:tc>
        <w:tc>
          <w:tcPr>
            <w:tcW w:w="510" w:type="pct"/>
            <w:shd w:val="clear" w:color="auto" w:fill="auto"/>
            <w:noWrap/>
            <w:vAlign w:val="center"/>
          </w:tcPr>
          <w:p w14:paraId="081235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310</w:t>
            </w:r>
          </w:p>
        </w:tc>
        <w:tc>
          <w:tcPr>
            <w:tcW w:w="511" w:type="pct"/>
            <w:tcBorders>
              <w:right w:val="single" w:sz="12" w:space="0" w:color="auto"/>
            </w:tcBorders>
            <w:shd w:val="clear" w:color="auto" w:fill="auto"/>
            <w:noWrap/>
            <w:vAlign w:val="center"/>
          </w:tcPr>
          <w:p w14:paraId="3D8F50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302</w:t>
            </w:r>
          </w:p>
        </w:tc>
        <w:tc>
          <w:tcPr>
            <w:tcW w:w="403" w:type="pct"/>
            <w:tcBorders>
              <w:left w:val="single" w:sz="12" w:space="0" w:color="auto"/>
            </w:tcBorders>
            <w:shd w:val="clear" w:color="auto" w:fill="auto"/>
            <w:noWrap/>
            <w:vAlign w:val="center"/>
          </w:tcPr>
          <w:p w14:paraId="3E0F0A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20805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8C7BC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19142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CAA59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E3833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7A3AFC6" w14:textId="77777777" w:rsidTr="00C82FA4">
        <w:trPr>
          <w:trHeight w:val="300"/>
        </w:trPr>
        <w:tc>
          <w:tcPr>
            <w:tcW w:w="848" w:type="pct"/>
            <w:tcBorders>
              <w:left w:val="single" w:sz="12" w:space="0" w:color="auto"/>
            </w:tcBorders>
            <w:shd w:val="clear" w:color="auto" w:fill="auto"/>
            <w:noWrap/>
            <w:vAlign w:val="center"/>
            <w:hideMark/>
          </w:tcPr>
          <w:p w14:paraId="7F86E9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Jedlicze</w:t>
            </w:r>
          </w:p>
        </w:tc>
        <w:tc>
          <w:tcPr>
            <w:tcW w:w="277" w:type="pct"/>
            <w:tcBorders>
              <w:right w:val="single" w:sz="12" w:space="0" w:color="auto"/>
            </w:tcBorders>
            <w:shd w:val="clear" w:color="auto" w:fill="auto"/>
            <w:noWrap/>
            <w:vAlign w:val="center"/>
            <w:hideMark/>
          </w:tcPr>
          <w:p w14:paraId="75C275F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403471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425</w:t>
            </w:r>
          </w:p>
        </w:tc>
        <w:tc>
          <w:tcPr>
            <w:tcW w:w="510" w:type="pct"/>
            <w:shd w:val="clear" w:color="auto" w:fill="auto"/>
            <w:noWrap/>
            <w:vAlign w:val="center"/>
          </w:tcPr>
          <w:p w14:paraId="36F138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437</w:t>
            </w:r>
          </w:p>
        </w:tc>
        <w:tc>
          <w:tcPr>
            <w:tcW w:w="511" w:type="pct"/>
            <w:tcBorders>
              <w:right w:val="single" w:sz="12" w:space="0" w:color="auto"/>
            </w:tcBorders>
            <w:shd w:val="clear" w:color="auto" w:fill="auto"/>
            <w:noWrap/>
            <w:vAlign w:val="center"/>
          </w:tcPr>
          <w:p w14:paraId="5F05B3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436</w:t>
            </w:r>
          </w:p>
        </w:tc>
        <w:tc>
          <w:tcPr>
            <w:tcW w:w="403" w:type="pct"/>
            <w:tcBorders>
              <w:left w:val="single" w:sz="12" w:space="0" w:color="auto"/>
            </w:tcBorders>
            <w:shd w:val="clear" w:color="auto" w:fill="auto"/>
            <w:noWrap/>
            <w:vAlign w:val="center"/>
          </w:tcPr>
          <w:p w14:paraId="78D081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20293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7D16D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378" w:type="pct"/>
            <w:tcBorders>
              <w:left w:val="single" w:sz="12" w:space="0" w:color="auto"/>
            </w:tcBorders>
            <w:shd w:val="clear" w:color="auto" w:fill="auto"/>
            <w:noWrap/>
            <w:vAlign w:val="center"/>
          </w:tcPr>
          <w:p w14:paraId="68744E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0F0D6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24FBA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w:t>
            </w:r>
          </w:p>
        </w:tc>
      </w:tr>
      <w:tr w:rsidR="00C82FA4" w:rsidRPr="00C82FA4" w14:paraId="6B5365BB" w14:textId="77777777" w:rsidTr="00C82FA4">
        <w:trPr>
          <w:trHeight w:val="300"/>
        </w:trPr>
        <w:tc>
          <w:tcPr>
            <w:tcW w:w="848" w:type="pct"/>
            <w:tcBorders>
              <w:left w:val="single" w:sz="12" w:space="0" w:color="auto"/>
            </w:tcBorders>
            <w:shd w:val="clear" w:color="auto" w:fill="auto"/>
            <w:noWrap/>
            <w:vAlign w:val="center"/>
            <w:hideMark/>
          </w:tcPr>
          <w:p w14:paraId="2D9AEC1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Korczyna</w:t>
            </w:r>
          </w:p>
        </w:tc>
        <w:tc>
          <w:tcPr>
            <w:tcW w:w="277" w:type="pct"/>
            <w:tcBorders>
              <w:right w:val="single" w:sz="12" w:space="0" w:color="auto"/>
            </w:tcBorders>
            <w:shd w:val="clear" w:color="auto" w:fill="auto"/>
            <w:noWrap/>
            <w:vAlign w:val="center"/>
            <w:hideMark/>
          </w:tcPr>
          <w:p w14:paraId="2B60DC5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DF0E9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335</w:t>
            </w:r>
          </w:p>
        </w:tc>
        <w:tc>
          <w:tcPr>
            <w:tcW w:w="510" w:type="pct"/>
            <w:shd w:val="clear" w:color="auto" w:fill="auto"/>
            <w:noWrap/>
            <w:vAlign w:val="center"/>
          </w:tcPr>
          <w:p w14:paraId="5E42E6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360</w:t>
            </w:r>
          </w:p>
        </w:tc>
        <w:tc>
          <w:tcPr>
            <w:tcW w:w="511" w:type="pct"/>
            <w:tcBorders>
              <w:right w:val="single" w:sz="12" w:space="0" w:color="auto"/>
            </w:tcBorders>
            <w:shd w:val="clear" w:color="auto" w:fill="auto"/>
            <w:noWrap/>
            <w:vAlign w:val="center"/>
          </w:tcPr>
          <w:p w14:paraId="479562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373</w:t>
            </w:r>
          </w:p>
        </w:tc>
        <w:tc>
          <w:tcPr>
            <w:tcW w:w="403" w:type="pct"/>
            <w:tcBorders>
              <w:left w:val="single" w:sz="12" w:space="0" w:color="auto"/>
            </w:tcBorders>
            <w:shd w:val="clear" w:color="auto" w:fill="auto"/>
            <w:noWrap/>
            <w:vAlign w:val="center"/>
          </w:tcPr>
          <w:p w14:paraId="48F4CB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03" w:type="pct"/>
            <w:shd w:val="clear" w:color="auto" w:fill="auto"/>
            <w:noWrap/>
            <w:vAlign w:val="center"/>
          </w:tcPr>
          <w:p w14:paraId="722227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34F6A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8B190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w:t>
            </w:r>
          </w:p>
        </w:tc>
        <w:tc>
          <w:tcPr>
            <w:tcW w:w="379" w:type="pct"/>
            <w:shd w:val="clear" w:color="auto" w:fill="auto"/>
            <w:noWrap/>
            <w:vAlign w:val="center"/>
          </w:tcPr>
          <w:p w14:paraId="0F0D59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E303A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5535586" w14:textId="77777777" w:rsidTr="00C82FA4">
        <w:trPr>
          <w:trHeight w:val="300"/>
        </w:trPr>
        <w:tc>
          <w:tcPr>
            <w:tcW w:w="848" w:type="pct"/>
            <w:tcBorders>
              <w:left w:val="single" w:sz="12" w:space="0" w:color="auto"/>
            </w:tcBorders>
            <w:shd w:val="clear" w:color="auto" w:fill="auto"/>
            <w:noWrap/>
            <w:vAlign w:val="center"/>
            <w:hideMark/>
          </w:tcPr>
          <w:p w14:paraId="797299C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Krościenko Wyżne</w:t>
            </w:r>
          </w:p>
        </w:tc>
        <w:tc>
          <w:tcPr>
            <w:tcW w:w="277" w:type="pct"/>
            <w:tcBorders>
              <w:right w:val="single" w:sz="12" w:space="0" w:color="auto"/>
            </w:tcBorders>
            <w:shd w:val="clear" w:color="auto" w:fill="auto"/>
            <w:noWrap/>
            <w:vAlign w:val="center"/>
            <w:hideMark/>
          </w:tcPr>
          <w:p w14:paraId="3C81BE2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868E9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164</w:t>
            </w:r>
          </w:p>
        </w:tc>
        <w:tc>
          <w:tcPr>
            <w:tcW w:w="510" w:type="pct"/>
            <w:shd w:val="clear" w:color="auto" w:fill="auto"/>
            <w:noWrap/>
            <w:vAlign w:val="center"/>
          </w:tcPr>
          <w:p w14:paraId="4BC5A1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174</w:t>
            </w:r>
          </w:p>
        </w:tc>
        <w:tc>
          <w:tcPr>
            <w:tcW w:w="511" w:type="pct"/>
            <w:tcBorders>
              <w:right w:val="single" w:sz="12" w:space="0" w:color="auto"/>
            </w:tcBorders>
            <w:shd w:val="clear" w:color="auto" w:fill="auto"/>
            <w:noWrap/>
            <w:vAlign w:val="center"/>
          </w:tcPr>
          <w:p w14:paraId="77D3D8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175</w:t>
            </w:r>
          </w:p>
        </w:tc>
        <w:tc>
          <w:tcPr>
            <w:tcW w:w="403" w:type="pct"/>
            <w:tcBorders>
              <w:left w:val="single" w:sz="12" w:space="0" w:color="auto"/>
            </w:tcBorders>
            <w:shd w:val="clear" w:color="auto" w:fill="auto"/>
            <w:noWrap/>
            <w:vAlign w:val="center"/>
          </w:tcPr>
          <w:p w14:paraId="152DE8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03" w:type="pct"/>
            <w:shd w:val="clear" w:color="auto" w:fill="auto"/>
            <w:noWrap/>
            <w:vAlign w:val="center"/>
          </w:tcPr>
          <w:p w14:paraId="1D4338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07" w:type="pct"/>
            <w:tcBorders>
              <w:right w:val="single" w:sz="12" w:space="0" w:color="auto"/>
            </w:tcBorders>
            <w:shd w:val="clear" w:color="auto" w:fill="auto"/>
            <w:noWrap/>
            <w:vAlign w:val="center"/>
          </w:tcPr>
          <w:p w14:paraId="36D739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378" w:type="pct"/>
            <w:tcBorders>
              <w:left w:val="single" w:sz="12" w:space="0" w:color="auto"/>
            </w:tcBorders>
            <w:shd w:val="clear" w:color="auto" w:fill="auto"/>
            <w:noWrap/>
            <w:vAlign w:val="center"/>
          </w:tcPr>
          <w:p w14:paraId="79C505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8,5</w:t>
            </w:r>
          </w:p>
        </w:tc>
        <w:tc>
          <w:tcPr>
            <w:tcW w:w="379" w:type="pct"/>
            <w:shd w:val="clear" w:color="auto" w:fill="auto"/>
            <w:noWrap/>
            <w:vAlign w:val="center"/>
          </w:tcPr>
          <w:p w14:paraId="167B01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c>
          <w:tcPr>
            <w:tcW w:w="375" w:type="pct"/>
            <w:tcBorders>
              <w:right w:val="single" w:sz="12" w:space="0" w:color="auto"/>
            </w:tcBorders>
            <w:shd w:val="clear" w:color="auto" w:fill="auto"/>
            <w:noWrap/>
            <w:vAlign w:val="center"/>
          </w:tcPr>
          <w:p w14:paraId="07E709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w:t>
            </w:r>
          </w:p>
        </w:tc>
      </w:tr>
      <w:tr w:rsidR="00C82FA4" w:rsidRPr="00C82FA4" w14:paraId="05F24D13" w14:textId="77777777" w:rsidTr="00C82FA4">
        <w:trPr>
          <w:trHeight w:val="300"/>
        </w:trPr>
        <w:tc>
          <w:tcPr>
            <w:tcW w:w="848" w:type="pct"/>
            <w:tcBorders>
              <w:left w:val="single" w:sz="12" w:space="0" w:color="auto"/>
            </w:tcBorders>
            <w:shd w:val="clear" w:color="auto" w:fill="auto"/>
            <w:noWrap/>
            <w:vAlign w:val="center"/>
            <w:hideMark/>
          </w:tcPr>
          <w:p w14:paraId="2904BDB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Miejsce Piastowe</w:t>
            </w:r>
          </w:p>
        </w:tc>
        <w:tc>
          <w:tcPr>
            <w:tcW w:w="277" w:type="pct"/>
            <w:tcBorders>
              <w:right w:val="single" w:sz="12" w:space="0" w:color="auto"/>
            </w:tcBorders>
            <w:shd w:val="clear" w:color="auto" w:fill="auto"/>
            <w:noWrap/>
            <w:vAlign w:val="center"/>
            <w:hideMark/>
          </w:tcPr>
          <w:p w14:paraId="35EDD1C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F953B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372</w:t>
            </w:r>
          </w:p>
        </w:tc>
        <w:tc>
          <w:tcPr>
            <w:tcW w:w="510" w:type="pct"/>
            <w:shd w:val="clear" w:color="auto" w:fill="auto"/>
            <w:noWrap/>
            <w:vAlign w:val="center"/>
          </w:tcPr>
          <w:p w14:paraId="1B11A0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400</w:t>
            </w:r>
          </w:p>
        </w:tc>
        <w:tc>
          <w:tcPr>
            <w:tcW w:w="511" w:type="pct"/>
            <w:tcBorders>
              <w:right w:val="single" w:sz="12" w:space="0" w:color="auto"/>
            </w:tcBorders>
            <w:shd w:val="clear" w:color="auto" w:fill="auto"/>
            <w:noWrap/>
            <w:vAlign w:val="center"/>
          </w:tcPr>
          <w:p w14:paraId="0E5803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414</w:t>
            </w:r>
          </w:p>
        </w:tc>
        <w:tc>
          <w:tcPr>
            <w:tcW w:w="403" w:type="pct"/>
            <w:tcBorders>
              <w:left w:val="single" w:sz="12" w:space="0" w:color="auto"/>
            </w:tcBorders>
            <w:shd w:val="clear" w:color="auto" w:fill="auto"/>
            <w:noWrap/>
            <w:vAlign w:val="center"/>
          </w:tcPr>
          <w:p w14:paraId="618F4B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03" w:type="pct"/>
            <w:shd w:val="clear" w:color="auto" w:fill="auto"/>
            <w:noWrap/>
            <w:vAlign w:val="center"/>
          </w:tcPr>
          <w:p w14:paraId="51428B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07" w:type="pct"/>
            <w:tcBorders>
              <w:right w:val="single" w:sz="12" w:space="0" w:color="auto"/>
            </w:tcBorders>
            <w:shd w:val="clear" w:color="auto" w:fill="auto"/>
            <w:noWrap/>
            <w:vAlign w:val="center"/>
          </w:tcPr>
          <w:p w14:paraId="00E51B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w:t>
            </w:r>
          </w:p>
        </w:tc>
        <w:tc>
          <w:tcPr>
            <w:tcW w:w="378" w:type="pct"/>
            <w:tcBorders>
              <w:left w:val="single" w:sz="12" w:space="0" w:color="auto"/>
            </w:tcBorders>
            <w:shd w:val="clear" w:color="auto" w:fill="auto"/>
            <w:noWrap/>
            <w:vAlign w:val="center"/>
          </w:tcPr>
          <w:p w14:paraId="704A89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379" w:type="pct"/>
            <w:shd w:val="clear" w:color="auto" w:fill="auto"/>
            <w:noWrap/>
            <w:vAlign w:val="center"/>
          </w:tcPr>
          <w:p w14:paraId="769A0D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375" w:type="pct"/>
            <w:tcBorders>
              <w:right w:val="single" w:sz="12" w:space="0" w:color="auto"/>
            </w:tcBorders>
            <w:shd w:val="clear" w:color="auto" w:fill="auto"/>
            <w:noWrap/>
            <w:vAlign w:val="center"/>
          </w:tcPr>
          <w:p w14:paraId="0EFC73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11,6</w:t>
            </w:r>
          </w:p>
        </w:tc>
      </w:tr>
      <w:tr w:rsidR="00C82FA4" w:rsidRPr="00C82FA4" w14:paraId="33FCE55F" w14:textId="77777777" w:rsidTr="00C82FA4">
        <w:trPr>
          <w:trHeight w:val="300"/>
        </w:trPr>
        <w:tc>
          <w:tcPr>
            <w:tcW w:w="848" w:type="pct"/>
            <w:tcBorders>
              <w:left w:val="single" w:sz="12" w:space="0" w:color="auto"/>
            </w:tcBorders>
            <w:shd w:val="clear" w:color="auto" w:fill="auto"/>
            <w:noWrap/>
            <w:vAlign w:val="center"/>
            <w:hideMark/>
          </w:tcPr>
          <w:p w14:paraId="3B8372B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Rymanów</w:t>
            </w:r>
          </w:p>
        </w:tc>
        <w:tc>
          <w:tcPr>
            <w:tcW w:w="277" w:type="pct"/>
            <w:tcBorders>
              <w:right w:val="single" w:sz="12" w:space="0" w:color="auto"/>
            </w:tcBorders>
            <w:shd w:val="clear" w:color="auto" w:fill="auto"/>
            <w:noWrap/>
            <w:vAlign w:val="center"/>
            <w:hideMark/>
          </w:tcPr>
          <w:p w14:paraId="3CD4EC1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4F72E4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513</w:t>
            </w:r>
          </w:p>
        </w:tc>
        <w:tc>
          <w:tcPr>
            <w:tcW w:w="510" w:type="pct"/>
            <w:shd w:val="clear" w:color="auto" w:fill="auto"/>
            <w:noWrap/>
            <w:vAlign w:val="center"/>
          </w:tcPr>
          <w:p w14:paraId="05AB9C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534</w:t>
            </w:r>
          </w:p>
        </w:tc>
        <w:tc>
          <w:tcPr>
            <w:tcW w:w="511" w:type="pct"/>
            <w:tcBorders>
              <w:right w:val="single" w:sz="12" w:space="0" w:color="auto"/>
            </w:tcBorders>
            <w:shd w:val="clear" w:color="auto" w:fill="auto"/>
            <w:noWrap/>
            <w:vAlign w:val="center"/>
          </w:tcPr>
          <w:p w14:paraId="238CBF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508</w:t>
            </w:r>
          </w:p>
        </w:tc>
        <w:tc>
          <w:tcPr>
            <w:tcW w:w="403" w:type="pct"/>
            <w:tcBorders>
              <w:left w:val="single" w:sz="12" w:space="0" w:color="auto"/>
            </w:tcBorders>
            <w:shd w:val="clear" w:color="auto" w:fill="auto"/>
            <w:noWrap/>
            <w:vAlign w:val="center"/>
          </w:tcPr>
          <w:p w14:paraId="698898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83FF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923DB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FA8FA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0A92A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4D680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7D63AA3" w14:textId="77777777" w:rsidTr="00C82FA4">
        <w:trPr>
          <w:trHeight w:val="300"/>
        </w:trPr>
        <w:tc>
          <w:tcPr>
            <w:tcW w:w="848" w:type="pct"/>
            <w:tcBorders>
              <w:left w:val="single" w:sz="12" w:space="0" w:color="auto"/>
            </w:tcBorders>
            <w:shd w:val="clear" w:color="auto" w:fill="auto"/>
            <w:noWrap/>
            <w:vAlign w:val="center"/>
            <w:hideMark/>
          </w:tcPr>
          <w:p w14:paraId="07F8406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Wojaszówka</w:t>
            </w:r>
          </w:p>
        </w:tc>
        <w:tc>
          <w:tcPr>
            <w:tcW w:w="277" w:type="pct"/>
            <w:tcBorders>
              <w:right w:val="single" w:sz="12" w:space="0" w:color="auto"/>
            </w:tcBorders>
            <w:shd w:val="clear" w:color="auto" w:fill="auto"/>
            <w:noWrap/>
            <w:vAlign w:val="center"/>
            <w:hideMark/>
          </w:tcPr>
          <w:p w14:paraId="59CAC56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3038C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256</w:t>
            </w:r>
          </w:p>
        </w:tc>
        <w:tc>
          <w:tcPr>
            <w:tcW w:w="510" w:type="pct"/>
            <w:shd w:val="clear" w:color="auto" w:fill="auto"/>
            <w:noWrap/>
            <w:vAlign w:val="center"/>
          </w:tcPr>
          <w:p w14:paraId="4A39CD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271</w:t>
            </w:r>
          </w:p>
        </w:tc>
        <w:tc>
          <w:tcPr>
            <w:tcW w:w="511" w:type="pct"/>
            <w:tcBorders>
              <w:right w:val="single" w:sz="12" w:space="0" w:color="auto"/>
            </w:tcBorders>
            <w:shd w:val="clear" w:color="auto" w:fill="auto"/>
            <w:noWrap/>
            <w:vAlign w:val="center"/>
          </w:tcPr>
          <w:p w14:paraId="268D87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285</w:t>
            </w:r>
          </w:p>
        </w:tc>
        <w:tc>
          <w:tcPr>
            <w:tcW w:w="403" w:type="pct"/>
            <w:tcBorders>
              <w:left w:val="single" w:sz="12" w:space="0" w:color="auto"/>
            </w:tcBorders>
            <w:shd w:val="clear" w:color="auto" w:fill="auto"/>
            <w:noWrap/>
            <w:vAlign w:val="center"/>
          </w:tcPr>
          <w:p w14:paraId="1EA1CD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04351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1A0FB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7EE18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43B53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30166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189414D" w14:textId="77777777" w:rsidTr="00C82FA4">
        <w:trPr>
          <w:trHeight w:val="300"/>
        </w:trPr>
        <w:tc>
          <w:tcPr>
            <w:tcW w:w="848" w:type="pct"/>
            <w:tcBorders>
              <w:left w:val="single" w:sz="12" w:space="0" w:color="auto"/>
            </w:tcBorders>
            <w:shd w:val="clear" w:color="auto" w:fill="auto"/>
            <w:noWrap/>
            <w:vAlign w:val="center"/>
            <w:hideMark/>
          </w:tcPr>
          <w:p w14:paraId="60943CF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Jaśliska</w:t>
            </w:r>
          </w:p>
        </w:tc>
        <w:tc>
          <w:tcPr>
            <w:tcW w:w="277" w:type="pct"/>
            <w:tcBorders>
              <w:right w:val="single" w:sz="12" w:space="0" w:color="auto"/>
            </w:tcBorders>
            <w:shd w:val="clear" w:color="auto" w:fill="auto"/>
            <w:noWrap/>
            <w:vAlign w:val="center"/>
            <w:hideMark/>
          </w:tcPr>
          <w:p w14:paraId="31F3504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E5AB1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w:t>
            </w:r>
          </w:p>
        </w:tc>
        <w:tc>
          <w:tcPr>
            <w:tcW w:w="510" w:type="pct"/>
            <w:shd w:val="clear" w:color="auto" w:fill="auto"/>
            <w:noWrap/>
            <w:vAlign w:val="center"/>
          </w:tcPr>
          <w:p w14:paraId="58666C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64</w:t>
            </w:r>
          </w:p>
        </w:tc>
        <w:tc>
          <w:tcPr>
            <w:tcW w:w="511" w:type="pct"/>
            <w:tcBorders>
              <w:right w:val="single" w:sz="12" w:space="0" w:color="auto"/>
            </w:tcBorders>
            <w:shd w:val="clear" w:color="auto" w:fill="auto"/>
            <w:noWrap/>
            <w:vAlign w:val="center"/>
          </w:tcPr>
          <w:p w14:paraId="6C6A29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w:t>
            </w:r>
          </w:p>
        </w:tc>
        <w:tc>
          <w:tcPr>
            <w:tcW w:w="403" w:type="pct"/>
            <w:tcBorders>
              <w:left w:val="single" w:sz="12" w:space="0" w:color="auto"/>
            </w:tcBorders>
            <w:shd w:val="clear" w:color="auto" w:fill="auto"/>
            <w:noWrap/>
            <w:vAlign w:val="center"/>
          </w:tcPr>
          <w:p w14:paraId="3FD0AD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38BA0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EA35F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C8A61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3DBEA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6BD91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8D16461" w14:textId="77777777" w:rsidTr="00C82FA4">
        <w:trPr>
          <w:trHeight w:val="300"/>
        </w:trPr>
        <w:tc>
          <w:tcPr>
            <w:tcW w:w="848" w:type="pct"/>
            <w:tcBorders>
              <w:left w:val="single" w:sz="12" w:space="0" w:color="auto"/>
            </w:tcBorders>
            <w:shd w:val="clear" w:color="000000" w:fill="FFFF00"/>
            <w:noWrap/>
            <w:vAlign w:val="center"/>
            <w:hideMark/>
          </w:tcPr>
          <w:p w14:paraId="399B296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leski</w:t>
            </w:r>
          </w:p>
        </w:tc>
        <w:tc>
          <w:tcPr>
            <w:tcW w:w="277" w:type="pct"/>
            <w:tcBorders>
              <w:right w:val="single" w:sz="12" w:space="0" w:color="auto"/>
            </w:tcBorders>
            <w:shd w:val="clear" w:color="000000" w:fill="FFFF00"/>
            <w:noWrap/>
            <w:vAlign w:val="center"/>
            <w:hideMark/>
          </w:tcPr>
          <w:p w14:paraId="1090F73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2468D0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677</w:t>
            </w:r>
          </w:p>
        </w:tc>
        <w:tc>
          <w:tcPr>
            <w:tcW w:w="510" w:type="pct"/>
            <w:shd w:val="clear" w:color="000000" w:fill="FFFF00"/>
            <w:noWrap/>
            <w:vAlign w:val="center"/>
          </w:tcPr>
          <w:p w14:paraId="641EF7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684</w:t>
            </w:r>
          </w:p>
        </w:tc>
        <w:tc>
          <w:tcPr>
            <w:tcW w:w="511" w:type="pct"/>
            <w:tcBorders>
              <w:right w:val="single" w:sz="12" w:space="0" w:color="auto"/>
            </w:tcBorders>
            <w:shd w:val="clear" w:color="000000" w:fill="FFFF00"/>
            <w:noWrap/>
            <w:vAlign w:val="center"/>
          </w:tcPr>
          <w:p w14:paraId="1307F2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704</w:t>
            </w:r>
          </w:p>
        </w:tc>
        <w:tc>
          <w:tcPr>
            <w:tcW w:w="403" w:type="pct"/>
            <w:tcBorders>
              <w:left w:val="single" w:sz="12" w:space="0" w:color="auto"/>
            </w:tcBorders>
            <w:shd w:val="clear" w:color="000000" w:fill="FFFF00"/>
            <w:noWrap/>
            <w:vAlign w:val="center"/>
          </w:tcPr>
          <w:p w14:paraId="32F6F4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000000" w:fill="FFFF00"/>
            <w:noWrap/>
            <w:vAlign w:val="center"/>
          </w:tcPr>
          <w:p w14:paraId="470433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000000" w:fill="FFFF00"/>
            <w:noWrap/>
            <w:vAlign w:val="center"/>
          </w:tcPr>
          <w:p w14:paraId="072C4A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000000" w:fill="FFFF00"/>
            <w:noWrap/>
            <w:vAlign w:val="center"/>
          </w:tcPr>
          <w:p w14:paraId="4943FA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000000" w:fill="FFFF00"/>
            <w:noWrap/>
            <w:vAlign w:val="center"/>
          </w:tcPr>
          <w:p w14:paraId="4FF109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000000" w:fill="FFFF00"/>
            <w:noWrap/>
            <w:vAlign w:val="center"/>
          </w:tcPr>
          <w:p w14:paraId="6D0E4D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0684F7A" w14:textId="77777777" w:rsidTr="00C82FA4">
        <w:trPr>
          <w:trHeight w:val="300"/>
        </w:trPr>
        <w:tc>
          <w:tcPr>
            <w:tcW w:w="848" w:type="pct"/>
            <w:tcBorders>
              <w:left w:val="single" w:sz="12" w:space="0" w:color="auto"/>
            </w:tcBorders>
            <w:shd w:val="clear" w:color="auto" w:fill="auto"/>
            <w:noWrap/>
            <w:vAlign w:val="center"/>
            <w:hideMark/>
          </w:tcPr>
          <w:p w14:paraId="7404B5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Baligród</w:t>
            </w:r>
          </w:p>
        </w:tc>
        <w:tc>
          <w:tcPr>
            <w:tcW w:w="277" w:type="pct"/>
            <w:tcBorders>
              <w:right w:val="single" w:sz="12" w:space="0" w:color="auto"/>
            </w:tcBorders>
            <w:shd w:val="clear" w:color="auto" w:fill="auto"/>
            <w:noWrap/>
            <w:vAlign w:val="center"/>
            <w:hideMark/>
          </w:tcPr>
          <w:p w14:paraId="73C24E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03771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71</w:t>
            </w:r>
          </w:p>
        </w:tc>
        <w:tc>
          <w:tcPr>
            <w:tcW w:w="510" w:type="pct"/>
            <w:shd w:val="clear" w:color="auto" w:fill="auto"/>
            <w:noWrap/>
            <w:vAlign w:val="center"/>
          </w:tcPr>
          <w:p w14:paraId="6A092B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511" w:type="pct"/>
            <w:tcBorders>
              <w:right w:val="single" w:sz="12" w:space="0" w:color="auto"/>
            </w:tcBorders>
            <w:shd w:val="clear" w:color="auto" w:fill="auto"/>
            <w:noWrap/>
            <w:vAlign w:val="center"/>
          </w:tcPr>
          <w:p w14:paraId="7CD90F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89</w:t>
            </w:r>
          </w:p>
        </w:tc>
        <w:tc>
          <w:tcPr>
            <w:tcW w:w="403" w:type="pct"/>
            <w:tcBorders>
              <w:left w:val="single" w:sz="12" w:space="0" w:color="auto"/>
            </w:tcBorders>
            <w:shd w:val="clear" w:color="auto" w:fill="auto"/>
            <w:noWrap/>
            <w:vAlign w:val="center"/>
          </w:tcPr>
          <w:p w14:paraId="2E3F0C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3D70C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C1737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1B2BF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160C2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8214B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7A5B952" w14:textId="77777777" w:rsidTr="00C82FA4">
        <w:trPr>
          <w:trHeight w:val="300"/>
        </w:trPr>
        <w:tc>
          <w:tcPr>
            <w:tcW w:w="848" w:type="pct"/>
            <w:tcBorders>
              <w:left w:val="single" w:sz="12" w:space="0" w:color="auto"/>
            </w:tcBorders>
            <w:shd w:val="clear" w:color="auto" w:fill="auto"/>
            <w:noWrap/>
            <w:vAlign w:val="center"/>
            <w:hideMark/>
          </w:tcPr>
          <w:p w14:paraId="7CBDCE4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Cisna</w:t>
            </w:r>
          </w:p>
        </w:tc>
        <w:tc>
          <w:tcPr>
            <w:tcW w:w="277" w:type="pct"/>
            <w:tcBorders>
              <w:right w:val="single" w:sz="12" w:space="0" w:color="auto"/>
            </w:tcBorders>
            <w:shd w:val="clear" w:color="auto" w:fill="auto"/>
            <w:noWrap/>
            <w:vAlign w:val="center"/>
            <w:hideMark/>
          </w:tcPr>
          <w:p w14:paraId="189EE37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28921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w:t>
            </w:r>
          </w:p>
        </w:tc>
        <w:tc>
          <w:tcPr>
            <w:tcW w:w="510" w:type="pct"/>
            <w:shd w:val="clear" w:color="auto" w:fill="auto"/>
            <w:noWrap/>
            <w:vAlign w:val="center"/>
          </w:tcPr>
          <w:p w14:paraId="01CE5A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c>
          <w:tcPr>
            <w:tcW w:w="511" w:type="pct"/>
            <w:tcBorders>
              <w:right w:val="single" w:sz="12" w:space="0" w:color="auto"/>
            </w:tcBorders>
            <w:shd w:val="clear" w:color="auto" w:fill="auto"/>
            <w:noWrap/>
            <w:vAlign w:val="center"/>
          </w:tcPr>
          <w:p w14:paraId="647242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03" w:type="pct"/>
            <w:tcBorders>
              <w:left w:val="single" w:sz="12" w:space="0" w:color="auto"/>
            </w:tcBorders>
            <w:shd w:val="clear" w:color="auto" w:fill="auto"/>
            <w:noWrap/>
            <w:vAlign w:val="center"/>
          </w:tcPr>
          <w:p w14:paraId="0E5AFC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3A7E0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A6729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2C152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D88CE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455B8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0A8D1A1" w14:textId="77777777" w:rsidTr="00C82FA4">
        <w:trPr>
          <w:trHeight w:val="300"/>
        </w:trPr>
        <w:tc>
          <w:tcPr>
            <w:tcW w:w="848" w:type="pct"/>
            <w:tcBorders>
              <w:left w:val="single" w:sz="12" w:space="0" w:color="auto"/>
            </w:tcBorders>
            <w:shd w:val="clear" w:color="auto" w:fill="auto"/>
            <w:noWrap/>
            <w:vAlign w:val="center"/>
            <w:hideMark/>
          </w:tcPr>
          <w:p w14:paraId="7BC32D3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Lesko</w:t>
            </w:r>
          </w:p>
        </w:tc>
        <w:tc>
          <w:tcPr>
            <w:tcW w:w="277" w:type="pct"/>
            <w:tcBorders>
              <w:right w:val="single" w:sz="12" w:space="0" w:color="auto"/>
            </w:tcBorders>
            <w:shd w:val="clear" w:color="auto" w:fill="auto"/>
            <w:noWrap/>
            <w:vAlign w:val="center"/>
            <w:hideMark/>
          </w:tcPr>
          <w:p w14:paraId="09AB950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168181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302</w:t>
            </w:r>
          </w:p>
        </w:tc>
        <w:tc>
          <w:tcPr>
            <w:tcW w:w="510" w:type="pct"/>
            <w:shd w:val="clear" w:color="auto" w:fill="auto"/>
            <w:noWrap/>
            <w:vAlign w:val="center"/>
          </w:tcPr>
          <w:p w14:paraId="015839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303</w:t>
            </w:r>
          </w:p>
        </w:tc>
        <w:tc>
          <w:tcPr>
            <w:tcW w:w="511" w:type="pct"/>
            <w:tcBorders>
              <w:right w:val="single" w:sz="12" w:space="0" w:color="auto"/>
            </w:tcBorders>
            <w:shd w:val="clear" w:color="auto" w:fill="auto"/>
            <w:noWrap/>
            <w:vAlign w:val="center"/>
          </w:tcPr>
          <w:p w14:paraId="3097C0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290</w:t>
            </w:r>
          </w:p>
        </w:tc>
        <w:tc>
          <w:tcPr>
            <w:tcW w:w="403" w:type="pct"/>
            <w:tcBorders>
              <w:left w:val="single" w:sz="12" w:space="0" w:color="auto"/>
            </w:tcBorders>
            <w:shd w:val="clear" w:color="auto" w:fill="auto"/>
            <w:noWrap/>
            <w:vAlign w:val="center"/>
          </w:tcPr>
          <w:p w14:paraId="48BC3B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840C9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87B86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5D94B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C2674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A5A2E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1D939BD" w14:textId="77777777" w:rsidTr="00C82FA4">
        <w:trPr>
          <w:trHeight w:val="300"/>
        </w:trPr>
        <w:tc>
          <w:tcPr>
            <w:tcW w:w="848" w:type="pct"/>
            <w:tcBorders>
              <w:left w:val="single" w:sz="12" w:space="0" w:color="auto"/>
            </w:tcBorders>
            <w:shd w:val="clear" w:color="auto" w:fill="auto"/>
            <w:noWrap/>
            <w:vAlign w:val="center"/>
            <w:hideMark/>
          </w:tcPr>
          <w:p w14:paraId="677EC9F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Olszanica</w:t>
            </w:r>
          </w:p>
        </w:tc>
        <w:tc>
          <w:tcPr>
            <w:tcW w:w="277" w:type="pct"/>
            <w:tcBorders>
              <w:right w:val="single" w:sz="12" w:space="0" w:color="auto"/>
            </w:tcBorders>
            <w:shd w:val="clear" w:color="auto" w:fill="auto"/>
            <w:noWrap/>
            <w:vAlign w:val="center"/>
            <w:hideMark/>
          </w:tcPr>
          <w:p w14:paraId="061685E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91B18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119</w:t>
            </w:r>
          </w:p>
        </w:tc>
        <w:tc>
          <w:tcPr>
            <w:tcW w:w="510" w:type="pct"/>
            <w:shd w:val="clear" w:color="auto" w:fill="auto"/>
            <w:noWrap/>
            <w:vAlign w:val="center"/>
          </w:tcPr>
          <w:p w14:paraId="0F7A5C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511" w:type="pct"/>
            <w:tcBorders>
              <w:right w:val="single" w:sz="12" w:space="0" w:color="auto"/>
            </w:tcBorders>
            <w:shd w:val="clear" w:color="auto" w:fill="auto"/>
            <w:noWrap/>
            <w:vAlign w:val="center"/>
          </w:tcPr>
          <w:p w14:paraId="644D76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141</w:t>
            </w:r>
          </w:p>
        </w:tc>
        <w:tc>
          <w:tcPr>
            <w:tcW w:w="403" w:type="pct"/>
            <w:tcBorders>
              <w:left w:val="single" w:sz="12" w:space="0" w:color="auto"/>
            </w:tcBorders>
            <w:shd w:val="clear" w:color="auto" w:fill="auto"/>
            <w:noWrap/>
            <w:vAlign w:val="center"/>
          </w:tcPr>
          <w:p w14:paraId="0AD749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02A5A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3D946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16417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7D875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631DC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53FE922" w14:textId="77777777" w:rsidTr="00C82FA4">
        <w:trPr>
          <w:trHeight w:val="300"/>
        </w:trPr>
        <w:tc>
          <w:tcPr>
            <w:tcW w:w="848" w:type="pct"/>
            <w:tcBorders>
              <w:left w:val="single" w:sz="12" w:space="0" w:color="auto"/>
            </w:tcBorders>
            <w:shd w:val="clear" w:color="auto" w:fill="auto"/>
            <w:noWrap/>
            <w:vAlign w:val="center"/>
            <w:hideMark/>
          </w:tcPr>
          <w:p w14:paraId="7588DD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Solina</w:t>
            </w:r>
          </w:p>
        </w:tc>
        <w:tc>
          <w:tcPr>
            <w:tcW w:w="277" w:type="pct"/>
            <w:tcBorders>
              <w:right w:val="single" w:sz="12" w:space="0" w:color="auto"/>
            </w:tcBorders>
            <w:shd w:val="clear" w:color="auto" w:fill="auto"/>
            <w:noWrap/>
            <w:vAlign w:val="center"/>
            <w:hideMark/>
          </w:tcPr>
          <w:p w14:paraId="1EB003A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1886B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135</w:t>
            </w:r>
          </w:p>
        </w:tc>
        <w:tc>
          <w:tcPr>
            <w:tcW w:w="510" w:type="pct"/>
            <w:shd w:val="clear" w:color="auto" w:fill="auto"/>
            <w:noWrap/>
            <w:vAlign w:val="center"/>
          </w:tcPr>
          <w:p w14:paraId="499DF8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129</w:t>
            </w:r>
          </w:p>
        </w:tc>
        <w:tc>
          <w:tcPr>
            <w:tcW w:w="511" w:type="pct"/>
            <w:tcBorders>
              <w:right w:val="single" w:sz="12" w:space="0" w:color="auto"/>
            </w:tcBorders>
            <w:shd w:val="clear" w:color="auto" w:fill="auto"/>
            <w:noWrap/>
            <w:vAlign w:val="center"/>
          </w:tcPr>
          <w:p w14:paraId="4C64D7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144</w:t>
            </w:r>
          </w:p>
        </w:tc>
        <w:tc>
          <w:tcPr>
            <w:tcW w:w="403" w:type="pct"/>
            <w:tcBorders>
              <w:left w:val="single" w:sz="12" w:space="0" w:color="auto"/>
            </w:tcBorders>
            <w:shd w:val="clear" w:color="auto" w:fill="auto"/>
            <w:noWrap/>
            <w:vAlign w:val="center"/>
          </w:tcPr>
          <w:p w14:paraId="53B5A7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ADB86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2B166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ABFB4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77040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859B9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3C0313F" w14:textId="77777777" w:rsidTr="00C82FA4">
        <w:trPr>
          <w:trHeight w:val="300"/>
        </w:trPr>
        <w:tc>
          <w:tcPr>
            <w:tcW w:w="848" w:type="pct"/>
            <w:tcBorders>
              <w:left w:val="single" w:sz="12" w:space="0" w:color="auto"/>
            </w:tcBorders>
            <w:shd w:val="clear" w:color="000000" w:fill="FFFF00"/>
            <w:noWrap/>
            <w:vAlign w:val="center"/>
            <w:hideMark/>
          </w:tcPr>
          <w:p w14:paraId="3FDFA43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leżajski</w:t>
            </w:r>
          </w:p>
        </w:tc>
        <w:tc>
          <w:tcPr>
            <w:tcW w:w="277" w:type="pct"/>
            <w:tcBorders>
              <w:right w:val="single" w:sz="12" w:space="0" w:color="auto"/>
            </w:tcBorders>
            <w:shd w:val="clear" w:color="000000" w:fill="FFFF00"/>
            <w:noWrap/>
            <w:vAlign w:val="center"/>
            <w:hideMark/>
          </w:tcPr>
          <w:p w14:paraId="01AC2DF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456C68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1 850</w:t>
            </w:r>
          </w:p>
        </w:tc>
        <w:tc>
          <w:tcPr>
            <w:tcW w:w="510" w:type="pct"/>
            <w:shd w:val="clear" w:color="000000" w:fill="FFFF00"/>
            <w:noWrap/>
            <w:vAlign w:val="center"/>
          </w:tcPr>
          <w:p w14:paraId="6AEAFA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1 942</w:t>
            </w:r>
          </w:p>
        </w:tc>
        <w:tc>
          <w:tcPr>
            <w:tcW w:w="511" w:type="pct"/>
            <w:tcBorders>
              <w:right w:val="single" w:sz="12" w:space="0" w:color="auto"/>
            </w:tcBorders>
            <w:shd w:val="clear" w:color="000000" w:fill="FFFF00"/>
            <w:noWrap/>
            <w:vAlign w:val="center"/>
          </w:tcPr>
          <w:p w14:paraId="53A5ED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1 990</w:t>
            </w:r>
          </w:p>
        </w:tc>
        <w:tc>
          <w:tcPr>
            <w:tcW w:w="403" w:type="pct"/>
            <w:tcBorders>
              <w:left w:val="single" w:sz="12" w:space="0" w:color="auto"/>
            </w:tcBorders>
            <w:shd w:val="clear" w:color="000000" w:fill="FFFF00"/>
            <w:noWrap/>
            <w:vAlign w:val="center"/>
          </w:tcPr>
          <w:p w14:paraId="1FA4DB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03" w:type="pct"/>
            <w:shd w:val="clear" w:color="000000" w:fill="FFFF00"/>
            <w:noWrap/>
            <w:vAlign w:val="center"/>
          </w:tcPr>
          <w:p w14:paraId="128133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w:t>
            </w:r>
          </w:p>
        </w:tc>
        <w:tc>
          <w:tcPr>
            <w:tcW w:w="407" w:type="pct"/>
            <w:tcBorders>
              <w:right w:val="single" w:sz="12" w:space="0" w:color="auto"/>
            </w:tcBorders>
            <w:shd w:val="clear" w:color="000000" w:fill="FFFF00"/>
            <w:noWrap/>
            <w:vAlign w:val="center"/>
          </w:tcPr>
          <w:p w14:paraId="019B6A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123</w:t>
            </w:r>
          </w:p>
        </w:tc>
        <w:tc>
          <w:tcPr>
            <w:tcW w:w="378" w:type="pct"/>
            <w:tcBorders>
              <w:left w:val="single" w:sz="12" w:space="0" w:color="auto"/>
            </w:tcBorders>
            <w:shd w:val="clear" w:color="000000" w:fill="FFFF00"/>
            <w:noWrap/>
            <w:vAlign w:val="center"/>
          </w:tcPr>
          <w:p w14:paraId="4249A9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379" w:type="pct"/>
            <w:shd w:val="clear" w:color="000000" w:fill="FFFF00"/>
            <w:noWrap/>
            <w:vAlign w:val="center"/>
          </w:tcPr>
          <w:p w14:paraId="1EF276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w:t>
            </w:r>
          </w:p>
        </w:tc>
        <w:tc>
          <w:tcPr>
            <w:tcW w:w="375" w:type="pct"/>
            <w:tcBorders>
              <w:right w:val="single" w:sz="12" w:space="0" w:color="auto"/>
            </w:tcBorders>
            <w:shd w:val="clear" w:color="000000" w:fill="FFFF00"/>
            <w:noWrap/>
            <w:vAlign w:val="center"/>
          </w:tcPr>
          <w:p w14:paraId="56BCCA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r>
      <w:tr w:rsidR="00C82FA4" w:rsidRPr="00C82FA4" w14:paraId="6998337F" w14:textId="77777777" w:rsidTr="00C82FA4">
        <w:trPr>
          <w:trHeight w:val="300"/>
        </w:trPr>
        <w:tc>
          <w:tcPr>
            <w:tcW w:w="848" w:type="pct"/>
            <w:tcBorders>
              <w:left w:val="single" w:sz="12" w:space="0" w:color="auto"/>
            </w:tcBorders>
            <w:shd w:val="clear" w:color="auto" w:fill="auto"/>
            <w:noWrap/>
            <w:vAlign w:val="center"/>
            <w:hideMark/>
          </w:tcPr>
          <w:p w14:paraId="1F2DFC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277" w:type="pct"/>
            <w:tcBorders>
              <w:right w:val="single" w:sz="12" w:space="0" w:color="auto"/>
            </w:tcBorders>
            <w:shd w:val="clear" w:color="auto" w:fill="auto"/>
            <w:noWrap/>
            <w:vAlign w:val="center"/>
            <w:hideMark/>
          </w:tcPr>
          <w:p w14:paraId="42297C1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4C8A74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293</w:t>
            </w:r>
          </w:p>
        </w:tc>
        <w:tc>
          <w:tcPr>
            <w:tcW w:w="510" w:type="pct"/>
            <w:shd w:val="clear" w:color="auto" w:fill="auto"/>
            <w:noWrap/>
            <w:vAlign w:val="center"/>
          </w:tcPr>
          <w:p w14:paraId="769F17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301</w:t>
            </w:r>
          </w:p>
        </w:tc>
        <w:tc>
          <w:tcPr>
            <w:tcW w:w="511" w:type="pct"/>
            <w:tcBorders>
              <w:right w:val="single" w:sz="12" w:space="0" w:color="auto"/>
            </w:tcBorders>
            <w:shd w:val="clear" w:color="auto" w:fill="auto"/>
            <w:noWrap/>
            <w:vAlign w:val="center"/>
          </w:tcPr>
          <w:p w14:paraId="504A3D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301</w:t>
            </w:r>
          </w:p>
        </w:tc>
        <w:tc>
          <w:tcPr>
            <w:tcW w:w="403" w:type="pct"/>
            <w:tcBorders>
              <w:left w:val="single" w:sz="12" w:space="0" w:color="auto"/>
            </w:tcBorders>
            <w:shd w:val="clear" w:color="auto" w:fill="auto"/>
            <w:noWrap/>
            <w:vAlign w:val="center"/>
          </w:tcPr>
          <w:p w14:paraId="4B13D0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3" w:type="pct"/>
            <w:shd w:val="clear" w:color="auto" w:fill="auto"/>
            <w:noWrap/>
            <w:vAlign w:val="center"/>
          </w:tcPr>
          <w:p w14:paraId="5241A0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07" w:type="pct"/>
            <w:tcBorders>
              <w:right w:val="single" w:sz="12" w:space="0" w:color="auto"/>
            </w:tcBorders>
            <w:shd w:val="clear" w:color="auto" w:fill="auto"/>
            <w:noWrap/>
            <w:vAlign w:val="center"/>
          </w:tcPr>
          <w:p w14:paraId="3AA902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67</w:t>
            </w:r>
          </w:p>
        </w:tc>
        <w:tc>
          <w:tcPr>
            <w:tcW w:w="378" w:type="pct"/>
            <w:tcBorders>
              <w:left w:val="single" w:sz="12" w:space="0" w:color="auto"/>
            </w:tcBorders>
            <w:shd w:val="clear" w:color="auto" w:fill="auto"/>
            <w:noWrap/>
            <w:vAlign w:val="center"/>
          </w:tcPr>
          <w:p w14:paraId="00BECF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w:t>
            </w:r>
          </w:p>
        </w:tc>
        <w:tc>
          <w:tcPr>
            <w:tcW w:w="379" w:type="pct"/>
            <w:shd w:val="clear" w:color="auto" w:fill="auto"/>
            <w:noWrap/>
            <w:vAlign w:val="center"/>
          </w:tcPr>
          <w:p w14:paraId="3327A9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375" w:type="pct"/>
            <w:tcBorders>
              <w:right w:val="single" w:sz="12" w:space="0" w:color="auto"/>
            </w:tcBorders>
            <w:shd w:val="clear" w:color="auto" w:fill="auto"/>
            <w:noWrap/>
            <w:vAlign w:val="center"/>
          </w:tcPr>
          <w:p w14:paraId="13B032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22,3</w:t>
            </w:r>
          </w:p>
        </w:tc>
      </w:tr>
      <w:tr w:rsidR="00C82FA4" w:rsidRPr="00C82FA4" w14:paraId="7D399200" w14:textId="77777777" w:rsidTr="00C82FA4">
        <w:trPr>
          <w:trHeight w:val="300"/>
        </w:trPr>
        <w:tc>
          <w:tcPr>
            <w:tcW w:w="848" w:type="pct"/>
            <w:tcBorders>
              <w:left w:val="single" w:sz="12" w:space="0" w:color="auto"/>
            </w:tcBorders>
            <w:shd w:val="clear" w:color="auto" w:fill="auto"/>
            <w:noWrap/>
            <w:vAlign w:val="center"/>
            <w:hideMark/>
          </w:tcPr>
          <w:p w14:paraId="0EFC90B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277" w:type="pct"/>
            <w:tcBorders>
              <w:right w:val="single" w:sz="12" w:space="0" w:color="auto"/>
            </w:tcBorders>
            <w:shd w:val="clear" w:color="auto" w:fill="auto"/>
            <w:noWrap/>
            <w:vAlign w:val="center"/>
            <w:hideMark/>
          </w:tcPr>
          <w:p w14:paraId="0A48FBD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CF28A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578</w:t>
            </w:r>
          </w:p>
        </w:tc>
        <w:tc>
          <w:tcPr>
            <w:tcW w:w="510" w:type="pct"/>
            <w:shd w:val="clear" w:color="auto" w:fill="auto"/>
            <w:noWrap/>
            <w:vAlign w:val="center"/>
          </w:tcPr>
          <w:p w14:paraId="6FAD97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625</w:t>
            </w:r>
          </w:p>
        </w:tc>
        <w:tc>
          <w:tcPr>
            <w:tcW w:w="511" w:type="pct"/>
            <w:tcBorders>
              <w:right w:val="single" w:sz="12" w:space="0" w:color="auto"/>
            </w:tcBorders>
            <w:shd w:val="clear" w:color="auto" w:fill="auto"/>
            <w:noWrap/>
            <w:vAlign w:val="center"/>
          </w:tcPr>
          <w:p w14:paraId="718ABD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635</w:t>
            </w:r>
          </w:p>
        </w:tc>
        <w:tc>
          <w:tcPr>
            <w:tcW w:w="403" w:type="pct"/>
            <w:tcBorders>
              <w:left w:val="single" w:sz="12" w:space="0" w:color="auto"/>
            </w:tcBorders>
            <w:shd w:val="clear" w:color="auto" w:fill="auto"/>
            <w:noWrap/>
            <w:vAlign w:val="center"/>
          </w:tcPr>
          <w:p w14:paraId="72A5F6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3F659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07" w:type="pct"/>
            <w:tcBorders>
              <w:right w:val="single" w:sz="12" w:space="0" w:color="auto"/>
            </w:tcBorders>
            <w:shd w:val="clear" w:color="auto" w:fill="auto"/>
            <w:noWrap/>
            <w:vAlign w:val="center"/>
          </w:tcPr>
          <w:p w14:paraId="7CC4B1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c>
          <w:tcPr>
            <w:tcW w:w="378" w:type="pct"/>
            <w:tcBorders>
              <w:left w:val="single" w:sz="12" w:space="0" w:color="auto"/>
            </w:tcBorders>
            <w:shd w:val="clear" w:color="auto" w:fill="auto"/>
            <w:noWrap/>
            <w:vAlign w:val="center"/>
          </w:tcPr>
          <w:p w14:paraId="20D5B0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0F05F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375" w:type="pct"/>
            <w:tcBorders>
              <w:right w:val="single" w:sz="12" w:space="0" w:color="auto"/>
            </w:tcBorders>
            <w:shd w:val="clear" w:color="auto" w:fill="auto"/>
            <w:noWrap/>
            <w:vAlign w:val="center"/>
          </w:tcPr>
          <w:p w14:paraId="6092DD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r>
      <w:tr w:rsidR="00C82FA4" w:rsidRPr="00C82FA4" w14:paraId="1384A1C6" w14:textId="77777777" w:rsidTr="00C82FA4">
        <w:trPr>
          <w:trHeight w:val="300"/>
        </w:trPr>
        <w:tc>
          <w:tcPr>
            <w:tcW w:w="848" w:type="pct"/>
            <w:tcBorders>
              <w:left w:val="single" w:sz="12" w:space="0" w:color="auto"/>
            </w:tcBorders>
            <w:shd w:val="clear" w:color="auto" w:fill="auto"/>
            <w:noWrap/>
            <w:vAlign w:val="center"/>
            <w:hideMark/>
          </w:tcPr>
          <w:p w14:paraId="24A2FC7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Grodzisko Dolne</w:t>
            </w:r>
          </w:p>
        </w:tc>
        <w:tc>
          <w:tcPr>
            <w:tcW w:w="277" w:type="pct"/>
            <w:tcBorders>
              <w:right w:val="single" w:sz="12" w:space="0" w:color="auto"/>
            </w:tcBorders>
            <w:shd w:val="clear" w:color="auto" w:fill="auto"/>
            <w:noWrap/>
            <w:vAlign w:val="center"/>
            <w:hideMark/>
          </w:tcPr>
          <w:p w14:paraId="1BBD363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4D641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510" w:type="pct"/>
            <w:shd w:val="clear" w:color="auto" w:fill="auto"/>
            <w:noWrap/>
            <w:vAlign w:val="center"/>
          </w:tcPr>
          <w:p w14:paraId="6AA3B9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249</w:t>
            </w:r>
          </w:p>
        </w:tc>
        <w:tc>
          <w:tcPr>
            <w:tcW w:w="511" w:type="pct"/>
            <w:tcBorders>
              <w:right w:val="single" w:sz="12" w:space="0" w:color="auto"/>
            </w:tcBorders>
            <w:shd w:val="clear" w:color="auto" w:fill="auto"/>
            <w:noWrap/>
            <w:vAlign w:val="center"/>
          </w:tcPr>
          <w:p w14:paraId="26109A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247</w:t>
            </w:r>
          </w:p>
        </w:tc>
        <w:tc>
          <w:tcPr>
            <w:tcW w:w="403" w:type="pct"/>
            <w:tcBorders>
              <w:left w:val="single" w:sz="12" w:space="0" w:color="auto"/>
            </w:tcBorders>
            <w:shd w:val="clear" w:color="auto" w:fill="auto"/>
            <w:noWrap/>
            <w:vAlign w:val="center"/>
          </w:tcPr>
          <w:p w14:paraId="6608C3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937EB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14172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6DBCA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8E8E5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9A67F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CA66159" w14:textId="77777777" w:rsidTr="00C82FA4">
        <w:trPr>
          <w:trHeight w:val="300"/>
        </w:trPr>
        <w:tc>
          <w:tcPr>
            <w:tcW w:w="848" w:type="pct"/>
            <w:tcBorders>
              <w:left w:val="single" w:sz="12" w:space="0" w:color="auto"/>
            </w:tcBorders>
            <w:shd w:val="clear" w:color="auto" w:fill="auto"/>
            <w:noWrap/>
            <w:vAlign w:val="center"/>
            <w:hideMark/>
          </w:tcPr>
          <w:p w14:paraId="623EE3E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Kuryłówka</w:t>
            </w:r>
          </w:p>
        </w:tc>
        <w:tc>
          <w:tcPr>
            <w:tcW w:w="277" w:type="pct"/>
            <w:tcBorders>
              <w:right w:val="single" w:sz="12" w:space="0" w:color="auto"/>
            </w:tcBorders>
            <w:shd w:val="clear" w:color="auto" w:fill="auto"/>
            <w:noWrap/>
            <w:vAlign w:val="center"/>
            <w:hideMark/>
          </w:tcPr>
          <w:p w14:paraId="21B9C68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F01BF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189</w:t>
            </w:r>
          </w:p>
        </w:tc>
        <w:tc>
          <w:tcPr>
            <w:tcW w:w="510" w:type="pct"/>
            <w:shd w:val="clear" w:color="auto" w:fill="auto"/>
            <w:noWrap/>
            <w:vAlign w:val="center"/>
          </w:tcPr>
          <w:p w14:paraId="31201D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182</w:t>
            </w:r>
          </w:p>
        </w:tc>
        <w:tc>
          <w:tcPr>
            <w:tcW w:w="511" w:type="pct"/>
            <w:tcBorders>
              <w:right w:val="single" w:sz="12" w:space="0" w:color="auto"/>
            </w:tcBorders>
            <w:shd w:val="clear" w:color="auto" w:fill="auto"/>
            <w:noWrap/>
            <w:vAlign w:val="center"/>
          </w:tcPr>
          <w:p w14:paraId="382838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403" w:type="pct"/>
            <w:tcBorders>
              <w:left w:val="single" w:sz="12" w:space="0" w:color="auto"/>
            </w:tcBorders>
            <w:shd w:val="clear" w:color="auto" w:fill="auto"/>
            <w:noWrap/>
            <w:vAlign w:val="center"/>
          </w:tcPr>
          <w:p w14:paraId="7A0C83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D2E1D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D3BE6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DFFC5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847FC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CBD7E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7BA5E15" w14:textId="77777777" w:rsidTr="00C82FA4">
        <w:trPr>
          <w:trHeight w:val="300"/>
        </w:trPr>
        <w:tc>
          <w:tcPr>
            <w:tcW w:w="848" w:type="pct"/>
            <w:tcBorders>
              <w:left w:val="single" w:sz="12" w:space="0" w:color="auto"/>
            </w:tcBorders>
            <w:shd w:val="clear" w:color="auto" w:fill="auto"/>
            <w:noWrap/>
            <w:vAlign w:val="center"/>
            <w:hideMark/>
          </w:tcPr>
          <w:p w14:paraId="45F174D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Nowa Sarzyna</w:t>
            </w:r>
          </w:p>
        </w:tc>
        <w:tc>
          <w:tcPr>
            <w:tcW w:w="277" w:type="pct"/>
            <w:tcBorders>
              <w:right w:val="single" w:sz="12" w:space="0" w:color="auto"/>
            </w:tcBorders>
            <w:shd w:val="clear" w:color="auto" w:fill="auto"/>
            <w:noWrap/>
            <w:vAlign w:val="center"/>
            <w:hideMark/>
          </w:tcPr>
          <w:p w14:paraId="5B1B358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DE1D1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559</w:t>
            </w:r>
          </w:p>
        </w:tc>
        <w:tc>
          <w:tcPr>
            <w:tcW w:w="510" w:type="pct"/>
            <w:shd w:val="clear" w:color="auto" w:fill="auto"/>
            <w:noWrap/>
            <w:vAlign w:val="center"/>
          </w:tcPr>
          <w:p w14:paraId="1B211C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585</w:t>
            </w:r>
          </w:p>
        </w:tc>
        <w:tc>
          <w:tcPr>
            <w:tcW w:w="511" w:type="pct"/>
            <w:tcBorders>
              <w:right w:val="single" w:sz="12" w:space="0" w:color="auto"/>
            </w:tcBorders>
            <w:shd w:val="clear" w:color="auto" w:fill="auto"/>
            <w:noWrap/>
            <w:vAlign w:val="center"/>
          </w:tcPr>
          <w:p w14:paraId="603D43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611</w:t>
            </w:r>
          </w:p>
        </w:tc>
        <w:tc>
          <w:tcPr>
            <w:tcW w:w="403" w:type="pct"/>
            <w:tcBorders>
              <w:left w:val="single" w:sz="12" w:space="0" w:color="auto"/>
            </w:tcBorders>
            <w:shd w:val="clear" w:color="auto" w:fill="auto"/>
            <w:noWrap/>
            <w:vAlign w:val="center"/>
          </w:tcPr>
          <w:p w14:paraId="2951D6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403" w:type="pct"/>
            <w:shd w:val="clear" w:color="auto" w:fill="auto"/>
            <w:noWrap/>
            <w:vAlign w:val="center"/>
          </w:tcPr>
          <w:p w14:paraId="43A144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07" w:type="pct"/>
            <w:tcBorders>
              <w:right w:val="single" w:sz="12" w:space="0" w:color="auto"/>
            </w:tcBorders>
            <w:shd w:val="clear" w:color="auto" w:fill="auto"/>
            <w:noWrap/>
            <w:vAlign w:val="center"/>
          </w:tcPr>
          <w:p w14:paraId="1CC25C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378" w:type="pct"/>
            <w:tcBorders>
              <w:left w:val="single" w:sz="12" w:space="0" w:color="auto"/>
            </w:tcBorders>
            <w:shd w:val="clear" w:color="auto" w:fill="auto"/>
            <w:noWrap/>
            <w:vAlign w:val="center"/>
          </w:tcPr>
          <w:p w14:paraId="675CC9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379" w:type="pct"/>
            <w:shd w:val="clear" w:color="auto" w:fill="auto"/>
            <w:noWrap/>
            <w:vAlign w:val="center"/>
          </w:tcPr>
          <w:p w14:paraId="6DA721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w:t>
            </w:r>
          </w:p>
        </w:tc>
        <w:tc>
          <w:tcPr>
            <w:tcW w:w="375" w:type="pct"/>
            <w:tcBorders>
              <w:right w:val="single" w:sz="12" w:space="0" w:color="auto"/>
            </w:tcBorders>
            <w:shd w:val="clear" w:color="auto" w:fill="auto"/>
            <w:noWrap/>
            <w:vAlign w:val="center"/>
          </w:tcPr>
          <w:p w14:paraId="3FBB18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r>
      <w:tr w:rsidR="00C82FA4" w:rsidRPr="00C82FA4" w14:paraId="28A79318" w14:textId="77777777" w:rsidTr="00C82FA4">
        <w:trPr>
          <w:trHeight w:val="300"/>
        </w:trPr>
        <w:tc>
          <w:tcPr>
            <w:tcW w:w="848" w:type="pct"/>
            <w:tcBorders>
              <w:left w:val="single" w:sz="12" w:space="0" w:color="auto"/>
            </w:tcBorders>
            <w:shd w:val="clear" w:color="000000" w:fill="FFFF00"/>
            <w:noWrap/>
            <w:vAlign w:val="center"/>
            <w:hideMark/>
          </w:tcPr>
          <w:p w14:paraId="13B7F9A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lubaczowski</w:t>
            </w:r>
          </w:p>
        </w:tc>
        <w:tc>
          <w:tcPr>
            <w:tcW w:w="277" w:type="pct"/>
            <w:tcBorders>
              <w:right w:val="single" w:sz="12" w:space="0" w:color="auto"/>
            </w:tcBorders>
            <w:shd w:val="clear" w:color="000000" w:fill="FFFF00"/>
            <w:noWrap/>
            <w:vAlign w:val="center"/>
            <w:hideMark/>
          </w:tcPr>
          <w:p w14:paraId="13F0A9E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12B396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1 447</w:t>
            </w:r>
          </w:p>
        </w:tc>
        <w:tc>
          <w:tcPr>
            <w:tcW w:w="510" w:type="pct"/>
            <w:shd w:val="clear" w:color="000000" w:fill="FFFF00"/>
            <w:noWrap/>
            <w:vAlign w:val="center"/>
          </w:tcPr>
          <w:p w14:paraId="0E9070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1 506</w:t>
            </w:r>
          </w:p>
        </w:tc>
        <w:tc>
          <w:tcPr>
            <w:tcW w:w="511" w:type="pct"/>
            <w:tcBorders>
              <w:right w:val="single" w:sz="12" w:space="0" w:color="auto"/>
            </w:tcBorders>
            <w:shd w:val="clear" w:color="000000" w:fill="FFFF00"/>
            <w:noWrap/>
            <w:vAlign w:val="center"/>
          </w:tcPr>
          <w:p w14:paraId="563206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1 455</w:t>
            </w:r>
          </w:p>
        </w:tc>
        <w:tc>
          <w:tcPr>
            <w:tcW w:w="403" w:type="pct"/>
            <w:tcBorders>
              <w:left w:val="single" w:sz="12" w:space="0" w:color="auto"/>
            </w:tcBorders>
            <w:shd w:val="clear" w:color="000000" w:fill="FFFF00"/>
            <w:noWrap/>
            <w:vAlign w:val="center"/>
          </w:tcPr>
          <w:p w14:paraId="583BE0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c>
          <w:tcPr>
            <w:tcW w:w="403" w:type="pct"/>
            <w:shd w:val="clear" w:color="000000" w:fill="FFFF00"/>
            <w:noWrap/>
            <w:vAlign w:val="center"/>
          </w:tcPr>
          <w:p w14:paraId="0C2D16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w:t>
            </w:r>
          </w:p>
        </w:tc>
        <w:tc>
          <w:tcPr>
            <w:tcW w:w="407" w:type="pct"/>
            <w:tcBorders>
              <w:right w:val="single" w:sz="12" w:space="0" w:color="auto"/>
            </w:tcBorders>
            <w:shd w:val="clear" w:color="000000" w:fill="FFFF00"/>
            <w:noWrap/>
            <w:vAlign w:val="center"/>
          </w:tcPr>
          <w:p w14:paraId="38C920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378" w:type="pct"/>
            <w:tcBorders>
              <w:left w:val="single" w:sz="12" w:space="0" w:color="auto"/>
            </w:tcBorders>
            <w:shd w:val="clear" w:color="000000" w:fill="FFFF00"/>
            <w:noWrap/>
            <w:vAlign w:val="center"/>
          </w:tcPr>
          <w:p w14:paraId="16E675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379" w:type="pct"/>
            <w:shd w:val="clear" w:color="000000" w:fill="FFFF00"/>
            <w:noWrap/>
            <w:vAlign w:val="center"/>
          </w:tcPr>
          <w:p w14:paraId="22299E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375" w:type="pct"/>
            <w:tcBorders>
              <w:right w:val="single" w:sz="12" w:space="0" w:color="auto"/>
            </w:tcBorders>
            <w:shd w:val="clear" w:color="000000" w:fill="FFFF00"/>
            <w:noWrap/>
            <w:vAlign w:val="center"/>
          </w:tcPr>
          <w:p w14:paraId="31A52C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r>
      <w:tr w:rsidR="00C82FA4" w:rsidRPr="00C82FA4" w14:paraId="454A010A" w14:textId="77777777" w:rsidTr="00C82FA4">
        <w:trPr>
          <w:trHeight w:val="300"/>
        </w:trPr>
        <w:tc>
          <w:tcPr>
            <w:tcW w:w="848" w:type="pct"/>
            <w:tcBorders>
              <w:left w:val="single" w:sz="12" w:space="0" w:color="auto"/>
            </w:tcBorders>
            <w:shd w:val="clear" w:color="auto" w:fill="auto"/>
            <w:noWrap/>
            <w:vAlign w:val="center"/>
            <w:hideMark/>
          </w:tcPr>
          <w:p w14:paraId="3FC2CC9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277" w:type="pct"/>
            <w:tcBorders>
              <w:right w:val="single" w:sz="12" w:space="0" w:color="auto"/>
            </w:tcBorders>
            <w:shd w:val="clear" w:color="auto" w:fill="auto"/>
            <w:noWrap/>
            <w:vAlign w:val="center"/>
            <w:hideMark/>
          </w:tcPr>
          <w:p w14:paraId="2F2FCAF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578B62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286</w:t>
            </w:r>
          </w:p>
        </w:tc>
        <w:tc>
          <w:tcPr>
            <w:tcW w:w="510" w:type="pct"/>
            <w:shd w:val="clear" w:color="auto" w:fill="auto"/>
            <w:noWrap/>
            <w:vAlign w:val="center"/>
          </w:tcPr>
          <w:p w14:paraId="193E00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281</w:t>
            </w:r>
          </w:p>
        </w:tc>
        <w:tc>
          <w:tcPr>
            <w:tcW w:w="511" w:type="pct"/>
            <w:tcBorders>
              <w:right w:val="single" w:sz="12" w:space="0" w:color="auto"/>
            </w:tcBorders>
            <w:shd w:val="clear" w:color="auto" w:fill="auto"/>
            <w:noWrap/>
            <w:vAlign w:val="center"/>
          </w:tcPr>
          <w:p w14:paraId="7A9EEA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266</w:t>
            </w:r>
          </w:p>
        </w:tc>
        <w:tc>
          <w:tcPr>
            <w:tcW w:w="403" w:type="pct"/>
            <w:tcBorders>
              <w:left w:val="single" w:sz="12" w:space="0" w:color="auto"/>
            </w:tcBorders>
            <w:shd w:val="clear" w:color="auto" w:fill="auto"/>
            <w:noWrap/>
            <w:vAlign w:val="center"/>
          </w:tcPr>
          <w:p w14:paraId="3D9B2B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w:t>
            </w:r>
          </w:p>
        </w:tc>
        <w:tc>
          <w:tcPr>
            <w:tcW w:w="403" w:type="pct"/>
            <w:shd w:val="clear" w:color="auto" w:fill="auto"/>
            <w:noWrap/>
            <w:vAlign w:val="center"/>
          </w:tcPr>
          <w:p w14:paraId="04E39C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w:t>
            </w:r>
          </w:p>
        </w:tc>
        <w:tc>
          <w:tcPr>
            <w:tcW w:w="407" w:type="pct"/>
            <w:tcBorders>
              <w:right w:val="single" w:sz="12" w:space="0" w:color="auto"/>
            </w:tcBorders>
            <w:shd w:val="clear" w:color="auto" w:fill="auto"/>
            <w:noWrap/>
            <w:vAlign w:val="center"/>
          </w:tcPr>
          <w:p w14:paraId="2AFA2B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378" w:type="pct"/>
            <w:tcBorders>
              <w:left w:val="single" w:sz="12" w:space="0" w:color="auto"/>
            </w:tcBorders>
            <w:shd w:val="clear" w:color="auto" w:fill="auto"/>
            <w:noWrap/>
            <w:vAlign w:val="center"/>
          </w:tcPr>
          <w:p w14:paraId="5A5C5E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10,8</w:t>
            </w:r>
          </w:p>
        </w:tc>
        <w:tc>
          <w:tcPr>
            <w:tcW w:w="379" w:type="pct"/>
            <w:shd w:val="clear" w:color="auto" w:fill="auto"/>
            <w:noWrap/>
            <w:vAlign w:val="center"/>
          </w:tcPr>
          <w:p w14:paraId="249799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11,0</w:t>
            </w:r>
          </w:p>
        </w:tc>
        <w:tc>
          <w:tcPr>
            <w:tcW w:w="375" w:type="pct"/>
            <w:tcBorders>
              <w:right w:val="single" w:sz="12" w:space="0" w:color="auto"/>
            </w:tcBorders>
            <w:shd w:val="clear" w:color="auto" w:fill="auto"/>
            <w:noWrap/>
            <w:vAlign w:val="center"/>
          </w:tcPr>
          <w:p w14:paraId="66E6F4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11,3</w:t>
            </w:r>
          </w:p>
        </w:tc>
      </w:tr>
      <w:tr w:rsidR="00C82FA4" w:rsidRPr="00C82FA4" w14:paraId="4CC82B76" w14:textId="77777777" w:rsidTr="00C82FA4">
        <w:trPr>
          <w:trHeight w:val="300"/>
        </w:trPr>
        <w:tc>
          <w:tcPr>
            <w:tcW w:w="848" w:type="pct"/>
            <w:tcBorders>
              <w:left w:val="single" w:sz="12" w:space="0" w:color="auto"/>
            </w:tcBorders>
            <w:shd w:val="clear" w:color="auto" w:fill="auto"/>
            <w:noWrap/>
            <w:vAlign w:val="center"/>
            <w:hideMark/>
          </w:tcPr>
          <w:p w14:paraId="4316A8A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277" w:type="pct"/>
            <w:tcBorders>
              <w:right w:val="single" w:sz="12" w:space="0" w:color="auto"/>
            </w:tcBorders>
            <w:shd w:val="clear" w:color="auto" w:fill="auto"/>
            <w:noWrap/>
            <w:vAlign w:val="center"/>
            <w:hideMark/>
          </w:tcPr>
          <w:p w14:paraId="5752296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60C0B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250</w:t>
            </w:r>
          </w:p>
        </w:tc>
        <w:tc>
          <w:tcPr>
            <w:tcW w:w="510" w:type="pct"/>
            <w:shd w:val="clear" w:color="auto" w:fill="auto"/>
            <w:noWrap/>
            <w:vAlign w:val="center"/>
          </w:tcPr>
          <w:p w14:paraId="170EAE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263</w:t>
            </w:r>
          </w:p>
        </w:tc>
        <w:tc>
          <w:tcPr>
            <w:tcW w:w="511" w:type="pct"/>
            <w:tcBorders>
              <w:right w:val="single" w:sz="12" w:space="0" w:color="auto"/>
            </w:tcBorders>
            <w:shd w:val="clear" w:color="auto" w:fill="auto"/>
            <w:noWrap/>
            <w:vAlign w:val="center"/>
          </w:tcPr>
          <w:p w14:paraId="294F2A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269</w:t>
            </w:r>
          </w:p>
        </w:tc>
        <w:tc>
          <w:tcPr>
            <w:tcW w:w="403" w:type="pct"/>
            <w:tcBorders>
              <w:left w:val="single" w:sz="12" w:space="0" w:color="auto"/>
            </w:tcBorders>
            <w:shd w:val="clear" w:color="auto" w:fill="auto"/>
            <w:noWrap/>
            <w:vAlign w:val="center"/>
          </w:tcPr>
          <w:p w14:paraId="5D21A8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w:t>
            </w:r>
          </w:p>
        </w:tc>
        <w:tc>
          <w:tcPr>
            <w:tcW w:w="403" w:type="pct"/>
            <w:shd w:val="clear" w:color="auto" w:fill="auto"/>
            <w:noWrap/>
            <w:vAlign w:val="center"/>
          </w:tcPr>
          <w:p w14:paraId="6F400D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7" w:type="pct"/>
            <w:tcBorders>
              <w:right w:val="single" w:sz="12" w:space="0" w:color="auto"/>
            </w:tcBorders>
            <w:shd w:val="clear" w:color="auto" w:fill="auto"/>
            <w:noWrap/>
            <w:vAlign w:val="center"/>
          </w:tcPr>
          <w:p w14:paraId="075832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w:t>
            </w:r>
          </w:p>
        </w:tc>
        <w:tc>
          <w:tcPr>
            <w:tcW w:w="378" w:type="pct"/>
            <w:tcBorders>
              <w:left w:val="single" w:sz="12" w:space="0" w:color="auto"/>
            </w:tcBorders>
            <w:shd w:val="clear" w:color="auto" w:fill="auto"/>
            <w:noWrap/>
            <w:vAlign w:val="center"/>
          </w:tcPr>
          <w:p w14:paraId="5D9573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11,6</w:t>
            </w:r>
          </w:p>
        </w:tc>
        <w:tc>
          <w:tcPr>
            <w:tcW w:w="379" w:type="pct"/>
            <w:shd w:val="clear" w:color="auto" w:fill="auto"/>
            <w:noWrap/>
            <w:vAlign w:val="center"/>
          </w:tcPr>
          <w:p w14:paraId="49854E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9,1</w:t>
            </w:r>
          </w:p>
        </w:tc>
        <w:tc>
          <w:tcPr>
            <w:tcW w:w="375" w:type="pct"/>
            <w:tcBorders>
              <w:right w:val="single" w:sz="12" w:space="0" w:color="auto"/>
            </w:tcBorders>
            <w:shd w:val="clear" w:color="auto" w:fill="auto"/>
            <w:noWrap/>
            <w:vAlign w:val="center"/>
          </w:tcPr>
          <w:p w14:paraId="1A1904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10,4</w:t>
            </w:r>
          </w:p>
        </w:tc>
      </w:tr>
      <w:tr w:rsidR="00C82FA4" w:rsidRPr="00C82FA4" w14:paraId="19B0A89F" w14:textId="77777777" w:rsidTr="00C82FA4">
        <w:trPr>
          <w:trHeight w:val="300"/>
        </w:trPr>
        <w:tc>
          <w:tcPr>
            <w:tcW w:w="848" w:type="pct"/>
            <w:tcBorders>
              <w:left w:val="single" w:sz="12" w:space="0" w:color="auto"/>
            </w:tcBorders>
            <w:shd w:val="clear" w:color="auto" w:fill="auto"/>
            <w:noWrap/>
            <w:vAlign w:val="center"/>
            <w:hideMark/>
          </w:tcPr>
          <w:p w14:paraId="36382E0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Cieszanów</w:t>
            </w:r>
          </w:p>
        </w:tc>
        <w:tc>
          <w:tcPr>
            <w:tcW w:w="277" w:type="pct"/>
            <w:tcBorders>
              <w:right w:val="single" w:sz="12" w:space="0" w:color="auto"/>
            </w:tcBorders>
            <w:shd w:val="clear" w:color="auto" w:fill="auto"/>
            <w:noWrap/>
            <w:vAlign w:val="center"/>
            <w:hideMark/>
          </w:tcPr>
          <w:p w14:paraId="2449919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56219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181</w:t>
            </w:r>
          </w:p>
        </w:tc>
        <w:tc>
          <w:tcPr>
            <w:tcW w:w="510" w:type="pct"/>
            <w:shd w:val="clear" w:color="auto" w:fill="auto"/>
            <w:noWrap/>
            <w:vAlign w:val="center"/>
          </w:tcPr>
          <w:p w14:paraId="0F84BB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511" w:type="pct"/>
            <w:tcBorders>
              <w:right w:val="single" w:sz="12" w:space="0" w:color="auto"/>
            </w:tcBorders>
            <w:shd w:val="clear" w:color="auto" w:fill="auto"/>
            <w:noWrap/>
            <w:vAlign w:val="center"/>
          </w:tcPr>
          <w:p w14:paraId="720D37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171</w:t>
            </w:r>
          </w:p>
        </w:tc>
        <w:tc>
          <w:tcPr>
            <w:tcW w:w="403" w:type="pct"/>
            <w:tcBorders>
              <w:left w:val="single" w:sz="12" w:space="0" w:color="auto"/>
            </w:tcBorders>
            <w:shd w:val="clear" w:color="auto" w:fill="auto"/>
            <w:noWrap/>
            <w:vAlign w:val="center"/>
          </w:tcPr>
          <w:p w14:paraId="001597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76A06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976C7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CD1BD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56710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DFE8E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E1E5586" w14:textId="77777777" w:rsidTr="00C82FA4">
        <w:trPr>
          <w:trHeight w:val="300"/>
        </w:trPr>
        <w:tc>
          <w:tcPr>
            <w:tcW w:w="848" w:type="pct"/>
            <w:tcBorders>
              <w:left w:val="single" w:sz="12" w:space="0" w:color="auto"/>
            </w:tcBorders>
            <w:shd w:val="clear" w:color="auto" w:fill="auto"/>
            <w:noWrap/>
            <w:vAlign w:val="center"/>
            <w:hideMark/>
          </w:tcPr>
          <w:p w14:paraId="2941A1F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Horyniec-Zdrój</w:t>
            </w:r>
          </w:p>
        </w:tc>
        <w:tc>
          <w:tcPr>
            <w:tcW w:w="277" w:type="pct"/>
            <w:tcBorders>
              <w:right w:val="single" w:sz="12" w:space="0" w:color="auto"/>
            </w:tcBorders>
            <w:shd w:val="clear" w:color="auto" w:fill="auto"/>
            <w:noWrap/>
            <w:vAlign w:val="center"/>
            <w:hideMark/>
          </w:tcPr>
          <w:p w14:paraId="55EF888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15475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121</w:t>
            </w:r>
          </w:p>
        </w:tc>
        <w:tc>
          <w:tcPr>
            <w:tcW w:w="510" w:type="pct"/>
            <w:shd w:val="clear" w:color="auto" w:fill="auto"/>
            <w:noWrap/>
            <w:vAlign w:val="center"/>
          </w:tcPr>
          <w:p w14:paraId="002A02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511" w:type="pct"/>
            <w:tcBorders>
              <w:right w:val="single" w:sz="12" w:space="0" w:color="auto"/>
            </w:tcBorders>
            <w:shd w:val="clear" w:color="auto" w:fill="auto"/>
            <w:noWrap/>
            <w:vAlign w:val="center"/>
          </w:tcPr>
          <w:p w14:paraId="66AE1C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122</w:t>
            </w:r>
          </w:p>
        </w:tc>
        <w:tc>
          <w:tcPr>
            <w:tcW w:w="403" w:type="pct"/>
            <w:tcBorders>
              <w:left w:val="single" w:sz="12" w:space="0" w:color="auto"/>
            </w:tcBorders>
            <w:shd w:val="clear" w:color="auto" w:fill="auto"/>
            <w:noWrap/>
            <w:vAlign w:val="center"/>
          </w:tcPr>
          <w:p w14:paraId="4091B3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0904A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A7B86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FDE26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86E53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B7C64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9C599E3" w14:textId="77777777" w:rsidTr="00C82FA4">
        <w:trPr>
          <w:trHeight w:val="300"/>
        </w:trPr>
        <w:tc>
          <w:tcPr>
            <w:tcW w:w="848" w:type="pct"/>
            <w:tcBorders>
              <w:left w:val="single" w:sz="12" w:space="0" w:color="auto"/>
            </w:tcBorders>
            <w:shd w:val="clear" w:color="auto" w:fill="auto"/>
            <w:noWrap/>
            <w:vAlign w:val="center"/>
            <w:hideMark/>
          </w:tcPr>
          <w:p w14:paraId="0CC3B5B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Narol</w:t>
            </w:r>
          </w:p>
        </w:tc>
        <w:tc>
          <w:tcPr>
            <w:tcW w:w="277" w:type="pct"/>
            <w:tcBorders>
              <w:right w:val="single" w:sz="12" w:space="0" w:color="auto"/>
            </w:tcBorders>
            <w:shd w:val="clear" w:color="auto" w:fill="auto"/>
            <w:noWrap/>
            <w:vAlign w:val="center"/>
            <w:hideMark/>
          </w:tcPr>
          <w:p w14:paraId="4B201F7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2A6462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214</w:t>
            </w:r>
          </w:p>
        </w:tc>
        <w:tc>
          <w:tcPr>
            <w:tcW w:w="510" w:type="pct"/>
            <w:shd w:val="clear" w:color="auto" w:fill="auto"/>
            <w:noWrap/>
            <w:vAlign w:val="center"/>
          </w:tcPr>
          <w:p w14:paraId="68336B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208</w:t>
            </w:r>
          </w:p>
        </w:tc>
        <w:tc>
          <w:tcPr>
            <w:tcW w:w="511" w:type="pct"/>
            <w:tcBorders>
              <w:right w:val="single" w:sz="12" w:space="0" w:color="auto"/>
            </w:tcBorders>
            <w:shd w:val="clear" w:color="auto" w:fill="auto"/>
            <w:noWrap/>
            <w:vAlign w:val="center"/>
          </w:tcPr>
          <w:p w14:paraId="17ADD6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203</w:t>
            </w:r>
          </w:p>
        </w:tc>
        <w:tc>
          <w:tcPr>
            <w:tcW w:w="403" w:type="pct"/>
            <w:tcBorders>
              <w:left w:val="single" w:sz="12" w:space="0" w:color="auto"/>
            </w:tcBorders>
            <w:shd w:val="clear" w:color="auto" w:fill="auto"/>
            <w:noWrap/>
            <w:vAlign w:val="center"/>
          </w:tcPr>
          <w:p w14:paraId="0304D7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BC527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579E0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FB0CB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C8335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09E73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07914DA" w14:textId="77777777" w:rsidTr="00C82FA4">
        <w:trPr>
          <w:trHeight w:val="300"/>
        </w:trPr>
        <w:tc>
          <w:tcPr>
            <w:tcW w:w="848" w:type="pct"/>
            <w:tcBorders>
              <w:left w:val="single" w:sz="12" w:space="0" w:color="auto"/>
            </w:tcBorders>
            <w:shd w:val="clear" w:color="auto" w:fill="auto"/>
            <w:noWrap/>
            <w:vAlign w:val="center"/>
            <w:hideMark/>
          </w:tcPr>
          <w:p w14:paraId="4CAD631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Oleszyce</w:t>
            </w:r>
          </w:p>
        </w:tc>
        <w:tc>
          <w:tcPr>
            <w:tcW w:w="277" w:type="pct"/>
            <w:tcBorders>
              <w:right w:val="single" w:sz="12" w:space="0" w:color="auto"/>
            </w:tcBorders>
            <w:shd w:val="clear" w:color="auto" w:fill="auto"/>
            <w:noWrap/>
            <w:vAlign w:val="center"/>
            <w:hideMark/>
          </w:tcPr>
          <w:p w14:paraId="32C064F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19ED52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178</w:t>
            </w:r>
          </w:p>
        </w:tc>
        <w:tc>
          <w:tcPr>
            <w:tcW w:w="510" w:type="pct"/>
            <w:shd w:val="clear" w:color="auto" w:fill="auto"/>
            <w:noWrap/>
            <w:vAlign w:val="center"/>
          </w:tcPr>
          <w:p w14:paraId="408BC0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198</w:t>
            </w:r>
          </w:p>
        </w:tc>
        <w:tc>
          <w:tcPr>
            <w:tcW w:w="511" w:type="pct"/>
            <w:tcBorders>
              <w:right w:val="single" w:sz="12" w:space="0" w:color="auto"/>
            </w:tcBorders>
            <w:shd w:val="clear" w:color="auto" w:fill="auto"/>
            <w:noWrap/>
            <w:vAlign w:val="center"/>
          </w:tcPr>
          <w:p w14:paraId="4C5E1B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403" w:type="pct"/>
            <w:tcBorders>
              <w:left w:val="single" w:sz="12" w:space="0" w:color="auto"/>
            </w:tcBorders>
            <w:shd w:val="clear" w:color="auto" w:fill="auto"/>
            <w:noWrap/>
            <w:vAlign w:val="center"/>
          </w:tcPr>
          <w:p w14:paraId="515888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C7689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A85CD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A2634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6AB6B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93A66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AC92D7E" w14:textId="77777777" w:rsidTr="00C82FA4">
        <w:trPr>
          <w:trHeight w:val="300"/>
        </w:trPr>
        <w:tc>
          <w:tcPr>
            <w:tcW w:w="848" w:type="pct"/>
            <w:tcBorders>
              <w:left w:val="single" w:sz="12" w:space="0" w:color="auto"/>
            </w:tcBorders>
            <w:shd w:val="clear" w:color="auto" w:fill="auto"/>
            <w:noWrap/>
            <w:vAlign w:val="center"/>
            <w:hideMark/>
          </w:tcPr>
          <w:p w14:paraId="7021EF8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Stary Dzików</w:t>
            </w:r>
          </w:p>
        </w:tc>
        <w:tc>
          <w:tcPr>
            <w:tcW w:w="277" w:type="pct"/>
            <w:tcBorders>
              <w:right w:val="single" w:sz="12" w:space="0" w:color="auto"/>
            </w:tcBorders>
            <w:shd w:val="clear" w:color="auto" w:fill="auto"/>
            <w:noWrap/>
            <w:vAlign w:val="center"/>
            <w:hideMark/>
          </w:tcPr>
          <w:p w14:paraId="60EFAD8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5E185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103</w:t>
            </w:r>
          </w:p>
        </w:tc>
        <w:tc>
          <w:tcPr>
            <w:tcW w:w="510" w:type="pct"/>
            <w:shd w:val="clear" w:color="auto" w:fill="auto"/>
            <w:noWrap/>
            <w:vAlign w:val="center"/>
          </w:tcPr>
          <w:p w14:paraId="17D282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118</w:t>
            </w:r>
          </w:p>
        </w:tc>
        <w:tc>
          <w:tcPr>
            <w:tcW w:w="511" w:type="pct"/>
            <w:tcBorders>
              <w:right w:val="single" w:sz="12" w:space="0" w:color="auto"/>
            </w:tcBorders>
            <w:shd w:val="clear" w:color="auto" w:fill="auto"/>
            <w:noWrap/>
            <w:vAlign w:val="center"/>
          </w:tcPr>
          <w:p w14:paraId="01EF3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115</w:t>
            </w:r>
          </w:p>
        </w:tc>
        <w:tc>
          <w:tcPr>
            <w:tcW w:w="403" w:type="pct"/>
            <w:tcBorders>
              <w:left w:val="single" w:sz="12" w:space="0" w:color="auto"/>
            </w:tcBorders>
            <w:shd w:val="clear" w:color="auto" w:fill="auto"/>
            <w:noWrap/>
            <w:vAlign w:val="center"/>
          </w:tcPr>
          <w:p w14:paraId="50A32B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ED4E3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833BE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42714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A4BF1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E7FE0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D1F99E3" w14:textId="77777777" w:rsidTr="00C82FA4">
        <w:trPr>
          <w:trHeight w:val="300"/>
        </w:trPr>
        <w:tc>
          <w:tcPr>
            <w:tcW w:w="848" w:type="pct"/>
            <w:tcBorders>
              <w:left w:val="single" w:sz="12" w:space="0" w:color="auto"/>
            </w:tcBorders>
            <w:shd w:val="clear" w:color="auto" w:fill="auto"/>
            <w:noWrap/>
            <w:vAlign w:val="center"/>
            <w:hideMark/>
          </w:tcPr>
          <w:p w14:paraId="02E3054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Wielkie Oczy</w:t>
            </w:r>
          </w:p>
        </w:tc>
        <w:tc>
          <w:tcPr>
            <w:tcW w:w="277" w:type="pct"/>
            <w:tcBorders>
              <w:right w:val="single" w:sz="12" w:space="0" w:color="auto"/>
            </w:tcBorders>
            <w:shd w:val="clear" w:color="auto" w:fill="auto"/>
            <w:noWrap/>
            <w:vAlign w:val="center"/>
            <w:hideMark/>
          </w:tcPr>
          <w:p w14:paraId="5A4D573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417D9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510" w:type="pct"/>
            <w:shd w:val="clear" w:color="auto" w:fill="auto"/>
            <w:noWrap/>
            <w:vAlign w:val="center"/>
          </w:tcPr>
          <w:p w14:paraId="020228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117</w:t>
            </w:r>
          </w:p>
        </w:tc>
        <w:tc>
          <w:tcPr>
            <w:tcW w:w="511" w:type="pct"/>
            <w:tcBorders>
              <w:right w:val="single" w:sz="12" w:space="0" w:color="auto"/>
            </w:tcBorders>
            <w:shd w:val="clear" w:color="auto" w:fill="auto"/>
            <w:noWrap/>
            <w:vAlign w:val="center"/>
          </w:tcPr>
          <w:p w14:paraId="27C94F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113</w:t>
            </w:r>
          </w:p>
        </w:tc>
        <w:tc>
          <w:tcPr>
            <w:tcW w:w="403" w:type="pct"/>
            <w:tcBorders>
              <w:left w:val="single" w:sz="12" w:space="0" w:color="auto"/>
            </w:tcBorders>
            <w:shd w:val="clear" w:color="auto" w:fill="auto"/>
            <w:noWrap/>
            <w:vAlign w:val="center"/>
          </w:tcPr>
          <w:p w14:paraId="70FCBE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B3701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83496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48927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CAC51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9BE85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DFC4D41" w14:textId="77777777" w:rsidTr="00C82FA4">
        <w:trPr>
          <w:trHeight w:val="300"/>
        </w:trPr>
        <w:tc>
          <w:tcPr>
            <w:tcW w:w="848" w:type="pct"/>
            <w:tcBorders>
              <w:left w:val="single" w:sz="12" w:space="0" w:color="auto"/>
            </w:tcBorders>
            <w:shd w:val="clear" w:color="000000" w:fill="FFFF00"/>
            <w:noWrap/>
            <w:vAlign w:val="center"/>
            <w:hideMark/>
          </w:tcPr>
          <w:p w14:paraId="105F447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łańcucki</w:t>
            </w:r>
          </w:p>
        </w:tc>
        <w:tc>
          <w:tcPr>
            <w:tcW w:w="277" w:type="pct"/>
            <w:tcBorders>
              <w:right w:val="single" w:sz="12" w:space="0" w:color="auto"/>
            </w:tcBorders>
            <w:shd w:val="clear" w:color="000000" w:fill="FFFF00"/>
            <w:noWrap/>
            <w:vAlign w:val="center"/>
            <w:hideMark/>
          </w:tcPr>
          <w:p w14:paraId="31D2B9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7C3025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2 610</w:t>
            </w:r>
          </w:p>
        </w:tc>
        <w:tc>
          <w:tcPr>
            <w:tcW w:w="510" w:type="pct"/>
            <w:shd w:val="clear" w:color="000000" w:fill="FFFF00"/>
            <w:noWrap/>
            <w:vAlign w:val="center"/>
          </w:tcPr>
          <w:p w14:paraId="5E199D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2 731</w:t>
            </w:r>
          </w:p>
        </w:tc>
        <w:tc>
          <w:tcPr>
            <w:tcW w:w="511" w:type="pct"/>
            <w:tcBorders>
              <w:right w:val="single" w:sz="12" w:space="0" w:color="auto"/>
            </w:tcBorders>
            <w:shd w:val="clear" w:color="000000" w:fill="FFFF00"/>
            <w:noWrap/>
            <w:vAlign w:val="center"/>
          </w:tcPr>
          <w:p w14:paraId="17B805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2 780</w:t>
            </w:r>
          </w:p>
        </w:tc>
        <w:tc>
          <w:tcPr>
            <w:tcW w:w="403" w:type="pct"/>
            <w:tcBorders>
              <w:left w:val="single" w:sz="12" w:space="0" w:color="auto"/>
            </w:tcBorders>
            <w:shd w:val="clear" w:color="000000" w:fill="FFFF00"/>
            <w:noWrap/>
            <w:vAlign w:val="center"/>
          </w:tcPr>
          <w:p w14:paraId="09C483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w:t>
            </w:r>
          </w:p>
        </w:tc>
        <w:tc>
          <w:tcPr>
            <w:tcW w:w="403" w:type="pct"/>
            <w:shd w:val="clear" w:color="000000" w:fill="FFFF00"/>
            <w:noWrap/>
            <w:vAlign w:val="center"/>
          </w:tcPr>
          <w:p w14:paraId="52F7F4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c>
          <w:tcPr>
            <w:tcW w:w="407" w:type="pct"/>
            <w:tcBorders>
              <w:right w:val="single" w:sz="12" w:space="0" w:color="auto"/>
            </w:tcBorders>
            <w:shd w:val="clear" w:color="000000" w:fill="FFFF00"/>
            <w:noWrap/>
            <w:vAlign w:val="center"/>
          </w:tcPr>
          <w:p w14:paraId="0D60D8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113</w:t>
            </w:r>
          </w:p>
        </w:tc>
        <w:tc>
          <w:tcPr>
            <w:tcW w:w="378" w:type="pct"/>
            <w:tcBorders>
              <w:left w:val="single" w:sz="12" w:space="0" w:color="auto"/>
            </w:tcBorders>
            <w:shd w:val="clear" w:color="000000" w:fill="FFFF00"/>
            <w:noWrap/>
            <w:vAlign w:val="center"/>
          </w:tcPr>
          <w:p w14:paraId="574DE8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379" w:type="pct"/>
            <w:shd w:val="clear" w:color="000000" w:fill="FFFF00"/>
            <w:noWrap/>
            <w:vAlign w:val="center"/>
          </w:tcPr>
          <w:p w14:paraId="62D1FF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375" w:type="pct"/>
            <w:tcBorders>
              <w:right w:val="single" w:sz="12" w:space="0" w:color="auto"/>
            </w:tcBorders>
            <w:shd w:val="clear" w:color="000000" w:fill="FFFF00"/>
            <w:noWrap/>
            <w:vAlign w:val="center"/>
          </w:tcPr>
          <w:p w14:paraId="2D4513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r>
      <w:tr w:rsidR="00C82FA4" w:rsidRPr="00C82FA4" w14:paraId="150C343B" w14:textId="77777777" w:rsidTr="00C82FA4">
        <w:trPr>
          <w:trHeight w:val="300"/>
        </w:trPr>
        <w:tc>
          <w:tcPr>
            <w:tcW w:w="848" w:type="pct"/>
            <w:tcBorders>
              <w:left w:val="single" w:sz="12" w:space="0" w:color="auto"/>
            </w:tcBorders>
            <w:shd w:val="clear" w:color="auto" w:fill="auto"/>
            <w:noWrap/>
            <w:vAlign w:val="center"/>
            <w:hideMark/>
          </w:tcPr>
          <w:p w14:paraId="632C962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277" w:type="pct"/>
            <w:tcBorders>
              <w:right w:val="single" w:sz="12" w:space="0" w:color="auto"/>
            </w:tcBorders>
            <w:shd w:val="clear" w:color="auto" w:fill="auto"/>
            <w:noWrap/>
            <w:vAlign w:val="center"/>
            <w:hideMark/>
          </w:tcPr>
          <w:p w14:paraId="4088F9F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61EB0B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488</w:t>
            </w:r>
          </w:p>
        </w:tc>
        <w:tc>
          <w:tcPr>
            <w:tcW w:w="510" w:type="pct"/>
            <w:shd w:val="clear" w:color="auto" w:fill="auto"/>
            <w:noWrap/>
            <w:vAlign w:val="center"/>
          </w:tcPr>
          <w:p w14:paraId="112A7D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517</w:t>
            </w:r>
          </w:p>
        </w:tc>
        <w:tc>
          <w:tcPr>
            <w:tcW w:w="511" w:type="pct"/>
            <w:tcBorders>
              <w:right w:val="single" w:sz="12" w:space="0" w:color="auto"/>
            </w:tcBorders>
            <w:shd w:val="clear" w:color="auto" w:fill="auto"/>
            <w:noWrap/>
            <w:vAlign w:val="center"/>
          </w:tcPr>
          <w:p w14:paraId="2614D9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546</w:t>
            </w:r>
          </w:p>
        </w:tc>
        <w:tc>
          <w:tcPr>
            <w:tcW w:w="403" w:type="pct"/>
            <w:tcBorders>
              <w:left w:val="single" w:sz="12" w:space="0" w:color="auto"/>
            </w:tcBorders>
            <w:shd w:val="clear" w:color="auto" w:fill="auto"/>
            <w:noWrap/>
            <w:vAlign w:val="center"/>
          </w:tcPr>
          <w:p w14:paraId="08E6BD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403" w:type="pct"/>
            <w:shd w:val="clear" w:color="auto" w:fill="auto"/>
            <w:noWrap/>
            <w:vAlign w:val="center"/>
          </w:tcPr>
          <w:p w14:paraId="16F86F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07" w:type="pct"/>
            <w:tcBorders>
              <w:right w:val="single" w:sz="12" w:space="0" w:color="auto"/>
            </w:tcBorders>
            <w:shd w:val="clear" w:color="auto" w:fill="auto"/>
            <w:noWrap/>
            <w:vAlign w:val="center"/>
          </w:tcPr>
          <w:p w14:paraId="53D329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c>
          <w:tcPr>
            <w:tcW w:w="378" w:type="pct"/>
            <w:tcBorders>
              <w:left w:val="single" w:sz="12" w:space="0" w:color="auto"/>
            </w:tcBorders>
            <w:shd w:val="clear" w:color="auto" w:fill="auto"/>
            <w:noWrap/>
            <w:vAlign w:val="center"/>
          </w:tcPr>
          <w:p w14:paraId="66DBB6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379" w:type="pct"/>
            <w:shd w:val="clear" w:color="auto" w:fill="auto"/>
            <w:noWrap/>
            <w:vAlign w:val="center"/>
          </w:tcPr>
          <w:p w14:paraId="15E271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10,8</w:t>
            </w:r>
          </w:p>
        </w:tc>
        <w:tc>
          <w:tcPr>
            <w:tcW w:w="375" w:type="pct"/>
            <w:tcBorders>
              <w:right w:val="single" w:sz="12" w:space="0" w:color="auto"/>
            </w:tcBorders>
            <w:shd w:val="clear" w:color="auto" w:fill="auto"/>
            <w:noWrap/>
            <w:vAlign w:val="center"/>
          </w:tcPr>
          <w:p w14:paraId="2B2712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r>
      <w:tr w:rsidR="00C82FA4" w:rsidRPr="00C82FA4" w14:paraId="397B1B66" w14:textId="77777777" w:rsidTr="00C82FA4">
        <w:trPr>
          <w:trHeight w:val="300"/>
        </w:trPr>
        <w:tc>
          <w:tcPr>
            <w:tcW w:w="848" w:type="pct"/>
            <w:tcBorders>
              <w:left w:val="single" w:sz="12" w:space="0" w:color="auto"/>
            </w:tcBorders>
            <w:shd w:val="clear" w:color="auto" w:fill="auto"/>
            <w:noWrap/>
            <w:vAlign w:val="center"/>
            <w:hideMark/>
          </w:tcPr>
          <w:p w14:paraId="103C83E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277" w:type="pct"/>
            <w:tcBorders>
              <w:right w:val="single" w:sz="12" w:space="0" w:color="auto"/>
            </w:tcBorders>
            <w:shd w:val="clear" w:color="auto" w:fill="auto"/>
            <w:noWrap/>
            <w:vAlign w:val="center"/>
            <w:hideMark/>
          </w:tcPr>
          <w:p w14:paraId="7C9C8E1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D0478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709</w:t>
            </w:r>
          </w:p>
        </w:tc>
        <w:tc>
          <w:tcPr>
            <w:tcW w:w="510" w:type="pct"/>
            <w:shd w:val="clear" w:color="auto" w:fill="auto"/>
            <w:noWrap/>
            <w:vAlign w:val="center"/>
          </w:tcPr>
          <w:p w14:paraId="4F8427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763</w:t>
            </w:r>
          </w:p>
        </w:tc>
        <w:tc>
          <w:tcPr>
            <w:tcW w:w="511" w:type="pct"/>
            <w:tcBorders>
              <w:right w:val="single" w:sz="12" w:space="0" w:color="auto"/>
            </w:tcBorders>
            <w:shd w:val="clear" w:color="auto" w:fill="auto"/>
            <w:noWrap/>
            <w:vAlign w:val="center"/>
          </w:tcPr>
          <w:p w14:paraId="1BD909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798</w:t>
            </w:r>
          </w:p>
        </w:tc>
        <w:tc>
          <w:tcPr>
            <w:tcW w:w="403" w:type="pct"/>
            <w:tcBorders>
              <w:left w:val="single" w:sz="12" w:space="0" w:color="auto"/>
            </w:tcBorders>
            <w:shd w:val="clear" w:color="auto" w:fill="auto"/>
            <w:noWrap/>
            <w:vAlign w:val="center"/>
          </w:tcPr>
          <w:p w14:paraId="703F56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8E2A8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A6527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5A977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1470D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DDD9A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5714AB9" w14:textId="77777777" w:rsidTr="00C82FA4">
        <w:trPr>
          <w:trHeight w:val="300"/>
        </w:trPr>
        <w:tc>
          <w:tcPr>
            <w:tcW w:w="848" w:type="pct"/>
            <w:tcBorders>
              <w:left w:val="single" w:sz="12" w:space="0" w:color="auto"/>
            </w:tcBorders>
            <w:shd w:val="clear" w:color="auto" w:fill="auto"/>
            <w:noWrap/>
            <w:vAlign w:val="center"/>
            <w:hideMark/>
          </w:tcPr>
          <w:p w14:paraId="42D6E8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Białobrzegi</w:t>
            </w:r>
          </w:p>
        </w:tc>
        <w:tc>
          <w:tcPr>
            <w:tcW w:w="277" w:type="pct"/>
            <w:tcBorders>
              <w:right w:val="single" w:sz="12" w:space="0" w:color="auto"/>
            </w:tcBorders>
            <w:shd w:val="clear" w:color="auto" w:fill="auto"/>
            <w:noWrap/>
            <w:vAlign w:val="center"/>
            <w:hideMark/>
          </w:tcPr>
          <w:p w14:paraId="498F40E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7BAF1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314</w:t>
            </w:r>
          </w:p>
        </w:tc>
        <w:tc>
          <w:tcPr>
            <w:tcW w:w="510" w:type="pct"/>
            <w:shd w:val="clear" w:color="auto" w:fill="auto"/>
            <w:noWrap/>
            <w:vAlign w:val="center"/>
          </w:tcPr>
          <w:p w14:paraId="79C082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317</w:t>
            </w:r>
          </w:p>
        </w:tc>
        <w:tc>
          <w:tcPr>
            <w:tcW w:w="511" w:type="pct"/>
            <w:tcBorders>
              <w:right w:val="single" w:sz="12" w:space="0" w:color="auto"/>
            </w:tcBorders>
            <w:shd w:val="clear" w:color="auto" w:fill="auto"/>
            <w:noWrap/>
            <w:vAlign w:val="center"/>
          </w:tcPr>
          <w:p w14:paraId="6953E0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312</w:t>
            </w:r>
          </w:p>
        </w:tc>
        <w:tc>
          <w:tcPr>
            <w:tcW w:w="403" w:type="pct"/>
            <w:tcBorders>
              <w:left w:val="single" w:sz="12" w:space="0" w:color="auto"/>
            </w:tcBorders>
            <w:shd w:val="clear" w:color="auto" w:fill="auto"/>
            <w:noWrap/>
            <w:vAlign w:val="center"/>
          </w:tcPr>
          <w:p w14:paraId="51E992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8A383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3E8F0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A54F0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794D2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34D3E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4BCAC97" w14:textId="77777777" w:rsidTr="00C82FA4">
        <w:trPr>
          <w:trHeight w:val="300"/>
        </w:trPr>
        <w:tc>
          <w:tcPr>
            <w:tcW w:w="848" w:type="pct"/>
            <w:tcBorders>
              <w:left w:val="single" w:sz="12" w:space="0" w:color="auto"/>
            </w:tcBorders>
            <w:shd w:val="clear" w:color="auto" w:fill="auto"/>
            <w:noWrap/>
            <w:vAlign w:val="center"/>
            <w:hideMark/>
          </w:tcPr>
          <w:p w14:paraId="564C7C0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277" w:type="pct"/>
            <w:tcBorders>
              <w:right w:val="single" w:sz="12" w:space="0" w:color="auto"/>
            </w:tcBorders>
            <w:shd w:val="clear" w:color="auto" w:fill="auto"/>
            <w:noWrap/>
            <w:vAlign w:val="center"/>
            <w:hideMark/>
          </w:tcPr>
          <w:p w14:paraId="4F3E73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9CEC7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396</w:t>
            </w:r>
          </w:p>
        </w:tc>
        <w:tc>
          <w:tcPr>
            <w:tcW w:w="510" w:type="pct"/>
            <w:shd w:val="clear" w:color="auto" w:fill="auto"/>
            <w:noWrap/>
            <w:vAlign w:val="center"/>
          </w:tcPr>
          <w:p w14:paraId="7CBA07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420</w:t>
            </w:r>
          </w:p>
        </w:tc>
        <w:tc>
          <w:tcPr>
            <w:tcW w:w="511" w:type="pct"/>
            <w:tcBorders>
              <w:right w:val="single" w:sz="12" w:space="0" w:color="auto"/>
            </w:tcBorders>
            <w:shd w:val="clear" w:color="auto" w:fill="auto"/>
            <w:noWrap/>
            <w:vAlign w:val="center"/>
          </w:tcPr>
          <w:p w14:paraId="07C5EE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406</w:t>
            </w:r>
          </w:p>
        </w:tc>
        <w:tc>
          <w:tcPr>
            <w:tcW w:w="403" w:type="pct"/>
            <w:tcBorders>
              <w:left w:val="single" w:sz="12" w:space="0" w:color="auto"/>
            </w:tcBorders>
            <w:shd w:val="clear" w:color="auto" w:fill="auto"/>
            <w:noWrap/>
            <w:vAlign w:val="center"/>
          </w:tcPr>
          <w:p w14:paraId="4F676F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E2A04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D064D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5CDFC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A4FE3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5E106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D08176A" w14:textId="77777777" w:rsidTr="00C82FA4">
        <w:trPr>
          <w:trHeight w:val="300"/>
        </w:trPr>
        <w:tc>
          <w:tcPr>
            <w:tcW w:w="848" w:type="pct"/>
            <w:tcBorders>
              <w:left w:val="single" w:sz="12" w:space="0" w:color="auto"/>
            </w:tcBorders>
            <w:shd w:val="clear" w:color="auto" w:fill="auto"/>
            <w:noWrap/>
            <w:vAlign w:val="center"/>
            <w:hideMark/>
          </w:tcPr>
          <w:p w14:paraId="1536022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Markowa</w:t>
            </w:r>
          </w:p>
        </w:tc>
        <w:tc>
          <w:tcPr>
            <w:tcW w:w="277" w:type="pct"/>
            <w:tcBorders>
              <w:right w:val="single" w:sz="12" w:space="0" w:color="auto"/>
            </w:tcBorders>
            <w:shd w:val="clear" w:color="auto" w:fill="auto"/>
            <w:noWrap/>
            <w:vAlign w:val="center"/>
            <w:hideMark/>
          </w:tcPr>
          <w:p w14:paraId="53FDA88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537F1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230</w:t>
            </w:r>
          </w:p>
        </w:tc>
        <w:tc>
          <w:tcPr>
            <w:tcW w:w="510" w:type="pct"/>
            <w:shd w:val="clear" w:color="auto" w:fill="auto"/>
            <w:noWrap/>
            <w:vAlign w:val="center"/>
          </w:tcPr>
          <w:p w14:paraId="0E480C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252</w:t>
            </w:r>
          </w:p>
        </w:tc>
        <w:tc>
          <w:tcPr>
            <w:tcW w:w="511" w:type="pct"/>
            <w:tcBorders>
              <w:right w:val="single" w:sz="12" w:space="0" w:color="auto"/>
            </w:tcBorders>
            <w:shd w:val="clear" w:color="auto" w:fill="auto"/>
            <w:noWrap/>
            <w:vAlign w:val="center"/>
          </w:tcPr>
          <w:p w14:paraId="7D050B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251</w:t>
            </w:r>
          </w:p>
        </w:tc>
        <w:tc>
          <w:tcPr>
            <w:tcW w:w="403" w:type="pct"/>
            <w:tcBorders>
              <w:left w:val="single" w:sz="12" w:space="0" w:color="auto"/>
            </w:tcBorders>
            <w:shd w:val="clear" w:color="auto" w:fill="auto"/>
            <w:noWrap/>
            <w:vAlign w:val="center"/>
          </w:tcPr>
          <w:p w14:paraId="45960C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86997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5DF91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CCEDB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6C0FE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4F459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7DE8C3B" w14:textId="77777777" w:rsidTr="00C82FA4">
        <w:trPr>
          <w:trHeight w:val="300"/>
        </w:trPr>
        <w:tc>
          <w:tcPr>
            <w:tcW w:w="848" w:type="pct"/>
            <w:tcBorders>
              <w:left w:val="single" w:sz="12" w:space="0" w:color="auto"/>
            </w:tcBorders>
            <w:shd w:val="clear" w:color="auto" w:fill="auto"/>
            <w:noWrap/>
            <w:vAlign w:val="center"/>
            <w:hideMark/>
          </w:tcPr>
          <w:p w14:paraId="1A772E6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Rakszawa</w:t>
            </w:r>
          </w:p>
        </w:tc>
        <w:tc>
          <w:tcPr>
            <w:tcW w:w="277" w:type="pct"/>
            <w:tcBorders>
              <w:right w:val="single" w:sz="12" w:space="0" w:color="auto"/>
            </w:tcBorders>
            <w:shd w:val="clear" w:color="auto" w:fill="auto"/>
            <w:noWrap/>
            <w:vAlign w:val="center"/>
            <w:hideMark/>
          </w:tcPr>
          <w:p w14:paraId="693CDB2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EB0FD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510" w:type="pct"/>
            <w:shd w:val="clear" w:color="auto" w:fill="auto"/>
            <w:noWrap/>
            <w:vAlign w:val="center"/>
          </w:tcPr>
          <w:p w14:paraId="46E9B6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511" w:type="pct"/>
            <w:tcBorders>
              <w:right w:val="single" w:sz="12" w:space="0" w:color="auto"/>
            </w:tcBorders>
            <w:shd w:val="clear" w:color="auto" w:fill="auto"/>
            <w:noWrap/>
            <w:vAlign w:val="center"/>
          </w:tcPr>
          <w:p w14:paraId="0F164B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241</w:t>
            </w:r>
          </w:p>
        </w:tc>
        <w:tc>
          <w:tcPr>
            <w:tcW w:w="403" w:type="pct"/>
            <w:tcBorders>
              <w:left w:val="single" w:sz="12" w:space="0" w:color="auto"/>
            </w:tcBorders>
            <w:shd w:val="clear" w:color="auto" w:fill="auto"/>
            <w:noWrap/>
            <w:vAlign w:val="center"/>
          </w:tcPr>
          <w:p w14:paraId="65486D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c>
          <w:tcPr>
            <w:tcW w:w="403" w:type="pct"/>
            <w:shd w:val="clear" w:color="auto" w:fill="auto"/>
            <w:noWrap/>
            <w:vAlign w:val="center"/>
          </w:tcPr>
          <w:p w14:paraId="26A0CF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07" w:type="pct"/>
            <w:tcBorders>
              <w:right w:val="single" w:sz="12" w:space="0" w:color="auto"/>
            </w:tcBorders>
            <w:shd w:val="clear" w:color="auto" w:fill="auto"/>
            <w:noWrap/>
            <w:vAlign w:val="center"/>
          </w:tcPr>
          <w:p w14:paraId="02459B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w:t>
            </w:r>
          </w:p>
        </w:tc>
        <w:tc>
          <w:tcPr>
            <w:tcW w:w="378" w:type="pct"/>
            <w:tcBorders>
              <w:left w:val="single" w:sz="12" w:space="0" w:color="auto"/>
            </w:tcBorders>
            <w:shd w:val="clear" w:color="auto" w:fill="auto"/>
            <w:noWrap/>
            <w:vAlign w:val="center"/>
          </w:tcPr>
          <w:p w14:paraId="435905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7,8</w:t>
            </w:r>
          </w:p>
        </w:tc>
        <w:tc>
          <w:tcPr>
            <w:tcW w:w="379" w:type="pct"/>
            <w:shd w:val="clear" w:color="auto" w:fill="auto"/>
            <w:noWrap/>
            <w:vAlign w:val="center"/>
          </w:tcPr>
          <w:p w14:paraId="492695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10,8</w:t>
            </w:r>
          </w:p>
        </w:tc>
        <w:tc>
          <w:tcPr>
            <w:tcW w:w="375" w:type="pct"/>
            <w:tcBorders>
              <w:right w:val="single" w:sz="12" w:space="0" w:color="auto"/>
            </w:tcBorders>
            <w:shd w:val="clear" w:color="auto" w:fill="auto"/>
            <w:noWrap/>
            <w:vAlign w:val="center"/>
          </w:tcPr>
          <w:p w14:paraId="684486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9,5</w:t>
            </w:r>
          </w:p>
        </w:tc>
      </w:tr>
      <w:tr w:rsidR="00C82FA4" w:rsidRPr="00C82FA4" w14:paraId="65EDA658" w14:textId="77777777" w:rsidTr="00C82FA4">
        <w:trPr>
          <w:trHeight w:val="300"/>
        </w:trPr>
        <w:tc>
          <w:tcPr>
            <w:tcW w:w="848" w:type="pct"/>
            <w:tcBorders>
              <w:left w:val="single" w:sz="12" w:space="0" w:color="auto"/>
            </w:tcBorders>
            <w:shd w:val="clear" w:color="auto" w:fill="auto"/>
            <w:noWrap/>
            <w:vAlign w:val="center"/>
            <w:hideMark/>
          </w:tcPr>
          <w:p w14:paraId="1FB6848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Żołynia</w:t>
            </w:r>
          </w:p>
        </w:tc>
        <w:tc>
          <w:tcPr>
            <w:tcW w:w="277" w:type="pct"/>
            <w:tcBorders>
              <w:right w:val="single" w:sz="12" w:space="0" w:color="auto"/>
            </w:tcBorders>
            <w:shd w:val="clear" w:color="auto" w:fill="auto"/>
            <w:noWrap/>
            <w:vAlign w:val="center"/>
            <w:hideMark/>
          </w:tcPr>
          <w:p w14:paraId="3806373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181C1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242</w:t>
            </w:r>
          </w:p>
        </w:tc>
        <w:tc>
          <w:tcPr>
            <w:tcW w:w="510" w:type="pct"/>
            <w:shd w:val="clear" w:color="auto" w:fill="auto"/>
            <w:noWrap/>
            <w:vAlign w:val="center"/>
          </w:tcPr>
          <w:p w14:paraId="49EE06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511" w:type="pct"/>
            <w:tcBorders>
              <w:right w:val="single" w:sz="12" w:space="0" w:color="auto"/>
            </w:tcBorders>
            <w:shd w:val="clear" w:color="auto" w:fill="auto"/>
            <w:noWrap/>
            <w:vAlign w:val="center"/>
          </w:tcPr>
          <w:p w14:paraId="4B7260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403" w:type="pct"/>
            <w:tcBorders>
              <w:left w:val="single" w:sz="12" w:space="0" w:color="auto"/>
            </w:tcBorders>
            <w:shd w:val="clear" w:color="auto" w:fill="auto"/>
            <w:noWrap/>
            <w:vAlign w:val="center"/>
          </w:tcPr>
          <w:p w14:paraId="7DF392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451E2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45856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BEDA7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7306C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7B500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5CB0FB3" w14:textId="77777777" w:rsidTr="00C82FA4">
        <w:trPr>
          <w:trHeight w:val="300"/>
        </w:trPr>
        <w:tc>
          <w:tcPr>
            <w:tcW w:w="848" w:type="pct"/>
            <w:tcBorders>
              <w:left w:val="single" w:sz="12" w:space="0" w:color="auto"/>
            </w:tcBorders>
            <w:shd w:val="clear" w:color="000000" w:fill="FFFF00"/>
            <w:noWrap/>
            <w:vAlign w:val="center"/>
            <w:hideMark/>
          </w:tcPr>
          <w:p w14:paraId="69137C4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mielecki</w:t>
            </w:r>
          </w:p>
        </w:tc>
        <w:tc>
          <w:tcPr>
            <w:tcW w:w="277" w:type="pct"/>
            <w:tcBorders>
              <w:right w:val="single" w:sz="12" w:space="0" w:color="auto"/>
            </w:tcBorders>
            <w:shd w:val="clear" w:color="000000" w:fill="FFFF00"/>
            <w:noWrap/>
            <w:vAlign w:val="center"/>
            <w:hideMark/>
          </w:tcPr>
          <w:p w14:paraId="2B9452E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743CC2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4 034</w:t>
            </w:r>
          </w:p>
        </w:tc>
        <w:tc>
          <w:tcPr>
            <w:tcW w:w="510" w:type="pct"/>
            <w:shd w:val="clear" w:color="000000" w:fill="FFFF00"/>
            <w:noWrap/>
            <w:vAlign w:val="center"/>
          </w:tcPr>
          <w:p w14:paraId="59F13D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4 230</w:t>
            </w:r>
          </w:p>
        </w:tc>
        <w:tc>
          <w:tcPr>
            <w:tcW w:w="511" w:type="pct"/>
            <w:tcBorders>
              <w:right w:val="single" w:sz="12" w:space="0" w:color="auto"/>
            </w:tcBorders>
            <w:shd w:val="clear" w:color="000000" w:fill="FFFF00"/>
            <w:noWrap/>
            <w:vAlign w:val="center"/>
          </w:tcPr>
          <w:p w14:paraId="16CCFC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4 274</w:t>
            </w:r>
          </w:p>
        </w:tc>
        <w:tc>
          <w:tcPr>
            <w:tcW w:w="403" w:type="pct"/>
            <w:tcBorders>
              <w:left w:val="single" w:sz="12" w:space="0" w:color="auto"/>
            </w:tcBorders>
            <w:shd w:val="clear" w:color="000000" w:fill="FFFF00"/>
            <w:noWrap/>
            <w:vAlign w:val="center"/>
          </w:tcPr>
          <w:p w14:paraId="50FE6A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406</w:t>
            </w:r>
          </w:p>
        </w:tc>
        <w:tc>
          <w:tcPr>
            <w:tcW w:w="403" w:type="pct"/>
            <w:shd w:val="clear" w:color="000000" w:fill="FFFF00"/>
            <w:noWrap/>
            <w:vAlign w:val="center"/>
          </w:tcPr>
          <w:p w14:paraId="4B59C0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476</w:t>
            </w:r>
          </w:p>
        </w:tc>
        <w:tc>
          <w:tcPr>
            <w:tcW w:w="407" w:type="pct"/>
            <w:tcBorders>
              <w:right w:val="single" w:sz="12" w:space="0" w:color="auto"/>
            </w:tcBorders>
            <w:shd w:val="clear" w:color="000000" w:fill="FFFF00"/>
            <w:noWrap/>
            <w:vAlign w:val="center"/>
          </w:tcPr>
          <w:p w14:paraId="4D3D88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624</w:t>
            </w:r>
          </w:p>
        </w:tc>
        <w:tc>
          <w:tcPr>
            <w:tcW w:w="378" w:type="pct"/>
            <w:tcBorders>
              <w:left w:val="single" w:sz="12" w:space="0" w:color="auto"/>
            </w:tcBorders>
            <w:shd w:val="clear" w:color="000000" w:fill="FFFF00"/>
            <w:noWrap/>
            <w:vAlign w:val="center"/>
          </w:tcPr>
          <w:p w14:paraId="4C9CA4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379" w:type="pct"/>
            <w:shd w:val="clear" w:color="000000" w:fill="FFFF00"/>
            <w:noWrap/>
            <w:vAlign w:val="center"/>
          </w:tcPr>
          <w:p w14:paraId="30605B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11,3</w:t>
            </w:r>
          </w:p>
        </w:tc>
        <w:tc>
          <w:tcPr>
            <w:tcW w:w="375" w:type="pct"/>
            <w:tcBorders>
              <w:right w:val="single" w:sz="12" w:space="0" w:color="auto"/>
            </w:tcBorders>
            <w:shd w:val="clear" w:color="000000" w:fill="FFFF00"/>
            <w:noWrap/>
            <w:vAlign w:val="center"/>
          </w:tcPr>
          <w:p w14:paraId="7B96DD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14,6</w:t>
            </w:r>
          </w:p>
        </w:tc>
      </w:tr>
      <w:tr w:rsidR="00C82FA4" w:rsidRPr="00C82FA4" w14:paraId="50BC12D7" w14:textId="77777777" w:rsidTr="00C82FA4">
        <w:trPr>
          <w:trHeight w:val="300"/>
        </w:trPr>
        <w:tc>
          <w:tcPr>
            <w:tcW w:w="848" w:type="pct"/>
            <w:tcBorders>
              <w:left w:val="single" w:sz="12" w:space="0" w:color="auto"/>
            </w:tcBorders>
            <w:shd w:val="clear" w:color="auto" w:fill="auto"/>
            <w:noWrap/>
            <w:vAlign w:val="center"/>
            <w:hideMark/>
          </w:tcPr>
          <w:p w14:paraId="3A2635B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277" w:type="pct"/>
            <w:tcBorders>
              <w:right w:val="single" w:sz="12" w:space="0" w:color="auto"/>
            </w:tcBorders>
            <w:shd w:val="clear" w:color="auto" w:fill="auto"/>
            <w:noWrap/>
            <w:vAlign w:val="center"/>
            <w:hideMark/>
          </w:tcPr>
          <w:p w14:paraId="66E8B38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083D40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1 744</w:t>
            </w:r>
          </w:p>
        </w:tc>
        <w:tc>
          <w:tcPr>
            <w:tcW w:w="510" w:type="pct"/>
            <w:shd w:val="clear" w:color="auto" w:fill="auto"/>
            <w:noWrap/>
            <w:vAlign w:val="center"/>
          </w:tcPr>
          <w:p w14:paraId="30D6C6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1 763</w:t>
            </w:r>
          </w:p>
        </w:tc>
        <w:tc>
          <w:tcPr>
            <w:tcW w:w="511" w:type="pct"/>
            <w:tcBorders>
              <w:right w:val="single" w:sz="12" w:space="0" w:color="auto"/>
            </w:tcBorders>
            <w:shd w:val="clear" w:color="auto" w:fill="auto"/>
            <w:noWrap/>
            <w:vAlign w:val="center"/>
          </w:tcPr>
          <w:p w14:paraId="3A7C4C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1 744</w:t>
            </w:r>
          </w:p>
        </w:tc>
        <w:tc>
          <w:tcPr>
            <w:tcW w:w="403" w:type="pct"/>
            <w:tcBorders>
              <w:left w:val="single" w:sz="12" w:space="0" w:color="auto"/>
            </w:tcBorders>
            <w:shd w:val="clear" w:color="auto" w:fill="auto"/>
            <w:noWrap/>
            <w:vAlign w:val="center"/>
          </w:tcPr>
          <w:p w14:paraId="4D96CE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384</w:t>
            </w:r>
          </w:p>
        </w:tc>
        <w:tc>
          <w:tcPr>
            <w:tcW w:w="403" w:type="pct"/>
            <w:shd w:val="clear" w:color="auto" w:fill="auto"/>
            <w:noWrap/>
            <w:vAlign w:val="center"/>
          </w:tcPr>
          <w:p w14:paraId="2D71B2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449</w:t>
            </w:r>
          </w:p>
        </w:tc>
        <w:tc>
          <w:tcPr>
            <w:tcW w:w="407" w:type="pct"/>
            <w:tcBorders>
              <w:right w:val="single" w:sz="12" w:space="0" w:color="auto"/>
            </w:tcBorders>
            <w:shd w:val="clear" w:color="auto" w:fill="auto"/>
            <w:noWrap/>
            <w:vAlign w:val="center"/>
          </w:tcPr>
          <w:p w14:paraId="7DC78A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558</w:t>
            </w:r>
          </w:p>
        </w:tc>
        <w:tc>
          <w:tcPr>
            <w:tcW w:w="378" w:type="pct"/>
            <w:tcBorders>
              <w:left w:val="single" w:sz="12" w:space="0" w:color="auto"/>
            </w:tcBorders>
            <w:shd w:val="clear" w:color="auto" w:fill="auto"/>
            <w:noWrap/>
            <w:vAlign w:val="center"/>
          </w:tcPr>
          <w:p w14:paraId="6B0C3C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22,0</w:t>
            </w:r>
          </w:p>
        </w:tc>
        <w:tc>
          <w:tcPr>
            <w:tcW w:w="379" w:type="pct"/>
            <w:shd w:val="clear" w:color="auto" w:fill="auto"/>
            <w:noWrap/>
            <w:vAlign w:val="center"/>
          </w:tcPr>
          <w:p w14:paraId="4F66EE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25,5</w:t>
            </w:r>
          </w:p>
        </w:tc>
        <w:tc>
          <w:tcPr>
            <w:tcW w:w="375" w:type="pct"/>
            <w:tcBorders>
              <w:right w:val="single" w:sz="12" w:space="0" w:color="auto"/>
            </w:tcBorders>
            <w:shd w:val="clear" w:color="auto" w:fill="auto"/>
            <w:noWrap/>
            <w:vAlign w:val="center"/>
          </w:tcPr>
          <w:p w14:paraId="3AEA7C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32,0</w:t>
            </w:r>
          </w:p>
        </w:tc>
      </w:tr>
      <w:tr w:rsidR="00C82FA4" w:rsidRPr="00C82FA4" w14:paraId="628964FF" w14:textId="77777777" w:rsidTr="00C82FA4">
        <w:trPr>
          <w:trHeight w:val="300"/>
        </w:trPr>
        <w:tc>
          <w:tcPr>
            <w:tcW w:w="848" w:type="pct"/>
            <w:tcBorders>
              <w:left w:val="single" w:sz="12" w:space="0" w:color="auto"/>
            </w:tcBorders>
            <w:shd w:val="clear" w:color="auto" w:fill="auto"/>
            <w:noWrap/>
            <w:vAlign w:val="center"/>
            <w:hideMark/>
          </w:tcPr>
          <w:p w14:paraId="5A2BA09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277" w:type="pct"/>
            <w:tcBorders>
              <w:right w:val="single" w:sz="12" w:space="0" w:color="auto"/>
            </w:tcBorders>
            <w:shd w:val="clear" w:color="auto" w:fill="auto"/>
            <w:noWrap/>
            <w:vAlign w:val="center"/>
            <w:hideMark/>
          </w:tcPr>
          <w:p w14:paraId="56BC9C9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CCF4D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382</w:t>
            </w:r>
          </w:p>
        </w:tc>
        <w:tc>
          <w:tcPr>
            <w:tcW w:w="510" w:type="pct"/>
            <w:shd w:val="clear" w:color="auto" w:fill="auto"/>
            <w:noWrap/>
            <w:vAlign w:val="center"/>
          </w:tcPr>
          <w:p w14:paraId="57CDC3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420</w:t>
            </w:r>
          </w:p>
        </w:tc>
        <w:tc>
          <w:tcPr>
            <w:tcW w:w="511" w:type="pct"/>
            <w:tcBorders>
              <w:right w:val="single" w:sz="12" w:space="0" w:color="auto"/>
            </w:tcBorders>
            <w:shd w:val="clear" w:color="auto" w:fill="auto"/>
            <w:noWrap/>
            <w:vAlign w:val="center"/>
          </w:tcPr>
          <w:p w14:paraId="0BE126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405</w:t>
            </w:r>
          </w:p>
        </w:tc>
        <w:tc>
          <w:tcPr>
            <w:tcW w:w="403" w:type="pct"/>
            <w:tcBorders>
              <w:left w:val="single" w:sz="12" w:space="0" w:color="auto"/>
            </w:tcBorders>
            <w:shd w:val="clear" w:color="auto" w:fill="auto"/>
            <w:noWrap/>
            <w:vAlign w:val="center"/>
          </w:tcPr>
          <w:p w14:paraId="578140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48A6C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D6F87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AADAF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422AF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1AC85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AB28106" w14:textId="77777777" w:rsidTr="00C82FA4">
        <w:trPr>
          <w:trHeight w:val="300"/>
        </w:trPr>
        <w:tc>
          <w:tcPr>
            <w:tcW w:w="848" w:type="pct"/>
            <w:tcBorders>
              <w:left w:val="single" w:sz="12" w:space="0" w:color="auto"/>
            </w:tcBorders>
            <w:shd w:val="clear" w:color="auto" w:fill="auto"/>
            <w:noWrap/>
            <w:vAlign w:val="center"/>
            <w:hideMark/>
          </w:tcPr>
          <w:p w14:paraId="4BF4760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Borowa</w:t>
            </w:r>
          </w:p>
        </w:tc>
        <w:tc>
          <w:tcPr>
            <w:tcW w:w="277" w:type="pct"/>
            <w:tcBorders>
              <w:right w:val="single" w:sz="12" w:space="0" w:color="auto"/>
            </w:tcBorders>
            <w:shd w:val="clear" w:color="auto" w:fill="auto"/>
            <w:noWrap/>
            <w:vAlign w:val="center"/>
            <w:hideMark/>
          </w:tcPr>
          <w:p w14:paraId="7C600FB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C484D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160</w:t>
            </w:r>
          </w:p>
        </w:tc>
        <w:tc>
          <w:tcPr>
            <w:tcW w:w="510" w:type="pct"/>
            <w:shd w:val="clear" w:color="auto" w:fill="auto"/>
            <w:noWrap/>
            <w:vAlign w:val="center"/>
          </w:tcPr>
          <w:p w14:paraId="4CC1D1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167</w:t>
            </w:r>
          </w:p>
        </w:tc>
        <w:tc>
          <w:tcPr>
            <w:tcW w:w="511" w:type="pct"/>
            <w:tcBorders>
              <w:right w:val="single" w:sz="12" w:space="0" w:color="auto"/>
            </w:tcBorders>
            <w:shd w:val="clear" w:color="auto" w:fill="auto"/>
            <w:noWrap/>
            <w:vAlign w:val="center"/>
          </w:tcPr>
          <w:p w14:paraId="428F28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185</w:t>
            </w:r>
          </w:p>
        </w:tc>
        <w:tc>
          <w:tcPr>
            <w:tcW w:w="403" w:type="pct"/>
            <w:tcBorders>
              <w:left w:val="single" w:sz="12" w:space="0" w:color="auto"/>
            </w:tcBorders>
            <w:shd w:val="clear" w:color="auto" w:fill="auto"/>
            <w:noWrap/>
            <w:vAlign w:val="center"/>
          </w:tcPr>
          <w:p w14:paraId="091223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7F9EC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9F2F8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93F34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8D77B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DAF57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561C906" w14:textId="77777777" w:rsidTr="00C82FA4">
        <w:trPr>
          <w:trHeight w:val="300"/>
        </w:trPr>
        <w:tc>
          <w:tcPr>
            <w:tcW w:w="848" w:type="pct"/>
            <w:tcBorders>
              <w:left w:val="single" w:sz="12" w:space="0" w:color="auto"/>
            </w:tcBorders>
            <w:shd w:val="clear" w:color="auto" w:fill="auto"/>
            <w:noWrap/>
            <w:vAlign w:val="center"/>
            <w:hideMark/>
          </w:tcPr>
          <w:p w14:paraId="3D0C902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Czermin</w:t>
            </w:r>
          </w:p>
        </w:tc>
        <w:tc>
          <w:tcPr>
            <w:tcW w:w="277" w:type="pct"/>
            <w:tcBorders>
              <w:right w:val="single" w:sz="12" w:space="0" w:color="auto"/>
            </w:tcBorders>
            <w:shd w:val="clear" w:color="auto" w:fill="auto"/>
            <w:noWrap/>
            <w:vAlign w:val="center"/>
            <w:hideMark/>
          </w:tcPr>
          <w:p w14:paraId="260230B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D1461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510" w:type="pct"/>
            <w:shd w:val="clear" w:color="auto" w:fill="auto"/>
            <w:noWrap/>
            <w:vAlign w:val="center"/>
          </w:tcPr>
          <w:p w14:paraId="51F151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220</w:t>
            </w:r>
          </w:p>
        </w:tc>
        <w:tc>
          <w:tcPr>
            <w:tcW w:w="511" w:type="pct"/>
            <w:tcBorders>
              <w:right w:val="single" w:sz="12" w:space="0" w:color="auto"/>
            </w:tcBorders>
            <w:shd w:val="clear" w:color="auto" w:fill="auto"/>
            <w:noWrap/>
            <w:vAlign w:val="center"/>
          </w:tcPr>
          <w:p w14:paraId="31DCCF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250</w:t>
            </w:r>
          </w:p>
        </w:tc>
        <w:tc>
          <w:tcPr>
            <w:tcW w:w="403" w:type="pct"/>
            <w:tcBorders>
              <w:left w:val="single" w:sz="12" w:space="0" w:color="auto"/>
            </w:tcBorders>
            <w:shd w:val="clear" w:color="auto" w:fill="auto"/>
            <w:noWrap/>
            <w:vAlign w:val="center"/>
          </w:tcPr>
          <w:p w14:paraId="7F0A0A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F4A53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1656B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ACB37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11200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A9FF4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A6F5861" w14:textId="77777777" w:rsidTr="00C82FA4">
        <w:trPr>
          <w:trHeight w:val="300"/>
        </w:trPr>
        <w:tc>
          <w:tcPr>
            <w:tcW w:w="848" w:type="pct"/>
            <w:tcBorders>
              <w:left w:val="single" w:sz="12" w:space="0" w:color="auto"/>
            </w:tcBorders>
            <w:shd w:val="clear" w:color="auto" w:fill="auto"/>
            <w:noWrap/>
            <w:vAlign w:val="center"/>
            <w:hideMark/>
          </w:tcPr>
          <w:p w14:paraId="5369B72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Gawłuszowice</w:t>
            </w:r>
          </w:p>
        </w:tc>
        <w:tc>
          <w:tcPr>
            <w:tcW w:w="277" w:type="pct"/>
            <w:tcBorders>
              <w:right w:val="single" w:sz="12" w:space="0" w:color="auto"/>
            </w:tcBorders>
            <w:shd w:val="clear" w:color="auto" w:fill="auto"/>
            <w:noWrap/>
            <w:vAlign w:val="center"/>
            <w:hideMark/>
          </w:tcPr>
          <w:p w14:paraId="19A45A6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12D69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94</w:t>
            </w:r>
          </w:p>
        </w:tc>
        <w:tc>
          <w:tcPr>
            <w:tcW w:w="510" w:type="pct"/>
            <w:shd w:val="clear" w:color="auto" w:fill="auto"/>
            <w:noWrap/>
            <w:vAlign w:val="center"/>
          </w:tcPr>
          <w:p w14:paraId="562307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94</w:t>
            </w:r>
          </w:p>
        </w:tc>
        <w:tc>
          <w:tcPr>
            <w:tcW w:w="511" w:type="pct"/>
            <w:tcBorders>
              <w:right w:val="single" w:sz="12" w:space="0" w:color="auto"/>
            </w:tcBorders>
            <w:shd w:val="clear" w:color="auto" w:fill="auto"/>
            <w:noWrap/>
            <w:vAlign w:val="center"/>
          </w:tcPr>
          <w:p w14:paraId="18D787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96</w:t>
            </w:r>
          </w:p>
        </w:tc>
        <w:tc>
          <w:tcPr>
            <w:tcW w:w="403" w:type="pct"/>
            <w:tcBorders>
              <w:left w:val="single" w:sz="12" w:space="0" w:color="auto"/>
            </w:tcBorders>
            <w:shd w:val="clear" w:color="auto" w:fill="auto"/>
            <w:noWrap/>
            <w:vAlign w:val="center"/>
          </w:tcPr>
          <w:p w14:paraId="1F76AC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6D579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695EB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066D3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3DEBC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2E586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EB95AF9" w14:textId="77777777" w:rsidTr="00C82FA4">
        <w:trPr>
          <w:trHeight w:val="300"/>
        </w:trPr>
        <w:tc>
          <w:tcPr>
            <w:tcW w:w="848" w:type="pct"/>
            <w:tcBorders>
              <w:left w:val="single" w:sz="12" w:space="0" w:color="auto"/>
            </w:tcBorders>
            <w:shd w:val="clear" w:color="auto" w:fill="auto"/>
            <w:noWrap/>
            <w:vAlign w:val="center"/>
            <w:hideMark/>
          </w:tcPr>
          <w:p w14:paraId="0C9E58E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Padew Narodowa</w:t>
            </w:r>
          </w:p>
        </w:tc>
        <w:tc>
          <w:tcPr>
            <w:tcW w:w="277" w:type="pct"/>
            <w:tcBorders>
              <w:right w:val="single" w:sz="12" w:space="0" w:color="auto"/>
            </w:tcBorders>
            <w:shd w:val="clear" w:color="auto" w:fill="auto"/>
            <w:noWrap/>
            <w:vAlign w:val="center"/>
            <w:hideMark/>
          </w:tcPr>
          <w:p w14:paraId="31C583B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159D4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119</w:t>
            </w:r>
          </w:p>
        </w:tc>
        <w:tc>
          <w:tcPr>
            <w:tcW w:w="510" w:type="pct"/>
            <w:shd w:val="clear" w:color="auto" w:fill="auto"/>
            <w:noWrap/>
            <w:vAlign w:val="center"/>
          </w:tcPr>
          <w:p w14:paraId="6E438D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127</w:t>
            </w:r>
          </w:p>
        </w:tc>
        <w:tc>
          <w:tcPr>
            <w:tcW w:w="511" w:type="pct"/>
            <w:tcBorders>
              <w:right w:val="single" w:sz="12" w:space="0" w:color="auto"/>
            </w:tcBorders>
            <w:shd w:val="clear" w:color="auto" w:fill="auto"/>
            <w:noWrap/>
            <w:vAlign w:val="center"/>
          </w:tcPr>
          <w:p w14:paraId="308950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403" w:type="pct"/>
            <w:tcBorders>
              <w:left w:val="single" w:sz="12" w:space="0" w:color="auto"/>
            </w:tcBorders>
            <w:shd w:val="clear" w:color="auto" w:fill="auto"/>
            <w:noWrap/>
            <w:vAlign w:val="center"/>
          </w:tcPr>
          <w:p w14:paraId="1EDB6D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w:t>
            </w:r>
          </w:p>
        </w:tc>
        <w:tc>
          <w:tcPr>
            <w:tcW w:w="403" w:type="pct"/>
            <w:shd w:val="clear" w:color="auto" w:fill="auto"/>
            <w:noWrap/>
            <w:vAlign w:val="center"/>
          </w:tcPr>
          <w:p w14:paraId="630F14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07" w:type="pct"/>
            <w:tcBorders>
              <w:right w:val="single" w:sz="12" w:space="0" w:color="auto"/>
            </w:tcBorders>
            <w:shd w:val="clear" w:color="auto" w:fill="auto"/>
            <w:noWrap/>
            <w:vAlign w:val="center"/>
          </w:tcPr>
          <w:p w14:paraId="549DEE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w:t>
            </w:r>
          </w:p>
        </w:tc>
        <w:tc>
          <w:tcPr>
            <w:tcW w:w="378" w:type="pct"/>
            <w:tcBorders>
              <w:left w:val="single" w:sz="12" w:space="0" w:color="auto"/>
            </w:tcBorders>
            <w:shd w:val="clear" w:color="auto" w:fill="auto"/>
            <w:noWrap/>
            <w:vAlign w:val="center"/>
          </w:tcPr>
          <w:p w14:paraId="49D123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w:t>
            </w:r>
          </w:p>
        </w:tc>
        <w:tc>
          <w:tcPr>
            <w:tcW w:w="379" w:type="pct"/>
            <w:shd w:val="clear" w:color="auto" w:fill="auto"/>
            <w:noWrap/>
            <w:vAlign w:val="center"/>
          </w:tcPr>
          <w:p w14:paraId="773C12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w:t>
            </w:r>
          </w:p>
        </w:tc>
        <w:tc>
          <w:tcPr>
            <w:tcW w:w="375" w:type="pct"/>
            <w:tcBorders>
              <w:right w:val="single" w:sz="12" w:space="0" w:color="auto"/>
            </w:tcBorders>
            <w:shd w:val="clear" w:color="auto" w:fill="auto"/>
            <w:noWrap/>
            <w:vAlign w:val="center"/>
          </w:tcPr>
          <w:p w14:paraId="569DCC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r>
      <w:tr w:rsidR="00C82FA4" w:rsidRPr="00C82FA4" w14:paraId="5DFC4734" w14:textId="77777777" w:rsidTr="00C82FA4">
        <w:trPr>
          <w:trHeight w:val="300"/>
        </w:trPr>
        <w:tc>
          <w:tcPr>
            <w:tcW w:w="848" w:type="pct"/>
            <w:tcBorders>
              <w:left w:val="single" w:sz="12" w:space="0" w:color="auto"/>
            </w:tcBorders>
            <w:shd w:val="clear" w:color="auto" w:fill="auto"/>
            <w:noWrap/>
            <w:vAlign w:val="center"/>
            <w:hideMark/>
          </w:tcPr>
          <w:p w14:paraId="27E404A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Przecław</w:t>
            </w:r>
          </w:p>
        </w:tc>
        <w:tc>
          <w:tcPr>
            <w:tcW w:w="277" w:type="pct"/>
            <w:tcBorders>
              <w:right w:val="single" w:sz="12" w:space="0" w:color="auto"/>
            </w:tcBorders>
            <w:shd w:val="clear" w:color="auto" w:fill="auto"/>
            <w:noWrap/>
            <w:vAlign w:val="center"/>
            <w:hideMark/>
          </w:tcPr>
          <w:p w14:paraId="71947BB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85B53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415</w:t>
            </w:r>
          </w:p>
        </w:tc>
        <w:tc>
          <w:tcPr>
            <w:tcW w:w="510" w:type="pct"/>
            <w:shd w:val="clear" w:color="auto" w:fill="auto"/>
            <w:noWrap/>
            <w:vAlign w:val="center"/>
          </w:tcPr>
          <w:p w14:paraId="12999A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442</w:t>
            </w:r>
          </w:p>
        </w:tc>
        <w:tc>
          <w:tcPr>
            <w:tcW w:w="511" w:type="pct"/>
            <w:tcBorders>
              <w:right w:val="single" w:sz="12" w:space="0" w:color="auto"/>
            </w:tcBorders>
            <w:shd w:val="clear" w:color="auto" w:fill="auto"/>
            <w:noWrap/>
            <w:vAlign w:val="center"/>
          </w:tcPr>
          <w:p w14:paraId="29C190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442</w:t>
            </w:r>
          </w:p>
        </w:tc>
        <w:tc>
          <w:tcPr>
            <w:tcW w:w="403" w:type="pct"/>
            <w:tcBorders>
              <w:left w:val="single" w:sz="12" w:space="0" w:color="auto"/>
            </w:tcBorders>
            <w:shd w:val="clear" w:color="auto" w:fill="auto"/>
            <w:noWrap/>
            <w:vAlign w:val="center"/>
          </w:tcPr>
          <w:p w14:paraId="01DC18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3A305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008F8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3283B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98F4E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9B91F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1245954" w14:textId="77777777" w:rsidTr="00C82FA4">
        <w:trPr>
          <w:trHeight w:val="300"/>
        </w:trPr>
        <w:tc>
          <w:tcPr>
            <w:tcW w:w="848" w:type="pct"/>
            <w:tcBorders>
              <w:left w:val="single" w:sz="12" w:space="0" w:color="auto"/>
            </w:tcBorders>
            <w:shd w:val="clear" w:color="auto" w:fill="auto"/>
            <w:noWrap/>
            <w:vAlign w:val="center"/>
            <w:hideMark/>
          </w:tcPr>
          <w:p w14:paraId="32446DB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Wielki</w:t>
            </w:r>
          </w:p>
        </w:tc>
        <w:tc>
          <w:tcPr>
            <w:tcW w:w="277" w:type="pct"/>
            <w:tcBorders>
              <w:right w:val="single" w:sz="12" w:space="0" w:color="auto"/>
            </w:tcBorders>
            <w:shd w:val="clear" w:color="auto" w:fill="auto"/>
            <w:noWrap/>
            <w:vAlign w:val="center"/>
            <w:hideMark/>
          </w:tcPr>
          <w:p w14:paraId="06318E1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6252A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431</w:t>
            </w:r>
          </w:p>
        </w:tc>
        <w:tc>
          <w:tcPr>
            <w:tcW w:w="510" w:type="pct"/>
            <w:shd w:val="clear" w:color="auto" w:fill="auto"/>
            <w:noWrap/>
            <w:vAlign w:val="center"/>
          </w:tcPr>
          <w:p w14:paraId="4AE20C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480</w:t>
            </w:r>
          </w:p>
        </w:tc>
        <w:tc>
          <w:tcPr>
            <w:tcW w:w="511" w:type="pct"/>
            <w:tcBorders>
              <w:right w:val="single" w:sz="12" w:space="0" w:color="auto"/>
            </w:tcBorders>
            <w:shd w:val="clear" w:color="auto" w:fill="auto"/>
            <w:noWrap/>
            <w:vAlign w:val="center"/>
          </w:tcPr>
          <w:p w14:paraId="5D110C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502</w:t>
            </w:r>
          </w:p>
        </w:tc>
        <w:tc>
          <w:tcPr>
            <w:tcW w:w="403" w:type="pct"/>
            <w:tcBorders>
              <w:left w:val="single" w:sz="12" w:space="0" w:color="auto"/>
            </w:tcBorders>
            <w:shd w:val="clear" w:color="auto" w:fill="auto"/>
            <w:noWrap/>
            <w:vAlign w:val="center"/>
          </w:tcPr>
          <w:p w14:paraId="7215AA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03" w:type="pct"/>
            <w:shd w:val="clear" w:color="auto" w:fill="auto"/>
            <w:noWrap/>
            <w:vAlign w:val="center"/>
          </w:tcPr>
          <w:p w14:paraId="44409D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07" w:type="pct"/>
            <w:tcBorders>
              <w:right w:val="single" w:sz="12" w:space="0" w:color="auto"/>
            </w:tcBorders>
            <w:shd w:val="clear" w:color="auto" w:fill="auto"/>
            <w:noWrap/>
            <w:vAlign w:val="center"/>
          </w:tcPr>
          <w:p w14:paraId="7DE0CF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378" w:type="pct"/>
            <w:tcBorders>
              <w:left w:val="single" w:sz="12" w:space="0" w:color="auto"/>
            </w:tcBorders>
            <w:shd w:val="clear" w:color="auto" w:fill="auto"/>
            <w:noWrap/>
            <w:vAlign w:val="center"/>
          </w:tcPr>
          <w:p w14:paraId="349754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c>
          <w:tcPr>
            <w:tcW w:w="379" w:type="pct"/>
            <w:shd w:val="clear" w:color="auto" w:fill="auto"/>
            <w:noWrap/>
            <w:vAlign w:val="center"/>
          </w:tcPr>
          <w:p w14:paraId="2C872E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w:t>
            </w:r>
          </w:p>
        </w:tc>
        <w:tc>
          <w:tcPr>
            <w:tcW w:w="375" w:type="pct"/>
            <w:tcBorders>
              <w:right w:val="single" w:sz="12" w:space="0" w:color="auto"/>
            </w:tcBorders>
            <w:shd w:val="clear" w:color="auto" w:fill="auto"/>
            <w:noWrap/>
            <w:vAlign w:val="center"/>
          </w:tcPr>
          <w:p w14:paraId="58FF9C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w:t>
            </w:r>
          </w:p>
        </w:tc>
      </w:tr>
      <w:tr w:rsidR="00C82FA4" w:rsidRPr="00C82FA4" w14:paraId="1E76E7B8" w14:textId="77777777" w:rsidTr="00C82FA4">
        <w:trPr>
          <w:trHeight w:val="300"/>
        </w:trPr>
        <w:tc>
          <w:tcPr>
            <w:tcW w:w="848" w:type="pct"/>
            <w:tcBorders>
              <w:left w:val="single" w:sz="12" w:space="0" w:color="auto"/>
            </w:tcBorders>
            <w:shd w:val="clear" w:color="auto" w:fill="auto"/>
            <w:noWrap/>
            <w:vAlign w:val="center"/>
            <w:hideMark/>
          </w:tcPr>
          <w:p w14:paraId="4A83E2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Tuszów Narodowy</w:t>
            </w:r>
          </w:p>
        </w:tc>
        <w:tc>
          <w:tcPr>
            <w:tcW w:w="277" w:type="pct"/>
            <w:tcBorders>
              <w:right w:val="single" w:sz="12" w:space="0" w:color="auto"/>
            </w:tcBorders>
            <w:shd w:val="clear" w:color="auto" w:fill="auto"/>
            <w:noWrap/>
            <w:vAlign w:val="center"/>
            <w:hideMark/>
          </w:tcPr>
          <w:p w14:paraId="4095336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6E297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230</w:t>
            </w:r>
          </w:p>
        </w:tc>
        <w:tc>
          <w:tcPr>
            <w:tcW w:w="510" w:type="pct"/>
            <w:shd w:val="clear" w:color="auto" w:fill="auto"/>
            <w:noWrap/>
            <w:vAlign w:val="center"/>
          </w:tcPr>
          <w:p w14:paraId="2DE60D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236</w:t>
            </w:r>
          </w:p>
        </w:tc>
        <w:tc>
          <w:tcPr>
            <w:tcW w:w="511" w:type="pct"/>
            <w:tcBorders>
              <w:right w:val="single" w:sz="12" w:space="0" w:color="auto"/>
            </w:tcBorders>
            <w:shd w:val="clear" w:color="auto" w:fill="auto"/>
            <w:noWrap/>
            <w:vAlign w:val="center"/>
          </w:tcPr>
          <w:p w14:paraId="6D974D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218</w:t>
            </w:r>
          </w:p>
        </w:tc>
        <w:tc>
          <w:tcPr>
            <w:tcW w:w="403" w:type="pct"/>
            <w:tcBorders>
              <w:left w:val="single" w:sz="12" w:space="0" w:color="auto"/>
            </w:tcBorders>
            <w:shd w:val="clear" w:color="auto" w:fill="auto"/>
            <w:noWrap/>
            <w:vAlign w:val="center"/>
          </w:tcPr>
          <w:p w14:paraId="608628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5DA3A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w:t>
            </w:r>
          </w:p>
        </w:tc>
        <w:tc>
          <w:tcPr>
            <w:tcW w:w="407" w:type="pct"/>
            <w:tcBorders>
              <w:right w:val="single" w:sz="12" w:space="0" w:color="auto"/>
            </w:tcBorders>
            <w:shd w:val="clear" w:color="auto" w:fill="auto"/>
            <w:noWrap/>
            <w:vAlign w:val="center"/>
          </w:tcPr>
          <w:p w14:paraId="6FFB15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378" w:type="pct"/>
            <w:tcBorders>
              <w:left w:val="single" w:sz="12" w:space="0" w:color="auto"/>
            </w:tcBorders>
            <w:shd w:val="clear" w:color="auto" w:fill="auto"/>
            <w:noWrap/>
            <w:vAlign w:val="center"/>
          </w:tcPr>
          <w:p w14:paraId="0E8143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016BF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375" w:type="pct"/>
            <w:tcBorders>
              <w:right w:val="single" w:sz="12" w:space="0" w:color="auto"/>
            </w:tcBorders>
            <w:shd w:val="clear" w:color="auto" w:fill="auto"/>
            <w:noWrap/>
            <w:vAlign w:val="center"/>
          </w:tcPr>
          <w:p w14:paraId="53B694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r>
      <w:tr w:rsidR="00C82FA4" w:rsidRPr="00C82FA4" w14:paraId="2C0AA0DD" w14:textId="77777777" w:rsidTr="00C82FA4">
        <w:trPr>
          <w:trHeight w:val="300"/>
        </w:trPr>
        <w:tc>
          <w:tcPr>
            <w:tcW w:w="848" w:type="pct"/>
            <w:tcBorders>
              <w:left w:val="single" w:sz="12" w:space="0" w:color="auto"/>
            </w:tcBorders>
            <w:shd w:val="clear" w:color="auto" w:fill="auto"/>
            <w:noWrap/>
            <w:vAlign w:val="center"/>
            <w:hideMark/>
          </w:tcPr>
          <w:p w14:paraId="52A44B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Wadowice Górne</w:t>
            </w:r>
          </w:p>
        </w:tc>
        <w:tc>
          <w:tcPr>
            <w:tcW w:w="277" w:type="pct"/>
            <w:tcBorders>
              <w:right w:val="single" w:sz="12" w:space="0" w:color="auto"/>
            </w:tcBorders>
            <w:shd w:val="clear" w:color="auto" w:fill="auto"/>
            <w:noWrap/>
            <w:vAlign w:val="center"/>
            <w:hideMark/>
          </w:tcPr>
          <w:p w14:paraId="03F5DB1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9E1FF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233</w:t>
            </w:r>
          </w:p>
        </w:tc>
        <w:tc>
          <w:tcPr>
            <w:tcW w:w="510" w:type="pct"/>
            <w:shd w:val="clear" w:color="auto" w:fill="auto"/>
            <w:noWrap/>
            <w:vAlign w:val="center"/>
          </w:tcPr>
          <w:p w14:paraId="3E2239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281</w:t>
            </w:r>
          </w:p>
        </w:tc>
        <w:tc>
          <w:tcPr>
            <w:tcW w:w="511" w:type="pct"/>
            <w:tcBorders>
              <w:right w:val="single" w:sz="12" w:space="0" w:color="auto"/>
            </w:tcBorders>
            <w:shd w:val="clear" w:color="auto" w:fill="auto"/>
            <w:noWrap/>
            <w:vAlign w:val="center"/>
          </w:tcPr>
          <w:p w14:paraId="41FFDB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295</w:t>
            </w:r>
          </w:p>
        </w:tc>
        <w:tc>
          <w:tcPr>
            <w:tcW w:w="403" w:type="pct"/>
            <w:tcBorders>
              <w:left w:val="single" w:sz="12" w:space="0" w:color="auto"/>
            </w:tcBorders>
            <w:shd w:val="clear" w:color="auto" w:fill="auto"/>
            <w:noWrap/>
            <w:vAlign w:val="center"/>
          </w:tcPr>
          <w:p w14:paraId="0F8792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EFBEF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21E9F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auto" w:fill="auto"/>
            <w:noWrap/>
            <w:vAlign w:val="center"/>
          </w:tcPr>
          <w:p w14:paraId="6BCC0C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DF674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2E37B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r>
      <w:tr w:rsidR="00C82FA4" w:rsidRPr="00C82FA4" w14:paraId="08101E0D" w14:textId="77777777" w:rsidTr="00C82FA4">
        <w:trPr>
          <w:trHeight w:val="300"/>
        </w:trPr>
        <w:tc>
          <w:tcPr>
            <w:tcW w:w="848" w:type="pct"/>
            <w:tcBorders>
              <w:left w:val="single" w:sz="12" w:space="0" w:color="auto"/>
            </w:tcBorders>
            <w:shd w:val="clear" w:color="000000" w:fill="FFFF00"/>
            <w:noWrap/>
            <w:vAlign w:val="center"/>
            <w:hideMark/>
          </w:tcPr>
          <w:p w14:paraId="2EC9FBC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niżański</w:t>
            </w:r>
          </w:p>
        </w:tc>
        <w:tc>
          <w:tcPr>
            <w:tcW w:w="277" w:type="pct"/>
            <w:tcBorders>
              <w:right w:val="single" w:sz="12" w:space="0" w:color="auto"/>
            </w:tcBorders>
            <w:shd w:val="clear" w:color="000000" w:fill="FFFF00"/>
            <w:noWrap/>
            <w:vAlign w:val="center"/>
            <w:hideMark/>
          </w:tcPr>
          <w:p w14:paraId="15CDC62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1238C3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1 614</w:t>
            </w:r>
          </w:p>
        </w:tc>
        <w:tc>
          <w:tcPr>
            <w:tcW w:w="510" w:type="pct"/>
            <w:shd w:val="clear" w:color="000000" w:fill="FFFF00"/>
            <w:noWrap/>
            <w:vAlign w:val="center"/>
          </w:tcPr>
          <w:p w14:paraId="26AA47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1 708</w:t>
            </w:r>
          </w:p>
        </w:tc>
        <w:tc>
          <w:tcPr>
            <w:tcW w:w="511" w:type="pct"/>
            <w:tcBorders>
              <w:right w:val="single" w:sz="12" w:space="0" w:color="auto"/>
            </w:tcBorders>
            <w:shd w:val="clear" w:color="000000" w:fill="FFFF00"/>
            <w:noWrap/>
            <w:vAlign w:val="center"/>
          </w:tcPr>
          <w:p w14:paraId="6D88DF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1 773</w:t>
            </w:r>
          </w:p>
        </w:tc>
        <w:tc>
          <w:tcPr>
            <w:tcW w:w="403" w:type="pct"/>
            <w:tcBorders>
              <w:left w:val="single" w:sz="12" w:space="0" w:color="auto"/>
            </w:tcBorders>
            <w:shd w:val="clear" w:color="000000" w:fill="FFFF00"/>
            <w:noWrap/>
            <w:vAlign w:val="center"/>
          </w:tcPr>
          <w:p w14:paraId="36ECFF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w:t>
            </w:r>
          </w:p>
        </w:tc>
        <w:tc>
          <w:tcPr>
            <w:tcW w:w="403" w:type="pct"/>
            <w:shd w:val="clear" w:color="000000" w:fill="FFFF00"/>
            <w:noWrap/>
            <w:vAlign w:val="center"/>
          </w:tcPr>
          <w:p w14:paraId="3D25A8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07" w:type="pct"/>
            <w:tcBorders>
              <w:right w:val="single" w:sz="12" w:space="0" w:color="auto"/>
            </w:tcBorders>
            <w:shd w:val="clear" w:color="000000" w:fill="FFFF00"/>
            <w:noWrap/>
            <w:vAlign w:val="center"/>
          </w:tcPr>
          <w:p w14:paraId="68D0B3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102</w:t>
            </w:r>
          </w:p>
        </w:tc>
        <w:tc>
          <w:tcPr>
            <w:tcW w:w="378" w:type="pct"/>
            <w:tcBorders>
              <w:left w:val="single" w:sz="12" w:space="0" w:color="auto"/>
            </w:tcBorders>
            <w:shd w:val="clear" w:color="000000" w:fill="FFFF00"/>
            <w:noWrap/>
            <w:vAlign w:val="center"/>
          </w:tcPr>
          <w:p w14:paraId="2973A0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w:t>
            </w:r>
          </w:p>
        </w:tc>
        <w:tc>
          <w:tcPr>
            <w:tcW w:w="379" w:type="pct"/>
            <w:shd w:val="clear" w:color="000000" w:fill="FFFF00"/>
            <w:noWrap/>
            <w:vAlign w:val="center"/>
          </w:tcPr>
          <w:p w14:paraId="53F330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375" w:type="pct"/>
            <w:tcBorders>
              <w:right w:val="single" w:sz="12" w:space="0" w:color="auto"/>
            </w:tcBorders>
            <w:shd w:val="clear" w:color="000000" w:fill="FFFF00"/>
            <w:noWrap/>
            <w:vAlign w:val="center"/>
          </w:tcPr>
          <w:p w14:paraId="339C23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r>
      <w:tr w:rsidR="00C82FA4" w:rsidRPr="00C82FA4" w14:paraId="4CC81A58" w14:textId="77777777" w:rsidTr="00C82FA4">
        <w:trPr>
          <w:trHeight w:val="300"/>
        </w:trPr>
        <w:tc>
          <w:tcPr>
            <w:tcW w:w="848" w:type="pct"/>
            <w:tcBorders>
              <w:left w:val="single" w:sz="12" w:space="0" w:color="auto"/>
            </w:tcBorders>
            <w:shd w:val="clear" w:color="auto" w:fill="auto"/>
            <w:noWrap/>
            <w:vAlign w:val="center"/>
            <w:hideMark/>
          </w:tcPr>
          <w:p w14:paraId="6D5D998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Harasiuki</w:t>
            </w:r>
          </w:p>
        </w:tc>
        <w:tc>
          <w:tcPr>
            <w:tcW w:w="277" w:type="pct"/>
            <w:tcBorders>
              <w:right w:val="single" w:sz="12" w:space="0" w:color="auto"/>
            </w:tcBorders>
            <w:shd w:val="clear" w:color="auto" w:fill="auto"/>
            <w:noWrap/>
            <w:vAlign w:val="center"/>
            <w:hideMark/>
          </w:tcPr>
          <w:p w14:paraId="3AD7FB2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ACBE8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144</w:t>
            </w:r>
          </w:p>
        </w:tc>
        <w:tc>
          <w:tcPr>
            <w:tcW w:w="510" w:type="pct"/>
            <w:shd w:val="clear" w:color="auto" w:fill="auto"/>
            <w:noWrap/>
            <w:vAlign w:val="center"/>
          </w:tcPr>
          <w:p w14:paraId="4BA194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148</w:t>
            </w:r>
          </w:p>
        </w:tc>
        <w:tc>
          <w:tcPr>
            <w:tcW w:w="511" w:type="pct"/>
            <w:tcBorders>
              <w:right w:val="single" w:sz="12" w:space="0" w:color="auto"/>
            </w:tcBorders>
            <w:shd w:val="clear" w:color="auto" w:fill="auto"/>
            <w:noWrap/>
            <w:vAlign w:val="center"/>
          </w:tcPr>
          <w:p w14:paraId="10D209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403" w:type="pct"/>
            <w:tcBorders>
              <w:left w:val="single" w:sz="12" w:space="0" w:color="auto"/>
            </w:tcBorders>
            <w:shd w:val="clear" w:color="auto" w:fill="auto"/>
            <w:noWrap/>
            <w:vAlign w:val="center"/>
          </w:tcPr>
          <w:p w14:paraId="64B0B9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ACBC4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646A6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F7DC0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654FD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59EEB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47BC3AC" w14:textId="77777777" w:rsidTr="00C82FA4">
        <w:trPr>
          <w:trHeight w:val="300"/>
        </w:trPr>
        <w:tc>
          <w:tcPr>
            <w:tcW w:w="848" w:type="pct"/>
            <w:tcBorders>
              <w:left w:val="single" w:sz="12" w:space="0" w:color="auto"/>
            </w:tcBorders>
            <w:shd w:val="clear" w:color="auto" w:fill="auto"/>
            <w:noWrap/>
            <w:vAlign w:val="center"/>
            <w:hideMark/>
          </w:tcPr>
          <w:p w14:paraId="33A76EC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Jarocin</w:t>
            </w:r>
          </w:p>
        </w:tc>
        <w:tc>
          <w:tcPr>
            <w:tcW w:w="277" w:type="pct"/>
            <w:tcBorders>
              <w:right w:val="single" w:sz="12" w:space="0" w:color="auto"/>
            </w:tcBorders>
            <w:shd w:val="clear" w:color="auto" w:fill="auto"/>
            <w:noWrap/>
            <w:vAlign w:val="center"/>
            <w:hideMark/>
          </w:tcPr>
          <w:p w14:paraId="39515C6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1519C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132</w:t>
            </w:r>
          </w:p>
        </w:tc>
        <w:tc>
          <w:tcPr>
            <w:tcW w:w="510" w:type="pct"/>
            <w:shd w:val="clear" w:color="auto" w:fill="auto"/>
            <w:noWrap/>
            <w:vAlign w:val="center"/>
          </w:tcPr>
          <w:p w14:paraId="32EADB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141</w:t>
            </w:r>
          </w:p>
        </w:tc>
        <w:tc>
          <w:tcPr>
            <w:tcW w:w="511" w:type="pct"/>
            <w:tcBorders>
              <w:right w:val="single" w:sz="12" w:space="0" w:color="auto"/>
            </w:tcBorders>
            <w:shd w:val="clear" w:color="auto" w:fill="auto"/>
            <w:noWrap/>
            <w:vAlign w:val="center"/>
          </w:tcPr>
          <w:p w14:paraId="76EE49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138</w:t>
            </w:r>
          </w:p>
        </w:tc>
        <w:tc>
          <w:tcPr>
            <w:tcW w:w="403" w:type="pct"/>
            <w:tcBorders>
              <w:left w:val="single" w:sz="12" w:space="0" w:color="auto"/>
            </w:tcBorders>
            <w:shd w:val="clear" w:color="auto" w:fill="auto"/>
            <w:noWrap/>
            <w:vAlign w:val="center"/>
          </w:tcPr>
          <w:p w14:paraId="2E8629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BEFF0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EF49B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90E65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845C1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70D4E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BAB139B" w14:textId="77777777" w:rsidTr="00C82FA4">
        <w:trPr>
          <w:trHeight w:val="300"/>
        </w:trPr>
        <w:tc>
          <w:tcPr>
            <w:tcW w:w="848" w:type="pct"/>
            <w:tcBorders>
              <w:left w:val="single" w:sz="12" w:space="0" w:color="auto"/>
            </w:tcBorders>
            <w:shd w:val="clear" w:color="auto" w:fill="auto"/>
            <w:noWrap/>
            <w:vAlign w:val="center"/>
            <w:hideMark/>
          </w:tcPr>
          <w:p w14:paraId="5B0E7C5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Jeżowe</w:t>
            </w:r>
          </w:p>
        </w:tc>
        <w:tc>
          <w:tcPr>
            <w:tcW w:w="277" w:type="pct"/>
            <w:tcBorders>
              <w:right w:val="single" w:sz="12" w:space="0" w:color="auto"/>
            </w:tcBorders>
            <w:shd w:val="clear" w:color="auto" w:fill="auto"/>
            <w:noWrap/>
            <w:vAlign w:val="center"/>
            <w:hideMark/>
          </w:tcPr>
          <w:p w14:paraId="55C5142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4A33A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297</w:t>
            </w:r>
          </w:p>
        </w:tc>
        <w:tc>
          <w:tcPr>
            <w:tcW w:w="510" w:type="pct"/>
            <w:shd w:val="clear" w:color="auto" w:fill="auto"/>
            <w:noWrap/>
            <w:vAlign w:val="center"/>
          </w:tcPr>
          <w:p w14:paraId="051065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307</w:t>
            </w:r>
          </w:p>
        </w:tc>
        <w:tc>
          <w:tcPr>
            <w:tcW w:w="511" w:type="pct"/>
            <w:tcBorders>
              <w:right w:val="single" w:sz="12" w:space="0" w:color="auto"/>
            </w:tcBorders>
            <w:shd w:val="clear" w:color="auto" w:fill="auto"/>
            <w:noWrap/>
            <w:vAlign w:val="center"/>
          </w:tcPr>
          <w:p w14:paraId="611E7C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318</w:t>
            </w:r>
          </w:p>
        </w:tc>
        <w:tc>
          <w:tcPr>
            <w:tcW w:w="403" w:type="pct"/>
            <w:tcBorders>
              <w:left w:val="single" w:sz="12" w:space="0" w:color="auto"/>
            </w:tcBorders>
            <w:shd w:val="clear" w:color="auto" w:fill="auto"/>
            <w:noWrap/>
            <w:vAlign w:val="center"/>
          </w:tcPr>
          <w:p w14:paraId="698EE3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9BD69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28CD6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FFCFC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75F64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18E50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E26D974" w14:textId="77777777" w:rsidTr="00C82FA4">
        <w:trPr>
          <w:trHeight w:val="300"/>
        </w:trPr>
        <w:tc>
          <w:tcPr>
            <w:tcW w:w="848" w:type="pct"/>
            <w:tcBorders>
              <w:left w:val="single" w:sz="12" w:space="0" w:color="auto"/>
            </w:tcBorders>
            <w:shd w:val="clear" w:color="auto" w:fill="auto"/>
            <w:noWrap/>
            <w:vAlign w:val="center"/>
            <w:hideMark/>
          </w:tcPr>
          <w:p w14:paraId="5D1BEA4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Krzeszów</w:t>
            </w:r>
          </w:p>
        </w:tc>
        <w:tc>
          <w:tcPr>
            <w:tcW w:w="277" w:type="pct"/>
            <w:tcBorders>
              <w:right w:val="single" w:sz="12" w:space="0" w:color="auto"/>
            </w:tcBorders>
            <w:shd w:val="clear" w:color="auto" w:fill="auto"/>
            <w:noWrap/>
            <w:vAlign w:val="center"/>
            <w:hideMark/>
          </w:tcPr>
          <w:p w14:paraId="12F7EF9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CAEBA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89</w:t>
            </w:r>
          </w:p>
        </w:tc>
        <w:tc>
          <w:tcPr>
            <w:tcW w:w="510" w:type="pct"/>
            <w:shd w:val="clear" w:color="auto" w:fill="auto"/>
            <w:noWrap/>
            <w:vAlign w:val="center"/>
          </w:tcPr>
          <w:p w14:paraId="662E55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108</w:t>
            </w:r>
          </w:p>
        </w:tc>
        <w:tc>
          <w:tcPr>
            <w:tcW w:w="511" w:type="pct"/>
            <w:tcBorders>
              <w:right w:val="single" w:sz="12" w:space="0" w:color="auto"/>
            </w:tcBorders>
            <w:shd w:val="clear" w:color="auto" w:fill="auto"/>
            <w:noWrap/>
            <w:vAlign w:val="center"/>
          </w:tcPr>
          <w:p w14:paraId="1A9B58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110</w:t>
            </w:r>
          </w:p>
        </w:tc>
        <w:tc>
          <w:tcPr>
            <w:tcW w:w="403" w:type="pct"/>
            <w:tcBorders>
              <w:left w:val="single" w:sz="12" w:space="0" w:color="auto"/>
            </w:tcBorders>
            <w:shd w:val="clear" w:color="auto" w:fill="auto"/>
            <w:noWrap/>
            <w:vAlign w:val="center"/>
          </w:tcPr>
          <w:p w14:paraId="54A691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51E8C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FF585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91BCE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AD9CF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0F125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8CF4343" w14:textId="77777777" w:rsidTr="00C82FA4">
        <w:trPr>
          <w:trHeight w:val="300"/>
        </w:trPr>
        <w:tc>
          <w:tcPr>
            <w:tcW w:w="848" w:type="pct"/>
            <w:tcBorders>
              <w:left w:val="single" w:sz="12" w:space="0" w:color="auto"/>
            </w:tcBorders>
            <w:shd w:val="clear" w:color="auto" w:fill="auto"/>
            <w:noWrap/>
            <w:vAlign w:val="center"/>
            <w:hideMark/>
          </w:tcPr>
          <w:p w14:paraId="63713B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Nisko</w:t>
            </w:r>
          </w:p>
        </w:tc>
        <w:tc>
          <w:tcPr>
            <w:tcW w:w="277" w:type="pct"/>
            <w:tcBorders>
              <w:right w:val="single" w:sz="12" w:space="0" w:color="auto"/>
            </w:tcBorders>
            <w:shd w:val="clear" w:color="auto" w:fill="auto"/>
            <w:noWrap/>
            <w:vAlign w:val="center"/>
            <w:hideMark/>
          </w:tcPr>
          <w:p w14:paraId="0A1174F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5AC0AA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557</w:t>
            </w:r>
          </w:p>
        </w:tc>
        <w:tc>
          <w:tcPr>
            <w:tcW w:w="510" w:type="pct"/>
            <w:shd w:val="clear" w:color="auto" w:fill="auto"/>
            <w:noWrap/>
            <w:vAlign w:val="center"/>
          </w:tcPr>
          <w:p w14:paraId="2C5146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596</w:t>
            </w:r>
          </w:p>
        </w:tc>
        <w:tc>
          <w:tcPr>
            <w:tcW w:w="511" w:type="pct"/>
            <w:tcBorders>
              <w:right w:val="single" w:sz="12" w:space="0" w:color="auto"/>
            </w:tcBorders>
            <w:shd w:val="clear" w:color="auto" w:fill="auto"/>
            <w:noWrap/>
            <w:vAlign w:val="center"/>
          </w:tcPr>
          <w:p w14:paraId="4505AF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637</w:t>
            </w:r>
          </w:p>
        </w:tc>
        <w:tc>
          <w:tcPr>
            <w:tcW w:w="403" w:type="pct"/>
            <w:tcBorders>
              <w:left w:val="single" w:sz="12" w:space="0" w:color="auto"/>
            </w:tcBorders>
            <w:shd w:val="clear" w:color="auto" w:fill="auto"/>
            <w:noWrap/>
            <w:vAlign w:val="center"/>
          </w:tcPr>
          <w:p w14:paraId="063957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w:t>
            </w:r>
          </w:p>
        </w:tc>
        <w:tc>
          <w:tcPr>
            <w:tcW w:w="403" w:type="pct"/>
            <w:shd w:val="clear" w:color="auto" w:fill="auto"/>
            <w:noWrap/>
            <w:vAlign w:val="center"/>
          </w:tcPr>
          <w:p w14:paraId="60D43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07" w:type="pct"/>
            <w:tcBorders>
              <w:right w:val="single" w:sz="12" w:space="0" w:color="auto"/>
            </w:tcBorders>
            <w:shd w:val="clear" w:color="auto" w:fill="auto"/>
            <w:noWrap/>
            <w:vAlign w:val="center"/>
          </w:tcPr>
          <w:p w14:paraId="490F27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378" w:type="pct"/>
            <w:tcBorders>
              <w:left w:val="single" w:sz="12" w:space="0" w:color="auto"/>
            </w:tcBorders>
            <w:shd w:val="clear" w:color="auto" w:fill="auto"/>
            <w:noWrap/>
            <w:vAlign w:val="center"/>
          </w:tcPr>
          <w:p w14:paraId="655E5B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13,3</w:t>
            </w:r>
          </w:p>
        </w:tc>
        <w:tc>
          <w:tcPr>
            <w:tcW w:w="379" w:type="pct"/>
            <w:shd w:val="clear" w:color="auto" w:fill="auto"/>
            <w:noWrap/>
            <w:vAlign w:val="center"/>
          </w:tcPr>
          <w:p w14:paraId="6FEB6C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11,7</w:t>
            </w:r>
          </w:p>
        </w:tc>
        <w:tc>
          <w:tcPr>
            <w:tcW w:w="375" w:type="pct"/>
            <w:tcBorders>
              <w:right w:val="single" w:sz="12" w:space="0" w:color="auto"/>
            </w:tcBorders>
            <w:shd w:val="clear" w:color="auto" w:fill="auto"/>
            <w:noWrap/>
            <w:vAlign w:val="center"/>
          </w:tcPr>
          <w:p w14:paraId="35C02E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11,9</w:t>
            </w:r>
          </w:p>
        </w:tc>
      </w:tr>
      <w:tr w:rsidR="00C82FA4" w:rsidRPr="00C82FA4" w14:paraId="2AB49A04" w14:textId="77777777" w:rsidTr="00C82FA4">
        <w:trPr>
          <w:trHeight w:val="300"/>
        </w:trPr>
        <w:tc>
          <w:tcPr>
            <w:tcW w:w="848" w:type="pct"/>
            <w:tcBorders>
              <w:left w:val="single" w:sz="12" w:space="0" w:color="auto"/>
            </w:tcBorders>
            <w:shd w:val="clear" w:color="auto" w:fill="auto"/>
            <w:noWrap/>
            <w:vAlign w:val="center"/>
            <w:hideMark/>
          </w:tcPr>
          <w:p w14:paraId="3254394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Rudnik nad Sanem</w:t>
            </w:r>
          </w:p>
        </w:tc>
        <w:tc>
          <w:tcPr>
            <w:tcW w:w="277" w:type="pct"/>
            <w:tcBorders>
              <w:right w:val="single" w:sz="12" w:space="0" w:color="auto"/>
            </w:tcBorders>
            <w:shd w:val="clear" w:color="auto" w:fill="auto"/>
            <w:noWrap/>
            <w:vAlign w:val="center"/>
            <w:hideMark/>
          </w:tcPr>
          <w:p w14:paraId="6427489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5219A2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219</w:t>
            </w:r>
          </w:p>
        </w:tc>
        <w:tc>
          <w:tcPr>
            <w:tcW w:w="510" w:type="pct"/>
            <w:shd w:val="clear" w:color="auto" w:fill="auto"/>
            <w:noWrap/>
            <w:vAlign w:val="center"/>
          </w:tcPr>
          <w:p w14:paraId="3C847E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229</w:t>
            </w:r>
          </w:p>
        </w:tc>
        <w:tc>
          <w:tcPr>
            <w:tcW w:w="511" w:type="pct"/>
            <w:tcBorders>
              <w:right w:val="single" w:sz="12" w:space="0" w:color="auto"/>
            </w:tcBorders>
            <w:shd w:val="clear" w:color="auto" w:fill="auto"/>
            <w:noWrap/>
            <w:vAlign w:val="center"/>
          </w:tcPr>
          <w:p w14:paraId="41F319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231</w:t>
            </w:r>
          </w:p>
        </w:tc>
        <w:tc>
          <w:tcPr>
            <w:tcW w:w="403" w:type="pct"/>
            <w:tcBorders>
              <w:left w:val="single" w:sz="12" w:space="0" w:color="auto"/>
            </w:tcBorders>
            <w:shd w:val="clear" w:color="auto" w:fill="auto"/>
            <w:noWrap/>
            <w:vAlign w:val="center"/>
          </w:tcPr>
          <w:p w14:paraId="2613FD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8016B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99457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w:t>
            </w:r>
          </w:p>
        </w:tc>
        <w:tc>
          <w:tcPr>
            <w:tcW w:w="378" w:type="pct"/>
            <w:tcBorders>
              <w:left w:val="single" w:sz="12" w:space="0" w:color="auto"/>
            </w:tcBorders>
            <w:shd w:val="clear" w:color="auto" w:fill="auto"/>
            <w:noWrap/>
            <w:vAlign w:val="center"/>
          </w:tcPr>
          <w:p w14:paraId="6ADE5B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F6592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6A889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11,3</w:t>
            </w:r>
          </w:p>
        </w:tc>
      </w:tr>
      <w:tr w:rsidR="00C82FA4" w:rsidRPr="00C82FA4" w14:paraId="6B1670D7" w14:textId="77777777" w:rsidTr="00C82FA4">
        <w:trPr>
          <w:trHeight w:val="300"/>
        </w:trPr>
        <w:tc>
          <w:tcPr>
            <w:tcW w:w="848" w:type="pct"/>
            <w:tcBorders>
              <w:left w:val="single" w:sz="12" w:space="0" w:color="auto"/>
            </w:tcBorders>
            <w:shd w:val="clear" w:color="auto" w:fill="auto"/>
            <w:noWrap/>
            <w:vAlign w:val="center"/>
            <w:hideMark/>
          </w:tcPr>
          <w:p w14:paraId="6D854B9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Ulanów</w:t>
            </w:r>
          </w:p>
        </w:tc>
        <w:tc>
          <w:tcPr>
            <w:tcW w:w="277" w:type="pct"/>
            <w:tcBorders>
              <w:right w:val="single" w:sz="12" w:space="0" w:color="auto"/>
            </w:tcBorders>
            <w:shd w:val="clear" w:color="auto" w:fill="auto"/>
            <w:noWrap/>
            <w:vAlign w:val="center"/>
            <w:hideMark/>
          </w:tcPr>
          <w:p w14:paraId="2DB1CC4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18F693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176</w:t>
            </w:r>
          </w:p>
        </w:tc>
        <w:tc>
          <w:tcPr>
            <w:tcW w:w="510" w:type="pct"/>
            <w:shd w:val="clear" w:color="auto" w:fill="auto"/>
            <w:noWrap/>
            <w:vAlign w:val="center"/>
          </w:tcPr>
          <w:p w14:paraId="467F38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179</w:t>
            </w:r>
          </w:p>
        </w:tc>
        <w:tc>
          <w:tcPr>
            <w:tcW w:w="511" w:type="pct"/>
            <w:tcBorders>
              <w:right w:val="single" w:sz="12" w:space="0" w:color="auto"/>
            </w:tcBorders>
            <w:shd w:val="clear" w:color="auto" w:fill="auto"/>
            <w:noWrap/>
            <w:vAlign w:val="center"/>
          </w:tcPr>
          <w:p w14:paraId="19A308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183</w:t>
            </w:r>
          </w:p>
        </w:tc>
        <w:tc>
          <w:tcPr>
            <w:tcW w:w="403" w:type="pct"/>
            <w:tcBorders>
              <w:left w:val="single" w:sz="12" w:space="0" w:color="auto"/>
            </w:tcBorders>
            <w:shd w:val="clear" w:color="auto" w:fill="auto"/>
            <w:noWrap/>
            <w:vAlign w:val="center"/>
          </w:tcPr>
          <w:p w14:paraId="1E807A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1F13E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F0933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F169C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16F08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B98AC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4FAA389" w14:textId="77777777" w:rsidTr="00C82FA4">
        <w:trPr>
          <w:trHeight w:val="300"/>
        </w:trPr>
        <w:tc>
          <w:tcPr>
            <w:tcW w:w="848" w:type="pct"/>
            <w:tcBorders>
              <w:left w:val="single" w:sz="12" w:space="0" w:color="auto"/>
            </w:tcBorders>
            <w:shd w:val="clear" w:color="000000" w:fill="FFFF00"/>
            <w:noWrap/>
            <w:vAlign w:val="center"/>
            <w:hideMark/>
          </w:tcPr>
          <w:p w14:paraId="56F3DFC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przemyski</w:t>
            </w:r>
          </w:p>
        </w:tc>
        <w:tc>
          <w:tcPr>
            <w:tcW w:w="277" w:type="pct"/>
            <w:tcBorders>
              <w:right w:val="single" w:sz="12" w:space="0" w:color="auto"/>
            </w:tcBorders>
            <w:shd w:val="clear" w:color="000000" w:fill="FFFF00"/>
            <w:noWrap/>
            <w:vAlign w:val="center"/>
            <w:hideMark/>
          </w:tcPr>
          <w:p w14:paraId="64DC3F3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7070FE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2 023</w:t>
            </w:r>
          </w:p>
        </w:tc>
        <w:tc>
          <w:tcPr>
            <w:tcW w:w="510" w:type="pct"/>
            <w:shd w:val="clear" w:color="000000" w:fill="FFFF00"/>
            <w:noWrap/>
            <w:vAlign w:val="center"/>
          </w:tcPr>
          <w:p w14:paraId="39D62F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2 107</w:t>
            </w:r>
          </w:p>
        </w:tc>
        <w:tc>
          <w:tcPr>
            <w:tcW w:w="511" w:type="pct"/>
            <w:tcBorders>
              <w:right w:val="single" w:sz="12" w:space="0" w:color="auto"/>
            </w:tcBorders>
            <w:shd w:val="clear" w:color="000000" w:fill="FFFF00"/>
            <w:noWrap/>
            <w:vAlign w:val="center"/>
          </w:tcPr>
          <w:p w14:paraId="68F928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2 110</w:t>
            </w:r>
          </w:p>
        </w:tc>
        <w:tc>
          <w:tcPr>
            <w:tcW w:w="403" w:type="pct"/>
            <w:tcBorders>
              <w:left w:val="single" w:sz="12" w:space="0" w:color="auto"/>
            </w:tcBorders>
            <w:shd w:val="clear" w:color="000000" w:fill="FFFF00"/>
            <w:noWrap/>
            <w:vAlign w:val="center"/>
          </w:tcPr>
          <w:p w14:paraId="398FF6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000000" w:fill="FFFF00"/>
            <w:noWrap/>
            <w:vAlign w:val="center"/>
          </w:tcPr>
          <w:p w14:paraId="62DF03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07" w:type="pct"/>
            <w:tcBorders>
              <w:right w:val="single" w:sz="12" w:space="0" w:color="auto"/>
            </w:tcBorders>
            <w:shd w:val="clear" w:color="000000" w:fill="FFFF00"/>
            <w:noWrap/>
            <w:vAlign w:val="center"/>
          </w:tcPr>
          <w:p w14:paraId="2088A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000000" w:fill="FFFF00"/>
            <w:noWrap/>
            <w:vAlign w:val="center"/>
          </w:tcPr>
          <w:p w14:paraId="363BB5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000000" w:fill="FFFF00"/>
            <w:noWrap/>
            <w:vAlign w:val="center"/>
          </w:tcPr>
          <w:p w14:paraId="2BACC5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375" w:type="pct"/>
            <w:tcBorders>
              <w:right w:val="single" w:sz="12" w:space="0" w:color="auto"/>
            </w:tcBorders>
            <w:shd w:val="clear" w:color="000000" w:fill="FFFF00"/>
            <w:noWrap/>
            <w:vAlign w:val="center"/>
          </w:tcPr>
          <w:p w14:paraId="1E2B7A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r>
      <w:tr w:rsidR="00C82FA4" w:rsidRPr="00C82FA4" w14:paraId="59E9A6F9" w14:textId="77777777" w:rsidTr="00C82FA4">
        <w:trPr>
          <w:trHeight w:val="300"/>
        </w:trPr>
        <w:tc>
          <w:tcPr>
            <w:tcW w:w="848" w:type="pct"/>
            <w:tcBorders>
              <w:left w:val="single" w:sz="12" w:space="0" w:color="auto"/>
            </w:tcBorders>
            <w:shd w:val="clear" w:color="auto" w:fill="auto"/>
            <w:noWrap/>
            <w:vAlign w:val="center"/>
            <w:hideMark/>
          </w:tcPr>
          <w:p w14:paraId="1E605F1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Bircza</w:t>
            </w:r>
          </w:p>
        </w:tc>
        <w:tc>
          <w:tcPr>
            <w:tcW w:w="277" w:type="pct"/>
            <w:tcBorders>
              <w:right w:val="single" w:sz="12" w:space="0" w:color="auto"/>
            </w:tcBorders>
            <w:shd w:val="clear" w:color="auto" w:fill="auto"/>
            <w:noWrap/>
            <w:vAlign w:val="center"/>
            <w:hideMark/>
          </w:tcPr>
          <w:p w14:paraId="722BCDA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57DDF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172</w:t>
            </w:r>
          </w:p>
        </w:tc>
        <w:tc>
          <w:tcPr>
            <w:tcW w:w="510" w:type="pct"/>
            <w:shd w:val="clear" w:color="auto" w:fill="auto"/>
            <w:noWrap/>
            <w:vAlign w:val="center"/>
          </w:tcPr>
          <w:p w14:paraId="18ED7B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167</w:t>
            </w:r>
          </w:p>
        </w:tc>
        <w:tc>
          <w:tcPr>
            <w:tcW w:w="511" w:type="pct"/>
            <w:tcBorders>
              <w:right w:val="single" w:sz="12" w:space="0" w:color="auto"/>
            </w:tcBorders>
            <w:shd w:val="clear" w:color="auto" w:fill="auto"/>
            <w:noWrap/>
            <w:vAlign w:val="center"/>
          </w:tcPr>
          <w:p w14:paraId="69946E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163</w:t>
            </w:r>
          </w:p>
        </w:tc>
        <w:tc>
          <w:tcPr>
            <w:tcW w:w="403" w:type="pct"/>
            <w:tcBorders>
              <w:left w:val="single" w:sz="12" w:space="0" w:color="auto"/>
            </w:tcBorders>
            <w:shd w:val="clear" w:color="auto" w:fill="auto"/>
            <w:noWrap/>
            <w:vAlign w:val="center"/>
          </w:tcPr>
          <w:p w14:paraId="7E617F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D5889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88EE8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D84FC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1D87F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9A1A9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0F5FA64" w14:textId="77777777" w:rsidTr="00C82FA4">
        <w:trPr>
          <w:trHeight w:val="300"/>
        </w:trPr>
        <w:tc>
          <w:tcPr>
            <w:tcW w:w="848" w:type="pct"/>
            <w:tcBorders>
              <w:left w:val="single" w:sz="12" w:space="0" w:color="auto"/>
            </w:tcBorders>
            <w:shd w:val="clear" w:color="auto" w:fill="auto"/>
            <w:noWrap/>
            <w:vAlign w:val="center"/>
            <w:hideMark/>
          </w:tcPr>
          <w:p w14:paraId="73B785C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Dubiecko</w:t>
            </w:r>
          </w:p>
        </w:tc>
        <w:tc>
          <w:tcPr>
            <w:tcW w:w="277" w:type="pct"/>
            <w:tcBorders>
              <w:right w:val="single" w:sz="12" w:space="0" w:color="auto"/>
            </w:tcBorders>
            <w:shd w:val="clear" w:color="auto" w:fill="auto"/>
            <w:noWrap/>
            <w:vAlign w:val="center"/>
            <w:hideMark/>
          </w:tcPr>
          <w:p w14:paraId="6294360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AE891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258</w:t>
            </w:r>
          </w:p>
        </w:tc>
        <w:tc>
          <w:tcPr>
            <w:tcW w:w="510" w:type="pct"/>
            <w:shd w:val="clear" w:color="auto" w:fill="auto"/>
            <w:noWrap/>
            <w:vAlign w:val="center"/>
          </w:tcPr>
          <w:p w14:paraId="771019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273</w:t>
            </w:r>
          </w:p>
        </w:tc>
        <w:tc>
          <w:tcPr>
            <w:tcW w:w="511" w:type="pct"/>
            <w:tcBorders>
              <w:right w:val="single" w:sz="12" w:space="0" w:color="auto"/>
            </w:tcBorders>
            <w:shd w:val="clear" w:color="auto" w:fill="auto"/>
            <w:noWrap/>
            <w:vAlign w:val="center"/>
          </w:tcPr>
          <w:p w14:paraId="3FA85B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284</w:t>
            </w:r>
          </w:p>
        </w:tc>
        <w:tc>
          <w:tcPr>
            <w:tcW w:w="403" w:type="pct"/>
            <w:tcBorders>
              <w:left w:val="single" w:sz="12" w:space="0" w:color="auto"/>
            </w:tcBorders>
            <w:shd w:val="clear" w:color="auto" w:fill="auto"/>
            <w:noWrap/>
            <w:vAlign w:val="center"/>
          </w:tcPr>
          <w:p w14:paraId="38BB8E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E6005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4CDA5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0629F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27DAE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A97E9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9190389" w14:textId="77777777" w:rsidTr="00C82FA4">
        <w:trPr>
          <w:trHeight w:val="300"/>
        </w:trPr>
        <w:tc>
          <w:tcPr>
            <w:tcW w:w="848" w:type="pct"/>
            <w:tcBorders>
              <w:left w:val="single" w:sz="12" w:space="0" w:color="auto"/>
            </w:tcBorders>
            <w:shd w:val="clear" w:color="auto" w:fill="auto"/>
            <w:noWrap/>
            <w:vAlign w:val="center"/>
            <w:hideMark/>
          </w:tcPr>
          <w:p w14:paraId="2793D19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Fredropol</w:t>
            </w:r>
          </w:p>
        </w:tc>
        <w:tc>
          <w:tcPr>
            <w:tcW w:w="277" w:type="pct"/>
            <w:tcBorders>
              <w:right w:val="single" w:sz="12" w:space="0" w:color="auto"/>
            </w:tcBorders>
            <w:shd w:val="clear" w:color="auto" w:fill="auto"/>
            <w:noWrap/>
            <w:vAlign w:val="center"/>
            <w:hideMark/>
          </w:tcPr>
          <w:p w14:paraId="6CDCE3C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11B13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151</w:t>
            </w:r>
          </w:p>
        </w:tc>
        <w:tc>
          <w:tcPr>
            <w:tcW w:w="510" w:type="pct"/>
            <w:shd w:val="clear" w:color="auto" w:fill="auto"/>
            <w:noWrap/>
            <w:vAlign w:val="center"/>
          </w:tcPr>
          <w:p w14:paraId="36BB5C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511" w:type="pct"/>
            <w:tcBorders>
              <w:right w:val="single" w:sz="12" w:space="0" w:color="auto"/>
            </w:tcBorders>
            <w:shd w:val="clear" w:color="auto" w:fill="auto"/>
            <w:noWrap/>
            <w:vAlign w:val="center"/>
          </w:tcPr>
          <w:p w14:paraId="4CE0E1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154</w:t>
            </w:r>
          </w:p>
        </w:tc>
        <w:tc>
          <w:tcPr>
            <w:tcW w:w="403" w:type="pct"/>
            <w:tcBorders>
              <w:left w:val="single" w:sz="12" w:space="0" w:color="auto"/>
            </w:tcBorders>
            <w:shd w:val="clear" w:color="auto" w:fill="auto"/>
            <w:noWrap/>
            <w:vAlign w:val="center"/>
          </w:tcPr>
          <w:p w14:paraId="6A3E73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8EA84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7DCC7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BD892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E866F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67B73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0093A07" w14:textId="77777777" w:rsidTr="00C82FA4">
        <w:trPr>
          <w:trHeight w:val="300"/>
        </w:trPr>
        <w:tc>
          <w:tcPr>
            <w:tcW w:w="848" w:type="pct"/>
            <w:tcBorders>
              <w:left w:val="single" w:sz="12" w:space="0" w:color="auto"/>
            </w:tcBorders>
            <w:shd w:val="clear" w:color="auto" w:fill="auto"/>
            <w:noWrap/>
            <w:vAlign w:val="center"/>
            <w:hideMark/>
          </w:tcPr>
          <w:p w14:paraId="6FA96A3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Krasiczyn</w:t>
            </w:r>
          </w:p>
        </w:tc>
        <w:tc>
          <w:tcPr>
            <w:tcW w:w="277" w:type="pct"/>
            <w:tcBorders>
              <w:right w:val="single" w:sz="12" w:space="0" w:color="auto"/>
            </w:tcBorders>
            <w:shd w:val="clear" w:color="auto" w:fill="auto"/>
            <w:noWrap/>
            <w:vAlign w:val="center"/>
            <w:hideMark/>
          </w:tcPr>
          <w:p w14:paraId="515CE32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38400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127</w:t>
            </w:r>
          </w:p>
        </w:tc>
        <w:tc>
          <w:tcPr>
            <w:tcW w:w="510" w:type="pct"/>
            <w:shd w:val="clear" w:color="auto" w:fill="auto"/>
            <w:noWrap/>
            <w:vAlign w:val="center"/>
          </w:tcPr>
          <w:p w14:paraId="2A140F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112</w:t>
            </w:r>
          </w:p>
        </w:tc>
        <w:tc>
          <w:tcPr>
            <w:tcW w:w="511" w:type="pct"/>
            <w:tcBorders>
              <w:right w:val="single" w:sz="12" w:space="0" w:color="auto"/>
            </w:tcBorders>
            <w:shd w:val="clear" w:color="auto" w:fill="auto"/>
            <w:noWrap/>
            <w:vAlign w:val="center"/>
          </w:tcPr>
          <w:p w14:paraId="5EA1D7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128</w:t>
            </w:r>
          </w:p>
        </w:tc>
        <w:tc>
          <w:tcPr>
            <w:tcW w:w="403" w:type="pct"/>
            <w:tcBorders>
              <w:left w:val="single" w:sz="12" w:space="0" w:color="auto"/>
            </w:tcBorders>
            <w:shd w:val="clear" w:color="auto" w:fill="auto"/>
            <w:noWrap/>
            <w:vAlign w:val="center"/>
          </w:tcPr>
          <w:p w14:paraId="01C75F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8A8F4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4B2AB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55E2B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8B3D5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6135D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F090FDD" w14:textId="77777777" w:rsidTr="00C82FA4">
        <w:trPr>
          <w:trHeight w:val="300"/>
        </w:trPr>
        <w:tc>
          <w:tcPr>
            <w:tcW w:w="848" w:type="pct"/>
            <w:tcBorders>
              <w:left w:val="single" w:sz="12" w:space="0" w:color="auto"/>
            </w:tcBorders>
            <w:shd w:val="clear" w:color="auto" w:fill="auto"/>
            <w:noWrap/>
            <w:vAlign w:val="center"/>
            <w:hideMark/>
          </w:tcPr>
          <w:p w14:paraId="0D04023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Krzywcza</w:t>
            </w:r>
          </w:p>
        </w:tc>
        <w:tc>
          <w:tcPr>
            <w:tcW w:w="277" w:type="pct"/>
            <w:tcBorders>
              <w:right w:val="single" w:sz="12" w:space="0" w:color="auto"/>
            </w:tcBorders>
            <w:shd w:val="clear" w:color="auto" w:fill="auto"/>
            <w:noWrap/>
            <w:vAlign w:val="center"/>
            <w:hideMark/>
          </w:tcPr>
          <w:p w14:paraId="6DD528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5791B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154</w:t>
            </w:r>
          </w:p>
        </w:tc>
        <w:tc>
          <w:tcPr>
            <w:tcW w:w="510" w:type="pct"/>
            <w:shd w:val="clear" w:color="auto" w:fill="auto"/>
            <w:noWrap/>
            <w:vAlign w:val="center"/>
          </w:tcPr>
          <w:p w14:paraId="3220B0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180</w:t>
            </w:r>
          </w:p>
        </w:tc>
        <w:tc>
          <w:tcPr>
            <w:tcW w:w="511" w:type="pct"/>
            <w:tcBorders>
              <w:right w:val="single" w:sz="12" w:space="0" w:color="auto"/>
            </w:tcBorders>
            <w:shd w:val="clear" w:color="auto" w:fill="auto"/>
            <w:noWrap/>
            <w:vAlign w:val="center"/>
          </w:tcPr>
          <w:p w14:paraId="2B0FBA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164</w:t>
            </w:r>
          </w:p>
        </w:tc>
        <w:tc>
          <w:tcPr>
            <w:tcW w:w="403" w:type="pct"/>
            <w:tcBorders>
              <w:left w:val="single" w:sz="12" w:space="0" w:color="auto"/>
            </w:tcBorders>
            <w:shd w:val="clear" w:color="auto" w:fill="auto"/>
            <w:noWrap/>
            <w:vAlign w:val="center"/>
          </w:tcPr>
          <w:p w14:paraId="15611C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98E3E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0EF48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6B841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5B86E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F857C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236BD4C" w14:textId="77777777" w:rsidTr="00C82FA4">
        <w:trPr>
          <w:trHeight w:val="300"/>
        </w:trPr>
        <w:tc>
          <w:tcPr>
            <w:tcW w:w="848" w:type="pct"/>
            <w:tcBorders>
              <w:left w:val="single" w:sz="12" w:space="0" w:color="auto"/>
            </w:tcBorders>
            <w:shd w:val="clear" w:color="auto" w:fill="auto"/>
            <w:noWrap/>
            <w:vAlign w:val="center"/>
            <w:hideMark/>
          </w:tcPr>
          <w:p w14:paraId="69B2397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Medyka</w:t>
            </w:r>
          </w:p>
        </w:tc>
        <w:tc>
          <w:tcPr>
            <w:tcW w:w="277" w:type="pct"/>
            <w:tcBorders>
              <w:right w:val="single" w:sz="12" w:space="0" w:color="auto"/>
            </w:tcBorders>
            <w:shd w:val="clear" w:color="auto" w:fill="auto"/>
            <w:noWrap/>
            <w:vAlign w:val="center"/>
            <w:hideMark/>
          </w:tcPr>
          <w:p w14:paraId="7552B20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0850B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184</w:t>
            </w:r>
          </w:p>
        </w:tc>
        <w:tc>
          <w:tcPr>
            <w:tcW w:w="510" w:type="pct"/>
            <w:shd w:val="clear" w:color="auto" w:fill="auto"/>
            <w:noWrap/>
            <w:vAlign w:val="center"/>
          </w:tcPr>
          <w:p w14:paraId="0B169C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193</w:t>
            </w:r>
          </w:p>
        </w:tc>
        <w:tc>
          <w:tcPr>
            <w:tcW w:w="511" w:type="pct"/>
            <w:tcBorders>
              <w:right w:val="single" w:sz="12" w:space="0" w:color="auto"/>
            </w:tcBorders>
            <w:shd w:val="clear" w:color="auto" w:fill="auto"/>
            <w:noWrap/>
            <w:vAlign w:val="center"/>
          </w:tcPr>
          <w:p w14:paraId="7D8F9D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181</w:t>
            </w:r>
          </w:p>
        </w:tc>
        <w:tc>
          <w:tcPr>
            <w:tcW w:w="403" w:type="pct"/>
            <w:tcBorders>
              <w:left w:val="single" w:sz="12" w:space="0" w:color="auto"/>
            </w:tcBorders>
            <w:shd w:val="clear" w:color="auto" w:fill="auto"/>
            <w:noWrap/>
            <w:vAlign w:val="center"/>
          </w:tcPr>
          <w:p w14:paraId="09AA39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27DB4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B877B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7A43B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2862F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0E6D2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2741A3A" w14:textId="77777777" w:rsidTr="00C82FA4">
        <w:trPr>
          <w:trHeight w:val="300"/>
        </w:trPr>
        <w:tc>
          <w:tcPr>
            <w:tcW w:w="848" w:type="pct"/>
            <w:tcBorders>
              <w:left w:val="single" w:sz="12" w:space="0" w:color="auto"/>
            </w:tcBorders>
            <w:shd w:val="clear" w:color="auto" w:fill="auto"/>
            <w:noWrap/>
            <w:vAlign w:val="center"/>
            <w:hideMark/>
          </w:tcPr>
          <w:p w14:paraId="0908AF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Orły</w:t>
            </w:r>
          </w:p>
        </w:tc>
        <w:tc>
          <w:tcPr>
            <w:tcW w:w="277" w:type="pct"/>
            <w:tcBorders>
              <w:right w:val="single" w:sz="12" w:space="0" w:color="auto"/>
            </w:tcBorders>
            <w:shd w:val="clear" w:color="auto" w:fill="auto"/>
            <w:noWrap/>
            <w:vAlign w:val="center"/>
            <w:hideMark/>
          </w:tcPr>
          <w:p w14:paraId="2D2E7B2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B3764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260</w:t>
            </w:r>
          </w:p>
        </w:tc>
        <w:tc>
          <w:tcPr>
            <w:tcW w:w="510" w:type="pct"/>
            <w:shd w:val="clear" w:color="auto" w:fill="auto"/>
            <w:noWrap/>
            <w:vAlign w:val="center"/>
          </w:tcPr>
          <w:p w14:paraId="4706DA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273</w:t>
            </w:r>
          </w:p>
        </w:tc>
        <w:tc>
          <w:tcPr>
            <w:tcW w:w="511" w:type="pct"/>
            <w:tcBorders>
              <w:right w:val="single" w:sz="12" w:space="0" w:color="auto"/>
            </w:tcBorders>
            <w:shd w:val="clear" w:color="auto" w:fill="auto"/>
            <w:noWrap/>
            <w:vAlign w:val="center"/>
          </w:tcPr>
          <w:p w14:paraId="6CEAB5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265</w:t>
            </w:r>
          </w:p>
        </w:tc>
        <w:tc>
          <w:tcPr>
            <w:tcW w:w="403" w:type="pct"/>
            <w:tcBorders>
              <w:left w:val="single" w:sz="12" w:space="0" w:color="auto"/>
            </w:tcBorders>
            <w:shd w:val="clear" w:color="auto" w:fill="auto"/>
            <w:noWrap/>
            <w:vAlign w:val="center"/>
          </w:tcPr>
          <w:p w14:paraId="034B3C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84D71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E086D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4649A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2968E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4E363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544DB57" w14:textId="77777777" w:rsidTr="00C82FA4">
        <w:trPr>
          <w:trHeight w:val="300"/>
        </w:trPr>
        <w:tc>
          <w:tcPr>
            <w:tcW w:w="848" w:type="pct"/>
            <w:tcBorders>
              <w:left w:val="single" w:sz="12" w:space="0" w:color="auto"/>
            </w:tcBorders>
            <w:shd w:val="clear" w:color="auto" w:fill="auto"/>
            <w:noWrap/>
            <w:vAlign w:val="center"/>
            <w:hideMark/>
          </w:tcPr>
          <w:p w14:paraId="0B1EDAE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Przemyśl</w:t>
            </w:r>
          </w:p>
        </w:tc>
        <w:tc>
          <w:tcPr>
            <w:tcW w:w="277" w:type="pct"/>
            <w:tcBorders>
              <w:right w:val="single" w:sz="12" w:space="0" w:color="auto"/>
            </w:tcBorders>
            <w:shd w:val="clear" w:color="auto" w:fill="auto"/>
            <w:noWrap/>
            <w:vAlign w:val="center"/>
            <w:hideMark/>
          </w:tcPr>
          <w:p w14:paraId="39C0430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FD85A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285</w:t>
            </w:r>
          </w:p>
        </w:tc>
        <w:tc>
          <w:tcPr>
            <w:tcW w:w="510" w:type="pct"/>
            <w:shd w:val="clear" w:color="auto" w:fill="auto"/>
            <w:noWrap/>
            <w:vAlign w:val="center"/>
          </w:tcPr>
          <w:p w14:paraId="4A12F8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272</w:t>
            </w:r>
          </w:p>
        </w:tc>
        <w:tc>
          <w:tcPr>
            <w:tcW w:w="511" w:type="pct"/>
            <w:tcBorders>
              <w:right w:val="single" w:sz="12" w:space="0" w:color="auto"/>
            </w:tcBorders>
            <w:shd w:val="clear" w:color="auto" w:fill="auto"/>
            <w:noWrap/>
            <w:vAlign w:val="center"/>
          </w:tcPr>
          <w:p w14:paraId="54C496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290</w:t>
            </w:r>
          </w:p>
        </w:tc>
        <w:tc>
          <w:tcPr>
            <w:tcW w:w="403" w:type="pct"/>
            <w:tcBorders>
              <w:left w:val="single" w:sz="12" w:space="0" w:color="auto"/>
            </w:tcBorders>
            <w:shd w:val="clear" w:color="auto" w:fill="auto"/>
            <w:noWrap/>
            <w:vAlign w:val="center"/>
          </w:tcPr>
          <w:p w14:paraId="14CA8D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99744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w:t>
            </w:r>
          </w:p>
        </w:tc>
        <w:tc>
          <w:tcPr>
            <w:tcW w:w="407" w:type="pct"/>
            <w:tcBorders>
              <w:right w:val="single" w:sz="12" w:space="0" w:color="auto"/>
            </w:tcBorders>
            <w:shd w:val="clear" w:color="auto" w:fill="auto"/>
            <w:noWrap/>
            <w:vAlign w:val="center"/>
          </w:tcPr>
          <w:p w14:paraId="7B3A28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12DE2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8608A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375" w:type="pct"/>
            <w:tcBorders>
              <w:right w:val="single" w:sz="12" w:space="0" w:color="auto"/>
            </w:tcBorders>
            <w:shd w:val="clear" w:color="auto" w:fill="auto"/>
            <w:noWrap/>
            <w:vAlign w:val="center"/>
          </w:tcPr>
          <w:p w14:paraId="0AB538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B54707C" w14:textId="77777777" w:rsidTr="00C82FA4">
        <w:trPr>
          <w:trHeight w:val="300"/>
        </w:trPr>
        <w:tc>
          <w:tcPr>
            <w:tcW w:w="848" w:type="pct"/>
            <w:tcBorders>
              <w:left w:val="single" w:sz="12" w:space="0" w:color="auto"/>
            </w:tcBorders>
            <w:shd w:val="clear" w:color="auto" w:fill="auto"/>
            <w:noWrap/>
            <w:vAlign w:val="center"/>
            <w:hideMark/>
          </w:tcPr>
          <w:p w14:paraId="1D9F80D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Stubno</w:t>
            </w:r>
          </w:p>
        </w:tc>
        <w:tc>
          <w:tcPr>
            <w:tcW w:w="277" w:type="pct"/>
            <w:tcBorders>
              <w:right w:val="single" w:sz="12" w:space="0" w:color="auto"/>
            </w:tcBorders>
            <w:shd w:val="clear" w:color="auto" w:fill="auto"/>
            <w:noWrap/>
            <w:vAlign w:val="center"/>
            <w:hideMark/>
          </w:tcPr>
          <w:p w14:paraId="0B1E384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160FD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91</w:t>
            </w:r>
          </w:p>
        </w:tc>
        <w:tc>
          <w:tcPr>
            <w:tcW w:w="510" w:type="pct"/>
            <w:shd w:val="clear" w:color="auto" w:fill="auto"/>
            <w:noWrap/>
            <w:vAlign w:val="center"/>
          </w:tcPr>
          <w:p w14:paraId="20E5AE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102</w:t>
            </w:r>
          </w:p>
        </w:tc>
        <w:tc>
          <w:tcPr>
            <w:tcW w:w="511" w:type="pct"/>
            <w:tcBorders>
              <w:right w:val="single" w:sz="12" w:space="0" w:color="auto"/>
            </w:tcBorders>
            <w:shd w:val="clear" w:color="auto" w:fill="auto"/>
            <w:noWrap/>
            <w:vAlign w:val="center"/>
          </w:tcPr>
          <w:p w14:paraId="266E22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403" w:type="pct"/>
            <w:tcBorders>
              <w:left w:val="single" w:sz="12" w:space="0" w:color="auto"/>
            </w:tcBorders>
            <w:shd w:val="clear" w:color="auto" w:fill="auto"/>
            <w:noWrap/>
            <w:vAlign w:val="center"/>
          </w:tcPr>
          <w:p w14:paraId="6A32CE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A2BF3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3176F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53047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82C41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4DE32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F21679E" w14:textId="77777777" w:rsidTr="00C82FA4">
        <w:trPr>
          <w:trHeight w:val="300"/>
        </w:trPr>
        <w:tc>
          <w:tcPr>
            <w:tcW w:w="848" w:type="pct"/>
            <w:tcBorders>
              <w:left w:val="single" w:sz="12" w:space="0" w:color="auto"/>
            </w:tcBorders>
            <w:shd w:val="clear" w:color="auto" w:fill="auto"/>
            <w:noWrap/>
            <w:vAlign w:val="center"/>
            <w:hideMark/>
          </w:tcPr>
          <w:p w14:paraId="016C1C5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Żurawica</w:t>
            </w:r>
          </w:p>
        </w:tc>
        <w:tc>
          <w:tcPr>
            <w:tcW w:w="277" w:type="pct"/>
            <w:tcBorders>
              <w:right w:val="single" w:sz="12" w:space="0" w:color="auto"/>
            </w:tcBorders>
            <w:shd w:val="clear" w:color="auto" w:fill="auto"/>
            <w:noWrap/>
            <w:vAlign w:val="center"/>
            <w:hideMark/>
          </w:tcPr>
          <w:p w14:paraId="2B88008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B8953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341</w:t>
            </w:r>
          </w:p>
        </w:tc>
        <w:tc>
          <w:tcPr>
            <w:tcW w:w="510" w:type="pct"/>
            <w:shd w:val="clear" w:color="auto" w:fill="auto"/>
            <w:noWrap/>
            <w:vAlign w:val="center"/>
          </w:tcPr>
          <w:p w14:paraId="7E6192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379</w:t>
            </w:r>
          </w:p>
        </w:tc>
        <w:tc>
          <w:tcPr>
            <w:tcW w:w="511" w:type="pct"/>
            <w:tcBorders>
              <w:right w:val="single" w:sz="12" w:space="0" w:color="auto"/>
            </w:tcBorders>
            <w:shd w:val="clear" w:color="auto" w:fill="auto"/>
            <w:noWrap/>
            <w:vAlign w:val="center"/>
          </w:tcPr>
          <w:p w14:paraId="00437C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367</w:t>
            </w:r>
          </w:p>
        </w:tc>
        <w:tc>
          <w:tcPr>
            <w:tcW w:w="403" w:type="pct"/>
            <w:tcBorders>
              <w:left w:val="single" w:sz="12" w:space="0" w:color="auto"/>
            </w:tcBorders>
            <w:shd w:val="clear" w:color="auto" w:fill="auto"/>
            <w:noWrap/>
            <w:vAlign w:val="center"/>
          </w:tcPr>
          <w:p w14:paraId="3810DC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9EE5E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07" w:type="pct"/>
            <w:tcBorders>
              <w:right w:val="single" w:sz="12" w:space="0" w:color="auto"/>
            </w:tcBorders>
            <w:shd w:val="clear" w:color="auto" w:fill="auto"/>
            <w:noWrap/>
            <w:vAlign w:val="center"/>
          </w:tcPr>
          <w:p w14:paraId="489C9C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auto" w:fill="auto"/>
            <w:noWrap/>
            <w:vAlign w:val="center"/>
          </w:tcPr>
          <w:p w14:paraId="3B19B1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3C4CE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375" w:type="pct"/>
            <w:tcBorders>
              <w:right w:val="single" w:sz="12" w:space="0" w:color="auto"/>
            </w:tcBorders>
            <w:shd w:val="clear" w:color="auto" w:fill="auto"/>
            <w:noWrap/>
            <w:vAlign w:val="center"/>
          </w:tcPr>
          <w:p w14:paraId="1045C1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r>
      <w:tr w:rsidR="00C82FA4" w:rsidRPr="00C82FA4" w14:paraId="7AD8A397" w14:textId="77777777" w:rsidTr="00C82FA4">
        <w:trPr>
          <w:trHeight w:val="300"/>
        </w:trPr>
        <w:tc>
          <w:tcPr>
            <w:tcW w:w="848" w:type="pct"/>
            <w:tcBorders>
              <w:left w:val="single" w:sz="12" w:space="0" w:color="auto"/>
            </w:tcBorders>
            <w:shd w:val="clear" w:color="000000" w:fill="FFFF00"/>
            <w:noWrap/>
            <w:vAlign w:val="center"/>
            <w:hideMark/>
          </w:tcPr>
          <w:p w14:paraId="1F91127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przeworski</w:t>
            </w:r>
          </w:p>
        </w:tc>
        <w:tc>
          <w:tcPr>
            <w:tcW w:w="277" w:type="pct"/>
            <w:tcBorders>
              <w:right w:val="single" w:sz="12" w:space="0" w:color="auto"/>
            </w:tcBorders>
            <w:shd w:val="clear" w:color="000000" w:fill="FFFF00"/>
            <w:noWrap/>
            <w:vAlign w:val="center"/>
            <w:hideMark/>
          </w:tcPr>
          <w:p w14:paraId="1B7DE83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4842A4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2 206</w:t>
            </w:r>
          </w:p>
        </w:tc>
        <w:tc>
          <w:tcPr>
            <w:tcW w:w="510" w:type="pct"/>
            <w:shd w:val="clear" w:color="000000" w:fill="FFFF00"/>
            <w:noWrap/>
            <w:vAlign w:val="center"/>
          </w:tcPr>
          <w:p w14:paraId="3FB755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2 272</w:t>
            </w:r>
          </w:p>
        </w:tc>
        <w:tc>
          <w:tcPr>
            <w:tcW w:w="511" w:type="pct"/>
            <w:tcBorders>
              <w:right w:val="single" w:sz="12" w:space="0" w:color="auto"/>
            </w:tcBorders>
            <w:shd w:val="clear" w:color="000000" w:fill="FFFF00"/>
            <w:noWrap/>
            <w:vAlign w:val="center"/>
          </w:tcPr>
          <w:p w14:paraId="776A5E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2 338</w:t>
            </w:r>
          </w:p>
        </w:tc>
        <w:tc>
          <w:tcPr>
            <w:tcW w:w="403" w:type="pct"/>
            <w:tcBorders>
              <w:left w:val="single" w:sz="12" w:space="0" w:color="auto"/>
            </w:tcBorders>
            <w:shd w:val="clear" w:color="000000" w:fill="FFFF00"/>
            <w:noWrap/>
            <w:vAlign w:val="center"/>
          </w:tcPr>
          <w:p w14:paraId="46AB65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03" w:type="pct"/>
            <w:shd w:val="clear" w:color="000000" w:fill="FFFF00"/>
            <w:noWrap/>
            <w:vAlign w:val="center"/>
          </w:tcPr>
          <w:p w14:paraId="385802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98</w:t>
            </w:r>
          </w:p>
        </w:tc>
        <w:tc>
          <w:tcPr>
            <w:tcW w:w="407" w:type="pct"/>
            <w:tcBorders>
              <w:right w:val="single" w:sz="12" w:space="0" w:color="auto"/>
            </w:tcBorders>
            <w:shd w:val="clear" w:color="000000" w:fill="FFFF00"/>
            <w:noWrap/>
            <w:vAlign w:val="center"/>
          </w:tcPr>
          <w:p w14:paraId="236954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151</w:t>
            </w:r>
          </w:p>
        </w:tc>
        <w:tc>
          <w:tcPr>
            <w:tcW w:w="378" w:type="pct"/>
            <w:tcBorders>
              <w:left w:val="single" w:sz="12" w:space="0" w:color="auto"/>
            </w:tcBorders>
            <w:shd w:val="clear" w:color="000000" w:fill="FFFF00"/>
            <w:noWrap/>
            <w:vAlign w:val="center"/>
          </w:tcPr>
          <w:p w14:paraId="1AD591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379" w:type="pct"/>
            <w:shd w:val="clear" w:color="000000" w:fill="FFFF00"/>
            <w:noWrap/>
            <w:vAlign w:val="center"/>
          </w:tcPr>
          <w:p w14:paraId="0E4948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375" w:type="pct"/>
            <w:tcBorders>
              <w:right w:val="single" w:sz="12" w:space="0" w:color="auto"/>
            </w:tcBorders>
            <w:shd w:val="clear" w:color="000000" w:fill="FFFF00"/>
            <w:noWrap/>
            <w:vAlign w:val="center"/>
          </w:tcPr>
          <w:p w14:paraId="2C7E0D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r>
      <w:tr w:rsidR="00C82FA4" w:rsidRPr="00C82FA4" w14:paraId="26219F24" w14:textId="77777777" w:rsidTr="00C82FA4">
        <w:trPr>
          <w:trHeight w:val="300"/>
        </w:trPr>
        <w:tc>
          <w:tcPr>
            <w:tcW w:w="848" w:type="pct"/>
            <w:tcBorders>
              <w:left w:val="single" w:sz="12" w:space="0" w:color="auto"/>
            </w:tcBorders>
            <w:shd w:val="clear" w:color="auto" w:fill="auto"/>
            <w:noWrap/>
            <w:vAlign w:val="center"/>
            <w:hideMark/>
          </w:tcPr>
          <w:p w14:paraId="6408CB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277" w:type="pct"/>
            <w:tcBorders>
              <w:right w:val="single" w:sz="12" w:space="0" w:color="auto"/>
            </w:tcBorders>
            <w:shd w:val="clear" w:color="auto" w:fill="auto"/>
            <w:noWrap/>
            <w:vAlign w:val="center"/>
            <w:hideMark/>
          </w:tcPr>
          <w:p w14:paraId="40785EA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64D479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419</w:t>
            </w:r>
          </w:p>
        </w:tc>
        <w:tc>
          <w:tcPr>
            <w:tcW w:w="510" w:type="pct"/>
            <w:shd w:val="clear" w:color="auto" w:fill="auto"/>
            <w:noWrap/>
            <w:vAlign w:val="center"/>
          </w:tcPr>
          <w:p w14:paraId="464C94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433</w:t>
            </w:r>
          </w:p>
        </w:tc>
        <w:tc>
          <w:tcPr>
            <w:tcW w:w="511" w:type="pct"/>
            <w:tcBorders>
              <w:right w:val="single" w:sz="12" w:space="0" w:color="auto"/>
            </w:tcBorders>
            <w:shd w:val="clear" w:color="auto" w:fill="auto"/>
            <w:noWrap/>
            <w:vAlign w:val="center"/>
          </w:tcPr>
          <w:p w14:paraId="02DB64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427</w:t>
            </w:r>
          </w:p>
        </w:tc>
        <w:tc>
          <w:tcPr>
            <w:tcW w:w="403" w:type="pct"/>
            <w:tcBorders>
              <w:left w:val="single" w:sz="12" w:space="0" w:color="auto"/>
            </w:tcBorders>
            <w:shd w:val="clear" w:color="auto" w:fill="auto"/>
            <w:noWrap/>
            <w:vAlign w:val="center"/>
          </w:tcPr>
          <w:p w14:paraId="35BA73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03" w:type="pct"/>
            <w:shd w:val="clear" w:color="auto" w:fill="auto"/>
            <w:noWrap/>
            <w:vAlign w:val="center"/>
          </w:tcPr>
          <w:p w14:paraId="4CF8FA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07" w:type="pct"/>
            <w:tcBorders>
              <w:right w:val="single" w:sz="12" w:space="0" w:color="auto"/>
            </w:tcBorders>
            <w:shd w:val="clear" w:color="auto" w:fill="auto"/>
            <w:noWrap/>
            <w:vAlign w:val="center"/>
          </w:tcPr>
          <w:p w14:paraId="06C13D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378" w:type="pct"/>
            <w:tcBorders>
              <w:left w:val="single" w:sz="12" w:space="0" w:color="auto"/>
            </w:tcBorders>
            <w:shd w:val="clear" w:color="auto" w:fill="auto"/>
            <w:noWrap/>
            <w:vAlign w:val="center"/>
          </w:tcPr>
          <w:p w14:paraId="3E6370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379" w:type="pct"/>
            <w:shd w:val="clear" w:color="auto" w:fill="auto"/>
            <w:noWrap/>
            <w:vAlign w:val="center"/>
          </w:tcPr>
          <w:p w14:paraId="07E507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w:t>
            </w:r>
          </w:p>
        </w:tc>
        <w:tc>
          <w:tcPr>
            <w:tcW w:w="375" w:type="pct"/>
            <w:tcBorders>
              <w:right w:val="single" w:sz="12" w:space="0" w:color="auto"/>
            </w:tcBorders>
            <w:shd w:val="clear" w:color="auto" w:fill="auto"/>
            <w:noWrap/>
            <w:vAlign w:val="center"/>
          </w:tcPr>
          <w:p w14:paraId="785669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r>
      <w:tr w:rsidR="00C82FA4" w:rsidRPr="00C82FA4" w14:paraId="22CD3B14" w14:textId="77777777" w:rsidTr="00C82FA4">
        <w:trPr>
          <w:trHeight w:val="300"/>
        </w:trPr>
        <w:tc>
          <w:tcPr>
            <w:tcW w:w="848" w:type="pct"/>
            <w:tcBorders>
              <w:left w:val="single" w:sz="12" w:space="0" w:color="auto"/>
            </w:tcBorders>
            <w:shd w:val="clear" w:color="auto" w:fill="auto"/>
            <w:noWrap/>
            <w:vAlign w:val="center"/>
            <w:hideMark/>
          </w:tcPr>
          <w:p w14:paraId="72E2FB0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277" w:type="pct"/>
            <w:tcBorders>
              <w:right w:val="single" w:sz="12" w:space="0" w:color="auto"/>
            </w:tcBorders>
            <w:shd w:val="clear" w:color="auto" w:fill="auto"/>
            <w:noWrap/>
            <w:vAlign w:val="center"/>
            <w:hideMark/>
          </w:tcPr>
          <w:p w14:paraId="08C4F1F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6827F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426</w:t>
            </w:r>
          </w:p>
        </w:tc>
        <w:tc>
          <w:tcPr>
            <w:tcW w:w="510" w:type="pct"/>
            <w:shd w:val="clear" w:color="auto" w:fill="auto"/>
            <w:noWrap/>
            <w:vAlign w:val="center"/>
          </w:tcPr>
          <w:p w14:paraId="5765CA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434</w:t>
            </w:r>
          </w:p>
        </w:tc>
        <w:tc>
          <w:tcPr>
            <w:tcW w:w="511" w:type="pct"/>
            <w:tcBorders>
              <w:right w:val="single" w:sz="12" w:space="0" w:color="auto"/>
            </w:tcBorders>
            <w:shd w:val="clear" w:color="auto" w:fill="auto"/>
            <w:noWrap/>
            <w:vAlign w:val="center"/>
          </w:tcPr>
          <w:p w14:paraId="770DDA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454</w:t>
            </w:r>
          </w:p>
        </w:tc>
        <w:tc>
          <w:tcPr>
            <w:tcW w:w="403" w:type="pct"/>
            <w:tcBorders>
              <w:left w:val="single" w:sz="12" w:space="0" w:color="auto"/>
            </w:tcBorders>
            <w:shd w:val="clear" w:color="auto" w:fill="auto"/>
            <w:noWrap/>
            <w:vAlign w:val="center"/>
          </w:tcPr>
          <w:p w14:paraId="697FE4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A70C8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07" w:type="pct"/>
            <w:tcBorders>
              <w:right w:val="single" w:sz="12" w:space="0" w:color="auto"/>
            </w:tcBorders>
            <w:shd w:val="clear" w:color="auto" w:fill="auto"/>
            <w:noWrap/>
            <w:vAlign w:val="center"/>
          </w:tcPr>
          <w:p w14:paraId="03D13B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w:t>
            </w:r>
          </w:p>
        </w:tc>
        <w:tc>
          <w:tcPr>
            <w:tcW w:w="378" w:type="pct"/>
            <w:tcBorders>
              <w:left w:val="single" w:sz="12" w:space="0" w:color="auto"/>
            </w:tcBorders>
            <w:shd w:val="clear" w:color="auto" w:fill="auto"/>
            <w:noWrap/>
            <w:vAlign w:val="center"/>
          </w:tcPr>
          <w:p w14:paraId="0CE72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B94AA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w:t>
            </w:r>
          </w:p>
        </w:tc>
        <w:tc>
          <w:tcPr>
            <w:tcW w:w="375" w:type="pct"/>
            <w:tcBorders>
              <w:right w:val="single" w:sz="12" w:space="0" w:color="auto"/>
            </w:tcBorders>
            <w:shd w:val="clear" w:color="auto" w:fill="auto"/>
            <w:noWrap/>
            <w:vAlign w:val="center"/>
          </w:tcPr>
          <w:p w14:paraId="315EF4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5,9</w:t>
            </w:r>
          </w:p>
        </w:tc>
      </w:tr>
      <w:tr w:rsidR="00C82FA4" w:rsidRPr="00C82FA4" w14:paraId="635A5E95" w14:textId="77777777" w:rsidTr="00C82FA4">
        <w:trPr>
          <w:trHeight w:val="300"/>
        </w:trPr>
        <w:tc>
          <w:tcPr>
            <w:tcW w:w="848" w:type="pct"/>
            <w:tcBorders>
              <w:left w:val="single" w:sz="12" w:space="0" w:color="auto"/>
            </w:tcBorders>
            <w:shd w:val="clear" w:color="auto" w:fill="auto"/>
            <w:noWrap/>
            <w:vAlign w:val="center"/>
            <w:hideMark/>
          </w:tcPr>
          <w:p w14:paraId="3660437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Adamówka</w:t>
            </w:r>
          </w:p>
        </w:tc>
        <w:tc>
          <w:tcPr>
            <w:tcW w:w="277" w:type="pct"/>
            <w:tcBorders>
              <w:right w:val="single" w:sz="12" w:space="0" w:color="auto"/>
            </w:tcBorders>
            <w:shd w:val="clear" w:color="auto" w:fill="auto"/>
            <w:noWrap/>
            <w:vAlign w:val="center"/>
            <w:hideMark/>
          </w:tcPr>
          <w:p w14:paraId="2608CD8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AC073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115</w:t>
            </w:r>
          </w:p>
        </w:tc>
        <w:tc>
          <w:tcPr>
            <w:tcW w:w="510" w:type="pct"/>
            <w:shd w:val="clear" w:color="auto" w:fill="auto"/>
            <w:noWrap/>
            <w:vAlign w:val="center"/>
          </w:tcPr>
          <w:p w14:paraId="04294F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511" w:type="pct"/>
            <w:tcBorders>
              <w:right w:val="single" w:sz="12" w:space="0" w:color="auto"/>
            </w:tcBorders>
            <w:shd w:val="clear" w:color="auto" w:fill="auto"/>
            <w:noWrap/>
            <w:vAlign w:val="center"/>
          </w:tcPr>
          <w:p w14:paraId="3FDDE0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403" w:type="pct"/>
            <w:tcBorders>
              <w:left w:val="single" w:sz="12" w:space="0" w:color="auto"/>
            </w:tcBorders>
            <w:shd w:val="clear" w:color="auto" w:fill="auto"/>
            <w:noWrap/>
            <w:vAlign w:val="center"/>
          </w:tcPr>
          <w:p w14:paraId="3E0855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0D079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8CA8B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D523D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71F0C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D2AF0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63E290A" w14:textId="77777777" w:rsidTr="00C82FA4">
        <w:trPr>
          <w:trHeight w:val="300"/>
        </w:trPr>
        <w:tc>
          <w:tcPr>
            <w:tcW w:w="848" w:type="pct"/>
            <w:tcBorders>
              <w:left w:val="single" w:sz="12" w:space="0" w:color="auto"/>
            </w:tcBorders>
            <w:shd w:val="clear" w:color="auto" w:fill="auto"/>
            <w:noWrap/>
            <w:vAlign w:val="center"/>
            <w:hideMark/>
          </w:tcPr>
          <w:p w14:paraId="1CEB576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Gać</w:t>
            </w:r>
          </w:p>
        </w:tc>
        <w:tc>
          <w:tcPr>
            <w:tcW w:w="277" w:type="pct"/>
            <w:tcBorders>
              <w:right w:val="single" w:sz="12" w:space="0" w:color="auto"/>
            </w:tcBorders>
            <w:shd w:val="clear" w:color="auto" w:fill="auto"/>
            <w:noWrap/>
            <w:vAlign w:val="center"/>
            <w:hideMark/>
          </w:tcPr>
          <w:p w14:paraId="0B855CD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64699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510" w:type="pct"/>
            <w:shd w:val="clear" w:color="auto" w:fill="auto"/>
            <w:noWrap/>
            <w:vAlign w:val="center"/>
          </w:tcPr>
          <w:p w14:paraId="2D7E08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130</w:t>
            </w:r>
          </w:p>
        </w:tc>
        <w:tc>
          <w:tcPr>
            <w:tcW w:w="511" w:type="pct"/>
            <w:tcBorders>
              <w:right w:val="single" w:sz="12" w:space="0" w:color="auto"/>
            </w:tcBorders>
            <w:shd w:val="clear" w:color="auto" w:fill="auto"/>
            <w:noWrap/>
            <w:vAlign w:val="center"/>
          </w:tcPr>
          <w:p w14:paraId="572357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403" w:type="pct"/>
            <w:tcBorders>
              <w:left w:val="single" w:sz="12" w:space="0" w:color="auto"/>
            </w:tcBorders>
            <w:shd w:val="clear" w:color="auto" w:fill="auto"/>
            <w:noWrap/>
            <w:vAlign w:val="center"/>
          </w:tcPr>
          <w:p w14:paraId="01D2D7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03" w:type="pct"/>
            <w:shd w:val="clear" w:color="auto" w:fill="auto"/>
            <w:noWrap/>
            <w:vAlign w:val="center"/>
          </w:tcPr>
          <w:p w14:paraId="109A42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07" w:type="pct"/>
            <w:tcBorders>
              <w:right w:val="single" w:sz="12" w:space="0" w:color="auto"/>
            </w:tcBorders>
            <w:shd w:val="clear" w:color="auto" w:fill="auto"/>
            <w:noWrap/>
            <w:vAlign w:val="center"/>
          </w:tcPr>
          <w:p w14:paraId="08F8AB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c>
          <w:tcPr>
            <w:tcW w:w="378" w:type="pct"/>
            <w:tcBorders>
              <w:left w:val="single" w:sz="12" w:space="0" w:color="auto"/>
            </w:tcBorders>
            <w:shd w:val="clear" w:color="auto" w:fill="auto"/>
            <w:noWrap/>
            <w:vAlign w:val="center"/>
          </w:tcPr>
          <w:p w14:paraId="46CD35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9,6</w:t>
            </w:r>
          </w:p>
        </w:tc>
        <w:tc>
          <w:tcPr>
            <w:tcW w:w="379" w:type="pct"/>
            <w:shd w:val="clear" w:color="auto" w:fill="auto"/>
            <w:noWrap/>
            <w:vAlign w:val="center"/>
          </w:tcPr>
          <w:p w14:paraId="497ACA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375" w:type="pct"/>
            <w:tcBorders>
              <w:right w:val="single" w:sz="12" w:space="0" w:color="auto"/>
            </w:tcBorders>
            <w:shd w:val="clear" w:color="auto" w:fill="auto"/>
            <w:noWrap/>
            <w:vAlign w:val="center"/>
          </w:tcPr>
          <w:p w14:paraId="06C81E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13,1</w:t>
            </w:r>
          </w:p>
        </w:tc>
      </w:tr>
      <w:tr w:rsidR="00C82FA4" w:rsidRPr="00C82FA4" w14:paraId="43BCE947" w14:textId="77777777" w:rsidTr="00C82FA4">
        <w:trPr>
          <w:trHeight w:val="300"/>
        </w:trPr>
        <w:tc>
          <w:tcPr>
            <w:tcW w:w="848" w:type="pct"/>
            <w:tcBorders>
              <w:left w:val="single" w:sz="12" w:space="0" w:color="auto"/>
            </w:tcBorders>
            <w:shd w:val="clear" w:color="auto" w:fill="auto"/>
            <w:noWrap/>
            <w:vAlign w:val="center"/>
            <w:hideMark/>
          </w:tcPr>
          <w:p w14:paraId="59B934A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Jawornik Polski</w:t>
            </w:r>
          </w:p>
        </w:tc>
        <w:tc>
          <w:tcPr>
            <w:tcW w:w="277" w:type="pct"/>
            <w:tcBorders>
              <w:right w:val="single" w:sz="12" w:space="0" w:color="auto"/>
            </w:tcBorders>
            <w:shd w:val="clear" w:color="auto" w:fill="auto"/>
            <w:noWrap/>
            <w:vAlign w:val="center"/>
            <w:hideMark/>
          </w:tcPr>
          <w:p w14:paraId="3125EA9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6A4BF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510" w:type="pct"/>
            <w:shd w:val="clear" w:color="auto" w:fill="auto"/>
            <w:noWrap/>
            <w:vAlign w:val="center"/>
          </w:tcPr>
          <w:p w14:paraId="4947F1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511" w:type="pct"/>
            <w:tcBorders>
              <w:right w:val="single" w:sz="12" w:space="0" w:color="auto"/>
            </w:tcBorders>
            <w:shd w:val="clear" w:color="auto" w:fill="auto"/>
            <w:noWrap/>
            <w:vAlign w:val="center"/>
          </w:tcPr>
          <w:p w14:paraId="6804C9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134</w:t>
            </w:r>
          </w:p>
        </w:tc>
        <w:tc>
          <w:tcPr>
            <w:tcW w:w="403" w:type="pct"/>
            <w:tcBorders>
              <w:left w:val="single" w:sz="12" w:space="0" w:color="auto"/>
            </w:tcBorders>
            <w:shd w:val="clear" w:color="auto" w:fill="auto"/>
            <w:noWrap/>
            <w:vAlign w:val="center"/>
          </w:tcPr>
          <w:p w14:paraId="1AA56A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03" w:type="pct"/>
            <w:shd w:val="clear" w:color="auto" w:fill="auto"/>
            <w:noWrap/>
            <w:vAlign w:val="center"/>
          </w:tcPr>
          <w:p w14:paraId="56EB1D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w:t>
            </w:r>
          </w:p>
        </w:tc>
        <w:tc>
          <w:tcPr>
            <w:tcW w:w="407" w:type="pct"/>
            <w:tcBorders>
              <w:right w:val="single" w:sz="12" w:space="0" w:color="auto"/>
            </w:tcBorders>
            <w:shd w:val="clear" w:color="auto" w:fill="auto"/>
            <w:noWrap/>
            <w:vAlign w:val="center"/>
          </w:tcPr>
          <w:p w14:paraId="14E427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378" w:type="pct"/>
            <w:tcBorders>
              <w:left w:val="single" w:sz="12" w:space="0" w:color="auto"/>
            </w:tcBorders>
            <w:shd w:val="clear" w:color="auto" w:fill="auto"/>
            <w:noWrap/>
            <w:vAlign w:val="center"/>
          </w:tcPr>
          <w:p w14:paraId="0FC88F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17,5</w:t>
            </w:r>
          </w:p>
        </w:tc>
        <w:tc>
          <w:tcPr>
            <w:tcW w:w="379" w:type="pct"/>
            <w:shd w:val="clear" w:color="auto" w:fill="auto"/>
            <w:noWrap/>
            <w:vAlign w:val="center"/>
          </w:tcPr>
          <w:p w14:paraId="1C230B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18,4</w:t>
            </w:r>
          </w:p>
        </w:tc>
        <w:tc>
          <w:tcPr>
            <w:tcW w:w="375" w:type="pct"/>
            <w:tcBorders>
              <w:right w:val="single" w:sz="12" w:space="0" w:color="auto"/>
            </w:tcBorders>
            <w:shd w:val="clear" w:color="auto" w:fill="auto"/>
            <w:noWrap/>
            <w:vAlign w:val="center"/>
          </w:tcPr>
          <w:p w14:paraId="077C39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17,9</w:t>
            </w:r>
          </w:p>
        </w:tc>
      </w:tr>
      <w:tr w:rsidR="00C82FA4" w:rsidRPr="00C82FA4" w14:paraId="28893546" w14:textId="77777777" w:rsidTr="00C82FA4">
        <w:trPr>
          <w:trHeight w:val="300"/>
        </w:trPr>
        <w:tc>
          <w:tcPr>
            <w:tcW w:w="848" w:type="pct"/>
            <w:tcBorders>
              <w:left w:val="single" w:sz="12" w:space="0" w:color="auto"/>
            </w:tcBorders>
            <w:shd w:val="clear" w:color="auto" w:fill="auto"/>
            <w:noWrap/>
            <w:vAlign w:val="center"/>
            <w:hideMark/>
          </w:tcPr>
          <w:p w14:paraId="414E1D5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Kańczuga</w:t>
            </w:r>
          </w:p>
        </w:tc>
        <w:tc>
          <w:tcPr>
            <w:tcW w:w="277" w:type="pct"/>
            <w:tcBorders>
              <w:right w:val="single" w:sz="12" w:space="0" w:color="auto"/>
            </w:tcBorders>
            <w:shd w:val="clear" w:color="auto" w:fill="auto"/>
            <w:noWrap/>
            <w:vAlign w:val="center"/>
            <w:hideMark/>
          </w:tcPr>
          <w:p w14:paraId="6CC75BB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715F9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358</w:t>
            </w:r>
          </w:p>
        </w:tc>
        <w:tc>
          <w:tcPr>
            <w:tcW w:w="510" w:type="pct"/>
            <w:shd w:val="clear" w:color="auto" w:fill="auto"/>
            <w:noWrap/>
            <w:vAlign w:val="center"/>
          </w:tcPr>
          <w:p w14:paraId="611E3A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368</w:t>
            </w:r>
          </w:p>
        </w:tc>
        <w:tc>
          <w:tcPr>
            <w:tcW w:w="511" w:type="pct"/>
            <w:tcBorders>
              <w:right w:val="single" w:sz="12" w:space="0" w:color="auto"/>
            </w:tcBorders>
            <w:shd w:val="clear" w:color="auto" w:fill="auto"/>
            <w:noWrap/>
            <w:vAlign w:val="center"/>
          </w:tcPr>
          <w:p w14:paraId="5FB7C7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360</w:t>
            </w:r>
          </w:p>
        </w:tc>
        <w:tc>
          <w:tcPr>
            <w:tcW w:w="403" w:type="pct"/>
            <w:tcBorders>
              <w:left w:val="single" w:sz="12" w:space="0" w:color="auto"/>
            </w:tcBorders>
            <w:shd w:val="clear" w:color="auto" w:fill="auto"/>
            <w:noWrap/>
            <w:vAlign w:val="center"/>
          </w:tcPr>
          <w:p w14:paraId="286D42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3" w:type="pct"/>
            <w:shd w:val="clear" w:color="auto" w:fill="auto"/>
            <w:noWrap/>
            <w:vAlign w:val="center"/>
          </w:tcPr>
          <w:p w14:paraId="02995F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07" w:type="pct"/>
            <w:tcBorders>
              <w:right w:val="single" w:sz="12" w:space="0" w:color="auto"/>
            </w:tcBorders>
            <w:shd w:val="clear" w:color="auto" w:fill="auto"/>
            <w:noWrap/>
            <w:vAlign w:val="center"/>
          </w:tcPr>
          <w:p w14:paraId="50F1BB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w:t>
            </w:r>
          </w:p>
        </w:tc>
        <w:tc>
          <w:tcPr>
            <w:tcW w:w="378" w:type="pct"/>
            <w:tcBorders>
              <w:left w:val="single" w:sz="12" w:space="0" w:color="auto"/>
            </w:tcBorders>
            <w:shd w:val="clear" w:color="auto" w:fill="auto"/>
            <w:noWrap/>
            <w:vAlign w:val="center"/>
          </w:tcPr>
          <w:p w14:paraId="64C206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6,7</w:t>
            </w:r>
          </w:p>
        </w:tc>
        <w:tc>
          <w:tcPr>
            <w:tcW w:w="379" w:type="pct"/>
            <w:shd w:val="clear" w:color="auto" w:fill="auto"/>
            <w:noWrap/>
            <w:vAlign w:val="center"/>
          </w:tcPr>
          <w:p w14:paraId="027F4F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c>
          <w:tcPr>
            <w:tcW w:w="375" w:type="pct"/>
            <w:tcBorders>
              <w:right w:val="single" w:sz="12" w:space="0" w:color="auto"/>
            </w:tcBorders>
            <w:shd w:val="clear" w:color="auto" w:fill="auto"/>
            <w:noWrap/>
            <w:vAlign w:val="center"/>
          </w:tcPr>
          <w:p w14:paraId="691367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6,4</w:t>
            </w:r>
          </w:p>
        </w:tc>
      </w:tr>
      <w:tr w:rsidR="00C82FA4" w:rsidRPr="00C82FA4" w14:paraId="12C611A9" w14:textId="77777777" w:rsidTr="00C82FA4">
        <w:trPr>
          <w:trHeight w:val="300"/>
        </w:trPr>
        <w:tc>
          <w:tcPr>
            <w:tcW w:w="848" w:type="pct"/>
            <w:tcBorders>
              <w:left w:val="single" w:sz="12" w:space="0" w:color="auto"/>
            </w:tcBorders>
            <w:shd w:val="clear" w:color="auto" w:fill="auto"/>
            <w:noWrap/>
            <w:vAlign w:val="center"/>
            <w:hideMark/>
          </w:tcPr>
          <w:p w14:paraId="32CD792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Sieniawa</w:t>
            </w:r>
          </w:p>
        </w:tc>
        <w:tc>
          <w:tcPr>
            <w:tcW w:w="277" w:type="pct"/>
            <w:tcBorders>
              <w:right w:val="single" w:sz="12" w:space="0" w:color="auto"/>
            </w:tcBorders>
            <w:shd w:val="clear" w:color="auto" w:fill="auto"/>
            <w:noWrap/>
            <w:vAlign w:val="center"/>
            <w:hideMark/>
          </w:tcPr>
          <w:p w14:paraId="0FAE766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330163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194</w:t>
            </w:r>
          </w:p>
        </w:tc>
        <w:tc>
          <w:tcPr>
            <w:tcW w:w="510" w:type="pct"/>
            <w:shd w:val="clear" w:color="auto" w:fill="auto"/>
            <w:noWrap/>
            <w:vAlign w:val="center"/>
          </w:tcPr>
          <w:p w14:paraId="575018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213</w:t>
            </w:r>
          </w:p>
        </w:tc>
        <w:tc>
          <w:tcPr>
            <w:tcW w:w="511" w:type="pct"/>
            <w:tcBorders>
              <w:right w:val="single" w:sz="12" w:space="0" w:color="auto"/>
            </w:tcBorders>
            <w:shd w:val="clear" w:color="auto" w:fill="auto"/>
            <w:noWrap/>
            <w:vAlign w:val="center"/>
          </w:tcPr>
          <w:p w14:paraId="36D43F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218</w:t>
            </w:r>
          </w:p>
        </w:tc>
        <w:tc>
          <w:tcPr>
            <w:tcW w:w="403" w:type="pct"/>
            <w:tcBorders>
              <w:left w:val="single" w:sz="12" w:space="0" w:color="auto"/>
            </w:tcBorders>
            <w:shd w:val="clear" w:color="auto" w:fill="auto"/>
            <w:noWrap/>
            <w:vAlign w:val="center"/>
          </w:tcPr>
          <w:p w14:paraId="07A422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ED476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7E1A2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63639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9512D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A3AF4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DC9BA3D" w14:textId="77777777" w:rsidTr="00C82FA4">
        <w:trPr>
          <w:trHeight w:val="300"/>
        </w:trPr>
        <w:tc>
          <w:tcPr>
            <w:tcW w:w="848" w:type="pct"/>
            <w:tcBorders>
              <w:left w:val="single" w:sz="12" w:space="0" w:color="auto"/>
            </w:tcBorders>
            <w:shd w:val="clear" w:color="auto" w:fill="auto"/>
            <w:noWrap/>
            <w:vAlign w:val="center"/>
            <w:hideMark/>
          </w:tcPr>
          <w:p w14:paraId="53A03A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Tryńcza</w:t>
            </w:r>
          </w:p>
        </w:tc>
        <w:tc>
          <w:tcPr>
            <w:tcW w:w="277" w:type="pct"/>
            <w:tcBorders>
              <w:right w:val="single" w:sz="12" w:space="0" w:color="auto"/>
            </w:tcBorders>
            <w:shd w:val="clear" w:color="auto" w:fill="auto"/>
            <w:noWrap/>
            <w:vAlign w:val="center"/>
            <w:hideMark/>
          </w:tcPr>
          <w:p w14:paraId="44FE17A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2DE61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246</w:t>
            </w:r>
          </w:p>
        </w:tc>
        <w:tc>
          <w:tcPr>
            <w:tcW w:w="510" w:type="pct"/>
            <w:shd w:val="clear" w:color="auto" w:fill="auto"/>
            <w:noWrap/>
            <w:vAlign w:val="center"/>
          </w:tcPr>
          <w:p w14:paraId="085A99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246</w:t>
            </w:r>
          </w:p>
        </w:tc>
        <w:tc>
          <w:tcPr>
            <w:tcW w:w="511" w:type="pct"/>
            <w:tcBorders>
              <w:right w:val="single" w:sz="12" w:space="0" w:color="auto"/>
            </w:tcBorders>
            <w:shd w:val="clear" w:color="auto" w:fill="auto"/>
            <w:noWrap/>
            <w:vAlign w:val="center"/>
          </w:tcPr>
          <w:p w14:paraId="16CB9E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264</w:t>
            </w:r>
          </w:p>
        </w:tc>
        <w:tc>
          <w:tcPr>
            <w:tcW w:w="403" w:type="pct"/>
            <w:tcBorders>
              <w:left w:val="single" w:sz="12" w:space="0" w:color="auto"/>
            </w:tcBorders>
            <w:shd w:val="clear" w:color="auto" w:fill="auto"/>
            <w:noWrap/>
            <w:vAlign w:val="center"/>
          </w:tcPr>
          <w:p w14:paraId="1C7C0C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E0217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14811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378" w:type="pct"/>
            <w:tcBorders>
              <w:left w:val="single" w:sz="12" w:space="0" w:color="auto"/>
            </w:tcBorders>
            <w:shd w:val="clear" w:color="auto" w:fill="auto"/>
            <w:noWrap/>
            <w:vAlign w:val="center"/>
          </w:tcPr>
          <w:p w14:paraId="14D606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1D258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DA493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r>
      <w:tr w:rsidR="00C82FA4" w:rsidRPr="00C82FA4" w14:paraId="0047F651" w14:textId="77777777" w:rsidTr="00C82FA4">
        <w:trPr>
          <w:trHeight w:val="300"/>
        </w:trPr>
        <w:tc>
          <w:tcPr>
            <w:tcW w:w="848" w:type="pct"/>
            <w:tcBorders>
              <w:left w:val="single" w:sz="12" w:space="0" w:color="auto"/>
            </w:tcBorders>
            <w:shd w:val="clear" w:color="auto" w:fill="auto"/>
            <w:noWrap/>
            <w:vAlign w:val="center"/>
            <w:hideMark/>
          </w:tcPr>
          <w:p w14:paraId="5EFA830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Zarzecze</w:t>
            </w:r>
          </w:p>
        </w:tc>
        <w:tc>
          <w:tcPr>
            <w:tcW w:w="277" w:type="pct"/>
            <w:tcBorders>
              <w:right w:val="single" w:sz="12" w:space="0" w:color="auto"/>
            </w:tcBorders>
            <w:shd w:val="clear" w:color="auto" w:fill="auto"/>
            <w:noWrap/>
            <w:vAlign w:val="center"/>
            <w:hideMark/>
          </w:tcPr>
          <w:p w14:paraId="4B81D80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F4A0D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209</w:t>
            </w:r>
          </w:p>
        </w:tc>
        <w:tc>
          <w:tcPr>
            <w:tcW w:w="510" w:type="pct"/>
            <w:shd w:val="clear" w:color="auto" w:fill="auto"/>
            <w:noWrap/>
            <w:vAlign w:val="center"/>
          </w:tcPr>
          <w:p w14:paraId="66FFD8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222</w:t>
            </w:r>
          </w:p>
        </w:tc>
        <w:tc>
          <w:tcPr>
            <w:tcW w:w="511" w:type="pct"/>
            <w:tcBorders>
              <w:right w:val="single" w:sz="12" w:space="0" w:color="auto"/>
            </w:tcBorders>
            <w:shd w:val="clear" w:color="auto" w:fill="auto"/>
            <w:noWrap/>
            <w:vAlign w:val="center"/>
          </w:tcPr>
          <w:p w14:paraId="002253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243</w:t>
            </w:r>
          </w:p>
        </w:tc>
        <w:tc>
          <w:tcPr>
            <w:tcW w:w="403" w:type="pct"/>
            <w:tcBorders>
              <w:left w:val="single" w:sz="12" w:space="0" w:color="auto"/>
            </w:tcBorders>
            <w:shd w:val="clear" w:color="auto" w:fill="auto"/>
            <w:noWrap/>
            <w:vAlign w:val="center"/>
          </w:tcPr>
          <w:p w14:paraId="3FF80E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A453D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D5630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378" w:type="pct"/>
            <w:tcBorders>
              <w:left w:val="single" w:sz="12" w:space="0" w:color="auto"/>
            </w:tcBorders>
            <w:shd w:val="clear" w:color="auto" w:fill="auto"/>
            <w:noWrap/>
            <w:vAlign w:val="center"/>
          </w:tcPr>
          <w:p w14:paraId="2E7FF0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D3CE1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3A15B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r>
      <w:tr w:rsidR="00C82FA4" w:rsidRPr="00C82FA4" w14:paraId="67A2C829" w14:textId="77777777" w:rsidTr="00C82FA4">
        <w:trPr>
          <w:trHeight w:val="300"/>
        </w:trPr>
        <w:tc>
          <w:tcPr>
            <w:tcW w:w="848" w:type="pct"/>
            <w:tcBorders>
              <w:left w:val="single" w:sz="12" w:space="0" w:color="auto"/>
            </w:tcBorders>
            <w:shd w:val="clear" w:color="000000" w:fill="FFFF00"/>
            <w:noWrap/>
            <w:vAlign w:val="center"/>
            <w:hideMark/>
          </w:tcPr>
          <w:p w14:paraId="63C1207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ropczycko-sędziszowski</w:t>
            </w:r>
          </w:p>
        </w:tc>
        <w:tc>
          <w:tcPr>
            <w:tcW w:w="277" w:type="pct"/>
            <w:tcBorders>
              <w:right w:val="single" w:sz="12" w:space="0" w:color="auto"/>
            </w:tcBorders>
            <w:shd w:val="clear" w:color="000000" w:fill="FFFF00"/>
            <w:noWrap/>
            <w:vAlign w:val="center"/>
            <w:hideMark/>
          </w:tcPr>
          <w:p w14:paraId="030696E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2ED7C3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2 331</w:t>
            </w:r>
          </w:p>
        </w:tc>
        <w:tc>
          <w:tcPr>
            <w:tcW w:w="510" w:type="pct"/>
            <w:shd w:val="clear" w:color="000000" w:fill="FFFF00"/>
            <w:noWrap/>
            <w:vAlign w:val="center"/>
          </w:tcPr>
          <w:p w14:paraId="26731B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2 446</w:t>
            </w:r>
          </w:p>
        </w:tc>
        <w:tc>
          <w:tcPr>
            <w:tcW w:w="511" w:type="pct"/>
            <w:tcBorders>
              <w:right w:val="single" w:sz="12" w:space="0" w:color="auto"/>
            </w:tcBorders>
            <w:shd w:val="clear" w:color="000000" w:fill="FFFF00"/>
            <w:noWrap/>
            <w:vAlign w:val="center"/>
          </w:tcPr>
          <w:p w14:paraId="290346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2 623</w:t>
            </w:r>
          </w:p>
        </w:tc>
        <w:tc>
          <w:tcPr>
            <w:tcW w:w="403" w:type="pct"/>
            <w:tcBorders>
              <w:left w:val="single" w:sz="12" w:space="0" w:color="auto"/>
            </w:tcBorders>
            <w:shd w:val="clear" w:color="000000" w:fill="FFFF00"/>
            <w:noWrap/>
            <w:vAlign w:val="center"/>
          </w:tcPr>
          <w:p w14:paraId="7DB6D8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403" w:type="pct"/>
            <w:shd w:val="clear" w:color="000000" w:fill="FFFF00"/>
            <w:noWrap/>
            <w:vAlign w:val="center"/>
          </w:tcPr>
          <w:p w14:paraId="6AA17B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407" w:type="pct"/>
            <w:tcBorders>
              <w:right w:val="single" w:sz="12" w:space="0" w:color="auto"/>
            </w:tcBorders>
            <w:shd w:val="clear" w:color="000000" w:fill="FFFF00"/>
            <w:noWrap/>
            <w:vAlign w:val="center"/>
          </w:tcPr>
          <w:p w14:paraId="501BC1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128</w:t>
            </w:r>
          </w:p>
        </w:tc>
        <w:tc>
          <w:tcPr>
            <w:tcW w:w="378" w:type="pct"/>
            <w:tcBorders>
              <w:left w:val="single" w:sz="12" w:space="0" w:color="auto"/>
            </w:tcBorders>
            <w:shd w:val="clear" w:color="000000" w:fill="FFFF00"/>
            <w:noWrap/>
            <w:vAlign w:val="center"/>
          </w:tcPr>
          <w:p w14:paraId="53E326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379" w:type="pct"/>
            <w:shd w:val="clear" w:color="000000" w:fill="FFFF00"/>
            <w:noWrap/>
            <w:vAlign w:val="center"/>
          </w:tcPr>
          <w:p w14:paraId="4C509B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375" w:type="pct"/>
            <w:tcBorders>
              <w:right w:val="single" w:sz="12" w:space="0" w:color="auto"/>
            </w:tcBorders>
            <w:shd w:val="clear" w:color="000000" w:fill="FFFF00"/>
            <w:noWrap/>
            <w:vAlign w:val="center"/>
          </w:tcPr>
          <w:p w14:paraId="4B5A70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r>
      <w:tr w:rsidR="00C82FA4" w:rsidRPr="00C82FA4" w14:paraId="62F27CC2" w14:textId="77777777" w:rsidTr="00C82FA4">
        <w:trPr>
          <w:trHeight w:val="300"/>
        </w:trPr>
        <w:tc>
          <w:tcPr>
            <w:tcW w:w="848" w:type="pct"/>
            <w:tcBorders>
              <w:left w:val="single" w:sz="12" w:space="0" w:color="auto"/>
            </w:tcBorders>
            <w:shd w:val="clear" w:color="auto" w:fill="auto"/>
            <w:noWrap/>
            <w:vAlign w:val="center"/>
            <w:hideMark/>
          </w:tcPr>
          <w:p w14:paraId="6AE5C9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Iwierzyce</w:t>
            </w:r>
          </w:p>
        </w:tc>
        <w:tc>
          <w:tcPr>
            <w:tcW w:w="277" w:type="pct"/>
            <w:tcBorders>
              <w:right w:val="single" w:sz="12" w:space="0" w:color="auto"/>
            </w:tcBorders>
            <w:shd w:val="clear" w:color="auto" w:fill="auto"/>
            <w:noWrap/>
            <w:vAlign w:val="center"/>
            <w:hideMark/>
          </w:tcPr>
          <w:p w14:paraId="0C61B09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AC11E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247</w:t>
            </w:r>
          </w:p>
        </w:tc>
        <w:tc>
          <w:tcPr>
            <w:tcW w:w="510" w:type="pct"/>
            <w:shd w:val="clear" w:color="auto" w:fill="auto"/>
            <w:noWrap/>
            <w:vAlign w:val="center"/>
          </w:tcPr>
          <w:p w14:paraId="7DB70A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251</w:t>
            </w:r>
          </w:p>
        </w:tc>
        <w:tc>
          <w:tcPr>
            <w:tcW w:w="511" w:type="pct"/>
            <w:tcBorders>
              <w:right w:val="single" w:sz="12" w:space="0" w:color="auto"/>
            </w:tcBorders>
            <w:shd w:val="clear" w:color="auto" w:fill="auto"/>
            <w:noWrap/>
            <w:vAlign w:val="center"/>
          </w:tcPr>
          <w:p w14:paraId="720FA2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281</w:t>
            </w:r>
          </w:p>
        </w:tc>
        <w:tc>
          <w:tcPr>
            <w:tcW w:w="403" w:type="pct"/>
            <w:tcBorders>
              <w:left w:val="single" w:sz="12" w:space="0" w:color="auto"/>
            </w:tcBorders>
            <w:shd w:val="clear" w:color="auto" w:fill="auto"/>
            <w:noWrap/>
            <w:vAlign w:val="center"/>
          </w:tcPr>
          <w:p w14:paraId="5CD7A7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83D4E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30577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3BAC0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E68D1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62DB7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C26BB83" w14:textId="77777777" w:rsidTr="00C82FA4">
        <w:trPr>
          <w:trHeight w:val="300"/>
        </w:trPr>
        <w:tc>
          <w:tcPr>
            <w:tcW w:w="848" w:type="pct"/>
            <w:tcBorders>
              <w:left w:val="single" w:sz="12" w:space="0" w:color="auto"/>
            </w:tcBorders>
            <w:shd w:val="clear" w:color="auto" w:fill="auto"/>
            <w:noWrap/>
            <w:vAlign w:val="center"/>
            <w:hideMark/>
          </w:tcPr>
          <w:p w14:paraId="0BA90D8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Ostrów</w:t>
            </w:r>
          </w:p>
        </w:tc>
        <w:tc>
          <w:tcPr>
            <w:tcW w:w="277" w:type="pct"/>
            <w:tcBorders>
              <w:right w:val="single" w:sz="12" w:space="0" w:color="auto"/>
            </w:tcBorders>
            <w:shd w:val="clear" w:color="auto" w:fill="auto"/>
            <w:noWrap/>
            <w:vAlign w:val="center"/>
            <w:hideMark/>
          </w:tcPr>
          <w:p w14:paraId="6F7888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E1960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238</w:t>
            </w:r>
          </w:p>
        </w:tc>
        <w:tc>
          <w:tcPr>
            <w:tcW w:w="510" w:type="pct"/>
            <w:shd w:val="clear" w:color="auto" w:fill="auto"/>
            <w:noWrap/>
            <w:vAlign w:val="center"/>
          </w:tcPr>
          <w:p w14:paraId="2E9906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262</w:t>
            </w:r>
          </w:p>
        </w:tc>
        <w:tc>
          <w:tcPr>
            <w:tcW w:w="511" w:type="pct"/>
            <w:tcBorders>
              <w:right w:val="single" w:sz="12" w:space="0" w:color="auto"/>
            </w:tcBorders>
            <w:shd w:val="clear" w:color="auto" w:fill="auto"/>
            <w:noWrap/>
            <w:vAlign w:val="center"/>
          </w:tcPr>
          <w:p w14:paraId="3F9DB5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282</w:t>
            </w:r>
          </w:p>
        </w:tc>
        <w:tc>
          <w:tcPr>
            <w:tcW w:w="403" w:type="pct"/>
            <w:tcBorders>
              <w:left w:val="single" w:sz="12" w:space="0" w:color="auto"/>
            </w:tcBorders>
            <w:shd w:val="clear" w:color="auto" w:fill="auto"/>
            <w:noWrap/>
            <w:vAlign w:val="center"/>
          </w:tcPr>
          <w:p w14:paraId="20422A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560ED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28E04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D4F27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0ABF9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0962C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0E6428B" w14:textId="77777777" w:rsidTr="00C82FA4">
        <w:trPr>
          <w:trHeight w:val="300"/>
        </w:trPr>
        <w:tc>
          <w:tcPr>
            <w:tcW w:w="848" w:type="pct"/>
            <w:tcBorders>
              <w:left w:val="single" w:sz="12" w:space="0" w:color="auto"/>
            </w:tcBorders>
            <w:shd w:val="clear" w:color="auto" w:fill="auto"/>
            <w:noWrap/>
            <w:vAlign w:val="center"/>
            <w:hideMark/>
          </w:tcPr>
          <w:p w14:paraId="44F450C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Ropczyce</w:t>
            </w:r>
          </w:p>
        </w:tc>
        <w:tc>
          <w:tcPr>
            <w:tcW w:w="277" w:type="pct"/>
            <w:tcBorders>
              <w:right w:val="single" w:sz="12" w:space="0" w:color="auto"/>
            </w:tcBorders>
            <w:shd w:val="clear" w:color="auto" w:fill="auto"/>
            <w:noWrap/>
            <w:vAlign w:val="center"/>
            <w:hideMark/>
          </w:tcPr>
          <w:p w14:paraId="6BCCBBD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284FDC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861</w:t>
            </w:r>
          </w:p>
        </w:tc>
        <w:tc>
          <w:tcPr>
            <w:tcW w:w="510" w:type="pct"/>
            <w:shd w:val="clear" w:color="auto" w:fill="auto"/>
            <w:noWrap/>
            <w:vAlign w:val="center"/>
          </w:tcPr>
          <w:p w14:paraId="1AD01A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947</w:t>
            </w:r>
          </w:p>
        </w:tc>
        <w:tc>
          <w:tcPr>
            <w:tcW w:w="511" w:type="pct"/>
            <w:tcBorders>
              <w:right w:val="single" w:sz="12" w:space="0" w:color="auto"/>
            </w:tcBorders>
            <w:shd w:val="clear" w:color="auto" w:fill="auto"/>
            <w:noWrap/>
            <w:vAlign w:val="center"/>
          </w:tcPr>
          <w:p w14:paraId="3C949C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1 022</w:t>
            </w:r>
          </w:p>
        </w:tc>
        <w:tc>
          <w:tcPr>
            <w:tcW w:w="403" w:type="pct"/>
            <w:tcBorders>
              <w:left w:val="single" w:sz="12" w:space="0" w:color="auto"/>
            </w:tcBorders>
            <w:shd w:val="clear" w:color="auto" w:fill="auto"/>
            <w:noWrap/>
            <w:vAlign w:val="center"/>
          </w:tcPr>
          <w:p w14:paraId="2C384C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c>
          <w:tcPr>
            <w:tcW w:w="403" w:type="pct"/>
            <w:shd w:val="clear" w:color="auto" w:fill="auto"/>
            <w:noWrap/>
            <w:vAlign w:val="center"/>
          </w:tcPr>
          <w:p w14:paraId="06E468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c>
          <w:tcPr>
            <w:tcW w:w="407" w:type="pct"/>
            <w:tcBorders>
              <w:right w:val="single" w:sz="12" w:space="0" w:color="auto"/>
            </w:tcBorders>
            <w:shd w:val="clear" w:color="auto" w:fill="auto"/>
            <w:noWrap/>
            <w:vAlign w:val="center"/>
          </w:tcPr>
          <w:p w14:paraId="0384AE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w:t>
            </w:r>
          </w:p>
        </w:tc>
        <w:tc>
          <w:tcPr>
            <w:tcW w:w="378" w:type="pct"/>
            <w:tcBorders>
              <w:left w:val="single" w:sz="12" w:space="0" w:color="auto"/>
            </w:tcBorders>
            <w:shd w:val="clear" w:color="auto" w:fill="auto"/>
            <w:noWrap/>
            <w:vAlign w:val="center"/>
          </w:tcPr>
          <w:p w14:paraId="1417C7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w:t>
            </w:r>
          </w:p>
        </w:tc>
        <w:tc>
          <w:tcPr>
            <w:tcW w:w="379" w:type="pct"/>
            <w:shd w:val="clear" w:color="auto" w:fill="auto"/>
            <w:noWrap/>
            <w:vAlign w:val="center"/>
          </w:tcPr>
          <w:p w14:paraId="6F5331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w:t>
            </w:r>
          </w:p>
        </w:tc>
        <w:tc>
          <w:tcPr>
            <w:tcW w:w="375" w:type="pct"/>
            <w:tcBorders>
              <w:right w:val="single" w:sz="12" w:space="0" w:color="auto"/>
            </w:tcBorders>
            <w:shd w:val="clear" w:color="auto" w:fill="auto"/>
            <w:noWrap/>
            <w:vAlign w:val="center"/>
          </w:tcPr>
          <w:p w14:paraId="65B020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r>
      <w:tr w:rsidR="00C82FA4" w:rsidRPr="00C82FA4" w14:paraId="2ADDE492" w14:textId="77777777" w:rsidTr="00C82FA4">
        <w:trPr>
          <w:trHeight w:val="300"/>
        </w:trPr>
        <w:tc>
          <w:tcPr>
            <w:tcW w:w="848" w:type="pct"/>
            <w:tcBorders>
              <w:left w:val="single" w:sz="12" w:space="0" w:color="auto"/>
            </w:tcBorders>
            <w:shd w:val="clear" w:color="auto" w:fill="auto"/>
            <w:noWrap/>
            <w:vAlign w:val="center"/>
            <w:hideMark/>
          </w:tcPr>
          <w:p w14:paraId="0C93969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Sędziszów Małopolski</w:t>
            </w:r>
          </w:p>
        </w:tc>
        <w:tc>
          <w:tcPr>
            <w:tcW w:w="277" w:type="pct"/>
            <w:tcBorders>
              <w:right w:val="single" w:sz="12" w:space="0" w:color="auto"/>
            </w:tcBorders>
            <w:shd w:val="clear" w:color="auto" w:fill="auto"/>
            <w:noWrap/>
            <w:vAlign w:val="center"/>
            <w:hideMark/>
          </w:tcPr>
          <w:p w14:paraId="15047B9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8052E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743</w:t>
            </w:r>
          </w:p>
        </w:tc>
        <w:tc>
          <w:tcPr>
            <w:tcW w:w="510" w:type="pct"/>
            <w:shd w:val="clear" w:color="auto" w:fill="auto"/>
            <w:noWrap/>
            <w:vAlign w:val="center"/>
          </w:tcPr>
          <w:p w14:paraId="29CE75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754</w:t>
            </w:r>
          </w:p>
        </w:tc>
        <w:tc>
          <w:tcPr>
            <w:tcW w:w="511" w:type="pct"/>
            <w:tcBorders>
              <w:right w:val="single" w:sz="12" w:space="0" w:color="auto"/>
            </w:tcBorders>
            <w:shd w:val="clear" w:color="auto" w:fill="auto"/>
            <w:noWrap/>
            <w:vAlign w:val="center"/>
          </w:tcPr>
          <w:p w14:paraId="7073F4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793</w:t>
            </w:r>
          </w:p>
        </w:tc>
        <w:tc>
          <w:tcPr>
            <w:tcW w:w="403" w:type="pct"/>
            <w:tcBorders>
              <w:left w:val="single" w:sz="12" w:space="0" w:color="auto"/>
            </w:tcBorders>
            <w:shd w:val="clear" w:color="auto" w:fill="auto"/>
            <w:noWrap/>
            <w:vAlign w:val="center"/>
          </w:tcPr>
          <w:p w14:paraId="2B7603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w:t>
            </w:r>
          </w:p>
        </w:tc>
        <w:tc>
          <w:tcPr>
            <w:tcW w:w="403" w:type="pct"/>
            <w:shd w:val="clear" w:color="auto" w:fill="auto"/>
            <w:noWrap/>
            <w:vAlign w:val="center"/>
          </w:tcPr>
          <w:p w14:paraId="697C741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c>
          <w:tcPr>
            <w:tcW w:w="407" w:type="pct"/>
            <w:tcBorders>
              <w:right w:val="single" w:sz="12" w:space="0" w:color="auto"/>
            </w:tcBorders>
            <w:shd w:val="clear" w:color="auto" w:fill="auto"/>
            <w:noWrap/>
            <w:vAlign w:val="center"/>
          </w:tcPr>
          <w:p w14:paraId="667F4F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c>
          <w:tcPr>
            <w:tcW w:w="378" w:type="pct"/>
            <w:tcBorders>
              <w:left w:val="single" w:sz="12" w:space="0" w:color="auto"/>
            </w:tcBorders>
            <w:shd w:val="clear" w:color="auto" w:fill="auto"/>
            <w:noWrap/>
            <w:vAlign w:val="center"/>
          </w:tcPr>
          <w:p w14:paraId="3D1BDE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w:t>
            </w:r>
          </w:p>
        </w:tc>
        <w:tc>
          <w:tcPr>
            <w:tcW w:w="379" w:type="pct"/>
            <w:shd w:val="clear" w:color="auto" w:fill="auto"/>
            <w:noWrap/>
            <w:vAlign w:val="center"/>
          </w:tcPr>
          <w:p w14:paraId="712C9A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w:t>
            </w:r>
          </w:p>
        </w:tc>
        <w:tc>
          <w:tcPr>
            <w:tcW w:w="375" w:type="pct"/>
            <w:tcBorders>
              <w:right w:val="single" w:sz="12" w:space="0" w:color="auto"/>
            </w:tcBorders>
            <w:shd w:val="clear" w:color="auto" w:fill="auto"/>
            <w:noWrap/>
            <w:vAlign w:val="center"/>
          </w:tcPr>
          <w:p w14:paraId="572469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r>
      <w:tr w:rsidR="00C82FA4" w:rsidRPr="00C82FA4" w14:paraId="1944CDB2" w14:textId="77777777" w:rsidTr="00C82FA4">
        <w:trPr>
          <w:trHeight w:val="300"/>
        </w:trPr>
        <w:tc>
          <w:tcPr>
            <w:tcW w:w="848" w:type="pct"/>
            <w:tcBorders>
              <w:left w:val="single" w:sz="12" w:space="0" w:color="auto"/>
            </w:tcBorders>
            <w:shd w:val="clear" w:color="auto" w:fill="auto"/>
            <w:noWrap/>
            <w:vAlign w:val="center"/>
            <w:hideMark/>
          </w:tcPr>
          <w:p w14:paraId="1D96834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Wielopole Skrzyńskie</w:t>
            </w:r>
          </w:p>
        </w:tc>
        <w:tc>
          <w:tcPr>
            <w:tcW w:w="277" w:type="pct"/>
            <w:tcBorders>
              <w:right w:val="single" w:sz="12" w:space="0" w:color="auto"/>
            </w:tcBorders>
            <w:shd w:val="clear" w:color="auto" w:fill="auto"/>
            <w:noWrap/>
            <w:vAlign w:val="center"/>
            <w:hideMark/>
          </w:tcPr>
          <w:p w14:paraId="3236937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2C3BB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242</w:t>
            </w:r>
          </w:p>
        </w:tc>
        <w:tc>
          <w:tcPr>
            <w:tcW w:w="510" w:type="pct"/>
            <w:shd w:val="clear" w:color="auto" w:fill="auto"/>
            <w:noWrap/>
            <w:vAlign w:val="center"/>
          </w:tcPr>
          <w:p w14:paraId="59FC3E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232</w:t>
            </w:r>
          </w:p>
        </w:tc>
        <w:tc>
          <w:tcPr>
            <w:tcW w:w="511" w:type="pct"/>
            <w:tcBorders>
              <w:right w:val="single" w:sz="12" w:space="0" w:color="auto"/>
            </w:tcBorders>
            <w:shd w:val="clear" w:color="auto" w:fill="auto"/>
            <w:noWrap/>
            <w:vAlign w:val="center"/>
          </w:tcPr>
          <w:p w14:paraId="3CF915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245</w:t>
            </w:r>
          </w:p>
        </w:tc>
        <w:tc>
          <w:tcPr>
            <w:tcW w:w="403" w:type="pct"/>
            <w:tcBorders>
              <w:left w:val="single" w:sz="12" w:space="0" w:color="auto"/>
            </w:tcBorders>
            <w:shd w:val="clear" w:color="auto" w:fill="auto"/>
            <w:noWrap/>
            <w:vAlign w:val="center"/>
          </w:tcPr>
          <w:p w14:paraId="3AB1D4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338DE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7AFF1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3E32C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D3425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49954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11D06DD" w14:textId="77777777" w:rsidTr="00C82FA4">
        <w:trPr>
          <w:trHeight w:val="300"/>
        </w:trPr>
        <w:tc>
          <w:tcPr>
            <w:tcW w:w="848" w:type="pct"/>
            <w:tcBorders>
              <w:left w:val="single" w:sz="12" w:space="0" w:color="auto"/>
            </w:tcBorders>
            <w:shd w:val="clear" w:color="000000" w:fill="FFFF00"/>
            <w:noWrap/>
            <w:vAlign w:val="center"/>
            <w:hideMark/>
          </w:tcPr>
          <w:p w14:paraId="7F93DB7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rzeszowski</w:t>
            </w:r>
          </w:p>
        </w:tc>
        <w:tc>
          <w:tcPr>
            <w:tcW w:w="277" w:type="pct"/>
            <w:tcBorders>
              <w:right w:val="single" w:sz="12" w:space="0" w:color="auto"/>
            </w:tcBorders>
            <w:shd w:val="clear" w:color="000000" w:fill="FFFF00"/>
            <w:noWrap/>
            <w:vAlign w:val="center"/>
            <w:hideMark/>
          </w:tcPr>
          <w:p w14:paraId="665727B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389C70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5 233</w:t>
            </w:r>
          </w:p>
        </w:tc>
        <w:tc>
          <w:tcPr>
            <w:tcW w:w="510" w:type="pct"/>
            <w:shd w:val="clear" w:color="000000" w:fill="FFFF00"/>
            <w:noWrap/>
            <w:vAlign w:val="center"/>
          </w:tcPr>
          <w:p w14:paraId="64A12F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5 370</w:t>
            </w:r>
          </w:p>
        </w:tc>
        <w:tc>
          <w:tcPr>
            <w:tcW w:w="511" w:type="pct"/>
            <w:tcBorders>
              <w:right w:val="single" w:sz="12" w:space="0" w:color="auto"/>
            </w:tcBorders>
            <w:shd w:val="clear" w:color="000000" w:fill="FFFF00"/>
            <w:noWrap/>
            <w:vAlign w:val="center"/>
          </w:tcPr>
          <w:p w14:paraId="16A68F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5 656</w:t>
            </w:r>
          </w:p>
        </w:tc>
        <w:tc>
          <w:tcPr>
            <w:tcW w:w="403" w:type="pct"/>
            <w:tcBorders>
              <w:left w:val="single" w:sz="12" w:space="0" w:color="auto"/>
            </w:tcBorders>
            <w:shd w:val="clear" w:color="000000" w:fill="FFFF00"/>
            <w:noWrap/>
            <w:vAlign w:val="center"/>
          </w:tcPr>
          <w:p w14:paraId="0ED8D5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401</w:t>
            </w:r>
          </w:p>
        </w:tc>
        <w:tc>
          <w:tcPr>
            <w:tcW w:w="403" w:type="pct"/>
            <w:shd w:val="clear" w:color="000000" w:fill="FFFF00"/>
            <w:noWrap/>
            <w:vAlign w:val="center"/>
          </w:tcPr>
          <w:p w14:paraId="2F8898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451</w:t>
            </w:r>
          </w:p>
        </w:tc>
        <w:tc>
          <w:tcPr>
            <w:tcW w:w="407" w:type="pct"/>
            <w:tcBorders>
              <w:right w:val="single" w:sz="12" w:space="0" w:color="auto"/>
            </w:tcBorders>
            <w:shd w:val="clear" w:color="000000" w:fill="FFFF00"/>
            <w:noWrap/>
            <w:vAlign w:val="center"/>
          </w:tcPr>
          <w:p w14:paraId="265F4C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616</w:t>
            </w:r>
          </w:p>
        </w:tc>
        <w:tc>
          <w:tcPr>
            <w:tcW w:w="378" w:type="pct"/>
            <w:tcBorders>
              <w:left w:val="single" w:sz="12" w:space="0" w:color="auto"/>
            </w:tcBorders>
            <w:shd w:val="clear" w:color="000000" w:fill="FFFF00"/>
            <w:noWrap/>
            <w:vAlign w:val="center"/>
          </w:tcPr>
          <w:p w14:paraId="311547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379" w:type="pct"/>
            <w:shd w:val="clear" w:color="000000" w:fill="FFFF00"/>
            <w:noWrap/>
            <w:vAlign w:val="center"/>
          </w:tcPr>
          <w:p w14:paraId="18762A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375" w:type="pct"/>
            <w:tcBorders>
              <w:right w:val="single" w:sz="12" w:space="0" w:color="auto"/>
            </w:tcBorders>
            <w:shd w:val="clear" w:color="000000" w:fill="FFFF00"/>
            <w:noWrap/>
            <w:vAlign w:val="center"/>
          </w:tcPr>
          <w:p w14:paraId="085933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10,9</w:t>
            </w:r>
          </w:p>
        </w:tc>
      </w:tr>
      <w:tr w:rsidR="00C82FA4" w:rsidRPr="00C82FA4" w14:paraId="2397F6B7" w14:textId="77777777" w:rsidTr="00C82FA4">
        <w:trPr>
          <w:trHeight w:val="300"/>
        </w:trPr>
        <w:tc>
          <w:tcPr>
            <w:tcW w:w="848" w:type="pct"/>
            <w:tcBorders>
              <w:left w:val="single" w:sz="12" w:space="0" w:color="auto"/>
            </w:tcBorders>
            <w:shd w:val="clear" w:color="auto" w:fill="auto"/>
            <w:noWrap/>
            <w:vAlign w:val="center"/>
            <w:hideMark/>
          </w:tcPr>
          <w:p w14:paraId="319D326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277" w:type="pct"/>
            <w:tcBorders>
              <w:right w:val="single" w:sz="12" w:space="0" w:color="auto"/>
            </w:tcBorders>
            <w:shd w:val="clear" w:color="auto" w:fill="auto"/>
            <w:noWrap/>
            <w:vAlign w:val="center"/>
            <w:hideMark/>
          </w:tcPr>
          <w:p w14:paraId="76A3D61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0658F2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196</w:t>
            </w:r>
          </w:p>
        </w:tc>
        <w:tc>
          <w:tcPr>
            <w:tcW w:w="510" w:type="pct"/>
            <w:shd w:val="clear" w:color="auto" w:fill="auto"/>
            <w:noWrap/>
            <w:vAlign w:val="center"/>
          </w:tcPr>
          <w:p w14:paraId="1D4B5B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188</w:t>
            </w:r>
          </w:p>
        </w:tc>
        <w:tc>
          <w:tcPr>
            <w:tcW w:w="511" w:type="pct"/>
            <w:tcBorders>
              <w:right w:val="single" w:sz="12" w:space="0" w:color="auto"/>
            </w:tcBorders>
            <w:shd w:val="clear" w:color="auto" w:fill="auto"/>
            <w:noWrap/>
            <w:vAlign w:val="center"/>
          </w:tcPr>
          <w:p w14:paraId="6F0427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206</w:t>
            </w:r>
          </w:p>
        </w:tc>
        <w:tc>
          <w:tcPr>
            <w:tcW w:w="403" w:type="pct"/>
            <w:tcBorders>
              <w:left w:val="single" w:sz="12" w:space="0" w:color="auto"/>
            </w:tcBorders>
            <w:shd w:val="clear" w:color="auto" w:fill="auto"/>
            <w:noWrap/>
            <w:vAlign w:val="center"/>
          </w:tcPr>
          <w:p w14:paraId="0D6107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E5D2A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746AC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auto" w:fill="auto"/>
            <w:noWrap/>
            <w:vAlign w:val="center"/>
          </w:tcPr>
          <w:p w14:paraId="2D5AA2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90D00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2DDD7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r>
      <w:tr w:rsidR="00C82FA4" w:rsidRPr="00C82FA4" w14:paraId="7BF8C7D3" w14:textId="77777777" w:rsidTr="00C82FA4">
        <w:trPr>
          <w:trHeight w:val="300"/>
        </w:trPr>
        <w:tc>
          <w:tcPr>
            <w:tcW w:w="848" w:type="pct"/>
            <w:tcBorders>
              <w:left w:val="single" w:sz="12" w:space="0" w:color="auto"/>
            </w:tcBorders>
            <w:shd w:val="clear" w:color="auto" w:fill="auto"/>
            <w:noWrap/>
            <w:vAlign w:val="center"/>
            <w:hideMark/>
          </w:tcPr>
          <w:p w14:paraId="17E0880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277" w:type="pct"/>
            <w:tcBorders>
              <w:right w:val="single" w:sz="12" w:space="0" w:color="auto"/>
            </w:tcBorders>
            <w:shd w:val="clear" w:color="auto" w:fill="auto"/>
            <w:noWrap/>
            <w:vAlign w:val="center"/>
            <w:hideMark/>
          </w:tcPr>
          <w:p w14:paraId="1BCE205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DBBC0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217</w:t>
            </w:r>
          </w:p>
        </w:tc>
        <w:tc>
          <w:tcPr>
            <w:tcW w:w="510" w:type="pct"/>
            <w:shd w:val="clear" w:color="auto" w:fill="auto"/>
            <w:noWrap/>
            <w:vAlign w:val="center"/>
          </w:tcPr>
          <w:p w14:paraId="36D814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213</w:t>
            </w:r>
          </w:p>
        </w:tc>
        <w:tc>
          <w:tcPr>
            <w:tcW w:w="511" w:type="pct"/>
            <w:tcBorders>
              <w:right w:val="single" w:sz="12" w:space="0" w:color="auto"/>
            </w:tcBorders>
            <w:shd w:val="clear" w:color="auto" w:fill="auto"/>
            <w:noWrap/>
            <w:vAlign w:val="center"/>
          </w:tcPr>
          <w:p w14:paraId="1A9972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403" w:type="pct"/>
            <w:tcBorders>
              <w:left w:val="single" w:sz="12" w:space="0" w:color="auto"/>
            </w:tcBorders>
            <w:shd w:val="clear" w:color="auto" w:fill="auto"/>
            <w:noWrap/>
            <w:vAlign w:val="center"/>
          </w:tcPr>
          <w:p w14:paraId="0BBD82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03BF9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7EDA1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24DFC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4D963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2C649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BEE148C" w14:textId="77777777" w:rsidTr="00C82FA4">
        <w:trPr>
          <w:trHeight w:val="300"/>
        </w:trPr>
        <w:tc>
          <w:tcPr>
            <w:tcW w:w="848" w:type="pct"/>
            <w:tcBorders>
              <w:left w:val="single" w:sz="12" w:space="0" w:color="auto"/>
            </w:tcBorders>
            <w:shd w:val="clear" w:color="auto" w:fill="auto"/>
            <w:noWrap/>
            <w:vAlign w:val="center"/>
            <w:hideMark/>
          </w:tcPr>
          <w:p w14:paraId="1216EA7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Błażowa</w:t>
            </w:r>
          </w:p>
        </w:tc>
        <w:tc>
          <w:tcPr>
            <w:tcW w:w="277" w:type="pct"/>
            <w:tcBorders>
              <w:right w:val="single" w:sz="12" w:space="0" w:color="auto"/>
            </w:tcBorders>
            <w:shd w:val="clear" w:color="auto" w:fill="auto"/>
            <w:noWrap/>
            <w:vAlign w:val="center"/>
            <w:hideMark/>
          </w:tcPr>
          <w:p w14:paraId="142D474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281407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283</w:t>
            </w:r>
          </w:p>
        </w:tc>
        <w:tc>
          <w:tcPr>
            <w:tcW w:w="510" w:type="pct"/>
            <w:shd w:val="clear" w:color="auto" w:fill="auto"/>
            <w:noWrap/>
            <w:vAlign w:val="center"/>
          </w:tcPr>
          <w:p w14:paraId="237CD0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303</w:t>
            </w:r>
          </w:p>
        </w:tc>
        <w:tc>
          <w:tcPr>
            <w:tcW w:w="511" w:type="pct"/>
            <w:tcBorders>
              <w:right w:val="single" w:sz="12" w:space="0" w:color="auto"/>
            </w:tcBorders>
            <w:shd w:val="clear" w:color="auto" w:fill="auto"/>
            <w:noWrap/>
            <w:vAlign w:val="center"/>
          </w:tcPr>
          <w:p w14:paraId="065362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325</w:t>
            </w:r>
          </w:p>
        </w:tc>
        <w:tc>
          <w:tcPr>
            <w:tcW w:w="403" w:type="pct"/>
            <w:tcBorders>
              <w:left w:val="single" w:sz="12" w:space="0" w:color="auto"/>
            </w:tcBorders>
            <w:shd w:val="clear" w:color="auto" w:fill="auto"/>
            <w:noWrap/>
            <w:vAlign w:val="center"/>
          </w:tcPr>
          <w:p w14:paraId="47FC37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1E512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C0E18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378" w:type="pct"/>
            <w:tcBorders>
              <w:left w:val="single" w:sz="12" w:space="0" w:color="auto"/>
            </w:tcBorders>
            <w:shd w:val="clear" w:color="auto" w:fill="auto"/>
            <w:noWrap/>
            <w:vAlign w:val="center"/>
          </w:tcPr>
          <w:p w14:paraId="03DE7A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090CD6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C82AB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r>
      <w:tr w:rsidR="00C82FA4" w:rsidRPr="00C82FA4" w14:paraId="5C0915A8" w14:textId="77777777" w:rsidTr="00C82FA4">
        <w:trPr>
          <w:trHeight w:val="300"/>
        </w:trPr>
        <w:tc>
          <w:tcPr>
            <w:tcW w:w="848" w:type="pct"/>
            <w:tcBorders>
              <w:left w:val="single" w:sz="12" w:space="0" w:color="auto"/>
            </w:tcBorders>
            <w:shd w:val="clear" w:color="auto" w:fill="auto"/>
            <w:noWrap/>
            <w:vAlign w:val="center"/>
            <w:hideMark/>
          </w:tcPr>
          <w:p w14:paraId="07971CF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Boguchwała</w:t>
            </w:r>
          </w:p>
        </w:tc>
        <w:tc>
          <w:tcPr>
            <w:tcW w:w="277" w:type="pct"/>
            <w:tcBorders>
              <w:right w:val="single" w:sz="12" w:space="0" w:color="auto"/>
            </w:tcBorders>
            <w:shd w:val="clear" w:color="auto" w:fill="auto"/>
            <w:noWrap/>
            <w:vAlign w:val="center"/>
            <w:hideMark/>
          </w:tcPr>
          <w:p w14:paraId="4B3F35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52EDAC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683</w:t>
            </w:r>
          </w:p>
        </w:tc>
        <w:tc>
          <w:tcPr>
            <w:tcW w:w="510" w:type="pct"/>
            <w:shd w:val="clear" w:color="auto" w:fill="auto"/>
            <w:noWrap/>
            <w:vAlign w:val="center"/>
          </w:tcPr>
          <w:p w14:paraId="02F36A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703</w:t>
            </w:r>
          </w:p>
        </w:tc>
        <w:tc>
          <w:tcPr>
            <w:tcW w:w="511" w:type="pct"/>
            <w:tcBorders>
              <w:right w:val="single" w:sz="12" w:space="0" w:color="auto"/>
            </w:tcBorders>
            <w:shd w:val="clear" w:color="auto" w:fill="auto"/>
            <w:noWrap/>
            <w:vAlign w:val="center"/>
          </w:tcPr>
          <w:p w14:paraId="4F4F71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701</w:t>
            </w:r>
          </w:p>
        </w:tc>
        <w:tc>
          <w:tcPr>
            <w:tcW w:w="403" w:type="pct"/>
            <w:tcBorders>
              <w:left w:val="single" w:sz="12" w:space="0" w:color="auto"/>
            </w:tcBorders>
            <w:shd w:val="clear" w:color="auto" w:fill="auto"/>
            <w:noWrap/>
            <w:vAlign w:val="center"/>
          </w:tcPr>
          <w:p w14:paraId="35D02C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69</w:t>
            </w:r>
          </w:p>
        </w:tc>
        <w:tc>
          <w:tcPr>
            <w:tcW w:w="403" w:type="pct"/>
            <w:shd w:val="clear" w:color="auto" w:fill="auto"/>
            <w:noWrap/>
            <w:vAlign w:val="center"/>
          </w:tcPr>
          <w:p w14:paraId="0E43C1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71</w:t>
            </w:r>
          </w:p>
        </w:tc>
        <w:tc>
          <w:tcPr>
            <w:tcW w:w="407" w:type="pct"/>
            <w:tcBorders>
              <w:right w:val="single" w:sz="12" w:space="0" w:color="auto"/>
            </w:tcBorders>
            <w:shd w:val="clear" w:color="auto" w:fill="auto"/>
            <w:noWrap/>
            <w:vAlign w:val="center"/>
          </w:tcPr>
          <w:p w14:paraId="58646A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103</w:t>
            </w:r>
          </w:p>
        </w:tc>
        <w:tc>
          <w:tcPr>
            <w:tcW w:w="378" w:type="pct"/>
            <w:tcBorders>
              <w:left w:val="single" w:sz="12" w:space="0" w:color="auto"/>
            </w:tcBorders>
            <w:shd w:val="clear" w:color="auto" w:fill="auto"/>
            <w:noWrap/>
            <w:vAlign w:val="center"/>
          </w:tcPr>
          <w:p w14:paraId="1F437B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379" w:type="pct"/>
            <w:shd w:val="clear" w:color="auto" w:fill="auto"/>
            <w:noWrap/>
            <w:vAlign w:val="center"/>
          </w:tcPr>
          <w:p w14:paraId="7AF561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10,1</w:t>
            </w:r>
          </w:p>
        </w:tc>
        <w:tc>
          <w:tcPr>
            <w:tcW w:w="375" w:type="pct"/>
            <w:tcBorders>
              <w:right w:val="single" w:sz="12" w:space="0" w:color="auto"/>
            </w:tcBorders>
            <w:shd w:val="clear" w:color="auto" w:fill="auto"/>
            <w:noWrap/>
            <w:vAlign w:val="center"/>
          </w:tcPr>
          <w:p w14:paraId="32A76C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14,7</w:t>
            </w:r>
          </w:p>
        </w:tc>
      </w:tr>
      <w:tr w:rsidR="00C82FA4" w:rsidRPr="00C82FA4" w14:paraId="3D3A65ED" w14:textId="77777777" w:rsidTr="00C82FA4">
        <w:trPr>
          <w:trHeight w:val="300"/>
        </w:trPr>
        <w:tc>
          <w:tcPr>
            <w:tcW w:w="848" w:type="pct"/>
            <w:tcBorders>
              <w:left w:val="single" w:sz="12" w:space="0" w:color="auto"/>
            </w:tcBorders>
            <w:shd w:val="clear" w:color="auto" w:fill="auto"/>
            <w:noWrap/>
            <w:vAlign w:val="center"/>
            <w:hideMark/>
          </w:tcPr>
          <w:p w14:paraId="6390BC0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Chmielnik</w:t>
            </w:r>
          </w:p>
        </w:tc>
        <w:tc>
          <w:tcPr>
            <w:tcW w:w="277" w:type="pct"/>
            <w:tcBorders>
              <w:right w:val="single" w:sz="12" w:space="0" w:color="auto"/>
            </w:tcBorders>
            <w:shd w:val="clear" w:color="auto" w:fill="auto"/>
            <w:noWrap/>
            <w:vAlign w:val="center"/>
            <w:hideMark/>
          </w:tcPr>
          <w:p w14:paraId="428A24E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8B642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216</w:t>
            </w:r>
          </w:p>
        </w:tc>
        <w:tc>
          <w:tcPr>
            <w:tcW w:w="510" w:type="pct"/>
            <w:shd w:val="clear" w:color="auto" w:fill="auto"/>
            <w:noWrap/>
            <w:vAlign w:val="center"/>
          </w:tcPr>
          <w:p w14:paraId="132401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227</w:t>
            </w:r>
          </w:p>
        </w:tc>
        <w:tc>
          <w:tcPr>
            <w:tcW w:w="511" w:type="pct"/>
            <w:tcBorders>
              <w:right w:val="single" w:sz="12" w:space="0" w:color="auto"/>
            </w:tcBorders>
            <w:shd w:val="clear" w:color="auto" w:fill="auto"/>
            <w:noWrap/>
            <w:vAlign w:val="center"/>
          </w:tcPr>
          <w:p w14:paraId="675A63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403" w:type="pct"/>
            <w:tcBorders>
              <w:left w:val="single" w:sz="12" w:space="0" w:color="auto"/>
            </w:tcBorders>
            <w:shd w:val="clear" w:color="auto" w:fill="auto"/>
            <w:noWrap/>
            <w:vAlign w:val="center"/>
          </w:tcPr>
          <w:p w14:paraId="119570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D0186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2E9478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0CCF7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23790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8AD58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F513C33" w14:textId="77777777" w:rsidTr="00C82FA4">
        <w:trPr>
          <w:trHeight w:val="300"/>
        </w:trPr>
        <w:tc>
          <w:tcPr>
            <w:tcW w:w="848" w:type="pct"/>
            <w:tcBorders>
              <w:left w:val="single" w:sz="12" w:space="0" w:color="auto"/>
            </w:tcBorders>
            <w:shd w:val="clear" w:color="auto" w:fill="auto"/>
            <w:noWrap/>
            <w:vAlign w:val="center"/>
            <w:hideMark/>
          </w:tcPr>
          <w:p w14:paraId="0465146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Głogów Małopolski</w:t>
            </w:r>
          </w:p>
        </w:tc>
        <w:tc>
          <w:tcPr>
            <w:tcW w:w="277" w:type="pct"/>
            <w:tcBorders>
              <w:right w:val="single" w:sz="12" w:space="0" w:color="auto"/>
            </w:tcBorders>
            <w:shd w:val="clear" w:color="auto" w:fill="auto"/>
            <w:noWrap/>
            <w:vAlign w:val="center"/>
            <w:hideMark/>
          </w:tcPr>
          <w:p w14:paraId="34CCB56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2C58A9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652</w:t>
            </w:r>
          </w:p>
        </w:tc>
        <w:tc>
          <w:tcPr>
            <w:tcW w:w="510" w:type="pct"/>
            <w:shd w:val="clear" w:color="auto" w:fill="auto"/>
            <w:noWrap/>
            <w:vAlign w:val="center"/>
          </w:tcPr>
          <w:p w14:paraId="6064E5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630</w:t>
            </w:r>
          </w:p>
        </w:tc>
        <w:tc>
          <w:tcPr>
            <w:tcW w:w="511" w:type="pct"/>
            <w:tcBorders>
              <w:right w:val="single" w:sz="12" w:space="0" w:color="auto"/>
            </w:tcBorders>
            <w:shd w:val="clear" w:color="auto" w:fill="auto"/>
            <w:noWrap/>
            <w:vAlign w:val="center"/>
          </w:tcPr>
          <w:p w14:paraId="19B57A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657</w:t>
            </w:r>
          </w:p>
        </w:tc>
        <w:tc>
          <w:tcPr>
            <w:tcW w:w="403" w:type="pct"/>
            <w:tcBorders>
              <w:left w:val="single" w:sz="12" w:space="0" w:color="auto"/>
            </w:tcBorders>
            <w:shd w:val="clear" w:color="auto" w:fill="auto"/>
            <w:noWrap/>
            <w:vAlign w:val="center"/>
          </w:tcPr>
          <w:p w14:paraId="622C1D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03" w:type="pct"/>
            <w:shd w:val="clear" w:color="auto" w:fill="auto"/>
            <w:noWrap/>
            <w:vAlign w:val="center"/>
          </w:tcPr>
          <w:p w14:paraId="516F48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87</w:t>
            </w:r>
          </w:p>
        </w:tc>
        <w:tc>
          <w:tcPr>
            <w:tcW w:w="407" w:type="pct"/>
            <w:tcBorders>
              <w:right w:val="single" w:sz="12" w:space="0" w:color="auto"/>
            </w:tcBorders>
            <w:shd w:val="clear" w:color="auto" w:fill="auto"/>
            <w:noWrap/>
            <w:vAlign w:val="center"/>
          </w:tcPr>
          <w:p w14:paraId="354EC6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89</w:t>
            </w:r>
          </w:p>
        </w:tc>
        <w:tc>
          <w:tcPr>
            <w:tcW w:w="378" w:type="pct"/>
            <w:tcBorders>
              <w:left w:val="single" w:sz="12" w:space="0" w:color="auto"/>
            </w:tcBorders>
            <w:shd w:val="clear" w:color="auto" w:fill="auto"/>
            <w:noWrap/>
            <w:vAlign w:val="center"/>
          </w:tcPr>
          <w:p w14:paraId="2A2130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13,2</w:t>
            </w:r>
          </w:p>
        </w:tc>
        <w:tc>
          <w:tcPr>
            <w:tcW w:w="379" w:type="pct"/>
            <w:shd w:val="clear" w:color="auto" w:fill="auto"/>
            <w:noWrap/>
            <w:vAlign w:val="center"/>
          </w:tcPr>
          <w:p w14:paraId="56526E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13,8</w:t>
            </w:r>
          </w:p>
        </w:tc>
        <w:tc>
          <w:tcPr>
            <w:tcW w:w="375" w:type="pct"/>
            <w:tcBorders>
              <w:right w:val="single" w:sz="12" w:space="0" w:color="auto"/>
            </w:tcBorders>
            <w:shd w:val="clear" w:color="auto" w:fill="auto"/>
            <w:noWrap/>
            <w:vAlign w:val="center"/>
          </w:tcPr>
          <w:p w14:paraId="33689C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13,5</w:t>
            </w:r>
          </w:p>
        </w:tc>
      </w:tr>
      <w:tr w:rsidR="00C82FA4" w:rsidRPr="00C82FA4" w14:paraId="0CD0B56D" w14:textId="77777777" w:rsidTr="00C82FA4">
        <w:trPr>
          <w:trHeight w:val="300"/>
        </w:trPr>
        <w:tc>
          <w:tcPr>
            <w:tcW w:w="848" w:type="pct"/>
            <w:tcBorders>
              <w:left w:val="single" w:sz="12" w:space="0" w:color="auto"/>
            </w:tcBorders>
            <w:shd w:val="clear" w:color="auto" w:fill="auto"/>
            <w:noWrap/>
            <w:vAlign w:val="center"/>
            <w:hideMark/>
          </w:tcPr>
          <w:p w14:paraId="7A7F45F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Hyżne</w:t>
            </w:r>
          </w:p>
        </w:tc>
        <w:tc>
          <w:tcPr>
            <w:tcW w:w="277" w:type="pct"/>
            <w:tcBorders>
              <w:right w:val="single" w:sz="12" w:space="0" w:color="auto"/>
            </w:tcBorders>
            <w:shd w:val="clear" w:color="auto" w:fill="auto"/>
            <w:noWrap/>
            <w:vAlign w:val="center"/>
            <w:hideMark/>
          </w:tcPr>
          <w:p w14:paraId="7FAB317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594EF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510" w:type="pct"/>
            <w:shd w:val="clear" w:color="auto" w:fill="auto"/>
            <w:noWrap/>
            <w:vAlign w:val="center"/>
          </w:tcPr>
          <w:p w14:paraId="1DA983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218</w:t>
            </w:r>
          </w:p>
        </w:tc>
        <w:tc>
          <w:tcPr>
            <w:tcW w:w="511" w:type="pct"/>
            <w:tcBorders>
              <w:right w:val="single" w:sz="12" w:space="0" w:color="auto"/>
            </w:tcBorders>
            <w:shd w:val="clear" w:color="auto" w:fill="auto"/>
            <w:noWrap/>
            <w:vAlign w:val="center"/>
          </w:tcPr>
          <w:p w14:paraId="0B237E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239</w:t>
            </w:r>
          </w:p>
        </w:tc>
        <w:tc>
          <w:tcPr>
            <w:tcW w:w="403" w:type="pct"/>
            <w:tcBorders>
              <w:left w:val="single" w:sz="12" w:space="0" w:color="auto"/>
            </w:tcBorders>
            <w:shd w:val="clear" w:color="auto" w:fill="auto"/>
            <w:noWrap/>
            <w:vAlign w:val="center"/>
          </w:tcPr>
          <w:p w14:paraId="6BB624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03" w:type="pct"/>
            <w:shd w:val="clear" w:color="auto" w:fill="auto"/>
            <w:noWrap/>
            <w:vAlign w:val="center"/>
          </w:tcPr>
          <w:p w14:paraId="45A889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07" w:type="pct"/>
            <w:tcBorders>
              <w:right w:val="single" w:sz="12" w:space="0" w:color="auto"/>
            </w:tcBorders>
            <w:shd w:val="clear" w:color="auto" w:fill="auto"/>
            <w:noWrap/>
            <w:vAlign w:val="center"/>
          </w:tcPr>
          <w:p w14:paraId="6DBE88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auto" w:fill="auto"/>
            <w:noWrap/>
            <w:vAlign w:val="center"/>
          </w:tcPr>
          <w:p w14:paraId="4197E6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c>
          <w:tcPr>
            <w:tcW w:w="379" w:type="pct"/>
            <w:shd w:val="clear" w:color="auto" w:fill="auto"/>
            <w:noWrap/>
            <w:vAlign w:val="center"/>
          </w:tcPr>
          <w:p w14:paraId="7B73C1C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8,7</w:t>
            </w:r>
          </w:p>
        </w:tc>
        <w:tc>
          <w:tcPr>
            <w:tcW w:w="375" w:type="pct"/>
            <w:tcBorders>
              <w:right w:val="single" w:sz="12" w:space="0" w:color="auto"/>
            </w:tcBorders>
            <w:shd w:val="clear" w:color="auto" w:fill="auto"/>
            <w:noWrap/>
            <w:vAlign w:val="center"/>
          </w:tcPr>
          <w:p w14:paraId="22DCD4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r>
      <w:tr w:rsidR="00C82FA4" w:rsidRPr="00C82FA4" w14:paraId="00DFA9BE" w14:textId="77777777" w:rsidTr="00C82FA4">
        <w:trPr>
          <w:trHeight w:val="300"/>
        </w:trPr>
        <w:tc>
          <w:tcPr>
            <w:tcW w:w="848" w:type="pct"/>
            <w:tcBorders>
              <w:left w:val="single" w:sz="12" w:space="0" w:color="auto"/>
            </w:tcBorders>
            <w:shd w:val="clear" w:color="auto" w:fill="auto"/>
            <w:noWrap/>
            <w:vAlign w:val="center"/>
            <w:hideMark/>
          </w:tcPr>
          <w:p w14:paraId="3DCCCD4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Kamień</w:t>
            </w:r>
          </w:p>
        </w:tc>
        <w:tc>
          <w:tcPr>
            <w:tcW w:w="277" w:type="pct"/>
            <w:tcBorders>
              <w:right w:val="single" w:sz="12" w:space="0" w:color="auto"/>
            </w:tcBorders>
            <w:shd w:val="clear" w:color="auto" w:fill="auto"/>
            <w:noWrap/>
            <w:vAlign w:val="center"/>
            <w:hideMark/>
          </w:tcPr>
          <w:p w14:paraId="74ECA70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5D006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175</w:t>
            </w:r>
          </w:p>
        </w:tc>
        <w:tc>
          <w:tcPr>
            <w:tcW w:w="510" w:type="pct"/>
            <w:shd w:val="clear" w:color="auto" w:fill="auto"/>
            <w:noWrap/>
            <w:vAlign w:val="center"/>
          </w:tcPr>
          <w:p w14:paraId="08867E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186</w:t>
            </w:r>
          </w:p>
        </w:tc>
        <w:tc>
          <w:tcPr>
            <w:tcW w:w="511" w:type="pct"/>
            <w:tcBorders>
              <w:right w:val="single" w:sz="12" w:space="0" w:color="auto"/>
            </w:tcBorders>
            <w:shd w:val="clear" w:color="auto" w:fill="auto"/>
            <w:noWrap/>
            <w:vAlign w:val="center"/>
          </w:tcPr>
          <w:p w14:paraId="2AB71A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198</w:t>
            </w:r>
          </w:p>
        </w:tc>
        <w:tc>
          <w:tcPr>
            <w:tcW w:w="403" w:type="pct"/>
            <w:tcBorders>
              <w:left w:val="single" w:sz="12" w:space="0" w:color="auto"/>
            </w:tcBorders>
            <w:shd w:val="clear" w:color="auto" w:fill="auto"/>
            <w:noWrap/>
            <w:vAlign w:val="center"/>
          </w:tcPr>
          <w:p w14:paraId="4D7039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655D7A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E3AA9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B8B7B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114A0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F5A28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700377B" w14:textId="77777777" w:rsidTr="00C82FA4">
        <w:trPr>
          <w:trHeight w:val="300"/>
        </w:trPr>
        <w:tc>
          <w:tcPr>
            <w:tcW w:w="848" w:type="pct"/>
            <w:tcBorders>
              <w:left w:val="single" w:sz="12" w:space="0" w:color="auto"/>
            </w:tcBorders>
            <w:shd w:val="clear" w:color="auto" w:fill="auto"/>
            <w:noWrap/>
            <w:vAlign w:val="center"/>
            <w:hideMark/>
          </w:tcPr>
          <w:p w14:paraId="1F7F9B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Krasne</w:t>
            </w:r>
          </w:p>
        </w:tc>
        <w:tc>
          <w:tcPr>
            <w:tcW w:w="277" w:type="pct"/>
            <w:tcBorders>
              <w:right w:val="single" w:sz="12" w:space="0" w:color="auto"/>
            </w:tcBorders>
            <w:shd w:val="clear" w:color="auto" w:fill="auto"/>
            <w:noWrap/>
            <w:vAlign w:val="center"/>
            <w:hideMark/>
          </w:tcPr>
          <w:p w14:paraId="7D81BBB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50B2D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363</w:t>
            </w:r>
          </w:p>
        </w:tc>
        <w:tc>
          <w:tcPr>
            <w:tcW w:w="510" w:type="pct"/>
            <w:shd w:val="clear" w:color="auto" w:fill="auto"/>
            <w:noWrap/>
            <w:vAlign w:val="center"/>
          </w:tcPr>
          <w:p w14:paraId="48CE9A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349</w:t>
            </w:r>
          </w:p>
        </w:tc>
        <w:tc>
          <w:tcPr>
            <w:tcW w:w="511" w:type="pct"/>
            <w:tcBorders>
              <w:right w:val="single" w:sz="12" w:space="0" w:color="auto"/>
            </w:tcBorders>
            <w:shd w:val="clear" w:color="auto" w:fill="auto"/>
            <w:noWrap/>
            <w:vAlign w:val="center"/>
          </w:tcPr>
          <w:p w14:paraId="391019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386</w:t>
            </w:r>
          </w:p>
        </w:tc>
        <w:tc>
          <w:tcPr>
            <w:tcW w:w="403" w:type="pct"/>
            <w:tcBorders>
              <w:left w:val="single" w:sz="12" w:space="0" w:color="auto"/>
            </w:tcBorders>
            <w:shd w:val="clear" w:color="auto" w:fill="auto"/>
            <w:noWrap/>
            <w:vAlign w:val="center"/>
          </w:tcPr>
          <w:p w14:paraId="39A51C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E4F47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27FA7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378" w:type="pct"/>
            <w:tcBorders>
              <w:left w:val="single" w:sz="12" w:space="0" w:color="auto"/>
            </w:tcBorders>
            <w:shd w:val="clear" w:color="auto" w:fill="auto"/>
            <w:noWrap/>
            <w:vAlign w:val="center"/>
          </w:tcPr>
          <w:p w14:paraId="464BA5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F0C07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B76C8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5,2</w:t>
            </w:r>
          </w:p>
        </w:tc>
      </w:tr>
      <w:tr w:rsidR="00C82FA4" w:rsidRPr="00C82FA4" w14:paraId="4872BBC5" w14:textId="77777777" w:rsidTr="00C82FA4">
        <w:trPr>
          <w:trHeight w:val="300"/>
        </w:trPr>
        <w:tc>
          <w:tcPr>
            <w:tcW w:w="848" w:type="pct"/>
            <w:tcBorders>
              <w:left w:val="single" w:sz="12" w:space="0" w:color="auto"/>
            </w:tcBorders>
            <w:shd w:val="clear" w:color="auto" w:fill="auto"/>
            <w:noWrap/>
            <w:vAlign w:val="center"/>
            <w:hideMark/>
          </w:tcPr>
          <w:p w14:paraId="6E5D395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Lubenia</w:t>
            </w:r>
          </w:p>
        </w:tc>
        <w:tc>
          <w:tcPr>
            <w:tcW w:w="277" w:type="pct"/>
            <w:tcBorders>
              <w:right w:val="single" w:sz="12" w:space="0" w:color="auto"/>
            </w:tcBorders>
            <w:shd w:val="clear" w:color="auto" w:fill="auto"/>
            <w:noWrap/>
            <w:vAlign w:val="center"/>
            <w:hideMark/>
          </w:tcPr>
          <w:p w14:paraId="096D4EF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17A3E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155</w:t>
            </w:r>
          </w:p>
        </w:tc>
        <w:tc>
          <w:tcPr>
            <w:tcW w:w="510" w:type="pct"/>
            <w:shd w:val="clear" w:color="auto" w:fill="auto"/>
            <w:noWrap/>
            <w:vAlign w:val="center"/>
          </w:tcPr>
          <w:p w14:paraId="09AD61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177</w:t>
            </w:r>
          </w:p>
        </w:tc>
        <w:tc>
          <w:tcPr>
            <w:tcW w:w="511" w:type="pct"/>
            <w:tcBorders>
              <w:right w:val="single" w:sz="12" w:space="0" w:color="auto"/>
            </w:tcBorders>
            <w:shd w:val="clear" w:color="auto" w:fill="auto"/>
            <w:noWrap/>
            <w:vAlign w:val="center"/>
          </w:tcPr>
          <w:p w14:paraId="5B7DC2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183</w:t>
            </w:r>
          </w:p>
        </w:tc>
        <w:tc>
          <w:tcPr>
            <w:tcW w:w="403" w:type="pct"/>
            <w:tcBorders>
              <w:left w:val="single" w:sz="12" w:space="0" w:color="auto"/>
            </w:tcBorders>
            <w:shd w:val="clear" w:color="auto" w:fill="auto"/>
            <w:noWrap/>
            <w:vAlign w:val="center"/>
          </w:tcPr>
          <w:p w14:paraId="02A2F5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0A51A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8E5B9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378" w:type="pct"/>
            <w:tcBorders>
              <w:left w:val="single" w:sz="12" w:space="0" w:color="auto"/>
            </w:tcBorders>
            <w:shd w:val="clear" w:color="auto" w:fill="auto"/>
            <w:noWrap/>
            <w:vAlign w:val="center"/>
          </w:tcPr>
          <w:p w14:paraId="4010CE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FCF0E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56FAD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8,2</w:t>
            </w:r>
          </w:p>
        </w:tc>
      </w:tr>
      <w:tr w:rsidR="00C82FA4" w:rsidRPr="00C82FA4" w14:paraId="36D033A3" w14:textId="77777777" w:rsidTr="00C82FA4">
        <w:trPr>
          <w:trHeight w:val="300"/>
        </w:trPr>
        <w:tc>
          <w:tcPr>
            <w:tcW w:w="848" w:type="pct"/>
            <w:tcBorders>
              <w:left w:val="single" w:sz="12" w:space="0" w:color="auto"/>
            </w:tcBorders>
            <w:shd w:val="clear" w:color="auto" w:fill="auto"/>
            <w:noWrap/>
            <w:vAlign w:val="center"/>
            <w:hideMark/>
          </w:tcPr>
          <w:p w14:paraId="749A4DE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Sokołów Małopolski</w:t>
            </w:r>
          </w:p>
        </w:tc>
        <w:tc>
          <w:tcPr>
            <w:tcW w:w="277" w:type="pct"/>
            <w:tcBorders>
              <w:right w:val="single" w:sz="12" w:space="0" w:color="auto"/>
            </w:tcBorders>
            <w:shd w:val="clear" w:color="auto" w:fill="auto"/>
            <w:noWrap/>
            <w:vAlign w:val="center"/>
            <w:hideMark/>
          </w:tcPr>
          <w:p w14:paraId="5EAA9E5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5289FF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559</w:t>
            </w:r>
          </w:p>
        </w:tc>
        <w:tc>
          <w:tcPr>
            <w:tcW w:w="510" w:type="pct"/>
            <w:shd w:val="clear" w:color="auto" w:fill="auto"/>
            <w:noWrap/>
            <w:vAlign w:val="center"/>
          </w:tcPr>
          <w:p w14:paraId="1316B2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585</w:t>
            </w:r>
          </w:p>
        </w:tc>
        <w:tc>
          <w:tcPr>
            <w:tcW w:w="511" w:type="pct"/>
            <w:tcBorders>
              <w:right w:val="single" w:sz="12" w:space="0" w:color="auto"/>
            </w:tcBorders>
            <w:shd w:val="clear" w:color="auto" w:fill="auto"/>
            <w:noWrap/>
            <w:vAlign w:val="center"/>
          </w:tcPr>
          <w:p w14:paraId="68BAAF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610</w:t>
            </w:r>
          </w:p>
        </w:tc>
        <w:tc>
          <w:tcPr>
            <w:tcW w:w="403" w:type="pct"/>
            <w:tcBorders>
              <w:left w:val="single" w:sz="12" w:space="0" w:color="auto"/>
            </w:tcBorders>
            <w:shd w:val="clear" w:color="auto" w:fill="auto"/>
            <w:noWrap/>
            <w:vAlign w:val="center"/>
          </w:tcPr>
          <w:p w14:paraId="5CFB67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03" w:type="pct"/>
            <w:shd w:val="clear" w:color="auto" w:fill="auto"/>
            <w:noWrap/>
            <w:vAlign w:val="center"/>
          </w:tcPr>
          <w:p w14:paraId="33B0C6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w:t>
            </w:r>
          </w:p>
        </w:tc>
        <w:tc>
          <w:tcPr>
            <w:tcW w:w="407" w:type="pct"/>
            <w:tcBorders>
              <w:right w:val="single" w:sz="12" w:space="0" w:color="auto"/>
            </w:tcBorders>
            <w:shd w:val="clear" w:color="auto" w:fill="auto"/>
            <w:noWrap/>
            <w:vAlign w:val="center"/>
          </w:tcPr>
          <w:p w14:paraId="1FC33C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93</w:t>
            </w:r>
          </w:p>
        </w:tc>
        <w:tc>
          <w:tcPr>
            <w:tcW w:w="378" w:type="pct"/>
            <w:tcBorders>
              <w:left w:val="single" w:sz="12" w:space="0" w:color="auto"/>
            </w:tcBorders>
            <w:shd w:val="clear" w:color="auto" w:fill="auto"/>
            <w:noWrap/>
            <w:vAlign w:val="center"/>
          </w:tcPr>
          <w:p w14:paraId="1FF04B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c>
          <w:tcPr>
            <w:tcW w:w="379" w:type="pct"/>
            <w:shd w:val="clear" w:color="auto" w:fill="auto"/>
            <w:noWrap/>
            <w:vAlign w:val="center"/>
          </w:tcPr>
          <w:p w14:paraId="608973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375" w:type="pct"/>
            <w:tcBorders>
              <w:right w:val="single" w:sz="12" w:space="0" w:color="auto"/>
            </w:tcBorders>
            <w:shd w:val="clear" w:color="auto" w:fill="auto"/>
            <w:noWrap/>
            <w:vAlign w:val="center"/>
          </w:tcPr>
          <w:p w14:paraId="140FA2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15,2</w:t>
            </w:r>
          </w:p>
        </w:tc>
      </w:tr>
      <w:tr w:rsidR="00C82FA4" w:rsidRPr="00C82FA4" w14:paraId="3A2E7896" w14:textId="77777777" w:rsidTr="00C82FA4">
        <w:trPr>
          <w:trHeight w:val="300"/>
        </w:trPr>
        <w:tc>
          <w:tcPr>
            <w:tcW w:w="848" w:type="pct"/>
            <w:tcBorders>
              <w:left w:val="single" w:sz="12" w:space="0" w:color="auto"/>
            </w:tcBorders>
            <w:shd w:val="clear" w:color="auto" w:fill="auto"/>
            <w:noWrap/>
            <w:vAlign w:val="center"/>
            <w:hideMark/>
          </w:tcPr>
          <w:p w14:paraId="6C59CB8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Świlcza</w:t>
            </w:r>
          </w:p>
        </w:tc>
        <w:tc>
          <w:tcPr>
            <w:tcW w:w="277" w:type="pct"/>
            <w:tcBorders>
              <w:right w:val="single" w:sz="12" w:space="0" w:color="auto"/>
            </w:tcBorders>
            <w:shd w:val="clear" w:color="auto" w:fill="auto"/>
            <w:noWrap/>
            <w:vAlign w:val="center"/>
            <w:hideMark/>
          </w:tcPr>
          <w:p w14:paraId="4BE1052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28F9B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418</w:t>
            </w:r>
          </w:p>
        </w:tc>
        <w:tc>
          <w:tcPr>
            <w:tcW w:w="510" w:type="pct"/>
            <w:shd w:val="clear" w:color="auto" w:fill="auto"/>
            <w:noWrap/>
            <w:vAlign w:val="center"/>
          </w:tcPr>
          <w:p w14:paraId="2A508A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459</w:t>
            </w:r>
          </w:p>
        </w:tc>
        <w:tc>
          <w:tcPr>
            <w:tcW w:w="511" w:type="pct"/>
            <w:tcBorders>
              <w:right w:val="single" w:sz="12" w:space="0" w:color="auto"/>
            </w:tcBorders>
            <w:shd w:val="clear" w:color="auto" w:fill="auto"/>
            <w:noWrap/>
            <w:vAlign w:val="center"/>
          </w:tcPr>
          <w:p w14:paraId="6EF08F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503</w:t>
            </w:r>
          </w:p>
        </w:tc>
        <w:tc>
          <w:tcPr>
            <w:tcW w:w="403" w:type="pct"/>
            <w:tcBorders>
              <w:left w:val="single" w:sz="12" w:space="0" w:color="auto"/>
            </w:tcBorders>
            <w:shd w:val="clear" w:color="auto" w:fill="auto"/>
            <w:noWrap/>
            <w:vAlign w:val="center"/>
          </w:tcPr>
          <w:p w14:paraId="1DC11D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w:t>
            </w:r>
          </w:p>
        </w:tc>
        <w:tc>
          <w:tcPr>
            <w:tcW w:w="403" w:type="pct"/>
            <w:shd w:val="clear" w:color="auto" w:fill="auto"/>
            <w:noWrap/>
            <w:vAlign w:val="center"/>
          </w:tcPr>
          <w:p w14:paraId="148802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c>
          <w:tcPr>
            <w:tcW w:w="407" w:type="pct"/>
            <w:tcBorders>
              <w:right w:val="single" w:sz="12" w:space="0" w:color="auto"/>
            </w:tcBorders>
            <w:shd w:val="clear" w:color="auto" w:fill="auto"/>
            <w:noWrap/>
            <w:vAlign w:val="center"/>
          </w:tcPr>
          <w:p w14:paraId="40CF6F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378" w:type="pct"/>
            <w:tcBorders>
              <w:left w:val="single" w:sz="12" w:space="0" w:color="auto"/>
            </w:tcBorders>
            <w:shd w:val="clear" w:color="auto" w:fill="auto"/>
            <w:noWrap/>
            <w:vAlign w:val="center"/>
          </w:tcPr>
          <w:p w14:paraId="70E8A6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11,2</w:t>
            </w:r>
          </w:p>
        </w:tc>
        <w:tc>
          <w:tcPr>
            <w:tcW w:w="379" w:type="pct"/>
            <w:shd w:val="clear" w:color="auto" w:fill="auto"/>
            <w:noWrap/>
            <w:vAlign w:val="center"/>
          </w:tcPr>
          <w:p w14:paraId="283919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11,8</w:t>
            </w:r>
          </w:p>
        </w:tc>
        <w:tc>
          <w:tcPr>
            <w:tcW w:w="375" w:type="pct"/>
            <w:tcBorders>
              <w:right w:val="single" w:sz="12" w:space="0" w:color="auto"/>
            </w:tcBorders>
            <w:shd w:val="clear" w:color="auto" w:fill="auto"/>
            <w:noWrap/>
            <w:vAlign w:val="center"/>
          </w:tcPr>
          <w:p w14:paraId="318E46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13,5</w:t>
            </w:r>
          </w:p>
        </w:tc>
      </w:tr>
      <w:tr w:rsidR="00C82FA4" w:rsidRPr="00C82FA4" w14:paraId="67A51092" w14:textId="77777777" w:rsidTr="00C82FA4">
        <w:trPr>
          <w:trHeight w:val="300"/>
        </w:trPr>
        <w:tc>
          <w:tcPr>
            <w:tcW w:w="848" w:type="pct"/>
            <w:tcBorders>
              <w:left w:val="single" w:sz="12" w:space="0" w:color="auto"/>
            </w:tcBorders>
            <w:shd w:val="clear" w:color="auto" w:fill="auto"/>
            <w:noWrap/>
            <w:vAlign w:val="center"/>
            <w:hideMark/>
          </w:tcPr>
          <w:p w14:paraId="23D4F6A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Trzebownisko</w:t>
            </w:r>
          </w:p>
        </w:tc>
        <w:tc>
          <w:tcPr>
            <w:tcW w:w="277" w:type="pct"/>
            <w:tcBorders>
              <w:right w:val="single" w:sz="12" w:space="0" w:color="auto"/>
            </w:tcBorders>
            <w:shd w:val="clear" w:color="auto" w:fill="auto"/>
            <w:noWrap/>
            <w:vAlign w:val="center"/>
            <w:hideMark/>
          </w:tcPr>
          <w:p w14:paraId="3C07F8B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8DCF1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708</w:t>
            </w:r>
          </w:p>
        </w:tc>
        <w:tc>
          <w:tcPr>
            <w:tcW w:w="510" w:type="pct"/>
            <w:shd w:val="clear" w:color="auto" w:fill="auto"/>
            <w:noWrap/>
            <w:vAlign w:val="center"/>
          </w:tcPr>
          <w:p w14:paraId="6F2A7D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746</w:t>
            </w:r>
          </w:p>
        </w:tc>
        <w:tc>
          <w:tcPr>
            <w:tcW w:w="511" w:type="pct"/>
            <w:tcBorders>
              <w:right w:val="single" w:sz="12" w:space="0" w:color="auto"/>
            </w:tcBorders>
            <w:shd w:val="clear" w:color="auto" w:fill="auto"/>
            <w:noWrap/>
            <w:vAlign w:val="center"/>
          </w:tcPr>
          <w:p w14:paraId="4C138C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803</w:t>
            </w:r>
          </w:p>
        </w:tc>
        <w:tc>
          <w:tcPr>
            <w:tcW w:w="403" w:type="pct"/>
            <w:tcBorders>
              <w:left w:val="single" w:sz="12" w:space="0" w:color="auto"/>
            </w:tcBorders>
            <w:shd w:val="clear" w:color="auto" w:fill="auto"/>
            <w:noWrap/>
            <w:vAlign w:val="center"/>
          </w:tcPr>
          <w:p w14:paraId="24EF3C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120</w:t>
            </w:r>
          </w:p>
        </w:tc>
        <w:tc>
          <w:tcPr>
            <w:tcW w:w="403" w:type="pct"/>
            <w:shd w:val="clear" w:color="auto" w:fill="auto"/>
            <w:noWrap/>
            <w:vAlign w:val="center"/>
          </w:tcPr>
          <w:p w14:paraId="08FEA1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122</w:t>
            </w:r>
          </w:p>
        </w:tc>
        <w:tc>
          <w:tcPr>
            <w:tcW w:w="407" w:type="pct"/>
            <w:tcBorders>
              <w:right w:val="single" w:sz="12" w:space="0" w:color="auto"/>
            </w:tcBorders>
            <w:shd w:val="clear" w:color="auto" w:fill="auto"/>
            <w:noWrap/>
            <w:vAlign w:val="center"/>
          </w:tcPr>
          <w:p w14:paraId="2B8F6C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129</w:t>
            </w:r>
          </w:p>
        </w:tc>
        <w:tc>
          <w:tcPr>
            <w:tcW w:w="378" w:type="pct"/>
            <w:tcBorders>
              <w:left w:val="single" w:sz="12" w:space="0" w:color="auto"/>
            </w:tcBorders>
            <w:shd w:val="clear" w:color="auto" w:fill="auto"/>
            <w:noWrap/>
            <w:vAlign w:val="center"/>
          </w:tcPr>
          <w:p w14:paraId="38484E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16,9</w:t>
            </w:r>
          </w:p>
        </w:tc>
        <w:tc>
          <w:tcPr>
            <w:tcW w:w="379" w:type="pct"/>
            <w:shd w:val="clear" w:color="auto" w:fill="auto"/>
            <w:noWrap/>
            <w:vAlign w:val="center"/>
          </w:tcPr>
          <w:p w14:paraId="48EC43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16,4</w:t>
            </w:r>
          </w:p>
        </w:tc>
        <w:tc>
          <w:tcPr>
            <w:tcW w:w="375" w:type="pct"/>
            <w:tcBorders>
              <w:right w:val="single" w:sz="12" w:space="0" w:color="auto"/>
            </w:tcBorders>
            <w:shd w:val="clear" w:color="auto" w:fill="auto"/>
            <w:noWrap/>
            <w:vAlign w:val="center"/>
          </w:tcPr>
          <w:p w14:paraId="2AD926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16,1</w:t>
            </w:r>
          </w:p>
        </w:tc>
      </w:tr>
      <w:tr w:rsidR="00C82FA4" w:rsidRPr="00C82FA4" w14:paraId="63D9F3ED" w14:textId="77777777" w:rsidTr="00C82FA4">
        <w:trPr>
          <w:trHeight w:val="300"/>
        </w:trPr>
        <w:tc>
          <w:tcPr>
            <w:tcW w:w="848" w:type="pct"/>
            <w:tcBorders>
              <w:left w:val="single" w:sz="12" w:space="0" w:color="auto"/>
            </w:tcBorders>
            <w:shd w:val="clear" w:color="auto" w:fill="auto"/>
            <w:noWrap/>
            <w:vAlign w:val="center"/>
            <w:hideMark/>
          </w:tcPr>
          <w:p w14:paraId="4279A87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Tyczyn</w:t>
            </w:r>
          </w:p>
        </w:tc>
        <w:tc>
          <w:tcPr>
            <w:tcW w:w="277" w:type="pct"/>
            <w:tcBorders>
              <w:right w:val="single" w:sz="12" w:space="0" w:color="auto"/>
            </w:tcBorders>
            <w:shd w:val="clear" w:color="auto" w:fill="auto"/>
            <w:noWrap/>
            <w:vAlign w:val="center"/>
            <w:hideMark/>
          </w:tcPr>
          <w:p w14:paraId="5041185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C4F17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382</w:t>
            </w:r>
          </w:p>
        </w:tc>
        <w:tc>
          <w:tcPr>
            <w:tcW w:w="510" w:type="pct"/>
            <w:shd w:val="clear" w:color="auto" w:fill="auto"/>
            <w:noWrap/>
            <w:vAlign w:val="center"/>
          </w:tcPr>
          <w:p w14:paraId="313F7A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386</w:t>
            </w:r>
          </w:p>
        </w:tc>
        <w:tc>
          <w:tcPr>
            <w:tcW w:w="511" w:type="pct"/>
            <w:tcBorders>
              <w:right w:val="single" w:sz="12" w:space="0" w:color="auto"/>
            </w:tcBorders>
            <w:shd w:val="clear" w:color="auto" w:fill="auto"/>
            <w:noWrap/>
            <w:vAlign w:val="center"/>
          </w:tcPr>
          <w:p w14:paraId="6B3B86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393</w:t>
            </w:r>
          </w:p>
        </w:tc>
        <w:tc>
          <w:tcPr>
            <w:tcW w:w="403" w:type="pct"/>
            <w:tcBorders>
              <w:left w:val="single" w:sz="12" w:space="0" w:color="auto"/>
            </w:tcBorders>
            <w:shd w:val="clear" w:color="auto" w:fill="auto"/>
            <w:noWrap/>
            <w:vAlign w:val="center"/>
          </w:tcPr>
          <w:p w14:paraId="6598DF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c>
          <w:tcPr>
            <w:tcW w:w="403" w:type="pct"/>
            <w:shd w:val="clear" w:color="auto" w:fill="auto"/>
            <w:noWrap/>
            <w:vAlign w:val="center"/>
          </w:tcPr>
          <w:p w14:paraId="34B84F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07" w:type="pct"/>
            <w:tcBorders>
              <w:right w:val="single" w:sz="12" w:space="0" w:color="auto"/>
            </w:tcBorders>
            <w:shd w:val="clear" w:color="auto" w:fill="auto"/>
            <w:noWrap/>
            <w:vAlign w:val="center"/>
          </w:tcPr>
          <w:p w14:paraId="1DC5E1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c>
          <w:tcPr>
            <w:tcW w:w="378" w:type="pct"/>
            <w:tcBorders>
              <w:left w:val="single" w:sz="12" w:space="0" w:color="auto"/>
            </w:tcBorders>
            <w:shd w:val="clear" w:color="auto" w:fill="auto"/>
            <w:noWrap/>
            <w:vAlign w:val="center"/>
          </w:tcPr>
          <w:p w14:paraId="4B6631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w:t>
            </w:r>
          </w:p>
        </w:tc>
        <w:tc>
          <w:tcPr>
            <w:tcW w:w="379" w:type="pct"/>
            <w:shd w:val="clear" w:color="auto" w:fill="auto"/>
            <w:noWrap/>
            <w:vAlign w:val="center"/>
          </w:tcPr>
          <w:p w14:paraId="2A7B1F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14,5</w:t>
            </w:r>
          </w:p>
        </w:tc>
        <w:tc>
          <w:tcPr>
            <w:tcW w:w="375" w:type="pct"/>
            <w:tcBorders>
              <w:right w:val="single" w:sz="12" w:space="0" w:color="auto"/>
            </w:tcBorders>
            <w:shd w:val="clear" w:color="auto" w:fill="auto"/>
            <w:noWrap/>
            <w:vAlign w:val="center"/>
          </w:tcPr>
          <w:p w14:paraId="507998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11,5</w:t>
            </w:r>
          </w:p>
        </w:tc>
      </w:tr>
      <w:tr w:rsidR="00C82FA4" w:rsidRPr="00C82FA4" w14:paraId="2D680F0D" w14:textId="77777777" w:rsidTr="00C82FA4">
        <w:trPr>
          <w:trHeight w:val="300"/>
        </w:trPr>
        <w:tc>
          <w:tcPr>
            <w:tcW w:w="848" w:type="pct"/>
            <w:tcBorders>
              <w:left w:val="single" w:sz="12" w:space="0" w:color="auto"/>
            </w:tcBorders>
            <w:shd w:val="clear" w:color="000000" w:fill="FFFF00"/>
            <w:noWrap/>
            <w:vAlign w:val="center"/>
            <w:hideMark/>
          </w:tcPr>
          <w:p w14:paraId="3B6FB2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sanocki</w:t>
            </w:r>
          </w:p>
        </w:tc>
        <w:tc>
          <w:tcPr>
            <w:tcW w:w="277" w:type="pct"/>
            <w:tcBorders>
              <w:right w:val="single" w:sz="12" w:space="0" w:color="auto"/>
            </w:tcBorders>
            <w:shd w:val="clear" w:color="000000" w:fill="FFFF00"/>
            <w:noWrap/>
            <w:vAlign w:val="center"/>
            <w:hideMark/>
          </w:tcPr>
          <w:p w14:paraId="472E04C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4B7B2C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2 477</w:t>
            </w:r>
          </w:p>
        </w:tc>
        <w:tc>
          <w:tcPr>
            <w:tcW w:w="510" w:type="pct"/>
            <w:shd w:val="clear" w:color="000000" w:fill="FFFF00"/>
            <w:noWrap/>
            <w:vAlign w:val="center"/>
          </w:tcPr>
          <w:p w14:paraId="4F793A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2 523</w:t>
            </w:r>
          </w:p>
        </w:tc>
        <w:tc>
          <w:tcPr>
            <w:tcW w:w="511" w:type="pct"/>
            <w:tcBorders>
              <w:right w:val="single" w:sz="12" w:space="0" w:color="auto"/>
            </w:tcBorders>
            <w:shd w:val="clear" w:color="000000" w:fill="FFFF00"/>
            <w:noWrap/>
            <w:vAlign w:val="center"/>
          </w:tcPr>
          <w:p w14:paraId="78B301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2 612</w:t>
            </w:r>
          </w:p>
        </w:tc>
        <w:tc>
          <w:tcPr>
            <w:tcW w:w="403" w:type="pct"/>
            <w:tcBorders>
              <w:left w:val="single" w:sz="12" w:space="0" w:color="auto"/>
            </w:tcBorders>
            <w:shd w:val="clear" w:color="000000" w:fill="FFFF00"/>
            <w:noWrap/>
            <w:vAlign w:val="center"/>
          </w:tcPr>
          <w:p w14:paraId="064483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208</w:t>
            </w:r>
          </w:p>
        </w:tc>
        <w:tc>
          <w:tcPr>
            <w:tcW w:w="403" w:type="pct"/>
            <w:shd w:val="clear" w:color="000000" w:fill="FFFF00"/>
            <w:noWrap/>
            <w:vAlign w:val="center"/>
          </w:tcPr>
          <w:p w14:paraId="0D80C0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234</w:t>
            </w:r>
          </w:p>
        </w:tc>
        <w:tc>
          <w:tcPr>
            <w:tcW w:w="407" w:type="pct"/>
            <w:tcBorders>
              <w:right w:val="single" w:sz="12" w:space="0" w:color="auto"/>
            </w:tcBorders>
            <w:shd w:val="clear" w:color="000000" w:fill="FFFF00"/>
            <w:noWrap/>
            <w:vAlign w:val="center"/>
          </w:tcPr>
          <w:p w14:paraId="1F6268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251</w:t>
            </w:r>
          </w:p>
        </w:tc>
        <w:tc>
          <w:tcPr>
            <w:tcW w:w="378" w:type="pct"/>
            <w:tcBorders>
              <w:left w:val="single" w:sz="12" w:space="0" w:color="auto"/>
            </w:tcBorders>
            <w:shd w:val="clear" w:color="000000" w:fill="FFFF00"/>
            <w:noWrap/>
            <w:vAlign w:val="center"/>
          </w:tcPr>
          <w:p w14:paraId="1D5AF5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379" w:type="pct"/>
            <w:shd w:val="clear" w:color="000000" w:fill="FFFF00"/>
            <w:noWrap/>
            <w:vAlign w:val="center"/>
          </w:tcPr>
          <w:p w14:paraId="4592EE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9,3</w:t>
            </w:r>
          </w:p>
        </w:tc>
        <w:tc>
          <w:tcPr>
            <w:tcW w:w="375" w:type="pct"/>
            <w:tcBorders>
              <w:right w:val="single" w:sz="12" w:space="0" w:color="auto"/>
            </w:tcBorders>
            <w:shd w:val="clear" w:color="000000" w:fill="FFFF00"/>
            <w:noWrap/>
            <w:vAlign w:val="center"/>
          </w:tcPr>
          <w:p w14:paraId="30CC6C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9,6</w:t>
            </w:r>
          </w:p>
        </w:tc>
      </w:tr>
      <w:tr w:rsidR="00C82FA4" w:rsidRPr="00C82FA4" w14:paraId="6C0CACF7" w14:textId="77777777" w:rsidTr="00C82FA4">
        <w:trPr>
          <w:trHeight w:val="300"/>
        </w:trPr>
        <w:tc>
          <w:tcPr>
            <w:tcW w:w="848" w:type="pct"/>
            <w:tcBorders>
              <w:left w:val="single" w:sz="12" w:space="0" w:color="auto"/>
            </w:tcBorders>
            <w:shd w:val="clear" w:color="auto" w:fill="auto"/>
            <w:noWrap/>
            <w:vAlign w:val="center"/>
            <w:hideMark/>
          </w:tcPr>
          <w:p w14:paraId="0C1638D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277" w:type="pct"/>
            <w:tcBorders>
              <w:right w:val="single" w:sz="12" w:space="0" w:color="auto"/>
            </w:tcBorders>
            <w:shd w:val="clear" w:color="auto" w:fill="auto"/>
            <w:noWrap/>
            <w:vAlign w:val="center"/>
            <w:hideMark/>
          </w:tcPr>
          <w:p w14:paraId="4B8E94A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37E88A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850</w:t>
            </w:r>
          </w:p>
        </w:tc>
        <w:tc>
          <w:tcPr>
            <w:tcW w:w="510" w:type="pct"/>
            <w:shd w:val="clear" w:color="auto" w:fill="auto"/>
            <w:noWrap/>
            <w:vAlign w:val="center"/>
          </w:tcPr>
          <w:p w14:paraId="6F20C7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848</w:t>
            </w:r>
          </w:p>
        </w:tc>
        <w:tc>
          <w:tcPr>
            <w:tcW w:w="511" w:type="pct"/>
            <w:tcBorders>
              <w:right w:val="single" w:sz="12" w:space="0" w:color="auto"/>
            </w:tcBorders>
            <w:shd w:val="clear" w:color="auto" w:fill="auto"/>
            <w:noWrap/>
            <w:vAlign w:val="center"/>
          </w:tcPr>
          <w:p w14:paraId="57856C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838</w:t>
            </w:r>
          </w:p>
        </w:tc>
        <w:tc>
          <w:tcPr>
            <w:tcW w:w="403" w:type="pct"/>
            <w:tcBorders>
              <w:left w:val="single" w:sz="12" w:space="0" w:color="auto"/>
            </w:tcBorders>
            <w:shd w:val="clear" w:color="auto" w:fill="auto"/>
            <w:noWrap/>
            <w:vAlign w:val="center"/>
          </w:tcPr>
          <w:p w14:paraId="348F07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170</w:t>
            </w:r>
          </w:p>
        </w:tc>
        <w:tc>
          <w:tcPr>
            <w:tcW w:w="403" w:type="pct"/>
            <w:shd w:val="clear" w:color="auto" w:fill="auto"/>
            <w:noWrap/>
            <w:vAlign w:val="center"/>
          </w:tcPr>
          <w:p w14:paraId="6E2B8F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199</w:t>
            </w:r>
          </w:p>
        </w:tc>
        <w:tc>
          <w:tcPr>
            <w:tcW w:w="407" w:type="pct"/>
            <w:tcBorders>
              <w:right w:val="single" w:sz="12" w:space="0" w:color="auto"/>
            </w:tcBorders>
            <w:shd w:val="clear" w:color="auto" w:fill="auto"/>
            <w:noWrap/>
            <w:vAlign w:val="center"/>
          </w:tcPr>
          <w:p w14:paraId="182473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204</w:t>
            </w:r>
          </w:p>
        </w:tc>
        <w:tc>
          <w:tcPr>
            <w:tcW w:w="378" w:type="pct"/>
            <w:tcBorders>
              <w:left w:val="single" w:sz="12" w:space="0" w:color="auto"/>
            </w:tcBorders>
            <w:shd w:val="clear" w:color="auto" w:fill="auto"/>
            <w:noWrap/>
            <w:vAlign w:val="center"/>
          </w:tcPr>
          <w:p w14:paraId="495DC4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c>
          <w:tcPr>
            <w:tcW w:w="379" w:type="pct"/>
            <w:shd w:val="clear" w:color="auto" w:fill="auto"/>
            <w:noWrap/>
            <w:vAlign w:val="center"/>
          </w:tcPr>
          <w:p w14:paraId="2D46B2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23,5</w:t>
            </w:r>
          </w:p>
        </w:tc>
        <w:tc>
          <w:tcPr>
            <w:tcW w:w="375" w:type="pct"/>
            <w:tcBorders>
              <w:right w:val="single" w:sz="12" w:space="0" w:color="auto"/>
            </w:tcBorders>
            <w:shd w:val="clear" w:color="auto" w:fill="auto"/>
            <w:noWrap/>
            <w:vAlign w:val="center"/>
          </w:tcPr>
          <w:p w14:paraId="0C386F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24,3</w:t>
            </w:r>
          </w:p>
        </w:tc>
      </w:tr>
      <w:tr w:rsidR="00C82FA4" w:rsidRPr="00C82FA4" w14:paraId="3722BF22" w14:textId="77777777" w:rsidTr="00C82FA4">
        <w:trPr>
          <w:trHeight w:val="300"/>
        </w:trPr>
        <w:tc>
          <w:tcPr>
            <w:tcW w:w="848" w:type="pct"/>
            <w:tcBorders>
              <w:left w:val="single" w:sz="12" w:space="0" w:color="auto"/>
            </w:tcBorders>
            <w:shd w:val="clear" w:color="auto" w:fill="auto"/>
            <w:noWrap/>
            <w:vAlign w:val="center"/>
            <w:hideMark/>
          </w:tcPr>
          <w:p w14:paraId="3D5467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277" w:type="pct"/>
            <w:tcBorders>
              <w:right w:val="single" w:sz="12" w:space="0" w:color="auto"/>
            </w:tcBorders>
            <w:shd w:val="clear" w:color="auto" w:fill="auto"/>
            <w:noWrap/>
            <w:vAlign w:val="center"/>
            <w:hideMark/>
          </w:tcPr>
          <w:p w14:paraId="6A0DEFF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3BCA6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512</w:t>
            </w:r>
          </w:p>
        </w:tc>
        <w:tc>
          <w:tcPr>
            <w:tcW w:w="510" w:type="pct"/>
            <w:shd w:val="clear" w:color="auto" w:fill="auto"/>
            <w:noWrap/>
            <w:vAlign w:val="center"/>
          </w:tcPr>
          <w:p w14:paraId="67431A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512</w:t>
            </w:r>
          </w:p>
        </w:tc>
        <w:tc>
          <w:tcPr>
            <w:tcW w:w="511" w:type="pct"/>
            <w:tcBorders>
              <w:right w:val="single" w:sz="12" w:space="0" w:color="auto"/>
            </w:tcBorders>
            <w:shd w:val="clear" w:color="auto" w:fill="auto"/>
            <w:noWrap/>
            <w:vAlign w:val="center"/>
          </w:tcPr>
          <w:p w14:paraId="146248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535</w:t>
            </w:r>
          </w:p>
        </w:tc>
        <w:tc>
          <w:tcPr>
            <w:tcW w:w="403" w:type="pct"/>
            <w:tcBorders>
              <w:left w:val="single" w:sz="12" w:space="0" w:color="auto"/>
            </w:tcBorders>
            <w:shd w:val="clear" w:color="auto" w:fill="auto"/>
            <w:noWrap/>
            <w:vAlign w:val="center"/>
          </w:tcPr>
          <w:p w14:paraId="199707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200C6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02D89E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4B4120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C9A9E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2B57A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0E2B633" w14:textId="77777777" w:rsidTr="00C82FA4">
        <w:trPr>
          <w:trHeight w:val="300"/>
        </w:trPr>
        <w:tc>
          <w:tcPr>
            <w:tcW w:w="848" w:type="pct"/>
            <w:tcBorders>
              <w:left w:val="single" w:sz="12" w:space="0" w:color="auto"/>
            </w:tcBorders>
            <w:shd w:val="clear" w:color="auto" w:fill="auto"/>
            <w:noWrap/>
            <w:vAlign w:val="center"/>
            <w:hideMark/>
          </w:tcPr>
          <w:p w14:paraId="4B0B54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Besko</w:t>
            </w:r>
          </w:p>
        </w:tc>
        <w:tc>
          <w:tcPr>
            <w:tcW w:w="277" w:type="pct"/>
            <w:tcBorders>
              <w:right w:val="single" w:sz="12" w:space="0" w:color="auto"/>
            </w:tcBorders>
            <w:shd w:val="clear" w:color="auto" w:fill="auto"/>
            <w:noWrap/>
            <w:vAlign w:val="center"/>
            <w:hideMark/>
          </w:tcPr>
          <w:p w14:paraId="0CAD8C0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8E1A6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133</w:t>
            </w:r>
          </w:p>
        </w:tc>
        <w:tc>
          <w:tcPr>
            <w:tcW w:w="510" w:type="pct"/>
            <w:shd w:val="clear" w:color="auto" w:fill="auto"/>
            <w:noWrap/>
            <w:vAlign w:val="center"/>
          </w:tcPr>
          <w:p w14:paraId="03C36B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127</w:t>
            </w:r>
          </w:p>
        </w:tc>
        <w:tc>
          <w:tcPr>
            <w:tcW w:w="511" w:type="pct"/>
            <w:tcBorders>
              <w:right w:val="single" w:sz="12" w:space="0" w:color="auto"/>
            </w:tcBorders>
            <w:shd w:val="clear" w:color="auto" w:fill="auto"/>
            <w:noWrap/>
            <w:vAlign w:val="center"/>
          </w:tcPr>
          <w:p w14:paraId="7AF17A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146</w:t>
            </w:r>
          </w:p>
        </w:tc>
        <w:tc>
          <w:tcPr>
            <w:tcW w:w="403" w:type="pct"/>
            <w:tcBorders>
              <w:left w:val="single" w:sz="12" w:space="0" w:color="auto"/>
            </w:tcBorders>
            <w:shd w:val="clear" w:color="auto" w:fill="auto"/>
            <w:noWrap/>
            <w:vAlign w:val="center"/>
          </w:tcPr>
          <w:p w14:paraId="1CECAC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EA228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DF1EE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547BE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C6210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91B21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30837ED" w14:textId="77777777" w:rsidTr="00C82FA4">
        <w:trPr>
          <w:trHeight w:val="300"/>
        </w:trPr>
        <w:tc>
          <w:tcPr>
            <w:tcW w:w="848" w:type="pct"/>
            <w:tcBorders>
              <w:left w:val="single" w:sz="12" w:space="0" w:color="auto"/>
            </w:tcBorders>
            <w:shd w:val="clear" w:color="auto" w:fill="auto"/>
            <w:noWrap/>
            <w:vAlign w:val="center"/>
            <w:hideMark/>
          </w:tcPr>
          <w:p w14:paraId="7474A12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Bukowsko</w:t>
            </w:r>
          </w:p>
        </w:tc>
        <w:tc>
          <w:tcPr>
            <w:tcW w:w="277" w:type="pct"/>
            <w:tcBorders>
              <w:right w:val="single" w:sz="12" w:space="0" w:color="auto"/>
            </w:tcBorders>
            <w:shd w:val="clear" w:color="auto" w:fill="auto"/>
            <w:noWrap/>
            <w:vAlign w:val="center"/>
            <w:hideMark/>
          </w:tcPr>
          <w:p w14:paraId="39578B8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6E9131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191</w:t>
            </w:r>
          </w:p>
        </w:tc>
        <w:tc>
          <w:tcPr>
            <w:tcW w:w="510" w:type="pct"/>
            <w:shd w:val="clear" w:color="auto" w:fill="auto"/>
            <w:noWrap/>
            <w:vAlign w:val="center"/>
          </w:tcPr>
          <w:p w14:paraId="533186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199</w:t>
            </w:r>
          </w:p>
        </w:tc>
        <w:tc>
          <w:tcPr>
            <w:tcW w:w="511" w:type="pct"/>
            <w:tcBorders>
              <w:right w:val="single" w:sz="12" w:space="0" w:color="auto"/>
            </w:tcBorders>
            <w:shd w:val="clear" w:color="auto" w:fill="auto"/>
            <w:noWrap/>
            <w:vAlign w:val="center"/>
          </w:tcPr>
          <w:p w14:paraId="2DF474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c>
          <w:tcPr>
            <w:tcW w:w="403" w:type="pct"/>
            <w:tcBorders>
              <w:left w:val="single" w:sz="12" w:space="0" w:color="auto"/>
            </w:tcBorders>
            <w:shd w:val="clear" w:color="auto" w:fill="auto"/>
            <w:noWrap/>
            <w:vAlign w:val="center"/>
          </w:tcPr>
          <w:p w14:paraId="1638DA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1E1739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C1264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8A30D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24F7C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E7113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0734F96" w14:textId="77777777" w:rsidTr="00C82FA4">
        <w:trPr>
          <w:trHeight w:val="300"/>
        </w:trPr>
        <w:tc>
          <w:tcPr>
            <w:tcW w:w="848" w:type="pct"/>
            <w:tcBorders>
              <w:left w:val="single" w:sz="12" w:space="0" w:color="auto"/>
            </w:tcBorders>
            <w:shd w:val="clear" w:color="auto" w:fill="auto"/>
            <w:noWrap/>
            <w:vAlign w:val="center"/>
            <w:hideMark/>
          </w:tcPr>
          <w:p w14:paraId="4D567D4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Komańcza</w:t>
            </w:r>
          </w:p>
        </w:tc>
        <w:tc>
          <w:tcPr>
            <w:tcW w:w="277" w:type="pct"/>
            <w:tcBorders>
              <w:right w:val="single" w:sz="12" w:space="0" w:color="auto"/>
            </w:tcBorders>
            <w:shd w:val="clear" w:color="auto" w:fill="auto"/>
            <w:noWrap/>
            <w:vAlign w:val="center"/>
            <w:hideMark/>
          </w:tcPr>
          <w:p w14:paraId="0A10E22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4C02E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510" w:type="pct"/>
            <w:shd w:val="clear" w:color="auto" w:fill="auto"/>
            <w:noWrap/>
            <w:vAlign w:val="center"/>
          </w:tcPr>
          <w:p w14:paraId="1BBC6A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100</w:t>
            </w:r>
          </w:p>
        </w:tc>
        <w:tc>
          <w:tcPr>
            <w:tcW w:w="511" w:type="pct"/>
            <w:tcBorders>
              <w:right w:val="single" w:sz="12" w:space="0" w:color="auto"/>
            </w:tcBorders>
            <w:shd w:val="clear" w:color="auto" w:fill="auto"/>
            <w:noWrap/>
            <w:vAlign w:val="center"/>
          </w:tcPr>
          <w:p w14:paraId="265380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96</w:t>
            </w:r>
          </w:p>
        </w:tc>
        <w:tc>
          <w:tcPr>
            <w:tcW w:w="403" w:type="pct"/>
            <w:tcBorders>
              <w:left w:val="single" w:sz="12" w:space="0" w:color="auto"/>
            </w:tcBorders>
            <w:shd w:val="clear" w:color="auto" w:fill="auto"/>
            <w:noWrap/>
            <w:vAlign w:val="center"/>
          </w:tcPr>
          <w:p w14:paraId="6C794C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484C2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42A24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FD84F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85D78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34DF95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B98A0CF" w14:textId="77777777" w:rsidTr="00C82FA4">
        <w:trPr>
          <w:trHeight w:val="300"/>
        </w:trPr>
        <w:tc>
          <w:tcPr>
            <w:tcW w:w="848" w:type="pct"/>
            <w:tcBorders>
              <w:left w:val="single" w:sz="12" w:space="0" w:color="auto"/>
            </w:tcBorders>
            <w:shd w:val="clear" w:color="auto" w:fill="auto"/>
            <w:noWrap/>
            <w:vAlign w:val="center"/>
            <w:hideMark/>
          </w:tcPr>
          <w:p w14:paraId="62C0E5B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Tyrawa Wołoska</w:t>
            </w:r>
          </w:p>
        </w:tc>
        <w:tc>
          <w:tcPr>
            <w:tcW w:w="277" w:type="pct"/>
            <w:tcBorders>
              <w:right w:val="single" w:sz="12" w:space="0" w:color="auto"/>
            </w:tcBorders>
            <w:shd w:val="clear" w:color="auto" w:fill="auto"/>
            <w:noWrap/>
            <w:vAlign w:val="center"/>
            <w:hideMark/>
          </w:tcPr>
          <w:p w14:paraId="1D38739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9B862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510" w:type="pct"/>
            <w:shd w:val="clear" w:color="auto" w:fill="auto"/>
            <w:noWrap/>
            <w:vAlign w:val="center"/>
          </w:tcPr>
          <w:p w14:paraId="519AE9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c>
          <w:tcPr>
            <w:tcW w:w="511" w:type="pct"/>
            <w:tcBorders>
              <w:right w:val="single" w:sz="12" w:space="0" w:color="auto"/>
            </w:tcBorders>
            <w:shd w:val="clear" w:color="auto" w:fill="auto"/>
            <w:noWrap/>
            <w:vAlign w:val="center"/>
          </w:tcPr>
          <w:p w14:paraId="3EFA0A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03" w:type="pct"/>
            <w:tcBorders>
              <w:left w:val="single" w:sz="12" w:space="0" w:color="auto"/>
            </w:tcBorders>
            <w:shd w:val="clear" w:color="auto" w:fill="auto"/>
            <w:noWrap/>
            <w:vAlign w:val="center"/>
          </w:tcPr>
          <w:p w14:paraId="1978C0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88681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B28B4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3A4E5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7FD19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3B616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E6F2AB1" w14:textId="77777777" w:rsidTr="00C82FA4">
        <w:trPr>
          <w:trHeight w:val="300"/>
        </w:trPr>
        <w:tc>
          <w:tcPr>
            <w:tcW w:w="848" w:type="pct"/>
            <w:tcBorders>
              <w:left w:val="single" w:sz="12" w:space="0" w:color="auto"/>
            </w:tcBorders>
            <w:shd w:val="clear" w:color="auto" w:fill="auto"/>
            <w:noWrap/>
            <w:vAlign w:val="center"/>
            <w:hideMark/>
          </w:tcPr>
          <w:p w14:paraId="295E14B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Zagórz</w:t>
            </w:r>
          </w:p>
        </w:tc>
        <w:tc>
          <w:tcPr>
            <w:tcW w:w="277" w:type="pct"/>
            <w:tcBorders>
              <w:right w:val="single" w:sz="12" w:space="0" w:color="auto"/>
            </w:tcBorders>
            <w:shd w:val="clear" w:color="auto" w:fill="auto"/>
            <w:noWrap/>
            <w:vAlign w:val="center"/>
            <w:hideMark/>
          </w:tcPr>
          <w:p w14:paraId="194CAEE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2DDFB8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361</w:t>
            </w:r>
          </w:p>
        </w:tc>
        <w:tc>
          <w:tcPr>
            <w:tcW w:w="510" w:type="pct"/>
            <w:shd w:val="clear" w:color="auto" w:fill="auto"/>
            <w:noWrap/>
            <w:vAlign w:val="center"/>
          </w:tcPr>
          <w:p w14:paraId="7AA791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403</w:t>
            </w:r>
          </w:p>
        </w:tc>
        <w:tc>
          <w:tcPr>
            <w:tcW w:w="511" w:type="pct"/>
            <w:tcBorders>
              <w:right w:val="single" w:sz="12" w:space="0" w:color="auto"/>
            </w:tcBorders>
            <w:shd w:val="clear" w:color="auto" w:fill="auto"/>
            <w:noWrap/>
            <w:vAlign w:val="center"/>
          </w:tcPr>
          <w:p w14:paraId="0981AD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442</w:t>
            </w:r>
          </w:p>
        </w:tc>
        <w:tc>
          <w:tcPr>
            <w:tcW w:w="403" w:type="pct"/>
            <w:tcBorders>
              <w:left w:val="single" w:sz="12" w:space="0" w:color="auto"/>
            </w:tcBorders>
            <w:shd w:val="clear" w:color="auto" w:fill="auto"/>
            <w:noWrap/>
            <w:vAlign w:val="center"/>
          </w:tcPr>
          <w:p w14:paraId="4EE9F1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403" w:type="pct"/>
            <w:shd w:val="clear" w:color="auto" w:fill="auto"/>
            <w:noWrap/>
            <w:vAlign w:val="center"/>
          </w:tcPr>
          <w:p w14:paraId="7FD7FC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c>
          <w:tcPr>
            <w:tcW w:w="407" w:type="pct"/>
            <w:tcBorders>
              <w:right w:val="single" w:sz="12" w:space="0" w:color="auto"/>
            </w:tcBorders>
            <w:shd w:val="clear" w:color="auto" w:fill="auto"/>
            <w:noWrap/>
            <w:vAlign w:val="center"/>
          </w:tcPr>
          <w:p w14:paraId="1C0C66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w:t>
            </w:r>
          </w:p>
        </w:tc>
        <w:tc>
          <w:tcPr>
            <w:tcW w:w="378" w:type="pct"/>
            <w:tcBorders>
              <w:left w:val="single" w:sz="12" w:space="0" w:color="auto"/>
            </w:tcBorders>
            <w:shd w:val="clear" w:color="auto" w:fill="auto"/>
            <w:noWrap/>
            <w:vAlign w:val="center"/>
          </w:tcPr>
          <w:p w14:paraId="22B205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10,5</w:t>
            </w:r>
          </w:p>
        </w:tc>
        <w:tc>
          <w:tcPr>
            <w:tcW w:w="379" w:type="pct"/>
            <w:shd w:val="clear" w:color="auto" w:fill="auto"/>
            <w:noWrap/>
            <w:vAlign w:val="center"/>
          </w:tcPr>
          <w:p w14:paraId="228481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8,7</w:t>
            </w:r>
          </w:p>
        </w:tc>
        <w:tc>
          <w:tcPr>
            <w:tcW w:w="375" w:type="pct"/>
            <w:tcBorders>
              <w:right w:val="single" w:sz="12" w:space="0" w:color="auto"/>
            </w:tcBorders>
            <w:shd w:val="clear" w:color="auto" w:fill="auto"/>
            <w:noWrap/>
            <w:vAlign w:val="center"/>
          </w:tcPr>
          <w:p w14:paraId="507548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10,6</w:t>
            </w:r>
          </w:p>
        </w:tc>
      </w:tr>
      <w:tr w:rsidR="00C82FA4" w:rsidRPr="00C82FA4" w14:paraId="6D4F28AE" w14:textId="77777777" w:rsidTr="00C82FA4">
        <w:trPr>
          <w:trHeight w:val="300"/>
        </w:trPr>
        <w:tc>
          <w:tcPr>
            <w:tcW w:w="848" w:type="pct"/>
            <w:tcBorders>
              <w:left w:val="single" w:sz="12" w:space="0" w:color="auto"/>
            </w:tcBorders>
            <w:shd w:val="clear" w:color="auto" w:fill="auto"/>
            <w:noWrap/>
            <w:vAlign w:val="center"/>
            <w:hideMark/>
          </w:tcPr>
          <w:p w14:paraId="49C58D9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Zarszyn</w:t>
            </w:r>
          </w:p>
        </w:tc>
        <w:tc>
          <w:tcPr>
            <w:tcW w:w="277" w:type="pct"/>
            <w:tcBorders>
              <w:right w:val="single" w:sz="12" w:space="0" w:color="auto"/>
            </w:tcBorders>
            <w:shd w:val="clear" w:color="auto" w:fill="auto"/>
            <w:noWrap/>
            <w:vAlign w:val="center"/>
            <w:hideMark/>
          </w:tcPr>
          <w:p w14:paraId="3AD6743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503419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260</w:t>
            </w:r>
          </w:p>
        </w:tc>
        <w:tc>
          <w:tcPr>
            <w:tcW w:w="510" w:type="pct"/>
            <w:shd w:val="clear" w:color="auto" w:fill="auto"/>
            <w:noWrap/>
            <w:vAlign w:val="center"/>
          </w:tcPr>
          <w:p w14:paraId="79B3AE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274</w:t>
            </w:r>
          </w:p>
        </w:tc>
        <w:tc>
          <w:tcPr>
            <w:tcW w:w="511" w:type="pct"/>
            <w:tcBorders>
              <w:right w:val="single" w:sz="12" w:space="0" w:color="auto"/>
            </w:tcBorders>
            <w:shd w:val="clear" w:color="auto" w:fill="auto"/>
            <w:noWrap/>
            <w:vAlign w:val="center"/>
          </w:tcPr>
          <w:p w14:paraId="7D43A6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285</w:t>
            </w:r>
          </w:p>
        </w:tc>
        <w:tc>
          <w:tcPr>
            <w:tcW w:w="403" w:type="pct"/>
            <w:tcBorders>
              <w:left w:val="single" w:sz="12" w:space="0" w:color="auto"/>
            </w:tcBorders>
            <w:shd w:val="clear" w:color="auto" w:fill="auto"/>
            <w:noWrap/>
            <w:vAlign w:val="center"/>
          </w:tcPr>
          <w:p w14:paraId="2769E4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45E53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1B1CB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CCCE2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B1C2D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30CCE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B0B16EA" w14:textId="77777777" w:rsidTr="00C82FA4">
        <w:trPr>
          <w:trHeight w:val="300"/>
        </w:trPr>
        <w:tc>
          <w:tcPr>
            <w:tcW w:w="848" w:type="pct"/>
            <w:tcBorders>
              <w:left w:val="single" w:sz="12" w:space="0" w:color="auto"/>
            </w:tcBorders>
            <w:shd w:val="clear" w:color="000000" w:fill="FFFF00"/>
            <w:noWrap/>
            <w:vAlign w:val="center"/>
            <w:hideMark/>
          </w:tcPr>
          <w:p w14:paraId="10D8973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stalowowolski</w:t>
            </w:r>
          </w:p>
        </w:tc>
        <w:tc>
          <w:tcPr>
            <w:tcW w:w="277" w:type="pct"/>
            <w:tcBorders>
              <w:right w:val="single" w:sz="12" w:space="0" w:color="auto"/>
            </w:tcBorders>
            <w:shd w:val="clear" w:color="000000" w:fill="FFFF00"/>
            <w:noWrap/>
            <w:vAlign w:val="center"/>
            <w:hideMark/>
          </w:tcPr>
          <w:p w14:paraId="602E0A7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61558B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2 635</w:t>
            </w:r>
          </w:p>
        </w:tc>
        <w:tc>
          <w:tcPr>
            <w:tcW w:w="510" w:type="pct"/>
            <w:shd w:val="clear" w:color="000000" w:fill="FFFF00"/>
            <w:noWrap/>
            <w:vAlign w:val="center"/>
          </w:tcPr>
          <w:p w14:paraId="29C5F3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2 728</w:t>
            </w:r>
          </w:p>
        </w:tc>
        <w:tc>
          <w:tcPr>
            <w:tcW w:w="511" w:type="pct"/>
            <w:tcBorders>
              <w:right w:val="single" w:sz="12" w:space="0" w:color="auto"/>
            </w:tcBorders>
            <w:shd w:val="clear" w:color="000000" w:fill="FFFF00"/>
            <w:noWrap/>
            <w:vAlign w:val="center"/>
          </w:tcPr>
          <w:p w14:paraId="2A1009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2 761</w:t>
            </w:r>
          </w:p>
        </w:tc>
        <w:tc>
          <w:tcPr>
            <w:tcW w:w="403" w:type="pct"/>
            <w:tcBorders>
              <w:left w:val="single" w:sz="12" w:space="0" w:color="auto"/>
            </w:tcBorders>
            <w:shd w:val="clear" w:color="000000" w:fill="FFFF00"/>
            <w:noWrap/>
            <w:vAlign w:val="center"/>
          </w:tcPr>
          <w:p w14:paraId="4453E2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133</w:t>
            </w:r>
          </w:p>
        </w:tc>
        <w:tc>
          <w:tcPr>
            <w:tcW w:w="403" w:type="pct"/>
            <w:shd w:val="clear" w:color="000000" w:fill="FFFF00"/>
            <w:noWrap/>
            <w:vAlign w:val="center"/>
          </w:tcPr>
          <w:p w14:paraId="612E8F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201</w:t>
            </w:r>
          </w:p>
        </w:tc>
        <w:tc>
          <w:tcPr>
            <w:tcW w:w="407" w:type="pct"/>
            <w:tcBorders>
              <w:right w:val="single" w:sz="12" w:space="0" w:color="auto"/>
            </w:tcBorders>
            <w:shd w:val="clear" w:color="000000" w:fill="FFFF00"/>
            <w:noWrap/>
            <w:vAlign w:val="center"/>
          </w:tcPr>
          <w:p w14:paraId="52518F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248</w:t>
            </w:r>
          </w:p>
        </w:tc>
        <w:tc>
          <w:tcPr>
            <w:tcW w:w="378" w:type="pct"/>
            <w:tcBorders>
              <w:left w:val="single" w:sz="12" w:space="0" w:color="auto"/>
            </w:tcBorders>
            <w:shd w:val="clear" w:color="000000" w:fill="FFFF00"/>
            <w:noWrap/>
            <w:vAlign w:val="center"/>
          </w:tcPr>
          <w:p w14:paraId="1DFD5A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w:t>
            </w:r>
          </w:p>
        </w:tc>
        <w:tc>
          <w:tcPr>
            <w:tcW w:w="379" w:type="pct"/>
            <w:shd w:val="clear" w:color="000000" w:fill="FFFF00"/>
            <w:noWrap/>
            <w:vAlign w:val="center"/>
          </w:tcPr>
          <w:p w14:paraId="1B7F52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7,4</w:t>
            </w:r>
          </w:p>
        </w:tc>
        <w:tc>
          <w:tcPr>
            <w:tcW w:w="375" w:type="pct"/>
            <w:tcBorders>
              <w:right w:val="single" w:sz="12" w:space="0" w:color="auto"/>
            </w:tcBorders>
            <w:shd w:val="clear" w:color="000000" w:fill="FFFF00"/>
            <w:noWrap/>
            <w:vAlign w:val="center"/>
          </w:tcPr>
          <w:p w14:paraId="7E90FB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r>
      <w:tr w:rsidR="00C82FA4" w:rsidRPr="00C82FA4" w14:paraId="3586FB5F" w14:textId="77777777" w:rsidTr="00C82FA4">
        <w:trPr>
          <w:trHeight w:val="300"/>
        </w:trPr>
        <w:tc>
          <w:tcPr>
            <w:tcW w:w="848" w:type="pct"/>
            <w:tcBorders>
              <w:left w:val="single" w:sz="12" w:space="0" w:color="auto"/>
            </w:tcBorders>
            <w:shd w:val="clear" w:color="auto" w:fill="auto"/>
            <w:noWrap/>
            <w:vAlign w:val="center"/>
            <w:hideMark/>
          </w:tcPr>
          <w:p w14:paraId="137AC20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Stalowa Wola</w:t>
            </w:r>
          </w:p>
        </w:tc>
        <w:tc>
          <w:tcPr>
            <w:tcW w:w="277" w:type="pct"/>
            <w:tcBorders>
              <w:right w:val="single" w:sz="12" w:space="0" w:color="auto"/>
            </w:tcBorders>
            <w:shd w:val="clear" w:color="auto" w:fill="auto"/>
            <w:noWrap/>
            <w:vAlign w:val="center"/>
            <w:hideMark/>
          </w:tcPr>
          <w:p w14:paraId="6772A17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33AA50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1 505</w:t>
            </w:r>
          </w:p>
        </w:tc>
        <w:tc>
          <w:tcPr>
            <w:tcW w:w="510" w:type="pct"/>
            <w:shd w:val="clear" w:color="auto" w:fill="auto"/>
            <w:noWrap/>
            <w:vAlign w:val="center"/>
          </w:tcPr>
          <w:p w14:paraId="27EE06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1 601</w:t>
            </w:r>
          </w:p>
        </w:tc>
        <w:tc>
          <w:tcPr>
            <w:tcW w:w="511" w:type="pct"/>
            <w:tcBorders>
              <w:right w:val="single" w:sz="12" w:space="0" w:color="auto"/>
            </w:tcBorders>
            <w:shd w:val="clear" w:color="auto" w:fill="auto"/>
            <w:noWrap/>
            <w:vAlign w:val="center"/>
          </w:tcPr>
          <w:p w14:paraId="7187ED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1 560</w:t>
            </w:r>
          </w:p>
        </w:tc>
        <w:tc>
          <w:tcPr>
            <w:tcW w:w="403" w:type="pct"/>
            <w:tcBorders>
              <w:left w:val="single" w:sz="12" w:space="0" w:color="auto"/>
            </w:tcBorders>
            <w:shd w:val="clear" w:color="auto" w:fill="auto"/>
            <w:noWrap/>
            <w:vAlign w:val="center"/>
          </w:tcPr>
          <w:p w14:paraId="06B780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133</w:t>
            </w:r>
          </w:p>
        </w:tc>
        <w:tc>
          <w:tcPr>
            <w:tcW w:w="403" w:type="pct"/>
            <w:shd w:val="clear" w:color="auto" w:fill="auto"/>
            <w:noWrap/>
            <w:vAlign w:val="center"/>
          </w:tcPr>
          <w:p w14:paraId="48C445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201</w:t>
            </w:r>
          </w:p>
        </w:tc>
        <w:tc>
          <w:tcPr>
            <w:tcW w:w="407" w:type="pct"/>
            <w:tcBorders>
              <w:right w:val="single" w:sz="12" w:space="0" w:color="auto"/>
            </w:tcBorders>
            <w:shd w:val="clear" w:color="auto" w:fill="auto"/>
            <w:noWrap/>
            <w:vAlign w:val="center"/>
          </w:tcPr>
          <w:p w14:paraId="2CA858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232</w:t>
            </w:r>
          </w:p>
        </w:tc>
        <w:tc>
          <w:tcPr>
            <w:tcW w:w="378" w:type="pct"/>
            <w:tcBorders>
              <w:left w:val="single" w:sz="12" w:space="0" w:color="auto"/>
            </w:tcBorders>
            <w:shd w:val="clear" w:color="auto" w:fill="auto"/>
            <w:noWrap/>
            <w:vAlign w:val="center"/>
          </w:tcPr>
          <w:p w14:paraId="514651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8,8</w:t>
            </w:r>
          </w:p>
        </w:tc>
        <w:tc>
          <w:tcPr>
            <w:tcW w:w="379" w:type="pct"/>
            <w:shd w:val="clear" w:color="auto" w:fill="auto"/>
            <w:noWrap/>
            <w:vAlign w:val="center"/>
          </w:tcPr>
          <w:p w14:paraId="11B620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12,6</w:t>
            </w:r>
          </w:p>
        </w:tc>
        <w:tc>
          <w:tcPr>
            <w:tcW w:w="375" w:type="pct"/>
            <w:tcBorders>
              <w:right w:val="single" w:sz="12" w:space="0" w:color="auto"/>
            </w:tcBorders>
            <w:shd w:val="clear" w:color="auto" w:fill="auto"/>
            <w:noWrap/>
            <w:vAlign w:val="center"/>
          </w:tcPr>
          <w:p w14:paraId="1304AD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14,9</w:t>
            </w:r>
          </w:p>
        </w:tc>
      </w:tr>
      <w:tr w:rsidR="00C82FA4" w:rsidRPr="00C82FA4" w14:paraId="5956ECD4" w14:textId="77777777" w:rsidTr="00C82FA4">
        <w:trPr>
          <w:trHeight w:val="300"/>
        </w:trPr>
        <w:tc>
          <w:tcPr>
            <w:tcW w:w="848" w:type="pct"/>
            <w:tcBorders>
              <w:left w:val="single" w:sz="12" w:space="0" w:color="auto"/>
            </w:tcBorders>
            <w:shd w:val="clear" w:color="auto" w:fill="auto"/>
            <w:noWrap/>
            <w:vAlign w:val="center"/>
            <w:hideMark/>
          </w:tcPr>
          <w:p w14:paraId="1666303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Bojanów</w:t>
            </w:r>
          </w:p>
        </w:tc>
        <w:tc>
          <w:tcPr>
            <w:tcW w:w="277" w:type="pct"/>
            <w:tcBorders>
              <w:right w:val="single" w:sz="12" w:space="0" w:color="auto"/>
            </w:tcBorders>
            <w:shd w:val="clear" w:color="auto" w:fill="auto"/>
            <w:noWrap/>
            <w:vAlign w:val="center"/>
            <w:hideMark/>
          </w:tcPr>
          <w:p w14:paraId="6954C3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3E9CD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183</w:t>
            </w:r>
          </w:p>
        </w:tc>
        <w:tc>
          <w:tcPr>
            <w:tcW w:w="510" w:type="pct"/>
            <w:shd w:val="clear" w:color="auto" w:fill="auto"/>
            <w:noWrap/>
            <w:vAlign w:val="center"/>
          </w:tcPr>
          <w:p w14:paraId="6B788D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c>
          <w:tcPr>
            <w:tcW w:w="511" w:type="pct"/>
            <w:tcBorders>
              <w:right w:val="single" w:sz="12" w:space="0" w:color="auto"/>
            </w:tcBorders>
            <w:shd w:val="clear" w:color="auto" w:fill="auto"/>
            <w:noWrap/>
            <w:vAlign w:val="center"/>
          </w:tcPr>
          <w:p w14:paraId="0ACCE5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209</w:t>
            </w:r>
          </w:p>
        </w:tc>
        <w:tc>
          <w:tcPr>
            <w:tcW w:w="403" w:type="pct"/>
            <w:tcBorders>
              <w:left w:val="single" w:sz="12" w:space="0" w:color="auto"/>
            </w:tcBorders>
            <w:shd w:val="clear" w:color="auto" w:fill="auto"/>
            <w:noWrap/>
            <w:vAlign w:val="center"/>
          </w:tcPr>
          <w:p w14:paraId="71844D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B9EF6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C5531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0B68ED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37774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8B8EC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DDE8E14" w14:textId="77777777" w:rsidTr="00C82FA4">
        <w:trPr>
          <w:trHeight w:val="300"/>
        </w:trPr>
        <w:tc>
          <w:tcPr>
            <w:tcW w:w="848" w:type="pct"/>
            <w:tcBorders>
              <w:left w:val="single" w:sz="12" w:space="0" w:color="auto"/>
            </w:tcBorders>
            <w:shd w:val="clear" w:color="auto" w:fill="auto"/>
            <w:noWrap/>
            <w:vAlign w:val="center"/>
            <w:hideMark/>
          </w:tcPr>
          <w:p w14:paraId="76C86F8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Pysznica</w:t>
            </w:r>
          </w:p>
        </w:tc>
        <w:tc>
          <w:tcPr>
            <w:tcW w:w="277" w:type="pct"/>
            <w:tcBorders>
              <w:right w:val="single" w:sz="12" w:space="0" w:color="auto"/>
            </w:tcBorders>
            <w:shd w:val="clear" w:color="auto" w:fill="auto"/>
            <w:noWrap/>
            <w:vAlign w:val="center"/>
            <w:hideMark/>
          </w:tcPr>
          <w:p w14:paraId="026BB18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7886BB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250</w:t>
            </w:r>
          </w:p>
        </w:tc>
        <w:tc>
          <w:tcPr>
            <w:tcW w:w="510" w:type="pct"/>
            <w:shd w:val="clear" w:color="auto" w:fill="auto"/>
            <w:noWrap/>
            <w:vAlign w:val="center"/>
          </w:tcPr>
          <w:p w14:paraId="63DF51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258</w:t>
            </w:r>
          </w:p>
        </w:tc>
        <w:tc>
          <w:tcPr>
            <w:tcW w:w="511" w:type="pct"/>
            <w:tcBorders>
              <w:right w:val="single" w:sz="12" w:space="0" w:color="auto"/>
            </w:tcBorders>
            <w:shd w:val="clear" w:color="auto" w:fill="auto"/>
            <w:noWrap/>
            <w:vAlign w:val="center"/>
          </w:tcPr>
          <w:p w14:paraId="0949B5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262</w:t>
            </w:r>
          </w:p>
        </w:tc>
        <w:tc>
          <w:tcPr>
            <w:tcW w:w="403" w:type="pct"/>
            <w:tcBorders>
              <w:left w:val="single" w:sz="12" w:space="0" w:color="auto"/>
            </w:tcBorders>
            <w:shd w:val="clear" w:color="auto" w:fill="auto"/>
            <w:noWrap/>
            <w:vAlign w:val="center"/>
          </w:tcPr>
          <w:p w14:paraId="6BB900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35517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626CA9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7DAEEE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3AF46F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4E6FB0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A57885A" w14:textId="77777777" w:rsidTr="00C82FA4">
        <w:trPr>
          <w:trHeight w:val="300"/>
        </w:trPr>
        <w:tc>
          <w:tcPr>
            <w:tcW w:w="848" w:type="pct"/>
            <w:tcBorders>
              <w:left w:val="single" w:sz="12" w:space="0" w:color="auto"/>
            </w:tcBorders>
            <w:shd w:val="clear" w:color="auto" w:fill="auto"/>
            <w:noWrap/>
            <w:vAlign w:val="center"/>
            <w:hideMark/>
          </w:tcPr>
          <w:p w14:paraId="4DFD54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nad Sanem</w:t>
            </w:r>
          </w:p>
        </w:tc>
        <w:tc>
          <w:tcPr>
            <w:tcW w:w="277" w:type="pct"/>
            <w:tcBorders>
              <w:right w:val="single" w:sz="12" w:space="0" w:color="auto"/>
            </w:tcBorders>
            <w:shd w:val="clear" w:color="auto" w:fill="auto"/>
            <w:noWrap/>
            <w:vAlign w:val="center"/>
            <w:hideMark/>
          </w:tcPr>
          <w:p w14:paraId="0A9CDE8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3F1176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187</w:t>
            </w:r>
          </w:p>
        </w:tc>
        <w:tc>
          <w:tcPr>
            <w:tcW w:w="510" w:type="pct"/>
            <w:shd w:val="clear" w:color="auto" w:fill="auto"/>
            <w:noWrap/>
            <w:vAlign w:val="center"/>
          </w:tcPr>
          <w:p w14:paraId="1C0EF6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181</w:t>
            </w:r>
          </w:p>
        </w:tc>
        <w:tc>
          <w:tcPr>
            <w:tcW w:w="511" w:type="pct"/>
            <w:tcBorders>
              <w:right w:val="single" w:sz="12" w:space="0" w:color="auto"/>
            </w:tcBorders>
            <w:shd w:val="clear" w:color="auto" w:fill="auto"/>
            <w:noWrap/>
            <w:vAlign w:val="center"/>
          </w:tcPr>
          <w:p w14:paraId="052461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212</w:t>
            </w:r>
          </w:p>
        </w:tc>
        <w:tc>
          <w:tcPr>
            <w:tcW w:w="403" w:type="pct"/>
            <w:tcBorders>
              <w:left w:val="single" w:sz="12" w:space="0" w:color="auto"/>
            </w:tcBorders>
            <w:shd w:val="clear" w:color="auto" w:fill="auto"/>
            <w:noWrap/>
            <w:vAlign w:val="center"/>
          </w:tcPr>
          <w:p w14:paraId="5FB89A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8049A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3B726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545FDC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C9643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BAF97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2739517" w14:textId="77777777" w:rsidTr="00C82FA4">
        <w:trPr>
          <w:trHeight w:val="300"/>
        </w:trPr>
        <w:tc>
          <w:tcPr>
            <w:tcW w:w="848" w:type="pct"/>
            <w:tcBorders>
              <w:left w:val="single" w:sz="12" w:space="0" w:color="auto"/>
            </w:tcBorders>
            <w:shd w:val="clear" w:color="auto" w:fill="auto"/>
            <w:noWrap/>
            <w:vAlign w:val="center"/>
            <w:hideMark/>
          </w:tcPr>
          <w:p w14:paraId="5B1687E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Zaklików</w:t>
            </w:r>
          </w:p>
        </w:tc>
        <w:tc>
          <w:tcPr>
            <w:tcW w:w="277" w:type="pct"/>
            <w:tcBorders>
              <w:right w:val="single" w:sz="12" w:space="0" w:color="auto"/>
            </w:tcBorders>
            <w:shd w:val="clear" w:color="auto" w:fill="auto"/>
            <w:noWrap/>
            <w:vAlign w:val="center"/>
            <w:hideMark/>
          </w:tcPr>
          <w:p w14:paraId="0A68DDB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740EC1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233</w:t>
            </w:r>
          </w:p>
        </w:tc>
        <w:tc>
          <w:tcPr>
            <w:tcW w:w="510" w:type="pct"/>
            <w:shd w:val="clear" w:color="auto" w:fill="auto"/>
            <w:noWrap/>
            <w:vAlign w:val="center"/>
          </w:tcPr>
          <w:p w14:paraId="751498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222</w:t>
            </w:r>
          </w:p>
        </w:tc>
        <w:tc>
          <w:tcPr>
            <w:tcW w:w="511" w:type="pct"/>
            <w:tcBorders>
              <w:right w:val="single" w:sz="12" w:space="0" w:color="auto"/>
            </w:tcBorders>
            <w:shd w:val="clear" w:color="auto" w:fill="auto"/>
            <w:noWrap/>
            <w:vAlign w:val="center"/>
          </w:tcPr>
          <w:p w14:paraId="3229AF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224</w:t>
            </w:r>
          </w:p>
        </w:tc>
        <w:tc>
          <w:tcPr>
            <w:tcW w:w="403" w:type="pct"/>
            <w:tcBorders>
              <w:left w:val="single" w:sz="12" w:space="0" w:color="auto"/>
            </w:tcBorders>
            <w:shd w:val="clear" w:color="auto" w:fill="auto"/>
            <w:noWrap/>
            <w:vAlign w:val="center"/>
          </w:tcPr>
          <w:p w14:paraId="04434E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53A0C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3F0962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61FF5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31B89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26E09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4CB4B89" w14:textId="77777777" w:rsidTr="00C82FA4">
        <w:trPr>
          <w:trHeight w:val="300"/>
        </w:trPr>
        <w:tc>
          <w:tcPr>
            <w:tcW w:w="848" w:type="pct"/>
            <w:tcBorders>
              <w:left w:val="single" w:sz="12" w:space="0" w:color="auto"/>
            </w:tcBorders>
            <w:shd w:val="clear" w:color="auto" w:fill="auto"/>
            <w:noWrap/>
            <w:vAlign w:val="center"/>
            <w:hideMark/>
          </w:tcPr>
          <w:p w14:paraId="372B710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Zaleszany</w:t>
            </w:r>
          </w:p>
        </w:tc>
        <w:tc>
          <w:tcPr>
            <w:tcW w:w="277" w:type="pct"/>
            <w:tcBorders>
              <w:right w:val="single" w:sz="12" w:space="0" w:color="auto"/>
            </w:tcBorders>
            <w:shd w:val="clear" w:color="auto" w:fill="auto"/>
            <w:noWrap/>
            <w:vAlign w:val="center"/>
            <w:hideMark/>
          </w:tcPr>
          <w:p w14:paraId="189B993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452C3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277</w:t>
            </w:r>
          </w:p>
        </w:tc>
        <w:tc>
          <w:tcPr>
            <w:tcW w:w="510" w:type="pct"/>
            <w:shd w:val="clear" w:color="auto" w:fill="auto"/>
            <w:noWrap/>
            <w:vAlign w:val="center"/>
          </w:tcPr>
          <w:p w14:paraId="163064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266</w:t>
            </w:r>
          </w:p>
        </w:tc>
        <w:tc>
          <w:tcPr>
            <w:tcW w:w="511" w:type="pct"/>
            <w:tcBorders>
              <w:right w:val="single" w:sz="12" w:space="0" w:color="auto"/>
            </w:tcBorders>
            <w:shd w:val="clear" w:color="auto" w:fill="auto"/>
            <w:noWrap/>
            <w:vAlign w:val="center"/>
          </w:tcPr>
          <w:p w14:paraId="5986A8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294</w:t>
            </w:r>
          </w:p>
        </w:tc>
        <w:tc>
          <w:tcPr>
            <w:tcW w:w="403" w:type="pct"/>
            <w:tcBorders>
              <w:left w:val="single" w:sz="12" w:space="0" w:color="auto"/>
            </w:tcBorders>
            <w:shd w:val="clear" w:color="auto" w:fill="auto"/>
            <w:noWrap/>
            <w:vAlign w:val="center"/>
          </w:tcPr>
          <w:p w14:paraId="1DFE5E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287D6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03473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378" w:type="pct"/>
            <w:tcBorders>
              <w:left w:val="single" w:sz="12" w:space="0" w:color="auto"/>
            </w:tcBorders>
            <w:shd w:val="clear" w:color="auto" w:fill="auto"/>
            <w:noWrap/>
            <w:vAlign w:val="center"/>
          </w:tcPr>
          <w:p w14:paraId="272CC7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7BFFA6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199D5B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r>
      <w:tr w:rsidR="00C82FA4" w:rsidRPr="00C82FA4" w14:paraId="2913D42A" w14:textId="77777777" w:rsidTr="00C82FA4">
        <w:trPr>
          <w:trHeight w:val="300"/>
        </w:trPr>
        <w:tc>
          <w:tcPr>
            <w:tcW w:w="848" w:type="pct"/>
            <w:tcBorders>
              <w:left w:val="single" w:sz="12" w:space="0" w:color="auto"/>
            </w:tcBorders>
            <w:shd w:val="clear" w:color="000000" w:fill="FFFF00"/>
            <w:noWrap/>
            <w:vAlign w:val="center"/>
            <w:hideMark/>
          </w:tcPr>
          <w:p w14:paraId="461D960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strzyżowski</w:t>
            </w:r>
          </w:p>
        </w:tc>
        <w:tc>
          <w:tcPr>
            <w:tcW w:w="277" w:type="pct"/>
            <w:tcBorders>
              <w:right w:val="single" w:sz="12" w:space="0" w:color="auto"/>
            </w:tcBorders>
            <w:shd w:val="clear" w:color="000000" w:fill="FFFF00"/>
            <w:noWrap/>
            <w:vAlign w:val="center"/>
            <w:hideMark/>
          </w:tcPr>
          <w:p w14:paraId="7812049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664680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1 745</w:t>
            </w:r>
          </w:p>
        </w:tc>
        <w:tc>
          <w:tcPr>
            <w:tcW w:w="510" w:type="pct"/>
            <w:shd w:val="clear" w:color="000000" w:fill="FFFF00"/>
            <w:noWrap/>
            <w:vAlign w:val="center"/>
          </w:tcPr>
          <w:p w14:paraId="39C712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1 824</w:t>
            </w:r>
          </w:p>
        </w:tc>
        <w:tc>
          <w:tcPr>
            <w:tcW w:w="511" w:type="pct"/>
            <w:tcBorders>
              <w:right w:val="single" w:sz="12" w:space="0" w:color="auto"/>
            </w:tcBorders>
            <w:shd w:val="clear" w:color="000000" w:fill="FFFF00"/>
            <w:noWrap/>
            <w:vAlign w:val="center"/>
          </w:tcPr>
          <w:p w14:paraId="250C93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1 870</w:t>
            </w:r>
          </w:p>
        </w:tc>
        <w:tc>
          <w:tcPr>
            <w:tcW w:w="403" w:type="pct"/>
            <w:tcBorders>
              <w:left w:val="single" w:sz="12" w:space="0" w:color="auto"/>
            </w:tcBorders>
            <w:shd w:val="clear" w:color="000000" w:fill="FFFF00"/>
            <w:noWrap/>
            <w:vAlign w:val="center"/>
          </w:tcPr>
          <w:p w14:paraId="6E715B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03" w:type="pct"/>
            <w:shd w:val="clear" w:color="000000" w:fill="FFFF00"/>
            <w:noWrap/>
            <w:vAlign w:val="center"/>
          </w:tcPr>
          <w:p w14:paraId="0DD4A1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w:t>
            </w:r>
          </w:p>
        </w:tc>
        <w:tc>
          <w:tcPr>
            <w:tcW w:w="407" w:type="pct"/>
            <w:tcBorders>
              <w:right w:val="single" w:sz="12" w:space="0" w:color="auto"/>
            </w:tcBorders>
            <w:shd w:val="clear" w:color="000000" w:fill="FFFF00"/>
            <w:noWrap/>
            <w:vAlign w:val="center"/>
          </w:tcPr>
          <w:p w14:paraId="314C40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79</w:t>
            </w:r>
          </w:p>
        </w:tc>
        <w:tc>
          <w:tcPr>
            <w:tcW w:w="378" w:type="pct"/>
            <w:tcBorders>
              <w:left w:val="single" w:sz="12" w:space="0" w:color="auto"/>
            </w:tcBorders>
            <w:shd w:val="clear" w:color="000000" w:fill="FFFF00"/>
            <w:noWrap/>
            <w:vAlign w:val="center"/>
          </w:tcPr>
          <w:p w14:paraId="5541D5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c>
          <w:tcPr>
            <w:tcW w:w="379" w:type="pct"/>
            <w:shd w:val="clear" w:color="000000" w:fill="FFFF00"/>
            <w:noWrap/>
            <w:vAlign w:val="center"/>
          </w:tcPr>
          <w:p w14:paraId="5996C1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375" w:type="pct"/>
            <w:tcBorders>
              <w:right w:val="single" w:sz="12" w:space="0" w:color="auto"/>
            </w:tcBorders>
            <w:shd w:val="clear" w:color="000000" w:fill="FFFF00"/>
            <w:noWrap/>
            <w:vAlign w:val="center"/>
          </w:tcPr>
          <w:p w14:paraId="079638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w:t>
            </w:r>
          </w:p>
        </w:tc>
      </w:tr>
      <w:tr w:rsidR="00C82FA4" w:rsidRPr="00C82FA4" w14:paraId="400E483E" w14:textId="77777777" w:rsidTr="00C82FA4">
        <w:trPr>
          <w:trHeight w:val="300"/>
        </w:trPr>
        <w:tc>
          <w:tcPr>
            <w:tcW w:w="848" w:type="pct"/>
            <w:tcBorders>
              <w:left w:val="single" w:sz="12" w:space="0" w:color="auto"/>
            </w:tcBorders>
            <w:shd w:val="clear" w:color="auto" w:fill="auto"/>
            <w:noWrap/>
            <w:vAlign w:val="center"/>
            <w:hideMark/>
          </w:tcPr>
          <w:p w14:paraId="78BF1BD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Czudec</w:t>
            </w:r>
          </w:p>
        </w:tc>
        <w:tc>
          <w:tcPr>
            <w:tcW w:w="277" w:type="pct"/>
            <w:tcBorders>
              <w:right w:val="single" w:sz="12" w:space="0" w:color="auto"/>
            </w:tcBorders>
            <w:shd w:val="clear" w:color="auto" w:fill="auto"/>
            <w:noWrap/>
            <w:vAlign w:val="center"/>
            <w:hideMark/>
          </w:tcPr>
          <w:p w14:paraId="569BACA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D3B0F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383</w:t>
            </w:r>
          </w:p>
        </w:tc>
        <w:tc>
          <w:tcPr>
            <w:tcW w:w="510" w:type="pct"/>
            <w:shd w:val="clear" w:color="auto" w:fill="auto"/>
            <w:noWrap/>
            <w:vAlign w:val="center"/>
          </w:tcPr>
          <w:p w14:paraId="4DDEFD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401</w:t>
            </w:r>
          </w:p>
        </w:tc>
        <w:tc>
          <w:tcPr>
            <w:tcW w:w="511" w:type="pct"/>
            <w:tcBorders>
              <w:right w:val="single" w:sz="12" w:space="0" w:color="auto"/>
            </w:tcBorders>
            <w:shd w:val="clear" w:color="auto" w:fill="auto"/>
            <w:noWrap/>
            <w:vAlign w:val="center"/>
          </w:tcPr>
          <w:p w14:paraId="7E9F6C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415</w:t>
            </w:r>
          </w:p>
        </w:tc>
        <w:tc>
          <w:tcPr>
            <w:tcW w:w="403" w:type="pct"/>
            <w:tcBorders>
              <w:left w:val="single" w:sz="12" w:space="0" w:color="auto"/>
            </w:tcBorders>
            <w:shd w:val="clear" w:color="auto" w:fill="auto"/>
            <w:noWrap/>
            <w:vAlign w:val="center"/>
          </w:tcPr>
          <w:p w14:paraId="45196A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7B2757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w:t>
            </w:r>
          </w:p>
        </w:tc>
        <w:tc>
          <w:tcPr>
            <w:tcW w:w="407" w:type="pct"/>
            <w:tcBorders>
              <w:right w:val="single" w:sz="12" w:space="0" w:color="auto"/>
            </w:tcBorders>
            <w:shd w:val="clear" w:color="auto" w:fill="auto"/>
            <w:noWrap/>
            <w:vAlign w:val="center"/>
          </w:tcPr>
          <w:p w14:paraId="2F62B6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c>
          <w:tcPr>
            <w:tcW w:w="378" w:type="pct"/>
            <w:tcBorders>
              <w:left w:val="single" w:sz="12" w:space="0" w:color="auto"/>
            </w:tcBorders>
            <w:shd w:val="clear" w:color="auto" w:fill="auto"/>
            <w:noWrap/>
            <w:vAlign w:val="center"/>
          </w:tcPr>
          <w:p w14:paraId="790867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264EA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375" w:type="pct"/>
            <w:tcBorders>
              <w:right w:val="single" w:sz="12" w:space="0" w:color="auto"/>
            </w:tcBorders>
            <w:shd w:val="clear" w:color="auto" w:fill="auto"/>
            <w:noWrap/>
            <w:vAlign w:val="center"/>
          </w:tcPr>
          <w:p w14:paraId="0490BF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5,3</w:t>
            </w:r>
          </w:p>
        </w:tc>
      </w:tr>
      <w:tr w:rsidR="00C82FA4" w:rsidRPr="00C82FA4" w14:paraId="6CD5E031" w14:textId="77777777" w:rsidTr="00C82FA4">
        <w:trPr>
          <w:trHeight w:val="300"/>
        </w:trPr>
        <w:tc>
          <w:tcPr>
            <w:tcW w:w="848" w:type="pct"/>
            <w:tcBorders>
              <w:left w:val="single" w:sz="12" w:space="0" w:color="auto"/>
            </w:tcBorders>
            <w:shd w:val="clear" w:color="auto" w:fill="auto"/>
            <w:noWrap/>
            <w:vAlign w:val="center"/>
            <w:hideMark/>
          </w:tcPr>
          <w:p w14:paraId="7EF650B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Frysztak</w:t>
            </w:r>
          </w:p>
        </w:tc>
        <w:tc>
          <w:tcPr>
            <w:tcW w:w="277" w:type="pct"/>
            <w:tcBorders>
              <w:right w:val="single" w:sz="12" w:space="0" w:color="auto"/>
            </w:tcBorders>
            <w:shd w:val="clear" w:color="auto" w:fill="auto"/>
            <w:noWrap/>
            <w:vAlign w:val="center"/>
            <w:hideMark/>
          </w:tcPr>
          <w:p w14:paraId="4A8315F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1EE28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279</w:t>
            </w:r>
          </w:p>
        </w:tc>
        <w:tc>
          <w:tcPr>
            <w:tcW w:w="510" w:type="pct"/>
            <w:shd w:val="clear" w:color="auto" w:fill="auto"/>
            <w:noWrap/>
            <w:vAlign w:val="center"/>
          </w:tcPr>
          <w:p w14:paraId="48968D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284</w:t>
            </w:r>
          </w:p>
        </w:tc>
        <w:tc>
          <w:tcPr>
            <w:tcW w:w="511" w:type="pct"/>
            <w:tcBorders>
              <w:right w:val="single" w:sz="12" w:space="0" w:color="auto"/>
            </w:tcBorders>
            <w:shd w:val="clear" w:color="auto" w:fill="auto"/>
            <w:noWrap/>
            <w:vAlign w:val="center"/>
          </w:tcPr>
          <w:p w14:paraId="52B2DD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275</w:t>
            </w:r>
          </w:p>
        </w:tc>
        <w:tc>
          <w:tcPr>
            <w:tcW w:w="403" w:type="pct"/>
            <w:tcBorders>
              <w:left w:val="single" w:sz="12" w:space="0" w:color="auto"/>
            </w:tcBorders>
            <w:shd w:val="clear" w:color="auto" w:fill="auto"/>
            <w:noWrap/>
            <w:vAlign w:val="center"/>
          </w:tcPr>
          <w:p w14:paraId="32D61B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5AF096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AC251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BC053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4C4429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6DFF0E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B5FEDBD" w14:textId="77777777" w:rsidTr="00C82FA4">
        <w:trPr>
          <w:trHeight w:val="300"/>
        </w:trPr>
        <w:tc>
          <w:tcPr>
            <w:tcW w:w="848" w:type="pct"/>
            <w:tcBorders>
              <w:left w:val="single" w:sz="12" w:space="0" w:color="auto"/>
            </w:tcBorders>
            <w:shd w:val="clear" w:color="auto" w:fill="auto"/>
            <w:noWrap/>
            <w:vAlign w:val="center"/>
            <w:hideMark/>
          </w:tcPr>
          <w:p w14:paraId="6406A7D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Niebylec</w:t>
            </w:r>
          </w:p>
        </w:tc>
        <w:tc>
          <w:tcPr>
            <w:tcW w:w="277" w:type="pct"/>
            <w:tcBorders>
              <w:right w:val="single" w:sz="12" w:space="0" w:color="auto"/>
            </w:tcBorders>
            <w:shd w:val="clear" w:color="auto" w:fill="auto"/>
            <w:noWrap/>
            <w:vAlign w:val="center"/>
            <w:hideMark/>
          </w:tcPr>
          <w:p w14:paraId="6E60EC0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174C4A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302</w:t>
            </w:r>
          </w:p>
        </w:tc>
        <w:tc>
          <w:tcPr>
            <w:tcW w:w="510" w:type="pct"/>
            <w:shd w:val="clear" w:color="auto" w:fill="auto"/>
            <w:noWrap/>
            <w:vAlign w:val="center"/>
          </w:tcPr>
          <w:p w14:paraId="64C559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328</w:t>
            </w:r>
          </w:p>
        </w:tc>
        <w:tc>
          <w:tcPr>
            <w:tcW w:w="511" w:type="pct"/>
            <w:tcBorders>
              <w:right w:val="single" w:sz="12" w:space="0" w:color="auto"/>
            </w:tcBorders>
            <w:shd w:val="clear" w:color="auto" w:fill="auto"/>
            <w:noWrap/>
            <w:vAlign w:val="center"/>
          </w:tcPr>
          <w:p w14:paraId="021546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365</w:t>
            </w:r>
          </w:p>
        </w:tc>
        <w:tc>
          <w:tcPr>
            <w:tcW w:w="403" w:type="pct"/>
            <w:tcBorders>
              <w:left w:val="single" w:sz="12" w:space="0" w:color="auto"/>
            </w:tcBorders>
            <w:shd w:val="clear" w:color="auto" w:fill="auto"/>
            <w:noWrap/>
            <w:vAlign w:val="center"/>
          </w:tcPr>
          <w:p w14:paraId="054841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3FFD92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7DE232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69CABF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222ABF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D10DF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777142E" w14:textId="77777777" w:rsidTr="00C82FA4">
        <w:trPr>
          <w:trHeight w:val="300"/>
        </w:trPr>
        <w:tc>
          <w:tcPr>
            <w:tcW w:w="848" w:type="pct"/>
            <w:tcBorders>
              <w:left w:val="single" w:sz="12" w:space="0" w:color="auto"/>
            </w:tcBorders>
            <w:shd w:val="clear" w:color="auto" w:fill="auto"/>
            <w:noWrap/>
            <w:vAlign w:val="center"/>
            <w:hideMark/>
          </w:tcPr>
          <w:p w14:paraId="5A306C1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Strzyżów</w:t>
            </w:r>
          </w:p>
        </w:tc>
        <w:tc>
          <w:tcPr>
            <w:tcW w:w="277" w:type="pct"/>
            <w:tcBorders>
              <w:right w:val="single" w:sz="12" w:space="0" w:color="auto"/>
            </w:tcBorders>
            <w:shd w:val="clear" w:color="auto" w:fill="auto"/>
            <w:noWrap/>
            <w:vAlign w:val="center"/>
            <w:hideMark/>
          </w:tcPr>
          <w:p w14:paraId="0EAF6EB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7B3763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552</w:t>
            </w:r>
          </w:p>
        </w:tc>
        <w:tc>
          <w:tcPr>
            <w:tcW w:w="510" w:type="pct"/>
            <w:shd w:val="clear" w:color="auto" w:fill="auto"/>
            <w:noWrap/>
            <w:vAlign w:val="center"/>
          </w:tcPr>
          <w:p w14:paraId="16FCC3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569</w:t>
            </w:r>
          </w:p>
        </w:tc>
        <w:tc>
          <w:tcPr>
            <w:tcW w:w="511" w:type="pct"/>
            <w:tcBorders>
              <w:right w:val="single" w:sz="12" w:space="0" w:color="auto"/>
            </w:tcBorders>
            <w:shd w:val="clear" w:color="auto" w:fill="auto"/>
            <w:noWrap/>
            <w:vAlign w:val="center"/>
          </w:tcPr>
          <w:p w14:paraId="79DD6F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567</w:t>
            </w:r>
          </w:p>
        </w:tc>
        <w:tc>
          <w:tcPr>
            <w:tcW w:w="403" w:type="pct"/>
            <w:tcBorders>
              <w:left w:val="single" w:sz="12" w:space="0" w:color="auto"/>
            </w:tcBorders>
            <w:shd w:val="clear" w:color="auto" w:fill="auto"/>
            <w:noWrap/>
            <w:vAlign w:val="center"/>
          </w:tcPr>
          <w:p w14:paraId="3F1373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03" w:type="pct"/>
            <w:shd w:val="clear" w:color="auto" w:fill="auto"/>
            <w:noWrap/>
            <w:vAlign w:val="center"/>
          </w:tcPr>
          <w:p w14:paraId="685350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407" w:type="pct"/>
            <w:tcBorders>
              <w:right w:val="single" w:sz="12" w:space="0" w:color="auto"/>
            </w:tcBorders>
            <w:shd w:val="clear" w:color="auto" w:fill="auto"/>
            <w:noWrap/>
            <w:vAlign w:val="center"/>
          </w:tcPr>
          <w:p w14:paraId="5F5710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378" w:type="pct"/>
            <w:tcBorders>
              <w:left w:val="single" w:sz="12" w:space="0" w:color="auto"/>
            </w:tcBorders>
            <w:shd w:val="clear" w:color="auto" w:fill="auto"/>
            <w:noWrap/>
            <w:vAlign w:val="center"/>
          </w:tcPr>
          <w:p w14:paraId="2A2CF5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379" w:type="pct"/>
            <w:shd w:val="clear" w:color="auto" w:fill="auto"/>
            <w:noWrap/>
            <w:vAlign w:val="center"/>
          </w:tcPr>
          <w:p w14:paraId="19C0AB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375" w:type="pct"/>
            <w:tcBorders>
              <w:right w:val="single" w:sz="12" w:space="0" w:color="auto"/>
            </w:tcBorders>
            <w:shd w:val="clear" w:color="auto" w:fill="auto"/>
            <w:noWrap/>
            <w:vAlign w:val="center"/>
          </w:tcPr>
          <w:p w14:paraId="0F80B3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r>
      <w:tr w:rsidR="00C82FA4" w:rsidRPr="00C82FA4" w14:paraId="58163199" w14:textId="77777777" w:rsidTr="00C82FA4">
        <w:trPr>
          <w:trHeight w:val="300"/>
        </w:trPr>
        <w:tc>
          <w:tcPr>
            <w:tcW w:w="848" w:type="pct"/>
            <w:tcBorders>
              <w:left w:val="single" w:sz="12" w:space="0" w:color="auto"/>
            </w:tcBorders>
            <w:shd w:val="clear" w:color="auto" w:fill="auto"/>
            <w:noWrap/>
            <w:vAlign w:val="center"/>
            <w:hideMark/>
          </w:tcPr>
          <w:p w14:paraId="0E4DFE8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Wiśniowa</w:t>
            </w:r>
          </w:p>
        </w:tc>
        <w:tc>
          <w:tcPr>
            <w:tcW w:w="277" w:type="pct"/>
            <w:tcBorders>
              <w:right w:val="single" w:sz="12" w:space="0" w:color="auto"/>
            </w:tcBorders>
            <w:shd w:val="clear" w:color="auto" w:fill="auto"/>
            <w:noWrap/>
            <w:vAlign w:val="center"/>
            <w:hideMark/>
          </w:tcPr>
          <w:p w14:paraId="612973E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0E4F50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229</w:t>
            </w:r>
          </w:p>
        </w:tc>
        <w:tc>
          <w:tcPr>
            <w:tcW w:w="510" w:type="pct"/>
            <w:shd w:val="clear" w:color="auto" w:fill="auto"/>
            <w:noWrap/>
            <w:vAlign w:val="center"/>
          </w:tcPr>
          <w:p w14:paraId="13CF85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242</w:t>
            </w:r>
          </w:p>
        </w:tc>
        <w:tc>
          <w:tcPr>
            <w:tcW w:w="511" w:type="pct"/>
            <w:tcBorders>
              <w:right w:val="single" w:sz="12" w:space="0" w:color="auto"/>
            </w:tcBorders>
            <w:shd w:val="clear" w:color="auto" w:fill="auto"/>
            <w:noWrap/>
            <w:vAlign w:val="center"/>
          </w:tcPr>
          <w:p w14:paraId="1B3DB0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248</w:t>
            </w:r>
          </w:p>
        </w:tc>
        <w:tc>
          <w:tcPr>
            <w:tcW w:w="403" w:type="pct"/>
            <w:tcBorders>
              <w:left w:val="single" w:sz="12" w:space="0" w:color="auto"/>
            </w:tcBorders>
            <w:shd w:val="clear" w:color="auto" w:fill="auto"/>
            <w:noWrap/>
            <w:vAlign w:val="center"/>
          </w:tcPr>
          <w:p w14:paraId="28B7C0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2C644F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1F516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378" w:type="pct"/>
            <w:tcBorders>
              <w:left w:val="single" w:sz="12" w:space="0" w:color="auto"/>
            </w:tcBorders>
            <w:shd w:val="clear" w:color="auto" w:fill="auto"/>
            <w:noWrap/>
            <w:vAlign w:val="center"/>
          </w:tcPr>
          <w:p w14:paraId="11ADDE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562B29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50F167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r>
      <w:tr w:rsidR="00C82FA4" w:rsidRPr="00C82FA4" w14:paraId="1ED6897C" w14:textId="77777777" w:rsidTr="00C82FA4">
        <w:trPr>
          <w:trHeight w:val="300"/>
        </w:trPr>
        <w:tc>
          <w:tcPr>
            <w:tcW w:w="848" w:type="pct"/>
            <w:tcBorders>
              <w:left w:val="single" w:sz="12" w:space="0" w:color="auto"/>
            </w:tcBorders>
            <w:shd w:val="clear" w:color="000000" w:fill="FFFF00"/>
            <w:noWrap/>
            <w:vAlign w:val="center"/>
            <w:hideMark/>
          </w:tcPr>
          <w:p w14:paraId="66798E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tarnobrzeski</w:t>
            </w:r>
          </w:p>
        </w:tc>
        <w:tc>
          <w:tcPr>
            <w:tcW w:w="277" w:type="pct"/>
            <w:tcBorders>
              <w:right w:val="single" w:sz="12" w:space="0" w:color="auto"/>
            </w:tcBorders>
            <w:shd w:val="clear" w:color="000000" w:fill="FFFF00"/>
            <w:noWrap/>
            <w:vAlign w:val="center"/>
            <w:hideMark/>
          </w:tcPr>
          <w:p w14:paraId="606B0E7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061735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1 288</w:t>
            </w:r>
          </w:p>
        </w:tc>
        <w:tc>
          <w:tcPr>
            <w:tcW w:w="510" w:type="pct"/>
            <w:shd w:val="clear" w:color="000000" w:fill="FFFF00"/>
            <w:noWrap/>
            <w:vAlign w:val="center"/>
          </w:tcPr>
          <w:p w14:paraId="437652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1 338</w:t>
            </w:r>
          </w:p>
        </w:tc>
        <w:tc>
          <w:tcPr>
            <w:tcW w:w="511" w:type="pct"/>
            <w:tcBorders>
              <w:right w:val="single" w:sz="12" w:space="0" w:color="auto"/>
            </w:tcBorders>
            <w:shd w:val="clear" w:color="000000" w:fill="FFFF00"/>
            <w:noWrap/>
            <w:vAlign w:val="center"/>
          </w:tcPr>
          <w:p w14:paraId="2D4FAD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1 380</w:t>
            </w:r>
          </w:p>
        </w:tc>
        <w:tc>
          <w:tcPr>
            <w:tcW w:w="403" w:type="pct"/>
            <w:tcBorders>
              <w:left w:val="single" w:sz="12" w:space="0" w:color="auto"/>
            </w:tcBorders>
            <w:shd w:val="clear" w:color="000000" w:fill="FFFF00"/>
            <w:noWrap/>
            <w:vAlign w:val="center"/>
          </w:tcPr>
          <w:p w14:paraId="64C255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403" w:type="pct"/>
            <w:shd w:val="clear" w:color="000000" w:fill="FFFF00"/>
            <w:noWrap/>
            <w:vAlign w:val="center"/>
          </w:tcPr>
          <w:p w14:paraId="0E66BB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w:t>
            </w:r>
          </w:p>
        </w:tc>
        <w:tc>
          <w:tcPr>
            <w:tcW w:w="407" w:type="pct"/>
            <w:tcBorders>
              <w:right w:val="single" w:sz="12" w:space="0" w:color="auto"/>
            </w:tcBorders>
            <w:shd w:val="clear" w:color="000000" w:fill="FFFF00"/>
            <w:noWrap/>
            <w:vAlign w:val="center"/>
          </w:tcPr>
          <w:p w14:paraId="162EB1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378" w:type="pct"/>
            <w:tcBorders>
              <w:left w:val="single" w:sz="12" w:space="0" w:color="auto"/>
            </w:tcBorders>
            <w:shd w:val="clear" w:color="000000" w:fill="FFFF00"/>
            <w:noWrap/>
            <w:vAlign w:val="center"/>
          </w:tcPr>
          <w:p w14:paraId="186DCF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c>
          <w:tcPr>
            <w:tcW w:w="379" w:type="pct"/>
            <w:shd w:val="clear" w:color="000000" w:fill="FFFF00"/>
            <w:noWrap/>
            <w:vAlign w:val="center"/>
          </w:tcPr>
          <w:p w14:paraId="47B6D2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4,7</w:t>
            </w:r>
          </w:p>
        </w:tc>
        <w:tc>
          <w:tcPr>
            <w:tcW w:w="375" w:type="pct"/>
            <w:tcBorders>
              <w:right w:val="single" w:sz="12" w:space="0" w:color="auto"/>
            </w:tcBorders>
            <w:shd w:val="clear" w:color="000000" w:fill="FFFF00"/>
            <w:noWrap/>
            <w:vAlign w:val="center"/>
          </w:tcPr>
          <w:p w14:paraId="4BABF4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r>
      <w:tr w:rsidR="00C82FA4" w:rsidRPr="00C82FA4" w14:paraId="0A713625" w14:textId="77777777" w:rsidTr="00C82FA4">
        <w:trPr>
          <w:trHeight w:val="300"/>
        </w:trPr>
        <w:tc>
          <w:tcPr>
            <w:tcW w:w="848" w:type="pct"/>
            <w:tcBorders>
              <w:left w:val="single" w:sz="12" w:space="0" w:color="auto"/>
            </w:tcBorders>
            <w:shd w:val="clear" w:color="auto" w:fill="auto"/>
            <w:noWrap/>
            <w:vAlign w:val="center"/>
            <w:hideMark/>
          </w:tcPr>
          <w:p w14:paraId="27651E7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Baranów Sandomierski</w:t>
            </w:r>
          </w:p>
        </w:tc>
        <w:tc>
          <w:tcPr>
            <w:tcW w:w="277" w:type="pct"/>
            <w:tcBorders>
              <w:right w:val="single" w:sz="12" w:space="0" w:color="auto"/>
            </w:tcBorders>
            <w:shd w:val="clear" w:color="auto" w:fill="auto"/>
            <w:noWrap/>
            <w:vAlign w:val="center"/>
            <w:hideMark/>
          </w:tcPr>
          <w:p w14:paraId="6D4E421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6E4B94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295</w:t>
            </w:r>
          </w:p>
        </w:tc>
        <w:tc>
          <w:tcPr>
            <w:tcW w:w="510" w:type="pct"/>
            <w:shd w:val="clear" w:color="auto" w:fill="auto"/>
            <w:noWrap/>
            <w:vAlign w:val="center"/>
          </w:tcPr>
          <w:p w14:paraId="6487FD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291</w:t>
            </w:r>
          </w:p>
        </w:tc>
        <w:tc>
          <w:tcPr>
            <w:tcW w:w="511" w:type="pct"/>
            <w:tcBorders>
              <w:right w:val="single" w:sz="12" w:space="0" w:color="auto"/>
            </w:tcBorders>
            <w:shd w:val="clear" w:color="auto" w:fill="auto"/>
            <w:noWrap/>
            <w:vAlign w:val="center"/>
          </w:tcPr>
          <w:p w14:paraId="500644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285</w:t>
            </w:r>
          </w:p>
        </w:tc>
        <w:tc>
          <w:tcPr>
            <w:tcW w:w="403" w:type="pct"/>
            <w:tcBorders>
              <w:left w:val="single" w:sz="12" w:space="0" w:color="auto"/>
            </w:tcBorders>
            <w:shd w:val="clear" w:color="auto" w:fill="auto"/>
            <w:noWrap/>
            <w:vAlign w:val="center"/>
          </w:tcPr>
          <w:p w14:paraId="1B7C3C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083097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B2A73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36A14E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54505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23F509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ADED095" w14:textId="77777777" w:rsidTr="00C82FA4">
        <w:trPr>
          <w:trHeight w:val="300"/>
        </w:trPr>
        <w:tc>
          <w:tcPr>
            <w:tcW w:w="848" w:type="pct"/>
            <w:tcBorders>
              <w:left w:val="single" w:sz="12" w:space="0" w:color="auto"/>
            </w:tcBorders>
            <w:shd w:val="clear" w:color="auto" w:fill="auto"/>
            <w:noWrap/>
            <w:vAlign w:val="center"/>
            <w:hideMark/>
          </w:tcPr>
          <w:p w14:paraId="3436E50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Gorzyce</w:t>
            </w:r>
          </w:p>
        </w:tc>
        <w:tc>
          <w:tcPr>
            <w:tcW w:w="277" w:type="pct"/>
            <w:tcBorders>
              <w:right w:val="single" w:sz="12" w:space="0" w:color="auto"/>
            </w:tcBorders>
            <w:shd w:val="clear" w:color="auto" w:fill="auto"/>
            <w:noWrap/>
            <w:vAlign w:val="center"/>
            <w:hideMark/>
          </w:tcPr>
          <w:p w14:paraId="38FC671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460B2C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341</w:t>
            </w:r>
          </w:p>
        </w:tc>
        <w:tc>
          <w:tcPr>
            <w:tcW w:w="510" w:type="pct"/>
            <w:shd w:val="clear" w:color="auto" w:fill="auto"/>
            <w:noWrap/>
            <w:vAlign w:val="center"/>
          </w:tcPr>
          <w:p w14:paraId="35B9FA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335</w:t>
            </w:r>
          </w:p>
        </w:tc>
        <w:tc>
          <w:tcPr>
            <w:tcW w:w="511" w:type="pct"/>
            <w:tcBorders>
              <w:right w:val="single" w:sz="12" w:space="0" w:color="auto"/>
            </w:tcBorders>
            <w:shd w:val="clear" w:color="auto" w:fill="auto"/>
            <w:noWrap/>
            <w:vAlign w:val="center"/>
          </w:tcPr>
          <w:p w14:paraId="3ABC13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357</w:t>
            </w:r>
          </w:p>
        </w:tc>
        <w:tc>
          <w:tcPr>
            <w:tcW w:w="403" w:type="pct"/>
            <w:tcBorders>
              <w:left w:val="single" w:sz="12" w:space="0" w:color="auto"/>
            </w:tcBorders>
            <w:shd w:val="clear" w:color="auto" w:fill="auto"/>
            <w:noWrap/>
            <w:vAlign w:val="center"/>
          </w:tcPr>
          <w:p w14:paraId="5C4148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F859B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53B9C5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18D5EE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6226FE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0D0884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2E56A66" w14:textId="77777777" w:rsidTr="00C82FA4">
        <w:trPr>
          <w:trHeight w:val="300"/>
        </w:trPr>
        <w:tc>
          <w:tcPr>
            <w:tcW w:w="848" w:type="pct"/>
            <w:tcBorders>
              <w:left w:val="single" w:sz="12" w:space="0" w:color="auto"/>
            </w:tcBorders>
            <w:shd w:val="clear" w:color="auto" w:fill="auto"/>
            <w:noWrap/>
            <w:vAlign w:val="center"/>
            <w:hideMark/>
          </w:tcPr>
          <w:p w14:paraId="70F4AEF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Grębów</w:t>
            </w:r>
          </w:p>
        </w:tc>
        <w:tc>
          <w:tcPr>
            <w:tcW w:w="277" w:type="pct"/>
            <w:tcBorders>
              <w:right w:val="single" w:sz="12" w:space="0" w:color="auto"/>
            </w:tcBorders>
            <w:shd w:val="clear" w:color="auto" w:fill="auto"/>
            <w:noWrap/>
            <w:vAlign w:val="center"/>
            <w:hideMark/>
          </w:tcPr>
          <w:p w14:paraId="75E9BEA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510" w:type="pct"/>
            <w:tcBorders>
              <w:left w:val="single" w:sz="12" w:space="0" w:color="auto"/>
            </w:tcBorders>
            <w:shd w:val="clear" w:color="auto" w:fill="auto"/>
            <w:noWrap/>
            <w:vAlign w:val="center"/>
          </w:tcPr>
          <w:p w14:paraId="234312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273</w:t>
            </w:r>
          </w:p>
        </w:tc>
        <w:tc>
          <w:tcPr>
            <w:tcW w:w="510" w:type="pct"/>
            <w:shd w:val="clear" w:color="auto" w:fill="auto"/>
            <w:noWrap/>
            <w:vAlign w:val="center"/>
          </w:tcPr>
          <w:p w14:paraId="5F2DC8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302</w:t>
            </w:r>
          </w:p>
        </w:tc>
        <w:tc>
          <w:tcPr>
            <w:tcW w:w="511" w:type="pct"/>
            <w:tcBorders>
              <w:right w:val="single" w:sz="12" w:space="0" w:color="auto"/>
            </w:tcBorders>
            <w:shd w:val="clear" w:color="auto" w:fill="auto"/>
            <w:noWrap/>
            <w:vAlign w:val="center"/>
          </w:tcPr>
          <w:p w14:paraId="7A79A00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313</w:t>
            </w:r>
          </w:p>
        </w:tc>
        <w:tc>
          <w:tcPr>
            <w:tcW w:w="403" w:type="pct"/>
            <w:tcBorders>
              <w:left w:val="single" w:sz="12" w:space="0" w:color="auto"/>
            </w:tcBorders>
            <w:shd w:val="clear" w:color="auto" w:fill="auto"/>
            <w:noWrap/>
            <w:vAlign w:val="center"/>
          </w:tcPr>
          <w:p w14:paraId="26FCB8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3" w:type="pct"/>
            <w:shd w:val="clear" w:color="auto" w:fill="auto"/>
            <w:noWrap/>
            <w:vAlign w:val="center"/>
          </w:tcPr>
          <w:p w14:paraId="4842F5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07" w:type="pct"/>
            <w:tcBorders>
              <w:right w:val="single" w:sz="12" w:space="0" w:color="auto"/>
            </w:tcBorders>
            <w:shd w:val="clear" w:color="auto" w:fill="auto"/>
            <w:noWrap/>
            <w:vAlign w:val="center"/>
          </w:tcPr>
          <w:p w14:paraId="4BD46F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378" w:type="pct"/>
            <w:tcBorders>
              <w:left w:val="single" w:sz="12" w:space="0" w:color="auto"/>
            </w:tcBorders>
            <w:shd w:val="clear" w:color="auto" w:fill="auto"/>
            <w:noWrap/>
            <w:vAlign w:val="center"/>
          </w:tcPr>
          <w:p w14:paraId="2FBA22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9" w:type="pct"/>
            <w:shd w:val="clear" w:color="auto" w:fill="auto"/>
            <w:noWrap/>
            <w:vAlign w:val="center"/>
          </w:tcPr>
          <w:p w14:paraId="12DB01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375" w:type="pct"/>
            <w:tcBorders>
              <w:right w:val="single" w:sz="12" w:space="0" w:color="auto"/>
            </w:tcBorders>
            <w:shd w:val="clear" w:color="auto" w:fill="auto"/>
            <w:noWrap/>
            <w:vAlign w:val="center"/>
          </w:tcPr>
          <w:p w14:paraId="76E464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2415794" w14:textId="77777777" w:rsidTr="00C82FA4">
        <w:trPr>
          <w:trHeight w:val="300"/>
        </w:trPr>
        <w:tc>
          <w:tcPr>
            <w:tcW w:w="848" w:type="pct"/>
            <w:tcBorders>
              <w:left w:val="single" w:sz="12" w:space="0" w:color="auto"/>
            </w:tcBorders>
            <w:shd w:val="clear" w:color="auto" w:fill="auto"/>
            <w:noWrap/>
            <w:vAlign w:val="center"/>
            <w:hideMark/>
          </w:tcPr>
          <w:p w14:paraId="262F8B6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Nowa Dęba</w:t>
            </w:r>
          </w:p>
        </w:tc>
        <w:tc>
          <w:tcPr>
            <w:tcW w:w="277" w:type="pct"/>
            <w:tcBorders>
              <w:right w:val="single" w:sz="12" w:space="0" w:color="auto"/>
            </w:tcBorders>
            <w:shd w:val="clear" w:color="auto" w:fill="auto"/>
            <w:noWrap/>
            <w:vAlign w:val="center"/>
            <w:hideMark/>
          </w:tcPr>
          <w:p w14:paraId="090462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510" w:type="pct"/>
            <w:tcBorders>
              <w:left w:val="single" w:sz="12" w:space="0" w:color="auto"/>
            </w:tcBorders>
            <w:shd w:val="clear" w:color="auto" w:fill="auto"/>
            <w:noWrap/>
            <w:vAlign w:val="center"/>
          </w:tcPr>
          <w:p w14:paraId="085072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379</w:t>
            </w:r>
          </w:p>
        </w:tc>
        <w:tc>
          <w:tcPr>
            <w:tcW w:w="510" w:type="pct"/>
            <w:shd w:val="clear" w:color="auto" w:fill="auto"/>
            <w:noWrap/>
            <w:vAlign w:val="center"/>
          </w:tcPr>
          <w:p w14:paraId="1152D7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410</w:t>
            </w:r>
          </w:p>
        </w:tc>
        <w:tc>
          <w:tcPr>
            <w:tcW w:w="511" w:type="pct"/>
            <w:tcBorders>
              <w:right w:val="single" w:sz="12" w:space="0" w:color="auto"/>
            </w:tcBorders>
            <w:shd w:val="clear" w:color="auto" w:fill="auto"/>
            <w:noWrap/>
            <w:vAlign w:val="center"/>
          </w:tcPr>
          <w:p w14:paraId="321407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425</w:t>
            </w:r>
          </w:p>
        </w:tc>
        <w:tc>
          <w:tcPr>
            <w:tcW w:w="403" w:type="pct"/>
            <w:tcBorders>
              <w:left w:val="single" w:sz="12" w:space="0" w:color="auto"/>
            </w:tcBorders>
            <w:shd w:val="clear" w:color="auto" w:fill="auto"/>
            <w:noWrap/>
            <w:vAlign w:val="center"/>
          </w:tcPr>
          <w:p w14:paraId="4564EC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403" w:type="pct"/>
            <w:shd w:val="clear" w:color="auto" w:fill="auto"/>
            <w:noWrap/>
            <w:vAlign w:val="center"/>
          </w:tcPr>
          <w:p w14:paraId="4BDDFE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w:t>
            </w:r>
          </w:p>
        </w:tc>
        <w:tc>
          <w:tcPr>
            <w:tcW w:w="407" w:type="pct"/>
            <w:tcBorders>
              <w:right w:val="single" w:sz="12" w:space="0" w:color="auto"/>
            </w:tcBorders>
            <w:shd w:val="clear" w:color="auto" w:fill="auto"/>
            <w:noWrap/>
            <w:vAlign w:val="center"/>
          </w:tcPr>
          <w:p w14:paraId="1E69B5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378" w:type="pct"/>
            <w:tcBorders>
              <w:left w:val="single" w:sz="12" w:space="0" w:color="auto"/>
            </w:tcBorders>
            <w:shd w:val="clear" w:color="auto" w:fill="auto"/>
            <w:noWrap/>
            <w:vAlign w:val="center"/>
          </w:tcPr>
          <w:p w14:paraId="585E7D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15,3</w:t>
            </w:r>
          </w:p>
        </w:tc>
        <w:tc>
          <w:tcPr>
            <w:tcW w:w="379" w:type="pct"/>
            <w:shd w:val="clear" w:color="auto" w:fill="auto"/>
            <w:noWrap/>
            <w:vAlign w:val="center"/>
          </w:tcPr>
          <w:p w14:paraId="3BF53E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15,4</w:t>
            </w:r>
          </w:p>
        </w:tc>
        <w:tc>
          <w:tcPr>
            <w:tcW w:w="375" w:type="pct"/>
            <w:tcBorders>
              <w:right w:val="single" w:sz="12" w:space="0" w:color="auto"/>
            </w:tcBorders>
            <w:shd w:val="clear" w:color="auto" w:fill="auto"/>
            <w:noWrap/>
            <w:vAlign w:val="center"/>
          </w:tcPr>
          <w:p w14:paraId="4A7915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16,0</w:t>
            </w:r>
          </w:p>
        </w:tc>
      </w:tr>
      <w:tr w:rsidR="00C82FA4" w:rsidRPr="00C82FA4" w14:paraId="2164777F" w14:textId="77777777" w:rsidTr="00C82FA4">
        <w:trPr>
          <w:trHeight w:val="300"/>
        </w:trPr>
        <w:tc>
          <w:tcPr>
            <w:tcW w:w="848" w:type="pct"/>
            <w:tcBorders>
              <w:left w:val="single" w:sz="12" w:space="0" w:color="auto"/>
            </w:tcBorders>
            <w:shd w:val="clear" w:color="000000" w:fill="FFFF00"/>
            <w:noWrap/>
            <w:vAlign w:val="center"/>
            <w:hideMark/>
          </w:tcPr>
          <w:p w14:paraId="3FC9986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m.Krosno</w:t>
            </w:r>
          </w:p>
        </w:tc>
        <w:tc>
          <w:tcPr>
            <w:tcW w:w="277" w:type="pct"/>
            <w:tcBorders>
              <w:right w:val="single" w:sz="12" w:space="0" w:color="auto"/>
            </w:tcBorders>
            <w:shd w:val="clear" w:color="000000" w:fill="FFFF00"/>
            <w:noWrap/>
            <w:vAlign w:val="center"/>
            <w:hideMark/>
          </w:tcPr>
          <w:p w14:paraId="33E8F79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0B6E667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1 173</w:t>
            </w:r>
          </w:p>
        </w:tc>
        <w:tc>
          <w:tcPr>
            <w:tcW w:w="510" w:type="pct"/>
            <w:shd w:val="clear" w:color="000000" w:fill="FFFF00"/>
            <w:noWrap/>
            <w:vAlign w:val="center"/>
          </w:tcPr>
          <w:p w14:paraId="255CE5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1 183</w:t>
            </w:r>
          </w:p>
        </w:tc>
        <w:tc>
          <w:tcPr>
            <w:tcW w:w="511" w:type="pct"/>
            <w:tcBorders>
              <w:right w:val="single" w:sz="12" w:space="0" w:color="auto"/>
            </w:tcBorders>
            <w:shd w:val="clear" w:color="000000" w:fill="FFFF00"/>
            <w:noWrap/>
            <w:vAlign w:val="center"/>
          </w:tcPr>
          <w:p w14:paraId="77CC02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1 187</w:t>
            </w:r>
          </w:p>
        </w:tc>
        <w:tc>
          <w:tcPr>
            <w:tcW w:w="403" w:type="pct"/>
            <w:tcBorders>
              <w:left w:val="single" w:sz="12" w:space="0" w:color="auto"/>
            </w:tcBorders>
            <w:shd w:val="clear" w:color="000000" w:fill="FFFF00"/>
            <w:noWrap/>
            <w:vAlign w:val="center"/>
          </w:tcPr>
          <w:p w14:paraId="6877C7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403" w:type="pct"/>
            <w:shd w:val="clear" w:color="000000" w:fill="FFFF00"/>
            <w:noWrap/>
            <w:vAlign w:val="center"/>
          </w:tcPr>
          <w:p w14:paraId="5622C4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245</w:t>
            </w:r>
          </w:p>
        </w:tc>
        <w:tc>
          <w:tcPr>
            <w:tcW w:w="407" w:type="pct"/>
            <w:tcBorders>
              <w:right w:val="single" w:sz="12" w:space="0" w:color="auto"/>
            </w:tcBorders>
            <w:shd w:val="clear" w:color="000000" w:fill="FFFF00"/>
            <w:noWrap/>
            <w:vAlign w:val="center"/>
          </w:tcPr>
          <w:p w14:paraId="0EDA3B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378" w:type="pct"/>
            <w:tcBorders>
              <w:left w:val="single" w:sz="12" w:space="0" w:color="auto"/>
            </w:tcBorders>
            <w:shd w:val="clear" w:color="000000" w:fill="FFFF00"/>
            <w:noWrap/>
            <w:vAlign w:val="center"/>
          </w:tcPr>
          <w:p w14:paraId="65228F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10,7</w:t>
            </w:r>
          </w:p>
        </w:tc>
        <w:tc>
          <w:tcPr>
            <w:tcW w:w="379" w:type="pct"/>
            <w:shd w:val="clear" w:color="000000" w:fill="FFFF00"/>
            <w:noWrap/>
            <w:vAlign w:val="center"/>
          </w:tcPr>
          <w:p w14:paraId="79DBC2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20,7</w:t>
            </w:r>
          </w:p>
        </w:tc>
        <w:tc>
          <w:tcPr>
            <w:tcW w:w="375" w:type="pct"/>
            <w:tcBorders>
              <w:right w:val="single" w:sz="12" w:space="0" w:color="auto"/>
            </w:tcBorders>
            <w:shd w:val="clear" w:color="000000" w:fill="FFFF00"/>
            <w:noWrap/>
            <w:vAlign w:val="center"/>
          </w:tcPr>
          <w:p w14:paraId="7EB283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22,5</w:t>
            </w:r>
          </w:p>
        </w:tc>
      </w:tr>
      <w:tr w:rsidR="00C82FA4" w:rsidRPr="00C82FA4" w14:paraId="2678698B" w14:textId="77777777" w:rsidTr="00C82FA4">
        <w:trPr>
          <w:trHeight w:val="300"/>
        </w:trPr>
        <w:tc>
          <w:tcPr>
            <w:tcW w:w="848" w:type="pct"/>
            <w:tcBorders>
              <w:left w:val="single" w:sz="12" w:space="0" w:color="auto"/>
            </w:tcBorders>
            <w:shd w:val="clear" w:color="auto" w:fill="auto"/>
            <w:noWrap/>
            <w:vAlign w:val="center"/>
            <w:hideMark/>
          </w:tcPr>
          <w:p w14:paraId="2648F81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Krosno</w:t>
            </w:r>
          </w:p>
        </w:tc>
        <w:tc>
          <w:tcPr>
            <w:tcW w:w="277" w:type="pct"/>
            <w:tcBorders>
              <w:right w:val="single" w:sz="12" w:space="0" w:color="auto"/>
            </w:tcBorders>
            <w:shd w:val="clear" w:color="auto" w:fill="auto"/>
            <w:noWrap/>
            <w:vAlign w:val="center"/>
            <w:hideMark/>
          </w:tcPr>
          <w:p w14:paraId="5863341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70D35C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1 173</w:t>
            </w:r>
          </w:p>
        </w:tc>
        <w:tc>
          <w:tcPr>
            <w:tcW w:w="510" w:type="pct"/>
            <w:shd w:val="clear" w:color="auto" w:fill="auto"/>
            <w:noWrap/>
            <w:vAlign w:val="center"/>
          </w:tcPr>
          <w:p w14:paraId="77A1F8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1 183</w:t>
            </w:r>
          </w:p>
        </w:tc>
        <w:tc>
          <w:tcPr>
            <w:tcW w:w="511" w:type="pct"/>
            <w:tcBorders>
              <w:right w:val="single" w:sz="12" w:space="0" w:color="auto"/>
            </w:tcBorders>
            <w:shd w:val="clear" w:color="auto" w:fill="auto"/>
            <w:noWrap/>
            <w:vAlign w:val="center"/>
          </w:tcPr>
          <w:p w14:paraId="1BCFA3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1 187</w:t>
            </w:r>
          </w:p>
        </w:tc>
        <w:tc>
          <w:tcPr>
            <w:tcW w:w="403" w:type="pct"/>
            <w:tcBorders>
              <w:left w:val="single" w:sz="12" w:space="0" w:color="auto"/>
            </w:tcBorders>
            <w:shd w:val="clear" w:color="auto" w:fill="auto"/>
            <w:noWrap/>
            <w:vAlign w:val="center"/>
          </w:tcPr>
          <w:p w14:paraId="07B6CA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403" w:type="pct"/>
            <w:shd w:val="clear" w:color="auto" w:fill="auto"/>
            <w:noWrap/>
            <w:vAlign w:val="center"/>
          </w:tcPr>
          <w:p w14:paraId="0A8590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245</w:t>
            </w:r>
          </w:p>
        </w:tc>
        <w:tc>
          <w:tcPr>
            <w:tcW w:w="407" w:type="pct"/>
            <w:tcBorders>
              <w:right w:val="single" w:sz="12" w:space="0" w:color="auto"/>
            </w:tcBorders>
            <w:shd w:val="clear" w:color="auto" w:fill="auto"/>
            <w:noWrap/>
            <w:vAlign w:val="center"/>
          </w:tcPr>
          <w:p w14:paraId="4106C7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378" w:type="pct"/>
            <w:tcBorders>
              <w:left w:val="single" w:sz="12" w:space="0" w:color="auto"/>
            </w:tcBorders>
            <w:shd w:val="clear" w:color="auto" w:fill="auto"/>
            <w:noWrap/>
            <w:vAlign w:val="center"/>
          </w:tcPr>
          <w:p w14:paraId="3C2599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10,7</w:t>
            </w:r>
          </w:p>
        </w:tc>
        <w:tc>
          <w:tcPr>
            <w:tcW w:w="379" w:type="pct"/>
            <w:shd w:val="clear" w:color="auto" w:fill="auto"/>
            <w:noWrap/>
            <w:vAlign w:val="center"/>
          </w:tcPr>
          <w:p w14:paraId="0977C8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20,7</w:t>
            </w:r>
          </w:p>
        </w:tc>
        <w:tc>
          <w:tcPr>
            <w:tcW w:w="375" w:type="pct"/>
            <w:tcBorders>
              <w:right w:val="single" w:sz="12" w:space="0" w:color="auto"/>
            </w:tcBorders>
            <w:shd w:val="clear" w:color="auto" w:fill="auto"/>
            <w:noWrap/>
            <w:vAlign w:val="center"/>
          </w:tcPr>
          <w:p w14:paraId="5348AF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22,5</w:t>
            </w:r>
          </w:p>
        </w:tc>
      </w:tr>
      <w:tr w:rsidR="00C82FA4" w:rsidRPr="00C82FA4" w14:paraId="23564628" w14:textId="77777777" w:rsidTr="00C82FA4">
        <w:trPr>
          <w:trHeight w:val="300"/>
        </w:trPr>
        <w:tc>
          <w:tcPr>
            <w:tcW w:w="848" w:type="pct"/>
            <w:tcBorders>
              <w:left w:val="single" w:sz="12" w:space="0" w:color="auto"/>
            </w:tcBorders>
            <w:shd w:val="clear" w:color="000000" w:fill="FFFF00"/>
            <w:noWrap/>
            <w:vAlign w:val="center"/>
            <w:hideMark/>
          </w:tcPr>
          <w:p w14:paraId="7475C8E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m.Przemyśl</w:t>
            </w:r>
          </w:p>
        </w:tc>
        <w:tc>
          <w:tcPr>
            <w:tcW w:w="277" w:type="pct"/>
            <w:tcBorders>
              <w:right w:val="single" w:sz="12" w:space="0" w:color="auto"/>
            </w:tcBorders>
            <w:shd w:val="clear" w:color="000000" w:fill="FFFF00"/>
            <w:noWrap/>
            <w:vAlign w:val="center"/>
            <w:hideMark/>
          </w:tcPr>
          <w:p w14:paraId="65A9CDE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3E4C7A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1 490</w:t>
            </w:r>
          </w:p>
        </w:tc>
        <w:tc>
          <w:tcPr>
            <w:tcW w:w="510" w:type="pct"/>
            <w:shd w:val="clear" w:color="000000" w:fill="FFFF00"/>
            <w:noWrap/>
            <w:vAlign w:val="center"/>
          </w:tcPr>
          <w:p w14:paraId="170ADF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1 576</w:t>
            </w:r>
          </w:p>
        </w:tc>
        <w:tc>
          <w:tcPr>
            <w:tcW w:w="511" w:type="pct"/>
            <w:tcBorders>
              <w:right w:val="single" w:sz="12" w:space="0" w:color="auto"/>
            </w:tcBorders>
            <w:shd w:val="clear" w:color="000000" w:fill="FFFF00"/>
            <w:noWrap/>
            <w:vAlign w:val="center"/>
          </w:tcPr>
          <w:p w14:paraId="173EEB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1 613</w:t>
            </w:r>
          </w:p>
        </w:tc>
        <w:tc>
          <w:tcPr>
            <w:tcW w:w="403" w:type="pct"/>
            <w:tcBorders>
              <w:left w:val="single" w:sz="12" w:space="0" w:color="auto"/>
            </w:tcBorders>
            <w:shd w:val="clear" w:color="000000" w:fill="FFFF00"/>
            <w:noWrap/>
            <w:vAlign w:val="center"/>
          </w:tcPr>
          <w:p w14:paraId="63DDBF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174</w:t>
            </w:r>
          </w:p>
        </w:tc>
        <w:tc>
          <w:tcPr>
            <w:tcW w:w="403" w:type="pct"/>
            <w:shd w:val="clear" w:color="000000" w:fill="FFFF00"/>
            <w:noWrap/>
            <w:vAlign w:val="center"/>
          </w:tcPr>
          <w:p w14:paraId="4D150D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232</w:t>
            </w:r>
          </w:p>
        </w:tc>
        <w:tc>
          <w:tcPr>
            <w:tcW w:w="407" w:type="pct"/>
            <w:tcBorders>
              <w:right w:val="single" w:sz="12" w:space="0" w:color="auto"/>
            </w:tcBorders>
            <w:shd w:val="clear" w:color="000000" w:fill="FFFF00"/>
            <w:noWrap/>
            <w:vAlign w:val="center"/>
          </w:tcPr>
          <w:p w14:paraId="3BB56C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322</w:t>
            </w:r>
          </w:p>
        </w:tc>
        <w:tc>
          <w:tcPr>
            <w:tcW w:w="378" w:type="pct"/>
            <w:tcBorders>
              <w:left w:val="single" w:sz="12" w:space="0" w:color="auto"/>
            </w:tcBorders>
            <w:shd w:val="clear" w:color="000000" w:fill="FFFF00"/>
            <w:noWrap/>
            <w:vAlign w:val="center"/>
          </w:tcPr>
          <w:p w14:paraId="39FF37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11,7</w:t>
            </w:r>
          </w:p>
        </w:tc>
        <w:tc>
          <w:tcPr>
            <w:tcW w:w="379" w:type="pct"/>
            <w:shd w:val="clear" w:color="000000" w:fill="FFFF00"/>
            <w:noWrap/>
            <w:vAlign w:val="center"/>
          </w:tcPr>
          <w:p w14:paraId="0F0B3C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14,7</w:t>
            </w:r>
          </w:p>
        </w:tc>
        <w:tc>
          <w:tcPr>
            <w:tcW w:w="375" w:type="pct"/>
            <w:tcBorders>
              <w:right w:val="single" w:sz="12" w:space="0" w:color="auto"/>
            </w:tcBorders>
            <w:shd w:val="clear" w:color="000000" w:fill="FFFF00"/>
            <w:noWrap/>
            <w:vAlign w:val="center"/>
          </w:tcPr>
          <w:p w14:paraId="3D1D2D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r>
      <w:tr w:rsidR="00C82FA4" w:rsidRPr="00C82FA4" w14:paraId="6AE435CB" w14:textId="77777777" w:rsidTr="00C82FA4">
        <w:trPr>
          <w:trHeight w:val="300"/>
        </w:trPr>
        <w:tc>
          <w:tcPr>
            <w:tcW w:w="848" w:type="pct"/>
            <w:tcBorders>
              <w:left w:val="single" w:sz="12" w:space="0" w:color="auto"/>
            </w:tcBorders>
            <w:shd w:val="clear" w:color="auto" w:fill="auto"/>
            <w:noWrap/>
            <w:vAlign w:val="center"/>
            <w:hideMark/>
          </w:tcPr>
          <w:p w14:paraId="3FCE3EB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Przemyśl</w:t>
            </w:r>
          </w:p>
        </w:tc>
        <w:tc>
          <w:tcPr>
            <w:tcW w:w="277" w:type="pct"/>
            <w:tcBorders>
              <w:right w:val="single" w:sz="12" w:space="0" w:color="auto"/>
            </w:tcBorders>
            <w:shd w:val="clear" w:color="auto" w:fill="auto"/>
            <w:noWrap/>
            <w:vAlign w:val="center"/>
            <w:hideMark/>
          </w:tcPr>
          <w:p w14:paraId="6649495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2490BF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1 490</w:t>
            </w:r>
          </w:p>
        </w:tc>
        <w:tc>
          <w:tcPr>
            <w:tcW w:w="510" w:type="pct"/>
            <w:shd w:val="clear" w:color="auto" w:fill="auto"/>
            <w:noWrap/>
            <w:vAlign w:val="center"/>
          </w:tcPr>
          <w:p w14:paraId="6013DE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1 576</w:t>
            </w:r>
          </w:p>
        </w:tc>
        <w:tc>
          <w:tcPr>
            <w:tcW w:w="511" w:type="pct"/>
            <w:tcBorders>
              <w:right w:val="single" w:sz="12" w:space="0" w:color="auto"/>
            </w:tcBorders>
            <w:shd w:val="clear" w:color="auto" w:fill="auto"/>
            <w:noWrap/>
            <w:vAlign w:val="center"/>
          </w:tcPr>
          <w:p w14:paraId="75562B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1 613</w:t>
            </w:r>
          </w:p>
        </w:tc>
        <w:tc>
          <w:tcPr>
            <w:tcW w:w="403" w:type="pct"/>
            <w:tcBorders>
              <w:left w:val="single" w:sz="12" w:space="0" w:color="auto"/>
            </w:tcBorders>
            <w:shd w:val="clear" w:color="auto" w:fill="auto"/>
            <w:noWrap/>
            <w:vAlign w:val="center"/>
          </w:tcPr>
          <w:p w14:paraId="05D436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174</w:t>
            </w:r>
          </w:p>
        </w:tc>
        <w:tc>
          <w:tcPr>
            <w:tcW w:w="403" w:type="pct"/>
            <w:shd w:val="clear" w:color="auto" w:fill="auto"/>
            <w:noWrap/>
            <w:vAlign w:val="center"/>
          </w:tcPr>
          <w:p w14:paraId="393B87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232</w:t>
            </w:r>
          </w:p>
        </w:tc>
        <w:tc>
          <w:tcPr>
            <w:tcW w:w="407" w:type="pct"/>
            <w:tcBorders>
              <w:right w:val="single" w:sz="12" w:space="0" w:color="auto"/>
            </w:tcBorders>
            <w:shd w:val="clear" w:color="auto" w:fill="auto"/>
            <w:noWrap/>
            <w:vAlign w:val="center"/>
          </w:tcPr>
          <w:p w14:paraId="3BD45E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322</w:t>
            </w:r>
          </w:p>
        </w:tc>
        <w:tc>
          <w:tcPr>
            <w:tcW w:w="378" w:type="pct"/>
            <w:tcBorders>
              <w:left w:val="single" w:sz="12" w:space="0" w:color="auto"/>
            </w:tcBorders>
            <w:shd w:val="clear" w:color="auto" w:fill="auto"/>
            <w:noWrap/>
            <w:vAlign w:val="center"/>
          </w:tcPr>
          <w:p w14:paraId="5D289E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11,7</w:t>
            </w:r>
          </w:p>
        </w:tc>
        <w:tc>
          <w:tcPr>
            <w:tcW w:w="379" w:type="pct"/>
            <w:shd w:val="clear" w:color="auto" w:fill="auto"/>
            <w:noWrap/>
            <w:vAlign w:val="center"/>
          </w:tcPr>
          <w:p w14:paraId="7A60A0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14,7</w:t>
            </w:r>
          </w:p>
        </w:tc>
        <w:tc>
          <w:tcPr>
            <w:tcW w:w="375" w:type="pct"/>
            <w:tcBorders>
              <w:right w:val="single" w:sz="12" w:space="0" w:color="auto"/>
            </w:tcBorders>
            <w:shd w:val="clear" w:color="auto" w:fill="auto"/>
            <w:noWrap/>
            <w:vAlign w:val="center"/>
          </w:tcPr>
          <w:p w14:paraId="67FCDE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r>
      <w:tr w:rsidR="00C82FA4" w:rsidRPr="00C82FA4" w14:paraId="5DFC9610" w14:textId="77777777" w:rsidTr="00C82FA4">
        <w:trPr>
          <w:trHeight w:val="300"/>
        </w:trPr>
        <w:tc>
          <w:tcPr>
            <w:tcW w:w="848" w:type="pct"/>
            <w:tcBorders>
              <w:left w:val="single" w:sz="12" w:space="0" w:color="auto"/>
            </w:tcBorders>
            <w:shd w:val="clear" w:color="000000" w:fill="FFFF00"/>
            <w:noWrap/>
            <w:vAlign w:val="center"/>
            <w:hideMark/>
          </w:tcPr>
          <w:p w14:paraId="4FF0979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m.Rzeszów</w:t>
            </w:r>
          </w:p>
        </w:tc>
        <w:tc>
          <w:tcPr>
            <w:tcW w:w="277" w:type="pct"/>
            <w:tcBorders>
              <w:right w:val="single" w:sz="12" w:space="0" w:color="auto"/>
            </w:tcBorders>
            <w:shd w:val="clear" w:color="000000" w:fill="FFFF00"/>
            <w:noWrap/>
            <w:vAlign w:val="center"/>
            <w:hideMark/>
          </w:tcPr>
          <w:p w14:paraId="5BF47CF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4D6A9B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6 243</w:t>
            </w:r>
          </w:p>
        </w:tc>
        <w:tc>
          <w:tcPr>
            <w:tcW w:w="510" w:type="pct"/>
            <w:shd w:val="clear" w:color="000000" w:fill="FFFF00"/>
            <w:noWrap/>
            <w:vAlign w:val="center"/>
          </w:tcPr>
          <w:p w14:paraId="0DDEFE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6 647</w:t>
            </w:r>
          </w:p>
        </w:tc>
        <w:tc>
          <w:tcPr>
            <w:tcW w:w="511" w:type="pct"/>
            <w:tcBorders>
              <w:right w:val="single" w:sz="12" w:space="0" w:color="auto"/>
            </w:tcBorders>
            <w:shd w:val="clear" w:color="000000" w:fill="FFFF00"/>
            <w:noWrap/>
            <w:vAlign w:val="center"/>
          </w:tcPr>
          <w:p w14:paraId="3ED022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7 083</w:t>
            </w:r>
          </w:p>
        </w:tc>
        <w:tc>
          <w:tcPr>
            <w:tcW w:w="403" w:type="pct"/>
            <w:tcBorders>
              <w:left w:val="single" w:sz="12" w:space="0" w:color="auto"/>
            </w:tcBorders>
            <w:shd w:val="clear" w:color="000000" w:fill="FFFF00"/>
            <w:noWrap/>
            <w:vAlign w:val="center"/>
          </w:tcPr>
          <w:p w14:paraId="51C1B8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1 436</w:t>
            </w:r>
          </w:p>
        </w:tc>
        <w:tc>
          <w:tcPr>
            <w:tcW w:w="403" w:type="pct"/>
            <w:shd w:val="clear" w:color="000000" w:fill="FFFF00"/>
            <w:noWrap/>
            <w:vAlign w:val="center"/>
          </w:tcPr>
          <w:p w14:paraId="0FCAF5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1 690</w:t>
            </w:r>
          </w:p>
        </w:tc>
        <w:tc>
          <w:tcPr>
            <w:tcW w:w="407" w:type="pct"/>
            <w:tcBorders>
              <w:right w:val="single" w:sz="12" w:space="0" w:color="auto"/>
            </w:tcBorders>
            <w:shd w:val="clear" w:color="000000" w:fill="FFFF00"/>
            <w:noWrap/>
            <w:vAlign w:val="center"/>
          </w:tcPr>
          <w:p w14:paraId="784357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1 960</w:t>
            </w:r>
          </w:p>
        </w:tc>
        <w:tc>
          <w:tcPr>
            <w:tcW w:w="378" w:type="pct"/>
            <w:tcBorders>
              <w:left w:val="single" w:sz="12" w:space="0" w:color="auto"/>
            </w:tcBorders>
            <w:shd w:val="clear" w:color="000000" w:fill="FFFF00"/>
            <w:noWrap/>
            <w:vAlign w:val="center"/>
          </w:tcPr>
          <w:p w14:paraId="4A8316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23,0</w:t>
            </w:r>
          </w:p>
        </w:tc>
        <w:tc>
          <w:tcPr>
            <w:tcW w:w="379" w:type="pct"/>
            <w:shd w:val="clear" w:color="000000" w:fill="FFFF00"/>
            <w:noWrap/>
            <w:vAlign w:val="center"/>
          </w:tcPr>
          <w:p w14:paraId="220B37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25,4</w:t>
            </w:r>
          </w:p>
        </w:tc>
        <w:tc>
          <w:tcPr>
            <w:tcW w:w="375" w:type="pct"/>
            <w:tcBorders>
              <w:right w:val="single" w:sz="12" w:space="0" w:color="auto"/>
            </w:tcBorders>
            <w:shd w:val="clear" w:color="000000" w:fill="FFFF00"/>
            <w:noWrap/>
            <w:vAlign w:val="center"/>
          </w:tcPr>
          <w:p w14:paraId="235A65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27,7</w:t>
            </w:r>
          </w:p>
        </w:tc>
      </w:tr>
      <w:tr w:rsidR="00C82FA4" w:rsidRPr="00C82FA4" w14:paraId="2E269040" w14:textId="77777777" w:rsidTr="00C82FA4">
        <w:trPr>
          <w:trHeight w:val="300"/>
        </w:trPr>
        <w:tc>
          <w:tcPr>
            <w:tcW w:w="848" w:type="pct"/>
            <w:tcBorders>
              <w:left w:val="single" w:sz="12" w:space="0" w:color="auto"/>
            </w:tcBorders>
            <w:shd w:val="clear" w:color="auto" w:fill="auto"/>
            <w:noWrap/>
            <w:vAlign w:val="center"/>
            <w:hideMark/>
          </w:tcPr>
          <w:p w14:paraId="3E15BE5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Rzeszów</w:t>
            </w:r>
          </w:p>
        </w:tc>
        <w:tc>
          <w:tcPr>
            <w:tcW w:w="277" w:type="pct"/>
            <w:tcBorders>
              <w:right w:val="single" w:sz="12" w:space="0" w:color="auto"/>
            </w:tcBorders>
            <w:shd w:val="clear" w:color="auto" w:fill="auto"/>
            <w:noWrap/>
            <w:vAlign w:val="center"/>
            <w:hideMark/>
          </w:tcPr>
          <w:p w14:paraId="6333602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tcBorders>
            <w:shd w:val="clear" w:color="auto" w:fill="auto"/>
            <w:noWrap/>
            <w:vAlign w:val="center"/>
          </w:tcPr>
          <w:p w14:paraId="44FD79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6 243</w:t>
            </w:r>
          </w:p>
        </w:tc>
        <w:tc>
          <w:tcPr>
            <w:tcW w:w="510" w:type="pct"/>
            <w:shd w:val="clear" w:color="auto" w:fill="auto"/>
            <w:noWrap/>
            <w:vAlign w:val="center"/>
          </w:tcPr>
          <w:p w14:paraId="4B1839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6 647</w:t>
            </w:r>
          </w:p>
        </w:tc>
        <w:tc>
          <w:tcPr>
            <w:tcW w:w="511" w:type="pct"/>
            <w:tcBorders>
              <w:right w:val="single" w:sz="12" w:space="0" w:color="auto"/>
            </w:tcBorders>
            <w:shd w:val="clear" w:color="auto" w:fill="auto"/>
            <w:noWrap/>
            <w:vAlign w:val="center"/>
          </w:tcPr>
          <w:p w14:paraId="7B69E7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7 083</w:t>
            </w:r>
          </w:p>
        </w:tc>
        <w:tc>
          <w:tcPr>
            <w:tcW w:w="403" w:type="pct"/>
            <w:tcBorders>
              <w:left w:val="single" w:sz="12" w:space="0" w:color="auto"/>
            </w:tcBorders>
            <w:shd w:val="clear" w:color="auto" w:fill="auto"/>
            <w:noWrap/>
            <w:vAlign w:val="center"/>
          </w:tcPr>
          <w:p w14:paraId="28DD86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1 436</w:t>
            </w:r>
          </w:p>
        </w:tc>
        <w:tc>
          <w:tcPr>
            <w:tcW w:w="403" w:type="pct"/>
            <w:shd w:val="clear" w:color="auto" w:fill="auto"/>
            <w:noWrap/>
            <w:vAlign w:val="center"/>
          </w:tcPr>
          <w:p w14:paraId="5587FF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1 690</w:t>
            </w:r>
          </w:p>
        </w:tc>
        <w:tc>
          <w:tcPr>
            <w:tcW w:w="407" w:type="pct"/>
            <w:tcBorders>
              <w:right w:val="single" w:sz="12" w:space="0" w:color="auto"/>
            </w:tcBorders>
            <w:shd w:val="clear" w:color="auto" w:fill="auto"/>
            <w:noWrap/>
            <w:vAlign w:val="center"/>
          </w:tcPr>
          <w:p w14:paraId="5D4F39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1 960</w:t>
            </w:r>
          </w:p>
        </w:tc>
        <w:tc>
          <w:tcPr>
            <w:tcW w:w="378" w:type="pct"/>
            <w:tcBorders>
              <w:left w:val="single" w:sz="12" w:space="0" w:color="auto"/>
            </w:tcBorders>
            <w:shd w:val="clear" w:color="auto" w:fill="auto"/>
            <w:noWrap/>
            <w:vAlign w:val="center"/>
          </w:tcPr>
          <w:p w14:paraId="435570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23,0</w:t>
            </w:r>
          </w:p>
        </w:tc>
        <w:tc>
          <w:tcPr>
            <w:tcW w:w="379" w:type="pct"/>
            <w:shd w:val="clear" w:color="auto" w:fill="auto"/>
            <w:noWrap/>
            <w:vAlign w:val="center"/>
          </w:tcPr>
          <w:p w14:paraId="3FCA97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25,4</w:t>
            </w:r>
          </w:p>
        </w:tc>
        <w:tc>
          <w:tcPr>
            <w:tcW w:w="375" w:type="pct"/>
            <w:tcBorders>
              <w:right w:val="single" w:sz="12" w:space="0" w:color="auto"/>
            </w:tcBorders>
            <w:shd w:val="clear" w:color="auto" w:fill="auto"/>
            <w:noWrap/>
            <w:vAlign w:val="center"/>
          </w:tcPr>
          <w:p w14:paraId="5A2A91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27,7</w:t>
            </w:r>
          </w:p>
        </w:tc>
      </w:tr>
      <w:tr w:rsidR="00C82FA4" w:rsidRPr="00C82FA4" w14:paraId="794A3F50" w14:textId="77777777" w:rsidTr="00C82FA4">
        <w:trPr>
          <w:trHeight w:val="300"/>
        </w:trPr>
        <w:tc>
          <w:tcPr>
            <w:tcW w:w="848" w:type="pct"/>
            <w:tcBorders>
              <w:left w:val="single" w:sz="12" w:space="0" w:color="auto"/>
            </w:tcBorders>
            <w:shd w:val="clear" w:color="000000" w:fill="FFFF00"/>
            <w:noWrap/>
            <w:vAlign w:val="center"/>
            <w:hideMark/>
          </w:tcPr>
          <w:p w14:paraId="1878B9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m.Tarnobrzeg</w:t>
            </w:r>
          </w:p>
        </w:tc>
        <w:tc>
          <w:tcPr>
            <w:tcW w:w="277" w:type="pct"/>
            <w:tcBorders>
              <w:right w:val="single" w:sz="12" w:space="0" w:color="auto"/>
            </w:tcBorders>
            <w:shd w:val="clear" w:color="000000" w:fill="FFFF00"/>
            <w:noWrap/>
            <w:vAlign w:val="center"/>
            <w:hideMark/>
          </w:tcPr>
          <w:p w14:paraId="6A7AADB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p>
        </w:tc>
        <w:tc>
          <w:tcPr>
            <w:tcW w:w="510" w:type="pct"/>
            <w:tcBorders>
              <w:left w:val="single" w:sz="12" w:space="0" w:color="auto"/>
            </w:tcBorders>
            <w:shd w:val="clear" w:color="000000" w:fill="FFFF00"/>
            <w:noWrap/>
            <w:vAlign w:val="center"/>
          </w:tcPr>
          <w:p w14:paraId="7F6699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1 055</w:t>
            </w:r>
          </w:p>
        </w:tc>
        <w:tc>
          <w:tcPr>
            <w:tcW w:w="510" w:type="pct"/>
            <w:shd w:val="clear" w:color="000000" w:fill="FFFF00"/>
            <w:noWrap/>
            <w:vAlign w:val="center"/>
          </w:tcPr>
          <w:p w14:paraId="1E2145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1 110</w:t>
            </w:r>
          </w:p>
        </w:tc>
        <w:tc>
          <w:tcPr>
            <w:tcW w:w="511" w:type="pct"/>
            <w:tcBorders>
              <w:right w:val="single" w:sz="12" w:space="0" w:color="auto"/>
            </w:tcBorders>
            <w:shd w:val="clear" w:color="000000" w:fill="FFFF00"/>
            <w:noWrap/>
            <w:vAlign w:val="center"/>
          </w:tcPr>
          <w:p w14:paraId="7D67C1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1 114</w:t>
            </w:r>
          </w:p>
        </w:tc>
        <w:tc>
          <w:tcPr>
            <w:tcW w:w="403" w:type="pct"/>
            <w:tcBorders>
              <w:left w:val="single" w:sz="12" w:space="0" w:color="auto"/>
            </w:tcBorders>
            <w:shd w:val="clear" w:color="000000" w:fill="FFFF00"/>
            <w:noWrap/>
            <w:vAlign w:val="center"/>
          </w:tcPr>
          <w:p w14:paraId="1075BE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166</w:t>
            </w:r>
          </w:p>
        </w:tc>
        <w:tc>
          <w:tcPr>
            <w:tcW w:w="403" w:type="pct"/>
            <w:shd w:val="clear" w:color="000000" w:fill="FFFF00"/>
            <w:noWrap/>
            <w:vAlign w:val="center"/>
          </w:tcPr>
          <w:p w14:paraId="100ED8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164</w:t>
            </w:r>
          </w:p>
        </w:tc>
        <w:tc>
          <w:tcPr>
            <w:tcW w:w="407" w:type="pct"/>
            <w:tcBorders>
              <w:right w:val="single" w:sz="12" w:space="0" w:color="auto"/>
            </w:tcBorders>
            <w:shd w:val="clear" w:color="000000" w:fill="FFFF00"/>
            <w:noWrap/>
            <w:vAlign w:val="center"/>
          </w:tcPr>
          <w:p w14:paraId="248C4A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378" w:type="pct"/>
            <w:tcBorders>
              <w:left w:val="single" w:sz="12" w:space="0" w:color="auto"/>
            </w:tcBorders>
            <w:shd w:val="clear" w:color="000000" w:fill="FFFF00"/>
            <w:noWrap/>
            <w:vAlign w:val="center"/>
          </w:tcPr>
          <w:p w14:paraId="352526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15,7</w:t>
            </w:r>
          </w:p>
        </w:tc>
        <w:tc>
          <w:tcPr>
            <w:tcW w:w="379" w:type="pct"/>
            <w:shd w:val="clear" w:color="000000" w:fill="FFFF00"/>
            <w:noWrap/>
            <w:vAlign w:val="center"/>
          </w:tcPr>
          <w:p w14:paraId="6D3824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14,8</w:t>
            </w:r>
          </w:p>
        </w:tc>
        <w:tc>
          <w:tcPr>
            <w:tcW w:w="375" w:type="pct"/>
            <w:tcBorders>
              <w:right w:val="single" w:sz="12" w:space="0" w:color="auto"/>
            </w:tcBorders>
            <w:shd w:val="clear" w:color="000000" w:fill="FFFF00"/>
            <w:noWrap/>
            <w:vAlign w:val="center"/>
          </w:tcPr>
          <w:p w14:paraId="1DDE6E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24,0</w:t>
            </w:r>
          </w:p>
        </w:tc>
      </w:tr>
      <w:tr w:rsidR="00C82FA4" w:rsidRPr="00C82FA4" w14:paraId="63C00EC1" w14:textId="77777777" w:rsidTr="00C82FA4">
        <w:trPr>
          <w:trHeight w:val="315"/>
        </w:trPr>
        <w:tc>
          <w:tcPr>
            <w:tcW w:w="848" w:type="pct"/>
            <w:tcBorders>
              <w:left w:val="single" w:sz="12" w:space="0" w:color="auto"/>
              <w:bottom w:val="single" w:sz="12" w:space="0" w:color="auto"/>
            </w:tcBorders>
            <w:shd w:val="clear" w:color="auto" w:fill="auto"/>
            <w:noWrap/>
            <w:vAlign w:val="center"/>
            <w:hideMark/>
          </w:tcPr>
          <w:p w14:paraId="306BE24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Tarnobrzeg</w:t>
            </w:r>
          </w:p>
        </w:tc>
        <w:tc>
          <w:tcPr>
            <w:tcW w:w="277" w:type="pct"/>
            <w:tcBorders>
              <w:bottom w:val="single" w:sz="12" w:space="0" w:color="auto"/>
              <w:right w:val="single" w:sz="12" w:space="0" w:color="auto"/>
            </w:tcBorders>
            <w:shd w:val="clear" w:color="auto" w:fill="auto"/>
            <w:noWrap/>
            <w:vAlign w:val="center"/>
            <w:hideMark/>
          </w:tcPr>
          <w:p w14:paraId="35D4FF0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510" w:type="pct"/>
            <w:tcBorders>
              <w:left w:val="single" w:sz="12" w:space="0" w:color="auto"/>
              <w:bottom w:val="single" w:sz="12" w:space="0" w:color="auto"/>
            </w:tcBorders>
            <w:shd w:val="clear" w:color="auto" w:fill="auto"/>
            <w:noWrap/>
            <w:vAlign w:val="center"/>
          </w:tcPr>
          <w:p w14:paraId="4748C1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1 055</w:t>
            </w:r>
          </w:p>
        </w:tc>
        <w:tc>
          <w:tcPr>
            <w:tcW w:w="510" w:type="pct"/>
            <w:tcBorders>
              <w:bottom w:val="single" w:sz="12" w:space="0" w:color="auto"/>
            </w:tcBorders>
            <w:shd w:val="clear" w:color="auto" w:fill="auto"/>
            <w:noWrap/>
            <w:vAlign w:val="center"/>
          </w:tcPr>
          <w:p w14:paraId="4D2306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1 110</w:t>
            </w:r>
          </w:p>
        </w:tc>
        <w:tc>
          <w:tcPr>
            <w:tcW w:w="511" w:type="pct"/>
            <w:tcBorders>
              <w:bottom w:val="single" w:sz="12" w:space="0" w:color="auto"/>
              <w:right w:val="single" w:sz="12" w:space="0" w:color="auto"/>
            </w:tcBorders>
            <w:shd w:val="clear" w:color="auto" w:fill="auto"/>
            <w:noWrap/>
            <w:vAlign w:val="center"/>
          </w:tcPr>
          <w:p w14:paraId="53B119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1 114</w:t>
            </w:r>
          </w:p>
        </w:tc>
        <w:tc>
          <w:tcPr>
            <w:tcW w:w="403" w:type="pct"/>
            <w:tcBorders>
              <w:left w:val="single" w:sz="12" w:space="0" w:color="auto"/>
              <w:bottom w:val="single" w:sz="12" w:space="0" w:color="auto"/>
            </w:tcBorders>
            <w:shd w:val="clear" w:color="auto" w:fill="auto"/>
            <w:noWrap/>
            <w:vAlign w:val="center"/>
          </w:tcPr>
          <w:p w14:paraId="4C2F41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166</w:t>
            </w:r>
          </w:p>
        </w:tc>
        <w:tc>
          <w:tcPr>
            <w:tcW w:w="403" w:type="pct"/>
            <w:tcBorders>
              <w:bottom w:val="single" w:sz="12" w:space="0" w:color="auto"/>
            </w:tcBorders>
            <w:shd w:val="clear" w:color="auto" w:fill="auto"/>
            <w:noWrap/>
            <w:vAlign w:val="center"/>
          </w:tcPr>
          <w:p w14:paraId="4BE3F8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164</w:t>
            </w:r>
          </w:p>
        </w:tc>
        <w:tc>
          <w:tcPr>
            <w:tcW w:w="407" w:type="pct"/>
            <w:tcBorders>
              <w:bottom w:val="single" w:sz="12" w:space="0" w:color="auto"/>
              <w:right w:val="single" w:sz="12" w:space="0" w:color="auto"/>
            </w:tcBorders>
            <w:shd w:val="clear" w:color="auto" w:fill="auto"/>
            <w:noWrap/>
            <w:vAlign w:val="center"/>
          </w:tcPr>
          <w:p w14:paraId="03CF4C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378" w:type="pct"/>
            <w:tcBorders>
              <w:left w:val="single" w:sz="12" w:space="0" w:color="auto"/>
              <w:bottom w:val="single" w:sz="12" w:space="0" w:color="auto"/>
            </w:tcBorders>
            <w:shd w:val="clear" w:color="auto" w:fill="auto"/>
            <w:noWrap/>
            <w:vAlign w:val="center"/>
          </w:tcPr>
          <w:p w14:paraId="42ABC5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15,7</w:t>
            </w:r>
          </w:p>
        </w:tc>
        <w:tc>
          <w:tcPr>
            <w:tcW w:w="379" w:type="pct"/>
            <w:tcBorders>
              <w:bottom w:val="single" w:sz="12" w:space="0" w:color="auto"/>
            </w:tcBorders>
            <w:shd w:val="clear" w:color="auto" w:fill="auto"/>
            <w:noWrap/>
            <w:vAlign w:val="center"/>
          </w:tcPr>
          <w:p w14:paraId="52C792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14,8</w:t>
            </w:r>
          </w:p>
        </w:tc>
        <w:tc>
          <w:tcPr>
            <w:tcW w:w="375" w:type="pct"/>
            <w:tcBorders>
              <w:bottom w:val="single" w:sz="12" w:space="0" w:color="auto"/>
              <w:right w:val="single" w:sz="12" w:space="0" w:color="auto"/>
            </w:tcBorders>
            <w:shd w:val="clear" w:color="auto" w:fill="auto"/>
            <w:noWrap/>
            <w:vAlign w:val="center"/>
          </w:tcPr>
          <w:p w14:paraId="4D44CE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24,0</w:t>
            </w:r>
          </w:p>
        </w:tc>
      </w:tr>
    </w:tbl>
    <w:p w14:paraId="5A02FD98" w14:textId="77777777" w:rsidR="00C82FA4" w:rsidRDefault="00C82FA4" w:rsidP="00D505CA">
      <w:pPr>
        <w:widowControl/>
        <w:tabs>
          <w:tab w:val="left" w:pos="0"/>
        </w:tabs>
        <w:adjustRightInd/>
        <w:spacing w:before="0" w:line="240" w:lineRule="auto"/>
        <w:textAlignment w:val="auto"/>
        <w:rPr>
          <w:rFonts w:ascii="Times New Roman" w:hAnsi="Times New Roman"/>
          <w:sz w:val="18"/>
          <w:szCs w:val="24"/>
        </w:rPr>
      </w:pPr>
      <w:r w:rsidRPr="00C82FA4">
        <w:rPr>
          <w:rFonts w:ascii="Times New Roman" w:hAnsi="Times New Roman"/>
          <w:sz w:val="18"/>
          <w:szCs w:val="24"/>
        </w:rPr>
        <w:t>Źródło: opracowanie własne na podstawie</w:t>
      </w:r>
      <w:r w:rsidR="009306C2">
        <w:rPr>
          <w:rFonts w:ascii="Times New Roman" w:hAnsi="Times New Roman"/>
          <w:sz w:val="18"/>
          <w:szCs w:val="24"/>
        </w:rPr>
        <w:t xml:space="preserve"> GUS Bank Danych Lokalnych</w:t>
      </w:r>
    </w:p>
    <w:p w14:paraId="3FC7973F" w14:textId="77777777" w:rsidR="009306C2" w:rsidRDefault="009306C2" w:rsidP="00D505CA">
      <w:pPr>
        <w:widowControl/>
        <w:tabs>
          <w:tab w:val="left" w:pos="0"/>
        </w:tabs>
        <w:adjustRightInd/>
        <w:spacing w:before="0" w:line="240" w:lineRule="auto"/>
        <w:textAlignment w:val="auto"/>
        <w:rPr>
          <w:rFonts w:ascii="Times New Roman" w:hAnsi="Times New Roman"/>
          <w:sz w:val="18"/>
          <w:szCs w:val="24"/>
        </w:rPr>
      </w:pPr>
    </w:p>
    <w:p w14:paraId="67021C5C" w14:textId="77777777" w:rsidR="00C82FA4" w:rsidRPr="00C82FA4" w:rsidRDefault="00C82FA4" w:rsidP="00A86B5B">
      <w:pPr>
        <w:widowControl/>
        <w:numPr>
          <w:ilvl w:val="1"/>
          <w:numId w:val="98"/>
        </w:numPr>
        <w:tabs>
          <w:tab w:val="left" w:pos="0"/>
        </w:tabs>
        <w:adjustRightInd/>
        <w:spacing w:before="0" w:line="240" w:lineRule="auto"/>
        <w:jc w:val="left"/>
        <w:textAlignment w:val="auto"/>
        <w:rPr>
          <w:rFonts w:ascii="Times New Roman" w:hAnsi="Times New Roman"/>
          <w:b/>
          <w:sz w:val="24"/>
          <w:szCs w:val="24"/>
        </w:rPr>
      </w:pPr>
      <w:r w:rsidRPr="00C82FA4">
        <w:rPr>
          <w:rFonts w:ascii="Times New Roman" w:hAnsi="Times New Roman"/>
          <w:b/>
          <w:sz w:val="24"/>
          <w:szCs w:val="24"/>
        </w:rPr>
        <w:lastRenderedPageBreak/>
        <w:t>Miejsca opieki nad dziećmi do lat 3</w:t>
      </w:r>
    </w:p>
    <w:p w14:paraId="5706D268" w14:textId="77777777" w:rsidR="00C82FA4" w:rsidRPr="00C82FA4" w:rsidRDefault="00C82FA4" w:rsidP="00D505CA">
      <w:pPr>
        <w:autoSpaceDE w:val="0"/>
        <w:autoSpaceDN w:val="0"/>
        <w:spacing w:before="0" w:line="240" w:lineRule="auto"/>
        <w:rPr>
          <w:rFonts w:ascii="Times New Roman" w:hAnsi="Times New Roman"/>
          <w:sz w:val="24"/>
          <w:szCs w:val="24"/>
        </w:rPr>
      </w:pPr>
    </w:p>
    <w:p w14:paraId="3BC2C995" w14:textId="77777777" w:rsidR="00C82FA4" w:rsidRPr="00C82FA4" w:rsidRDefault="00C82FA4" w:rsidP="009306C2">
      <w:pPr>
        <w:autoSpaceDE w:val="0"/>
        <w:autoSpaceDN w:val="0"/>
        <w:spacing w:before="0" w:line="240" w:lineRule="auto"/>
        <w:ind w:firstLine="709"/>
        <w:rPr>
          <w:rFonts w:ascii="Times New Roman" w:hAnsi="Times New Roman"/>
          <w:sz w:val="24"/>
          <w:szCs w:val="24"/>
        </w:rPr>
      </w:pPr>
      <w:r w:rsidRPr="00C82FA4">
        <w:rPr>
          <w:rFonts w:ascii="Times New Roman" w:hAnsi="Times New Roman"/>
          <w:sz w:val="24"/>
          <w:szCs w:val="24"/>
        </w:rPr>
        <w:t>Na koniec 2018 r. w województwie podkarpackim placówki opieki nad dziećmi do lat 3 dysponowały łącznie 6 664 miejscami (wzrost o 2 451 w stosunku do 2016 r.). Około 1/3 z nich (31,6%) znajdowała się w mieście Rzeszowie (w 2016 r. – 35,6%), 9,8% w powiecie mieleckim (w 2016 r. – 8,5%), 9,7% w powiecie rzeszowskim (w 2016 r. – 10,3%). Jedynie w powiecie leskim brak było jakichkolwiek miejsc opieki nad dziećmi do lat 3 (w 2016 r. sytuacja taka miała miejsce w trzech powiatach – bieszczadzkim, leskim, przemyskim).</w:t>
      </w:r>
    </w:p>
    <w:p w14:paraId="3ABC1EE3" w14:textId="77777777" w:rsidR="00C82FA4" w:rsidRPr="00C82FA4" w:rsidRDefault="00C82FA4" w:rsidP="00D505CA">
      <w:pPr>
        <w:autoSpaceDE w:val="0"/>
        <w:autoSpaceDN w:val="0"/>
        <w:spacing w:before="0" w:line="240" w:lineRule="auto"/>
        <w:rPr>
          <w:rFonts w:ascii="Times New Roman" w:hAnsi="Times New Roman"/>
          <w:sz w:val="24"/>
          <w:szCs w:val="24"/>
        </w:rPr>
      </w:pPr>
      <w:r w:rsidRPr="00C82FA4">
        <w:rPr>
          <w:rFonts w:ascii="Times New Roman" w:hAnsi="Times New Roman"/>
          <w:sz w:val="24"/>
          <w:szCs w:val="24"/>
        </w:rPr>
        <w:t>Na 3 powiaty, które w 2016 r. nie dysponowały miejscami opieki nad dziećmi do lat 3 (bieszczadzki, leski, przemyski), do 2018 r. w dwóch z nich (bieszczadzkim i przemyskim) takie miejsca utworzono – było ich łącznie 65.</w:t>
      </w:r>
    </w:p>
    <w:p w14:paraId="5DF9C86C" w14:textId="77777777" w:rsidR="00C82FA4" w:rsidRPr="00C82FA4" w:rsidRDefault="00C82FA4" w:rsidP="00D505CA">
      <w:pPr>
        <w:autoSpaceDE w:val="0"/>
        <w:autoSpaceDN w:val="0"/>
        <w:spacing w:before="0" w:line="240" w:lineRule="auto"/>
        <w:rPr>
          <w:rFonts w:ascii="Times New Roman" w:hAnsi="Times New Roman"/>
          <w:sz w:val="24"/>
          <w:szCs w:val="24"/>
        </w:rPr>
      </w:pPr>
      <w:r w:rsidRPr="00C82FA4">
        <w:rPr>
          <w:rFonts w:ascii="Times New Roman" w:hAnsi="Times New Roman"/>
          <w:sz w:val="24"/>
          <w:szCs w:val="24"/>
        </w:rPr>
        <w:t>Spośród gmin, które w 2016 r. nie dysponowały miejscami opieki nad dziećmi do lat 3 (118 na 160 gmin), do 2018 r. w 19 gminach takie miejsca utworzono.</w:t>
      </w:r>
    </w:p>
    <w:p w14:paraId="528ACEE5" w14:textId="77777777" w:rsidR="00C82FA4" w:rsidRPr="00C82FA4" w:rsidRDefault="00C82FA4" w:rsidP="00D505CA">
      <w:pPr>
        <w:autoSpaceDE w:val="0"/>
        <w:autoSpaceDN w:val="0"/>
        <w:spacing w:before="0" w:line="240" w:lineRule="auto"/>
        <w:rPr>
          <w:rFonts w:ascii="Times New Roman" w:hAnsi="Times New Roman"/>
          <w:sz w:val="24"/>
          <w:szCs w:val="24"/>
        </w:rPr>
      </w:pPr>
    </w:p>
    <w:p w14:paraId="3230041B" w14:textId="77777777" w:rsidR="00C82FA4" w:rsidRPr="00C82FA4" w:rsidRDefault="00C82FA4" w:rsidP="00D505CA">
      <w:pPr>
        <w:autoSpaceDE w:val="0"/>
        <w:autoSpaceDN w:val="0"/>
        <w:spacing w:before="0" w:line="240" w:lineRule="auto"/>
        <w:rPr>
          <w:rFonts w:ascii="Times New Roman" w:hAnsi="Times New Roman"/>
          <w:sz w:val="20"/>
        </w:rPr>
      </w:pPr>
      <w:r w:rsidRPr="00C82FA4">
        <w:rPr>
          <w:rFonts w:ascii="TimesNewRoman,Bold" w:hAnsi="TimesNewRoman,Bold" w:cs="TimesNewRoman,Bold"/>
          <w:b/>
          <w:sz w:val="20"/>
        </w:rPr>
        <w:t xml:space="preserve">Tabela 5.  </w:t>
      </w:r>
      <w:r w:rsidRPr="00C82FA4">
        <w:rPr>
          <w:rFonts w:ascii="Times New Roman" w:hAnsi="Times New Roman"/>
          <w:sz w:val="20"/>
        </w:rPr>
        <w:t xml:space="preserve"> </w:t>
      </w:r>
      <w:r w:rsidRPr="00C82FA4">
        <w:rPr>
          <w:rFonts w:ascii="Times New Roman" w:hAnsi="Times New Roman"/>
          <w:b/>
          <w:sz w:val="20"/>
        </w:rPr>
        <w:t>Miejsca</w:t>
      </w:r>
      <w:r w:rsidRPr="00C82FA4">
        <w:rPr>
          <w:rFonts w:ascii="Times New Roman" w:hAnsi="Times New Roman"/>
          <w:sz w:val="20"/>
        </w:rPr>
        <w:t xml:space="preserve"> </w:t>
      </w:r>
      <w:r w:rsidRPr="00C82FA4">
        <w:rPr>
          <w:rFonts w:ascii="TimesNewRoman,Bold" w:hAnsi="TimesNewRoman,Bold" w:cs="TimesNewRoman,Bold"/>
          <w:b/>
          <w:sz w:val="20"/>
        </w:rPr>
        <w:t>opieki nad dziećmi do lat 3 w woj. podkarpackim w latach 2016-2018</w:t>
      </w:r>
    </w:p>
    <w:tbl>
      <w:tblPr>
        <w:tblW w:w="5000" w:type="pct"/>
        <w:tblCellMar>
          <w:left w:w="70" w:type="dxa"/>
          <w:right w:w="70" w:type="dxa"/>
        </w:tblCellMar>
        <w:tblLook w:val="04A0" w:firstRow="1" w:lastRow="0" w:firstColumn="1" w:lastColumn="0" w:noHBand="0" w:noVBand="1"/>
      </w:tblPr>
      <w:tblGrid>
        <w:gridCol w:w="3584"/>
        <w:gridCol w:w="759"/>
        <w:gridCol w:w="831"/>
        <w:gridCol w:w="832"/>
        <w:gridCol w:w="880"/>
        <w:gridCol w:w="834"/>
        <w:gridCol w:w="880"/>
        <w:gridCol w:w="838"/>
      </w:tblGrid>
      <w:tr w:rsidR="00C82FA4" w:rsidRPr="00C82FA4" w14:paraId="5EB79C19" w14:textId="77777777" w:rsidTr="00C82FA4">
        <w:trPr>
          <w:trHeight w:val="300"/>
        </w:trPr>
        <w:tc>
          <w:tcPr>
            <w:tcW w:w="1899" w:type="pct"/>
            <w:vMerge w:val="restart"/>
            <w:tcBorders>
              <w:top w:val="single" w:sz="12" w:space="0" w:color="auto"/>
              <w:left w:val="single" w:sz="12" w:space="0" w:color="auto"/>
              <w:bottom w:val="single" w:sz="8" w:space="0" w:color="auto"/>
              <w:right w:val="single" w:sz="8" w:space="0" w:color="auto"/>
            </w:tcBorders>
            <w:shd w:val="clear" w:color="000000" w:fill="D8D8D8"/>
            <w:vAlign w:val="center"/>
            <w:hideMark/>
          </w:tcPr>
          <w:p w14:paraId="771A3C46" w14:textId="77777777" w:rsidR="00C82FA4" w:rsidRPr="00C82FA4" w:rsidRDefault="00C82FA4" w:rsidP="00D505CA">
            <w:pPr>
              <w:widowControl/>
              <w:adjustRightInd/>
              <w:spacing w:before="0" w:line="240" w:lineRule="auto"/>
              <w:jc w:val="left"/>
              <w:textAlignment w:val="auto"/>
              <w:rPr>
                <w:rFonts w:ascii="Calibri" w:hAnsi="Calibri"/>
                <w:b/>
                <w:color w:val="000000"/>
                <w:sz w:val="18"/>
                <w:szCs w:val="18"/>
              </w:rPr>
            </w:pPr>
            <w:r w:rsidRPr="00C82FA4">
              <w:rPr>
                <w:rFonts w:ascii="Calibri" w:hAnsi="Calibri"/>
                <w:b/>
                <w:color w:val="000000"/>
                <w:sz w:val="18"/>
                <w:szCs w:val="18"/>
              </w:rPr>
              <w:t>Nazwa</w:t>
            </w:r>
          </w:p>
        </w:tc>
        <w:tc>
          <w:tcPr>
            <w:tcW w:w="402" w:type="pct"/>
            <w:vMerge w:val="restart"/>
            <w:tcBorders>
              <w:top w:val="single" w:sz="12" w:space="0" w:color="auto"/>
              <w:left w:val="single" w:sz="8" w:space="0" w:color="auto"/>
              <w:bottom w:val="single" w:sz="8" w:space="0" w:color="auto"/>
              <w:right w:val="single" w:sz="12" w:space="0" w:color="auto"/>
            </w:tcBorders>
            <w:shd w:val="clear" w:color="000000" w:fill="D8D8D8"/>
            <w:textDirection w:val="btLr"/>
            <w:vAlign w:val="center"/>
            <w:hideMark/>
          </w:tcPr>
          <w:p w14:paraId="448739AC" w14:textId="77777777" w:rsidR="00C82FA4" w:rsidRPr="00C82FA4" w:rsidRDefault="00C82FA4" w:rsidP="00D505CA">
            <w:pPr>
              <w:widowControl/>
              <w:adjustRightInd/>
              <w:spacing w:before="0" w:line="240" w:lineRule="auto"/>
              <w:jc w:val="center"/>
              <w:textAlignment w:val="auto"/>
              <w:rPr>
                <w:rFonts w:ascii="Calibri" w:hAnsi="Calibri"/>
                <w:b/>
                <w:color w:val="000000"/>
                <w:sz w:val="18"/>
                <w:szCs w:val="18"/>
              </w:rPr>
            </w:pPr>
            <w:r w:rsidRPr="00C82FA4">
              <w:rPr>
                <w:rFonts w:ascii="Calibri" w:hAnsi="Calibri"/>
                <w:b/>
                <w:color w:val="000000"/>
                <w:sz w:val="18"/>
                <w:szCs w:val="18"/>
              </w:rPr>
              <w:t>gmina</w:t>
            </w:r>
          </w:p>
        </w:tc>
        <w:tc>
          <w:tcPr>
            <w:tcW w:w="2699" w:type="pct"/>
            <w:gridSpan w:val="6"/>
            <w:tcBorders>
              <w:top w:val="single" w:sz="12" w:space="0" w:color="auto"/>
              <w:left w:val="single" w:sz="12" w:space="0" w:color="auto"/>
              <w:bottom w:val="single" w:sz="8" w:space="0" w:color="auto"/>
              <w:right w:val="single" w:sz="12" w:space="0" w:color="auto"/>
            </w:tcBorders>
            <w:shd w:val="clear" w:color="000000" w:fill="D8D8D8"/>
            <w:vAlign w:val="center"/>
            <w:hideMark/>
          </w:tcPr>
          <w:p w14:paraId="12BC593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miejsca opieki nad dziećmi do lat 3</w:t>
            </w:r>
          </w:p>
        </w:tc>
      </w:tr>
      <w:tr w:rsidR="00C82FA4" w:rsidRPr="00C82FA4" w14:paraId="4A8F7DFB" w14:textId="77777777" w:rsidTr="00C82FA4">
        <w:trPr>
          <w:trHeight w:val="300"/>
        </w:trPr>
        <w:tc>
          <w:tcPr>
            <w:tcW w:w="1899" w:type="pct"/>
            <w:vMerge/>
            <w:tcBorders>
              <w:top w:val="single" w:sz="8" w:space="0" w:color="auto"/>
              <w:left w:val="single" w:sz="12" w:space="0" w:color="auto"/>
              <w:bottom w:val="single" w:sz="8" w:space="0" w:color="auto"/>
              <w:right w:val="single" w:sz="8" w:space="0" w:color="auto"/>
            </w:tcBorders>
            <w:vAlign w:val="center"/>
            <w:hideMark/>
          </w:tcPr>
          <w:p w14:paraId="44EC545B"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402" w:type="pct"/>
            <w:vMerge/>
            <w:tcBorders>
              <w:top w:val="single" w:sz="8" w:space="0" w:color="auto"/>
              <w:left w:val="single" w:sz="8" w:space="0" w:color="auto"/>
              <w:bottom w:val="single" w:sz="8" w:space="0" w:color="auto"/>
              <w:right w:val="single" w:sz="12" w:space="0" w:color="auto"/>
            </w:tcBorders>
            <w:vAlign w:val="center"/>
            <w:hideMark/>
          </w:tcPr>
          <w:p w14:paraId="396D08C4"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2699" w:type="pct"/>
            <w:gridSpan w:val="6"/>
            <w:tcBorders>
              <w:top w:val="single" w:sz="8" w:space="0" w:color="auto"/>
              <w:left w:val="single" w:sz="12" w:space="0" w:color="auto"/>
              <w:bottom w:val="single" w:sz="8" w:space="0" w:color="auto"/>
              <w:right w:val="single" w:sz="12" w:space="0" w:color="auto"/>
            </w:tcBorders>
            <w:shd w:val="clear" w:color="000000" w:fill="D8D8D8"/>
            <w:vAlign w:val="center"/>
            <w:hideMark/>
          </w:tcPr>
          <w:p w14:paraId="26F61BA6" w14:textId="77777777" w:rsidR="00C82FA4" w:rsidRPr="00C82FA4" w:rsidRDefault="00C82FA4" w:rsidP="00D505CA">
            <w:pPr>
              <w:widowControl/>
              <w:adjustRightInd/>
              <w:spacing w:before="0" w:line="240" w:lineRule="auto"/>
              <w:jc w:val="center"/>
              <w:textAlignment w:val="auto"/>
              <w:rPr>
                <w:rFonts w:ascii="Calibri" w:hAnsi="Calibri"/>
                <w:bCs/>
                <w:color w:val="000000"/>
                <w:sz w:val="18"/>
                <w:szCs w:val="18"/>
              </w:rPr>
            </w:pPr>
            <w:r w:rsidRPr="00C82FA4">
              <w:rPr>
                <w:rFonts w:ascii="Calibri" w:hAnsi="Calibri"/>
                <w:bCs/>
                <w:color w:val="000000"/>
                <w:sz w:val="18"/>
                <w:szCs w:val="18"/>
              </w:rPr>
              <w:t>ogółem</w:t>
            </w:r>
          </w:p>
        </w:tc>
      </w:tr>
      <w:tr w:rsidR="00C82FA4" w:rsidRPr="00C82FA4" w14:paraId="6E0B40E7" w14:textId="77777777" w:rsidTr="00C82FA4">
        <w:trPr>
          <w:trHeight w:val="300"/>
        </w:trPr>
        <w:tc>
          <w:tcPr>
            <w:tcW w:w="1899" w:type="pct"/>
            <w:vMerge/>
            <w:tcBorders>
              <w:top w:val="single" w:sz="8" w:space="0" w:color="auto"/>
              <w:left w:val="single" w:sz="12" w:space="0" w:color="auto"/>
              <w:bottom w:val="single" w:sz="8" w:space="0" w:color="auto"/>
              <w:right w:val="single" w:sz="8" w:space="0" w:color="auto"/>
            </w:tcBorders>
            <w:vAlign w:val="center"/>
            <w:hideMark/>
          </w:tcPr>
          <w:p w14:paraId="7DE0D561"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402" w:type="pct"/>
            <w:vMerge/>
            <w:tcBorders>
              <w:top w:val="single" w:sz="8" w:space="0" w:color="auto"/>
              <w:left w:val="single" w:sz="8" w:space="0" w:color="auto"/>
              <w:bottom w:val="single" w:sz="8" w:space="0" w:color="auto"/>
              <w:right w:val="single" w:sz="12" w:space="0" w:color="auto"/>
            </w:tcBorders>
            <w:vAlign w:val="center"/>
            <w:hideMark/>
          </w:tcPr>
          <w:p w14:paraId="3566EA37"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440" w:type="pct"/>
            <w:tcBorders>
              <w:top w:val="single" w:sz="12" w:space="0" w:color="auto"/>
              <w:left w:val="single" w:sz="12" w:space="0" w:color="auto"/>
              <w:bottom w:val="single" w:sz="8" w:space="0" w:color="auto"/>
              <w:right w:val="single" w:sz="8" w:space="0" w:color="auto"/>
            </w:tcBorders>
            <w:shd w:val="clear" w:color="000000" w:fill="D8D8D8"/>
            <w:vAlign w:val="center"/>
            <w:hideMark/>
          </w:tcPr>
          <w:p w14:paraId="4834231C"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miejsca</w:t>
            </w:r>
          </w:p>
        </w:tc>
        <w:tc>
          <w:tcPr>
            <w:tcW w:w="441" w:type="pct"/>
            <w:tcBorders>
              <w:top w:val="single" w:sz="12" w:space="0" w:color="auto"/>
              <w:left w:val="single" w:sz="8" w:space="0" w:color="auto"/>
              <w:bottom w:val="single" w:sz="8" w:space="0" w:color="auto"/>
              <w:right w:val="single" w:sz="12" w:space="0" w:color="auto"/>
            </w:tcBorders>
            <w:shd w:val="clear" w:color="000000" w:fill="D8D8D8"/>
            <w:vAlign w:val="center"/>
            <w:hideMark/>
          </w:tcPr>
          <w:p w14:paraId="1333CEED"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w:t>
            </w:r>
          </w:p>
        </w:tc>
        <w:tc>
          <w:tcPr>
            <w:tcW w:w="466" w:type="pct"/>
            <w:tcBorders>
              <w:top w:val="single" w:sz="12" w:space="0" w:color="auto"/>
              <w:left w:val="single" w:sz="12" w:space="0" w:color="auto"/>
              <w:bottom w:val="single" w:sz="8" w:space="0" w:color="auto"/>
              <w:right w:val="single" w:sz="8" w:space="0" w:color="auto"/>
            </w:tcBorders>
            <w:shd w:val="clear" w:color="000000" w:fill="D8D8D8"/>
            <w:vAlign w:val="center"/>
            <w:hideMark/>
          </w:tcPr>
          <w:p w14:paraId="45962733"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miejsca</w:t>
            </w:r>
          </w:p>
        </w:tc>
        <w:tc>
          <w:tcPr>
            <w:tcW w:w="442" w:type="pct"/>
            <w:tcBorders>
              <w:top w:val="single" w:sz="12" w:space="0" w:color="auto"/>
              <w:left w:val="single" w:sz="8" w:space="0" w:color="auto"/>
              <w:bottom w:val="single" w:sz="8" w:space="0" w:color="auto"/>
              <w:right w:val="single" w:sz="12" w:space="0" w:color="auto"/>
            </w:tcBorders>
            <w:shd w:val="clear" w:color="000000" w:fill="D8D8D8"/>
            <w:vAlign w:val="center"/>
            <w:hideMark/>
          </w:tcPr>
          <w:p w14:paraId="2C6AA5D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w:t>
            </w:r>
          </w:p>
        </w:tc>
        <w:tc>
          <w:tcPr>
            <w:tcW w:w="466" w:type="pct"/>
            <w:tcBorders>
              <w:top w:val="single" w:sz="12" w:space="0" w:color="auto"/>
              <w:left w:val="single" w:sz="12" w:space="0" w:color="auto"/>
              <w:bottom w:val="single" w:sz="8" w:space="0" w:color="auto"/>
              <w:right w:val="single" w:sz="8" w:space="0" w:color="auto"/>
            </w:tcBorders>
            <w:shd w:val="clear" w:color="000000" w:fill="D8D8D8"/>
            <w:vAlign w:val="center"/>
            <w:hideMark/>
          </w:tcPr>
          <w:p w14:paraId="126932E7"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miejsca</w:t>
            </w:r>
          </w:p>
        </w:tc>
        <w:tc>
          <w:tcPr>
            <w:tcW w:w="444" w:type="pct"/>
            <w:tcBorders>
              <w:top w:val="single" w:sz="12" w:space="0" w:color="auto"/>
              <w:left w:val="single" w:sz="8" w:space="0" w:color="auto"/>
              <w:bottom w:val="single" w:sz="8" w:space="0" w:color="auto"/>
              <w:right w:val="single" w:sz="12" w:space="0" w:color="auto"/>
            </w:tcBorders>
            <w:shd w:val="clear" w:color="000000" w:fill="D8D8D8"/>
            <w:vAlign w:val="center"/>
            <w:hideMark/>
          </w:tcPr>
          <w:p w14:paraId="68D27CD1"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w:t>
            </w:r>
          </w:p>
        </w:tc>
      </w:tr>
      <w:tr w:rsidR="00C82FA4" w:rsidRPr="00C82FA4" w14:paraId="5AAFD92F" w14:textId="77777777" w:rsidTr="00C82FA4">
        <w:trPr>
          <w:trHeight w:val="300"/>
        </w:trPr>
        <w:tc>
          <w:tcPr>
            <w:tcW w:w="1899" w:type="pct"/>
            <w:vMerge/>
            <w:tcBorders>
              <w:top w:val="single" w:sz="8" w:space="0" w:color="auto"/>
              <w:left w:val="single" w:sz="12" w:space="0" w:color="auto"/>
              <w:bottom w:val="single" w:sz="8" w:space="0" w:color="auto"/>
              <w:right w:val="single" w:sz="8" w:space="0" w:color="auto"/>
            </w:tcBorders>
            <w:vAlign w:val="center"/>
            <w:hideMark/>
          </w:tcPr>
          <w:p w14:paraId="40C5DC19"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402" w:type="pct"/>
            <w:vMerge/>
            <w:tcBorders>
              <w:top w:val="single" w:sz="8" w:space="0" w:color="auto"/>
              <w:left w:val="single" w:sz="8" w:space="0" w:color="auto"/>
              <w:bottom w:val="single" w:sz="8" w:space="0" w:color="auto"/>
              <w:right w:val="single" w:sz="12" w:space="0" w:color="auto"/>
            </w:tcBorders>
            <w:vAlign w:val="center"/>
            <w:hideMark/>
          </w:tcPr>
          <w:p w14:paraId="0199806E" w14:textId="77777777" w:rsidR="00C82FA4" w:rsidRPr="00C82FA4" w:rsidRDefault="00C82FA4" w:rsidP="00D505CA">
            <w:pPr>
              <w:widowControl/>
              <w:adjustRightInd/>
              <w:spacing w:before="0" w:line="240" w:lineRule="auto"/>
              <w:jc w:val="left"/>
              <w:textAlignment w:val="auto"/>
              <w:rPr>
                <w:rFonts w:ascii="Calibri" w:hAnsi="Calibri"/>
                <w:color w:val="000000"/>
                <w:sz w:val="18"/>
                <w:szCs w:val="18"/>
              </w:rPr>
            </w:pPr>
          </w:p>
        </w:tc>
        <w:tc>
          <w:tcPr>
            <w:tcW w:w="881"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14:paraId="78E0AB2A"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2016</w:t>
            </w:r>
          </w:p>
        </w:tc>
        <w:tc>
          <w:tcPr>
            <w:tcW w:w="908"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14:paraId="5E1354BB"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2017</w:t>
            </w:r>
          </w:p>
        </w:tc>
        <w:tc>
          <w:tcPr>
            <w:tcW w:w="910"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14:paraId="26A673A9" w14:textId="77777777" w:rsidR="00C82FA4" w:rsidRPr="00C82FA4" w:rsidRDefault="00C82FA4" w:rsidP="00D505CA">
            <w:pPr>
              <w:widowControl/>
              <w:adjustRightInd/>
              <w:spacing w:before="0" w:line="240" w:lineRule="auto"/>
              <w:jc w:val="center"/>
              <w:textAlignment w:val="auto"/>
              <w:rPr>
                <w:rFonts w:ascii="Calibri" w:hAnsi="Calibri"/>
                <w:b/>
                <w:bCs/>
                <w:color w:val="000000"/>
                <w:sz w:val="18"/>
                <w:szCs w:val="18"/>
              </w:rPr>
            </w:pPr>
            <w:r w:rsidRPr="00C82FA4">
              <w:rPr>
                <w:rFonts w:ascii="Calibri" w:hAnsi="Calibri"/>
                <w:b/>
                <w:bCs/>
                <w:color w:val="000000"/>
                <w:sz w:val="18"/>
                <w:szCs w:val="18"/>
              </w:rPr>
              <w:t>2018</w:t>
            </w:r>
          </w:p>
        </w:tc>
      </w:tr>
      <w:tr w:rsidR="00C82FA4" w:rsidRPr="00C82FA4" w14:paraId="65ACDE7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14:paraId="272BC22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POLSKA</w:t>
            </w:r>
          </w:p>
        </w:tc>
        <w:tc>
          <w:tcPr>
            <w:tcW w:w="402" w:type="pct"/>
            <w:tcBorders>
              <w:top w:val="single" w:sz="8" w:space="0" w:color="auto"/>
              <w:left w:val="nil"/>
              <w:bottom w:val="single" w:sz="8" w:space="0" w:color="auto"/>
              <w:right w:val="single" w:sz="12" w:space="0" w:color="auto"/>
            </w:tcBorders>
            <w:shd w:val="clear" w:color="000000" w:fill="FFC000"/>
            <w:noWrap/>
            <w:vAlign w:val="bottom"/>
            <w:hideMark/>
          </w:tcPr>
          <w:p w14:paraId="54C449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14:paraId="0942C7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92 511</w:t>
            </w:r>
          </w:p>
        </w:tc>
        <w:tc>
          <w:tcPr>
            <w:tcW w:w="441"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14:paraId="61EF23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 -</w:t>
            </w:r>
          </w:p>
        </w:tc>
        <w:tc>
          <w:tcPr>
            <w:tcW w:w="466"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14:paraId="2E30C7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106 473</w:t>
            </w:r>
          </w:p>
        </w:tc>
        <w:tc>
          <w:tcPr>
            <w:tcW w:w="442"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14:paraId="205BAA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w:t>
            </w:r>
          </w:p>
        </w:tc>
        <w:tc>
          <w:tcPr>
            <w:tcW w:w="466"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14:paraId="77A2E1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137 583</w:t>
            </w:r>
          </w:p>
        </w:tc>
        <w:tc>
          <w:tcPr>
            <w:tcW w:w="444"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14:paraId="3EA1F1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w:t>
            </w:r>
          </w:p>
        </w:tc>
      </w:tr>
      <w:tr w:rsidR="00C82FA4" w:rsidRPr="00C82FA4" w14:paraId="2FD8845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14:paraId="33E0A7F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PODKARPACKIE</w:t>
            </w:r>
          </w:p>
        </w:tc>
        <w:tc>
          <w:tcPr>
            <w:tcW w:w="402" w:type="pct"/>
            <w:tcBorders>
              <w:top w:val="single" w:sz="8" w:space="0" w:color="auto"/>
              <w:left w:val="nil"/>
              <w:bottom w:val="single" w:sz="8" w:space="0" w:color="auto"/>
              <w:right w:val="single" w:sz="12" w:space="0" w:color="auto"/>
            </w:tcBorders>
            <w:shd w:val="clear" w:color="000000" w:fill="92D050"/>
            <w:noWrap/>
            <w:vAlign w:val="bottom"/>
            <w:hideMark/>
          </w:tcPr>
          <w:p w14:paraId="4C98BC4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14:paraId="1A7B81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4 213</w:t>
            </w:r>
          </w:p>
        </w:tc>
        <w:tc>
          <w:tcPr>
            <w:tcW w:w="441"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14:paraId="0F22FA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 -</w:t>
            </w:r>
          </w:p>
        </w:tc>
        <w:tc>
          <w:tcPr>
            <w:tcW w:w="466"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14:paraId="4BE022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5 113</w:t>
            </w:r>
          </w:p>
        </w:tc>
        <w:tc>
          <w:tcPr>
            <w:tcW w:w="442"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14:paraId="709308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w:t>
            </w:r>
          </w:p>
        </w:tc>
        <w:tc>
          <w:tcPr>
            <w:tcW w:w="466"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14:paraId="53B9F1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6 664</w:t>
            </w:r>
          </w:p>
        </w:tc>
        <w:tc>
          <w:tcPr>
            <w:tcW w:w="444"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14:paraId="1F76E9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w:t>
            </w:r>
          </w:p>
        </w:tc>
      </w:tr>
      <w:tr w:rsidR="00C82FA4" w:rsidRPr="00C82FA4" w14:paraId="38603B5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05938C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bieszczadzki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19E2D40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DEBCA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9D5F3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FE639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E2E95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C31EB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21A5C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r>
      <w:tr w:rsidR="00C82FA4" w:rsidRPr="00C82FA4" w14:paraId="7486389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ED0806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FDB7B9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22106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810BF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941C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0B41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0DF64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52C6E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B070AA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36EE1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Lutowiska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2581F4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9B5A2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83AB1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EC4FD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4803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3B446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08CF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70F92A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831996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Ustrzyki Dolne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1D6658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028B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1C16A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42C6C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46C0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064D9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7F82E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r>
      <w:tr w:rsidR="00C82FA4" w:rsidRPr="00C82FA4" w14:paraId="3584C82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B797CD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brzozowski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0EB60C3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90017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37FB7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5A76C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2FEE8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823AC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BA9A0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6427047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1FFAE3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8CBBF0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B6C9F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31B1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A7533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D3583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90A20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7C6B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53C5CC9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7E23E1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Domaradz</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D74C66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ED4E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1DB8F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F1536B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E1F2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243C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4456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CF89CE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46379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Dydnia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ED040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4561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EB5AB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8B5C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F7287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7C5DB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C8748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525C97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A902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Haczów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6C9DB2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E839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FEC62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8B7C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2B77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82FD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647A2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0EB5EE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5AF367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Jasienica Rosielna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DC8872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0F6F2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CCBF0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E345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E70C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E19A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02AE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FDB097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0A37C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Nozdrzec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AF8DFD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8AFA9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611DE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67F65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5FC0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46E9E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CE4F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2D2525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106B97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dębicki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4A064D6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ED4E2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7FD7B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26F3D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172</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08878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E7611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328</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29901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r>
      <w:tr w:rsidR="00C82FA4" w:rsidRPr="00C82FA4" w14:paraId="61A30DE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AD95C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357690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650F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156</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F1C18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3EA3E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158</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C6780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B8AA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70E2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r>
      <w:tr w:rsidR="00C82FA4" w:rsidRPr="00C82FA4" w14:paraId="6EF110B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75A34E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AAC932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9533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BE87F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6C1C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83FB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6163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02CBA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r>
      <w:tr w:rsidR="00C82FA4" w:rsidRPr="00C82FA4" w14:paraId="46E345E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1A5D6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Brzostek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B7DD8B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EFA2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54BF0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5C8B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53A9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8E9B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01FA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6D58B27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7FC8B3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E7501C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D269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81A49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781A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1999D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D30F8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BA6F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E42233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C2CC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Jodłowa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22C4BE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68AB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27796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CEBE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657D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E9933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65822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EAEE5A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4CD0E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Pilzno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FF6763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232A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1A96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0D88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E3EEB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DD0F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1A0BE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538CC4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AD1A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Żyraków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9CD2B2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EFD6D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5DDA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A8ACF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566D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BAEF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E84BC4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277F20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F01DF1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jarosławski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05D855A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75A37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B1B17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96532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A5EBE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FBD4F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CA434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r>
      <w:tr w:rsidR="00C82FA4" w:rsidRPr="00C82FA4" w14:paraId="15A69D6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E8DA26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A9C46C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53EF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1205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977FC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B0B6A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000F2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137</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F6DE2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r>
      <w:tr w:rsidR="00C82FA4" w:rsidRPr="00C82FA4" w14:paraId="23EC5E0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3F01D1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Jarosław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D99554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6833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98C2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61E0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DF3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D12B3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7942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0CD537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E0671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4E0EC2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3D0C5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B395D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B9F0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512E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7862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86EE1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038ABC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0730E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Chłopice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EECDF3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3D44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6BBA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4E9F3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3EF6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7AEA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67C0E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C6CB30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9233D4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Laszki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7F1840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7641C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94E81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9981A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B3B06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6769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448EB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FF4BC0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1DAED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Pawłosiów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AC98C5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1A4A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8A95A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3F39C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3C0EB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0635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84BD3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A70601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DE611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Pruchnik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03E7AB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7F627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5DF5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4ACFD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B8964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0DF34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DDC60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233DB7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23BAD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Radymno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9C4559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C14B9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22EAA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35550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AEE35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7A36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E7ED1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C2ED59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A76706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Rokietnica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CC28D3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B025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8D85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E41E5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1119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06B9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16F1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2FFFF8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BC44D8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Roźwienica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4DEB2B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7A26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F16E86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DDCA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3A4BA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85B6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1A787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F17F8A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FABF9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Wiązownica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B953D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76362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AB5A7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F703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04314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79ED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89173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C6A8C6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5A9E33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jasielski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417DE38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58EC7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18C27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8DBE6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71A389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3FAF1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D07B9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r>
      <w:tr w:rsidR="00C82FA4" w:rsidRPr="00C82FA4" w14:paraId="065A9BA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99C0A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B80DA6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4868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29</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9EE4A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AA1A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77</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9D5F7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0740C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FE8C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r>
      <w:tr w:rsidR="00C82FA4" w:rsidRPr="00C82FA4" w14:paraId="6FBD19A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11538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Jasło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CBDDB9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A9E64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993E5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9E742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7E87C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0DD6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F0D2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A6F476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48E638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Brzyska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58C102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5361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EC8EA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E05D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67838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D17C7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50CA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F67B1B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A12B4B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Dębowiec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AABFE8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50CC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DB2BE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3DC3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572F4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169D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CAEF7D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72B9E4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81906C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Kołaczyce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24F51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BDAC7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31F6F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1152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B9343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B8EE9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4A05D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0B80A6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F6387D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Krempna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85F4D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B3E2D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5175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F10C0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0C681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6665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55E60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DA2EB2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75049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Nowy Żmigród</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73ECF0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9931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2FECD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415F4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9477A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398F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4596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6ADAA3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E23E3F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Osiek Jasielski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1EDB92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7E3C9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8A8D6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4462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A8619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57D34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F5839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FD5060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66C8E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Skołyszyn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53735F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21E26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C98A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C8AB4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45EFB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AD91B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F129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38AA98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A543C2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Tarnowiec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C93FA8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3FE27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83908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016D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4DD87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AD68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47DA7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3A5E5C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996547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kolbuszowski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0734455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B53B1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4DBD7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0F3F1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97738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DCA6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9A32A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r>
      <w:tr w:rsidR="00C82FA4" w:rsidRPr="00C82FA4" w14:paraId="6203460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6C037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Cmolas</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0CDCAB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E6AA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1C00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4196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9386A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451BF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F3D69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B78D76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A17D6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Kolbuszowa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855184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3926F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CC9B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80FB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E2F19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FDFD4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8F073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r>
      <w:tr w:rsidR="00C82FA4" w:rsidRPr="00C82FA4" w14:paraId="4D8A02D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EBCBA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Majdan Królewski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1EFB11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696B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E4D73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604D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59197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789F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90EA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F70B03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29AE19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Niwiska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ACC691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E97D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8F4D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8CA3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57F8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9EF8F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66518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4E62C12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25022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Raniżów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3CF5EC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744B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70A3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1381F0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10BD7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E4F1A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BA971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AC6D4A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98252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Dzikowiec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0D5D69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695D9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BE9A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44BEB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FA574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828B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01D2F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3CEBD4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8D8D90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krośnieński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120B54B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7BCA7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72</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B7953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87673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62</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334FC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2D3E1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126</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57064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r>
      <w:tr w:rsidR="00C82FA4" w:rsidRPr="00C82FA4" w14:paraId="7EDEA1B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D404C4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Chorkówka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6B9E59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4AA21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DC7D2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5E83A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084D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A18B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67D45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082CFAD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EF189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Dukla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88F1F5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5B309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0880C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6174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BC942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31539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04D7F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ACF95E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A017B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Iwonicz-Zdrój</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8BAD33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24602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2D43B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2F919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4A4C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6195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4B550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87AA3E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B73E5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Jedlicze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8DFBE5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A95D9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1C827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A050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F3F6F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B5486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8A7CD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r>
      <w:tr w:rsidR="00C82FA4" w:rsidRPr="00C82FA4" w14:paraId="1B4C7EC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EF054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Korczyna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AB24E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7B47C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1EE3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60558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27C2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E5531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5550FD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A9D0B4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0A82E1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Krościenko Wyżne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EFD49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5F7AE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9FB8E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8947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78547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1241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A60B2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092D172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C5697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Miejsce Piastowe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16CFF6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8F23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753D2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B6E9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539E85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9436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60998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r>
      <w:tr w:rsidR="00C82FA4" w:rsidRPr="00C82FA4" w14:paraId="697D5E4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DE488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Rymanów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79030B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A9AA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03CD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F4B6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002FB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79E8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8C931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73B3D3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97CF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Wojaszówka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00E695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3EB10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BF65A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4F11B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B9A8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724D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5263E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2EB773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A7EFB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Jaśliska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A555E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DCEE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A594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3772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3F66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651D5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C7D6D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C36C6E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E4A70E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18D9E64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A63C0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FD079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BDBC1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89169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D8739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7ACD3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E23081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792D0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Baligród</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FC1973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0D24C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D572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9D36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33378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95E9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1B8D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E2E3A1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F92FE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Cisna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2AF351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9579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F74F0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42E69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3970E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0D288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4D944B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6F0A44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E771F6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Lesko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AFCA24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8EAAB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C702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B9A4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E8B5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C771C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09108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B69A0D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DB725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Olszanica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5BF4A0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687C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AEE2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A3FEA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0E5F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7865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8D340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DC3A8C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4B7E3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Solina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134F8D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3B1E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F048E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E59E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0F3D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BEAD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1ABC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F05146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62EEC4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leżajski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512A4D2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EDEE5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81DF8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0C52B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72F71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21E73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53861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r>
      <w:tr w:rsidR="00C82FA4" w:rsidRPr="00C82FA4" w14:paraId="11719F1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EBD05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1A554A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EAE69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0BBEB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1A04E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DEA54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A9EE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F1E1E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r>
      <w:tr w:rsidR="00C82FA4" w:rsidRPr="00C82FA4" w14:paraId="04D99CE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EF1454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Leżajsk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8FC257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C360A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31C9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1E3C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01470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B3613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49C8C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45F044A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651F5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Grodzisko Dolne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17002C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2772A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6602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177EB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08B1C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3C2E8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75FEC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3170AA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D85C96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Kuryłówka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08B4F8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B75C3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FD45C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EB2D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2DEE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21143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4938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5DEEF4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01052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Nowa Sarzyna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030A55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4477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A032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AD58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F343A7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B2BA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AD5D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r>
      <w:tr w:rsidR="00C82FA4" w:rsidRPr="00C82FA4" w14:paraId="193FA15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48F971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lubaczowski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13A4550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25FAB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52</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B4A62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FA6CBA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CE04A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390E9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94BBA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r>
      <w:tr w:rsidR="00C82FA4" w:rsidRPr="00C82FA4" w14:paraId="16F5E5D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1D475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346D26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F02DF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C3239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E415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0C68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1209F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98FB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6CC2DB2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7F948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Lubaczów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37262C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64339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10A7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E3E72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32754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6D245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BC95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09A64CD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5D59B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Cieszanów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A472AA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73B2CF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438EE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72A23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96CF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A9E4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AB4EA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95D29E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BDF73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Horyniec-Zdrój</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64BDA7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708A65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E1A6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C143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5011F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FCEBB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8ECA4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5A4474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1D9E2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Narol</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949BF3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3AB5B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05B1C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5D88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4255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0E267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8B9A9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9FE0BA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505D6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Oleszyce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81CA2C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D9E26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2B83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6B7E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5CE9B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2B7A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0C5A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82456B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113FA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Stary Dzików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AC503C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32DBB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71E8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F69F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85BF7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B428E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36D03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88FD36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1ECD9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Wielkie Oczy</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9C12AE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971F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AB0C2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A2E2E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8B726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5ED4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1FBEB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DC83A9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0AF030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łańcucki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6513AB6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EA3B7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81</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9CD54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52D00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A803C0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48B951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122</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9E33D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r>
      <w:tr w:rsidR="00C82FA4" w:rsidRPr="00C82FA4" w14:paraId="638D7B6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7BC83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8BD6D8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61EC1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4E601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CD40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38807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A593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81A49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r>
      <w:tr w:rsidR="00C82FA4" w:rsidRPr="00C82FA4" w14:paraId="49879FF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5C356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Łańcut</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1E8243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C23A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33FD0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2349B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CF97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CEFD4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A82B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C03D55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311445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Białobrzegi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878780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A09E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CED49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3410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658F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4638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E2AC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354D5A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1CB60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Czarna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A80570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9786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81495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AD71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0DB40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4E41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33500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6B0795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94511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Markowa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CF6BFE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2D13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42B4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F2296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D06A9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3AF9A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2C97C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481A7F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B2BF37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Rakszawa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029106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266FA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3B49F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45A4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BF4E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3442E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AB1C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5F480D6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16510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Żołynia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C2E60C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430B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90B04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C5FB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5FBA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791DB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1A558B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A4F684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A384FB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mielecki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0D55F02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4EABA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BF3FD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8,5</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A456C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460</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46489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00610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650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3A19E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9,8</w:t>
            </w:r>
          </w:p>
        </w:tc>
      </w:tr>
      <w:tr w:rsidR="00C82FA4" w:rsidRPr="00C82FA4" w14:paraId="4D0F958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360082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624EBA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711D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322</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B7F6A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33C5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410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382C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16D5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572</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40C0B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r>
      <w:tr w:rsidR="00C82FA4" w:rsidRPr="00C82FA4" w14:paraId="355498A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9E77C2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Mielec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092115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EB14E5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 </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31832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566E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8CEBD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59CC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61381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11F429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7025A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Borowa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E61C80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442D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8AE4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D7F03F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CC8F1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3E3C2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A522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46BA6B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749AEA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Czermin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0BE582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48651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15BC7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F8BC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52D6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F230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3ED4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923035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0E6ACD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Gawłuszowice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C828E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7B2D3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557A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443E4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BB3A9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6C9E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0489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7EE580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44421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Padew Narodowa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8A7BD8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1EA9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621B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C838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353A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410FF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B24A5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6433F57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B4ACC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Przecław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75662F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2012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17642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0D408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14ED5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5309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9070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FFD489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85D4B0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Wielki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E13E8C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D57A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D89F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565F2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30F12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3569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21E9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1810163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D584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Tuszów Narodowy</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45345D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9AB45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AA40A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2CE0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EA2F53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CA76C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F917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70E1F6E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C30CEB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Wadowice Górne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77705B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C222E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5F68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5303C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67C3A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6CFC0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28</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2977B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2BC5948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7CAC75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niżański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294DA44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2A40B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A5C70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7417D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688C3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7BABD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123</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1F414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r>
      <w:tr w:rsidR="00C82FA4" w:rsidRPr="00C82FA4" w14:paraId="0F35F9E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5E0E6E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Harasiuki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007D5A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79D6E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D9C22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9EF4B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C1FA1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47202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4E924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04DCC7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4C20C6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Jarocin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362CFA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C59D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83625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05558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536F2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80517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7277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30870B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A8F70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Jeżowe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419713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18BF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3838C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8A9EB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AEB2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DFDCE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CF0F58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A46D14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D8340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Krzeszów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250E8C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0005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CEA35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01C05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E060C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2B12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6BE5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905152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D80C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Nisko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066630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F2BDC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567E6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138F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F6F6D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0D41F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4D6A1A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r>
      <w:tr w:rsidR="00C82FA4" w:rsidRPr="00C82FA4" w14:paraId="4EA8214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0978E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Rudnik nad Sanem</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D70C3F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A1A80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B1F1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8371E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BB5EE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87E1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0EE3D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r>
      <w:tr w:rsidR="00C82FA4" w:rsidRPr="00C82FA4" w14:paraId="5D219FE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311F55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Ulanów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2FEE22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736C5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37A6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0EEA7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E9861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E037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AACA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5B6421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DFF7BF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przemyski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7D447F6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7D8CB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3064D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3CD4B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5D5D4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74DAC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9D1EE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r>
      <w:tr w:rsidR="00C82FA4" w:rsidRPr="00C82FA4" w14:paraId="2A9D3A7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C11632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Bircza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21605B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E5436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35864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08A3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373C2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B042F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90A88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61E7A5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CD8229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Dubiecko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AB412B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93F97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9D53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AB44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A7D77B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A67D3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C3130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F0492E6"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A490FC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Fredropol</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FEF6F3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8B02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F645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CDF2F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3D26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0672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469EF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D33C1A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D845ED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Krasiczyn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A373D69"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43BE7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1F55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2F42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A08C3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358C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50EA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117C82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98AAD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Krzywcza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CDFA48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AB8548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C902F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7AA3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5EBD8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3DF7F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02E08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EA5A36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8674CC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Medyka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DF92D7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B51C0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A4208A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526B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FF34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F9C4A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D72B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1508FF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379C21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Orły</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117BDF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DF0C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5DE94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E6B4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9EB0E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1F669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53D72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B93B8D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AFF31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Przemyśl</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B0E671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295D4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0A08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0E4A7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EEFD7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1E30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44DB0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A41B16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D260DE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Stubno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7EF566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D30D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A6B9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32D0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576A9D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45DFB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7C29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3DAABA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3F5F8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Żurawica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B41D20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7244C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9806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4C653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AD3BE6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3C63E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FD2C4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r>
      <w:tr w:rsidR="00C82FA4" w:rsidRPr="00C82FA4" w14:paraId="6A34F2E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6F88F9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przeworski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48A9973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2D1A8FB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84</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F073F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40B00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124</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51B8D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D13C4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165</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A6E07F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r>
      <w:tr w:rsidR="00C82FA4" w:rsidRPr="00C82FA4" w14:paraId="0949B24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56CC0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8DEE38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9CC16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58DBF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9F228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A1028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EBCFC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8F4B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2D25B17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4922D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Przeworsk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FCA4BC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ECACC3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 </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0944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99B3F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9AEE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0B37C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0AD8DC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r>
      <w:tr w:rsidR="00C82FA4" w:rsidRPr="00C82FA4" w14:paraId="5F838AB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A15DA5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Adamówka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668A6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D89E3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43A3C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937C35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B4DED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7A7808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FF971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6E1C0A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46DAB8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Gać</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E5A4F7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A707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CB5B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F7219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74E2FF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9422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07F2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7B81C66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A86B2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Jawornik Polski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123C8F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E20A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ECA9D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097BE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CE290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C995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810A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545C6CD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CA68B8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Kańczuga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C42C56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9AFB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CA388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BE403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5B163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398B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7996F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21599B0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C98AB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Sieniawa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6DC6BC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2043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D42A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F6A172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0776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6880A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D1CB50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4AB9F4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9CE19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Tryńcza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E8812D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5485F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47393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0FDA3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6771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46D4C1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0D2E0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1B1A742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70B483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Zarzecze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6DED1A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D1CF15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6481D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CD69F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0A55B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B0B1B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F9ED3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76B3B3A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0E6ADF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ropczycko-sędziszowski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0CADE17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5AF2C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106</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C57AD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AA295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88</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A45FC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A00BBF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142</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937A4A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r>
      <w:tr w:rsidR="00C82FA4" w:rsidRPr="00C82FA4" w14:paraId="3B9DFBD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FF7DC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Iwierzyce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2894E6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90A8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092433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6284F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8ECF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ADD5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FF3EB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7BC43F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6D25FD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Ostrów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FB45A1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4F0A5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F036F3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CE79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923B2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742FE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5E0A4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D3FBDE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C8756C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Ropczyce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F19158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05B414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E4BA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C377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66</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1C5476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85100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837C2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r>
      <w:tr w:rsidR="00C82FA4" w:rsidRPr="00C82FA4" w14:paraId="13F7753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1648AE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Sędziszów Małopolski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93186C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C0D39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71E55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678C5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2321A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71C88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CABC02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r>
      <w:tr w:rsidR="00C82FA4" w:rsidRPr="00C82FA4" w14:paraId="69DD53B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75922F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Wielopole Skrzyńskie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1A0137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18522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113FD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6F4E49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F196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E36B19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471A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B38A39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AE07FD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rzeszowski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41966E4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3121C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436</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8E87B8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10,3</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9D6EE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463</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57C77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9,1</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30583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644</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58ADC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r>
      <w:tr w:rsidR="00C82FA4" w:rsidRPr="00C82FA4" w14:paraId="36018A6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E9847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78BBF8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7400A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ECF0E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86A88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F05E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56A75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01BCFD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002EC6B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42771B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Dynów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841C98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DD104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1C6D5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F2C7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DAF2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A199C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F9487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3A10A0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8A490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Błażowa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D1F5BC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71063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C4B0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ADA0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DF2E6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A7255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F4ACC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6FBBDC1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40B8C8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Boguchwała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A1B284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E420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71</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0B435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7605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71</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6CB9AE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C0212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67CE0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1,6</w:t>
            </w:r>
          </w:p>
        </w:tc>
      </w:tr>
      <w:tr w:rsidR="00C82FA4" w:rsidRPr="00C82FA4" w14:paraId="38136E67"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F84F2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Chmielnik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501668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C64C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F7D9B4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BA08C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BEF46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57393E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DFCD8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900B7A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C7F318B"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Głogów Małopolski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69C905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F593F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EDB2C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2,1</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F08D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92</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16029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1A79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86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FB11F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r>
      <w:tr w:rsidR="00C82FA4" w:rsidRPr="00C82FA4" w14:paraId="4DF0845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B9310A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Hyżne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F3E33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E5F8B9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7A1F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148C0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94E18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4008D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43E1D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r>
      <w:tr w:rsidR="00C82FA4" w:rsidRPr="00C82FA4" w14:paraId="46168B6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F1188B2"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Kamień</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EB5EA0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3DF244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803B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C859FB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4C46A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3F707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C9C8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702D70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9EF3FF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Krasne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A76CEF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EF7F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10D58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18BA3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7AD76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4ABAD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2C63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0,3</w:t>
            </w:r>
          </w:p>
        </w:tc>
      </w:tr>
      <w:tr w:rsidR="00C82FA4" w:rsidRPr="00C82FA4" w14:paraId="4C820953"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FF6C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Lubenia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BEF5F6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92AAE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6916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8DDC7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C4E9F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F3CC6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984F39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r>
      <w:tr w:rsidR="00C82FA4" w:rsidRPr="00C82FA4" w14:paraId="7E044C1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3AC9FB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Sokołów Małopolski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0777B1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BA95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B1653C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298E4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E904B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AC375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102</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D43BB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r>
      <w:tr w:rsidR="00C82FA4" w:rsidRPr="00C82FA4" w14:paraId="5D3CB3D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E7584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Świlcza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731B06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49EDE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738D2D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9FD821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7442C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031F23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268E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r>
      <w:tr w:rsidR="00C82FA4" w:rsidRPr="00C82FA4" w14:paraId="2FFBB24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CCBA73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Trzebownisko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BDA51E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84E6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9934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A80F8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123</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C1C8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41813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129</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0626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1,9</w:t>
            </w:r>
          </w:p>
        </w:tc>
      </w:tr>
      <w:tr w:rsidR="00C82FA4" w:rsidRPr="00C82FA4" w14:paraId="1BFA2F0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F23EF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Tyczyn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966F51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D4EE9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D0CC2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135A7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5D1D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940E7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FD0D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r>
      <w:tr w:rsidR="00C82FA4" w:rsidRPr="00C82FA4" w14:paraId="7510FFA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7EBCEA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sanocki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5C62C63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45AE9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226</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EC24B9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5,4</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EDAA1D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246</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4809C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4,8</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4FF3A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263</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E704B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r>
      <w:tr w:rsidR="00C82FA4" w:rsidRPr="00C82FA4" w14:paraId="0C693A7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82D7A8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3C31982"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B689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C449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50712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D11AE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66DD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4FD3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r>
      <w:tr w:rsidR="00C82FA4" w:rsidRPr="00C82FA4" w14:paraId="0C84D62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BF3A6E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Sanok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D56484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21EADC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 </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DFD355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F3E4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89BA9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6AFBD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FEB57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D5C82E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F174424"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Besko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A9E13F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709A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3D1302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B31BB9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DF72F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DDAE4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974B55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FEBDAB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176EC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Bukowsko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B028AD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B95F2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27EB3F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1CB0C2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59D426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D0A33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712D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5DED02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32C6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Komańcza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5004C3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77862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0687D4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9AFB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BAAE2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5C7CFC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D7B14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82E254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FE4D61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Tyrawa Wołoska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8F518E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CA12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2E701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C8E1B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2C41F8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8FB65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F81F8A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688455A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D589DC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Zagórz</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6BA9FA1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2EB340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4386A2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4C4F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46</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978C9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DF919B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63</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85BE59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0,9</w:t>
            </w:r>
          </w:p>
        </w:tc>
      </w:tr>
      <w:tr w:rsidR="00C82FA4" w:rsidRPr="00C82FA4" w14:paraId="5BC860D2"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7D5F80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Zarszyn</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698E5A8"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2AF31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61C21E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04D60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37FCA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992E9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9DCC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44A594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13736C6"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stalowowolski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2E3D25A5"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AD9EB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5196AD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B23AB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205</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27D8D7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5AA1A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9D3FA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3,9</w:t>
            </w:r>
          </w:p>
        </w:tc>
      </w:tr>
      <w:tr w:rsidR="00C82FA4" w:rsidRPr="00C82FA4" w14:paraId="2AADDDD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4EDBF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Stalowa Wola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3598C4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D66D8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140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D798D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B2CF0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205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6088CF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153D9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235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6E8C3D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w:t>
            </w:r>
          </w:p>
        </w:tc>
      </w:tr>
      <w:tr w:rsidR="00C82FA4" w:rsidRPr="00C82FA4" w14:paraId="77513E1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24F0B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lastRenderedPageBreak/>
              <w:t>Bojanów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333E511"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E77A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34F37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1227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08FF96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E5F3C7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A01B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3373BE6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2C6E3C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Pysznica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31CF56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9002FE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3B02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DD2D7D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CB078C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91734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517EA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533197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A5B6B8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Radomyśl nad Sanem</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039D1A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2D780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C631F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1BE511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D39DCA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D227A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C4885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DEC5FE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4658C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Zaklików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6BABF0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53FC72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AC94D2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7A1033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7063EF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5AA2A5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C268C9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7D0BE844"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0284C6E"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Zaleszany</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3508E92F"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1E6860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3B02E6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F115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3CA72B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9F2D6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9E4D6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51AD44D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CDA6AF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strzyżowski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7246861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692B33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4F2FC4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8C631A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49</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66C7E8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B3FFD1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97</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0DCCCE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1,5</w:t>
            </w:r>
          </w:p>
        </w:tc>
      </w:tr>
      <w:tr w:rsidR="00C82FA4" w:rsidRPr="00C82FA4" w14:paraId="00A4EA01"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F37735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Czudec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D503B54"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A00C8E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B271E8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6CB031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543B39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0,2</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4EC2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57B923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0,6</w:t>
            </w:r>
          </w:p>
        </w:tc>
      </w:tr>
      <w:tr w:rsidR="00C82FA4" w:rsidRPr="00C82FA4" w14:paraId="59BC2909"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1B1C74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Frysztak</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C37FC3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AD3991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2A573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04B107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AC391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BB4A74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C81C70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188E6BBD"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27F168A"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Niebylec</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0905E90"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D8877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74FFFE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318A24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31626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3C0A90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1208B5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06F5214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C7F10D"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Strzyżów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53774CD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2CB10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32</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356DD8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0,8</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67D38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37</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CFE588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497313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33</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7482D0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0,5</w:t>
            </w:r>
          </w:p>
        </w:tc>
      </w:tr>
      <w:tr w:rsidR="00C82FA4" w:rsidRPr="00C82FA4" w14:paraId="0FECA3D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50AFE5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Wiśniowa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1CCC72C"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8019B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C4F53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F0095C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47FAA5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0B5E54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D28C3C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0,4</w:t>
            </w:r>
          </w:p>
        </w:tc>
      </w:tr>
      <w:tr w:rsidR="00C82FA4" w:rsidRPr="00C82FA4" w14:paraId="5A1B2A4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455EEBC"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tarnobrzeski</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6FB4594B"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4D278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73</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966844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CED31F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32A1D3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539C80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73</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4BAB7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r>
      <w:tr w:rsidR="00C82FA4" w:rsidRPr="00C82FA4" w14:paraId="2B73386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F32F98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Baranów Sandomierski</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419ABDC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86F550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21EEB28"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73014A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A96251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D18A61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5A87A9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5C5CC70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E47FA4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Gorzyce</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A59190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72149F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31EE28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2E4C9B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E1BD45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CAECDE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91EC4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4C3EC11A"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4D8089"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Grębów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E48EBCD"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E8ADDD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6CFD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040891E"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6D8FD8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D82A4F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FE92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0,0</w:t>
            </w:r>
          </w:p>
        </w:tc>
      </w:tr>
      <w:tr w:rsidR="00C82FA4" w:rsidRPr="00C82FA4" w14:paraId="25700E2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E82E05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Nowa Dęba</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1DE4E736"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186BD4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73</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9187BF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1,7</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B58F3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E7D5D4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1,3</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A70377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73</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E0DE0A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1,1</w:t>
            </w:r>
          </w:p>
        </w:tc>
      </w:tr>
      <w:tr w:rsidR="00C82FA4" w:rsidRPr="00C82FA4" w14:paraId="30017AAE"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6DBE3E1"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m.Krosno</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4CC2164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CDDEFC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9443F1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A345B9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225</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5AAD0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4FF49C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20BDE4D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r>
      <w:tr w:rsidR="00C82FA4" w:rsidRPr="00C82FA4" w14:paraId="6E9517BB"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CC25E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Krosno</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09D5D2D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06ABD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125</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9FA5AB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147757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225</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15E0F8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4,4</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0876C7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267</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659D03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4,0</w:t>
            </w:r>
          </w:p>
        </w:tc>
      </w:tr>
      <w:tr w:rsidR="00C82FA4" w:rsidRPr="00C82FA4" w14:paraId="4D5AACEC"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68BC4DA7"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m.Przemyśl</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1AFBEF1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E0FFCA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257</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565C6E7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30645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347</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12A67A1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7A70F6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384</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F07126C"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r>
      <w:tr w:rsidR="00C82FA4" w:rsidRPr="00C82FA4" w14:paraId="68F2FCF8"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A8C4F5"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Przemyśl</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2798C21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A5A08ED"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257</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15448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6,1</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9F23C5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347</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D00CA6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6,8</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261256F"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384</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3E5FBA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5,8</w:t>
            </w:r>
          </w:p>
        </w:tc>
      </w:tr>
      <w:tr w:rsidR="00C82FA4" w:rsidRPr="00C82FA4" w14:paraId="5AB6893F"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4CDF99BF"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m.Rzeszów</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391A248E"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3AF93234"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1 500</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507CD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35,6</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17702F2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1 819</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5CDF60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35,6</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09639AD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2 106</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4D3739F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31,6</w:t>
            </w:r>
          </w:p>
        </w:tc>
      </w:tr>
      <w:tr w:rsidR="00C82FA4" w:rsidRPr="00C82FA4" w14:paraId="6BF6F355"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7BC26A8"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Rzeszów</w:t>
            </w:r>
          </w:p>
        </w:tc>
        <w:tc>
          <w:tcPr>
            <w:tcW w:w="402" w:type="pct"/>
            <w:tcBorders>
              <w:top w:val="single" w:sz="8" w:space="0" w:color="auto"/>
              <w:left w:val="nil"/>
              <w:bottom w:val="single" w:sz="8" w:space="0" w:color="auto"/>
              <w:right w:val="single" w:sz="12" w:space="0" w:color="auto"/>
            </w:tcBorders>
            <w:shd w:val="clear" w:color="auto" w:fill="auto"/>
            <w:noWrap/>
            <w:vAlign w:val="bottom"/>
            <w:hideMark/>
          </w:tcPr>
          <w:p w14:paraId="7823BCAA"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0E09CA7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1 500</w:t>
            </w:r>
          </w:p>
        </w:tc>
        <w:tc>
          <w:tcPr>
            <w:tcW w:w="441"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8A8B8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BB54A5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1 819</w:t>
            </w:r>
          </w:p>
        </w:tc>
        <w:tc>
          <w:tcPr>
            <w:tcW w:w="442"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4F17F77"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35,6</w:t>
            </w:r>
          </w:p>
        </w:tc>
        <w:tc>
          <w:tcPr>
            <w:tcW w:w="466"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FB3B0F3"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2 106</w:t>
            </w:r>
          </w:p>
        </w:tc>
        <w:tc>
          <w:tcPr>
            <w:tcW w:w="444"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B98476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31,6</w:t>
            </w:r>
          </w:p>
        </w:tc>
      </w:tr>
      <w:tr w:rsidR="00C82FA4" w:rsidRPr="00C82FA4" w14:paraId="58AC53D0" w14:textId="77777777" w:rsidTr="00C82FA4">
        <w:trPr>
          <w:trHeight w:val="300"/>
        </w:trPr>
        <w:tc>
          <w:tcPr>
            <w:tcW w:w="1899"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BE1EC53"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Powiat m.Tarnobrzeg</w:t>
            </w:r>
          </w:p>
        </w:tc>
        <w:tc>
          <w:tcPr>
            <w:tcW w:w="402" w:type="pct"/>
            <w:tcBorders>
              <w:top w:val="single" w:sz="8" w:space="0" w:color="auto"/>
              <w:left w:val="nil"/>
              <w:bottom w:val="single" w:sz="8" w:space="0" w:color="auto"/>
              <w:right w:val="single" w:sz="12" w:space="0" w:color="auto"/>
            </w:tcBorders>
            <w:shd w:val="clear" w:color="000000" w:fill="FFFF00"/>
            <w:noWrap/>
            <w:vAlign w:val="bottom"/>
            <w:hideMark/>
          </w:tcPr>
          <w:p w14:paraId="25343473"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 </w:t>
            </w:r>
          </w:p>
        </w:tc>
        <w:tc>
          <w:tcPr>
            <w:tcW w:w="44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5ECCE2D6"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182</w:t>
            </w:r>
          </w:p>
        </w:tc>
        <w:tc>
          <w:tcPr>
            <w:tcW w:w="441"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75271B62"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852712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185</w:t>
            </w:r>
          </w:p>
        </w:tc>
        <w:tc>
          <w:tcPr>
            <w:tcW w:w="442"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0DCC4E20"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w:t>
            </w:r>
          </w:p>
        </w:tc>
        <w:tc>
          <w:tcPr>
            <w:tcW w:w="466"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14:paraId="71DDCA75"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300</w:t>
            </w:r>
          </w:p>
        </w:tc>
        <w:tc>
          <w:tcPr>
            <w:tcW w:w="444"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14:paraId="64ACEA7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r>
      <w:tr w:rsidR="00C82FA4" w:rsidRPr="00C82FA4" w14:paraId="19DB0A4C" w14:textId="77777777" w:rsidTr="00C82FA4">
        <w:trPr>
          <w:trHeight w:val="315"/>
        </w:trPr>
        <w:tc>
          <w:tcPr>
            <w:tcW w:w="1899"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66183850" w14:textId="77777777" w:rsidR="00C82FA4" w:rsidRPr="00C82FA4" w:rsidRDefault="00C82FA4" w:rsidP="00D505CA">
            <w:pPr>
              <w:widowControl/>
              <w:adjustRightInd/>
              <w:spacing w:before="0" w:line="240" w:lineRule="auto"/>
              <w:jc w:val="left"/>
              <w:textAlignment w:val="auto"/>
              <w:rPr>
                <w:rFonts w:ascii="Calibri" w:hAnsi="Calibri"/>
                <w:sz w:val="18"/>
                <w:szCs w:val="18"/>
              </w:rPr>
            </w:pPr>
            <w:r w:rsidRPr="00C82FA4">
              <w:rPr>
                <w:rFonts w:ascii="Calibri" w:hAnsi="Calibri"/>
                <w:sz w:val="18"/>
                <w:szCs w:val="18"/>
              </w:rPr>
              <w:t>Tarnobrzeg</w:t>
            </w:r>
          </w:p>
        </w:tc>
        <w:tc>
          <w:tcPr>
            <w:tcW w:w="402" w:type="pct"/>
            <w:tcBorders>
              <w:top w:val="single" w:sz="8" w:space="0" w:color="auto"/>
              <w:left w:val="nil"/>
              <w:bottom w:val="single" w:sz="12" w:space="0" w:color="auto"/>
              <w:right w:val="single" w:sz="12" w:space="0" w:color="auto"/>
            </w:tcBorders>
            <w:shd w:val="clear" w:color="auto" w:fill="auto"/>
            <w:noWrap/>
            <w:vAlign w:val="bottom"/>
            <w:hideMark/>
          </w:tcPr>
          <w:p w14:paraId="4A354887" w14:textId="77777777" w:rsidR="00C82FA4" w:rsidRPr="00C82FA4" w:rsidRDefault="00C82FA4" w:rsidP="00D505CA">
            <w:pPr>
              <w:widowControl/>
              <w:adjustRightInd/>
              <w:spacing w:before="0" w:line="240" w:lineRule="auto"/>
              <w:jc w:val="center"/>
              <w:textAlignment w:val="auto"/>
              <w:rPr>
                <w:rFonts w:ascii="Calibri" w:hAnsi="Calibri"/>
                <w:sz w:val="18"/>
                <w:szCs w:val="18"/>
              </w:rPr>
            </w:pPr>
            <w:r w:rsidRPr="00C82FA4">
              <w:rPr>
                <w:rFonts w:ascii="Calibri" w:hAnsi="Calibri"/>
                <w:sz w:val="18"/>
                <w:szCs w:val="18"/>
              </w:rPr>
              <w:t>m</w:t>
            </w:r>
          </w:p>
        </w:tc>
        <w:tc>
          <w:tcPr>
            <w:tcW w:w="440"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792C395B"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182</w:t>
            </w:r>
          </w:p>
        </w:tc>
        <w:tc>
          <w:tcPr>
            <w:tcW w:w="441"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14:paraId="30A161D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4,3</w:t>
            </w:r>
          </w:p>
        </w:tc>
        <w:tc>
          <w:tcPr>
            <w:tcW w:w="466"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3A33C38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185</w:t>
            </w:r>
          </w:p>
        </w:tc>
        <w:tc>
          <w:tcPr>
            <w:tcW w:w="442"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14:paraId="6EE1225A"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3,6</w:t>
            </w:r>
          </w:p>
        </w:tc>
        <w:tc>
          <w:tcPr>
            <w:tcW w:w="466"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4DEFD0C1"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300</w:t>
            </w:r>
          </w:p>
        </w:tc>
        <w:tc>
          <w:tcPr>
            <w:tcW w:w="444"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14:paraId="042851E9" w14:textId="77777777" w:rsidR="00C82FA4" w:rsidRPr="00C82FA4" w:rsidRDefault="00C82FA4" w:rsidP="00D505CA">
            <w:pPr>
              <w:widowControl/>
              <w:adjustRightInd/>
              <w:spacing w:before="0" w:line="240" w:lineRule="auto"/>
              <w:jc w:val="right"/>
              <w:textAlignment w:val="auto"/>
              <w:rPr>
                <w:rFonts w:ascii="Calibri" w:hAnsi="Calibri"/>
                <w:sz w:val="18"/>
                <w:szCs w:val="18"/>
              </w:rPr>
            </w:pPr>
            <w:r w:rsidRPr="00C82FA4">
              <w:rPr>
                <w:rFonts w:ascii="Calibri" w:hAnsi="Calibri"/>
                <w:sz w:val="18"/>
                <w:szCs w:val="18"/>
              </w:rPr>
              <w:t>4,5</w:t>
            </w:r>
          </w:p>
        </w:tc>
      </w:tr>
    </w:tbl>
    <w:p w14:paraId="0326D75C" w14:textId="77777777" w:rsidR="00C82FA4" w:rsidRPr="00C82FA4" w:rsidRDefault="00C82FA4" w:rsidP="00D505CA">
      <w:pPr>
        <w:widowControl/>
        <w:tabs>
          <w:tab w:val="left" w:pos="0"/>
        </w:tabs>
        <w:adjustRightInd/>
        <w:spacing w:before="0" w:line="240" w:lineRule="auto"/>
        <w:textAlignment w:val="auto"/>
        <w:rPr>
          <w:rFonts w:ascii="Times New Roman" w:hAnsi="Times New Roman"/>
          <w:sz w:val="18"/>
          <w:szCs w:val="24"/>
        </w:rPr>
      </w:pPr>
      <w:r w:rsidRPr="00C82FA4">
        <w:rPr>
          <w:rFonts w:ascii="Times New Roman" w:hAnsi="Times New Roman"/>
          <w:sz w:val="18"/>
          <w:szCs w:val="24"/>
        </w:rPr>
        <w:t>Źródło: opracowanie własne na podstawie GUS Bank Danych Lokalnych</w:t>
      </w:r>
    </w:p>
    <w:p w14:paraId="04209E6C" w14:textId="77777777" w:rsidR="00C82FA4" w:rsidRPr="00C82FA4" w:rsidRDefault="00C82FA4" w:rsidP="00D505CA">
      <w:pPr>
        <w:autoSpaceDE w:val="0"/>
        <w:autoSpaceDN w:val="0"/>
        <w:spacing w:before="0" w:line="240" w:lineRule="auto"/>
        <w:rPr>
          <w:rFonts w:ascii="Times New Roman" w:hAnsi="Times New Roman" w:cs="TimesNewRoman,Bold"/>
          <w:sz w:val="24"/>
          <w:szCs w:val="24"/>
        </w:rPr>
      </w:pPr>
    </w:p>
    <w:p w14:paraId="726A38FA" w14:textId="77777777" w:rsidR="00C82FA4" w:rsidRPr="00C82FA4" w:rsidRDefault="00C82FA4" w:rsidP="009306C2">
      <w:pPr>
        <w:autoSpaceDE w:val="0"/>
        <w:autoSpaceDN w:val="0"/>
        <w:spacing w:before="0" w:line="240" w:lineRule="auto"/>
        <w:ind w:firstLine="709"/>
        <w:rPr>
          <w:rFonts w:ascii="Times New Roman" w:hAnsi="Times New Roman" w:cs="TimesNewRoman,Bold"/>
          <w:sz w:val="24"/>
          <w:szCs w:val="24"/>
        </w:rPr>
      </w:pPr>
      <w:r w:rsidRPr="00C82FA4">
        <w:rPr>
          <w:rFonts w:ascii="Times New Roman" w:hAnsi="Times New Roman"/>
          <w:sz w:val="24"/>
          <w:szCs w:val="24"/>
        </w:rPr>
        <w:t xml:space="preserve">Zestawiając powyższe informacje z danymi wskazującymi na stale rosnącą liczbę osób biernych zawodowo, które z powodu </w:t>
      </w:r>
      <w:r w:rsidRPr="00C82FA4">
        <w:rPr>
          <w:rFonts w:ascii="Times New Roman" w:hAnsi="Times New Roman" w:cs="TimesNewRoman,Bold"/>
          <w:sz w:val="24"/>
          <w:szCs w:val="24"/>
        </w:rPr>
        <w:t>wykonywania obowiązków rodzinnych związanych z prowadzeniem domu pozostają poza rynkiem pracy, należy wnioskować, że infrastruktura wspierająca rodziców w powrocie na rynek pracy (m.in. żłobkowa)  nie jest wystarczająca. Według danych GUS na koniec 2012 r. w województwie podkarpackim takich osób było 79 tys., na koniec 2014 r. – 92 tys., na koniec 2016 r. już 101 tys., a na koniec 2017 r. – 103 tys.</w:t>
      </w:r>
    </w:p>
    <w:p w14:paraId="7018B1F0" w14:textId="77777777" w:rsidR="00C82FA4" w:rsidRPr="00C82FA4" w:rsidRDefault="00C82FA4" w:rsidP="00D505CA">
      <w:pPr>
        <w:autoSpaceDE w:val="0"/>
        <w:autoSpaceDN w:val="0"/>
        <w:spacing w:before="0" w:line="240" w:lineRule="auto"/>
        <w:rPr>
          <w:rFonts w:ascii="Times New Roman" w:hAnsi="Times New Roman" w:cs="TimesNewRoman,Bold"/>
          <w:sz w:val="24"/>
          <w:szCs w:val="24"/>
        </w:rPr>
      </w:pPr>
      <w:r w:rsidRPr="00C82FA4">
        <w:rPr>
          <w:rFonts w:ascii="Times New Roman" w:hAnsi="Times New Roman" w:cs="TimesNewRoman,Bold"/>
          <w:sz w:val="24"/>
          <w:szCs w:val="24"/>
        </w:rPr>
        <w:t xml:space="preserve">Informacje dotyczące liczby kobiet, które po urodzeniu dziecka nie podjęły zatrudnienia i są zarejestrowane w powiatowych urzędach pracy, również wskazują na tendencję rosnącą. W statystykach powiatowych urzędów pracy województwa podkarpackiego na koniec 2014 r. zarejestrowanych było 18 524 kobiety (stanowiły one blisko 29% bezrobotnych kobiet), które nie podjęły zatrudnienia po urodzeniu dziecka, na koniec 2016 r. – 16 570 kobiet w takiej sytuacji (29,4%), a na koniec 2018 r. – 14 829 (32,9%). Spada zatem liczba kobiet w takiej sytuacji, analogicznie do spadku liczby osób bezrobotnych ogółem – jednocześnie należy zauważyć, że kobiety, które nie podjęły zatrudnienia po urodzeniu dziecka stanowią coraz większy odsetek w ogólnej liczbie bezrobotnych kobiet. </w:t>
      </w:r>
    </w:p>
    <w:p w14:paraId="7E6F4117" w14:textId="77777777" w:rsidR="00C82FA4" w:rsidRPr="00C82FA4" w:rsidRDefault="00C82FA4" w:rsidP="00D505CA">
      <w:pPr>
        <w:autoSpaceDE w:val="0"/>
        <w:autoSpaceDN w:val="0"/>
        <w:spacing w:before="0" w:line="240" w:lineRule="auto"/>
        <w:rPr>
          <w:rFonts w:ascii="Times New Roman" w:hAnsi="Times New Roman" w:cs="TimesNewRoman,Bold"/>
          <w:b/>
          <w:sz w:val="32"/>
          <w:szCs w:val="32"/>
        </w:rPr>
      </w:pPr>
    </w:p>
    <w:p w14:paraId="0D2107C5" w14:textId="77777777" w:rsidR="00C82FA4" w:rsidRPr="00F46805" w:rsidRDefault="00C82FA4" w:rsidP="00D505CA">
      <w:pPr>
        <w:autoSpaceDE w:val="0"/>
        <w:autoSpaceDN w:val="0"/>
        <w:spacing w:before="0" w:line="240" w:lineRule="auto"/>
        <w:rPr>
          <w:rFonts w:ascii="Times New Roman" w:hAnsi="Times New Roman" w:cs="TimesNewRoman,Bold"/>
          <w:b/>
          <w:sz w:val="24"/>
          <w:szCs w:val="24"/>
        </w:rPr>
      </w:pPr>
      <w:r w:rsidRPr="00F46805">
        <w:rPr>
          <w:rFonts w:ascii="Times New Roman" w:hAnsi="Times New Roman" w:cs="TimesNewRoman,Bold"/>
          <w:b/>
          <w:sz w:val="24"/>
          <w:szCs w:val="24"/>
        </w:rPr>
        <w:t>Podsumowanie</w:t>
      </w:r>
    </w:p>
    <w:p w14:paraId="4733C025" w14:textId="77777777" w:rsidR="00C82FA4" w:rsidRPr="00C82FA4" w:rsidRDefault="00C82FA4" w:rsidP="00D505CA">
      <w:pPr>
        <w:autoSpaceDE w:val="0"/>
        <w:autoSpaceDN w:val="0"/>
        <w:spacing w:before="0" w:line="240" w:lineRule="auto"/>
        <w:rPr>
          <w:rFonts w:ascii="Times New Roman" w:hAnsi="Times New Roman"/>
          <w:sz w:val="24"/>
          <w:szCs w:val="24"/>
        </w:rPr>
      </w:pPr>
    </w:p>
    <w:p w14:paraId="275F3265" w14:textId="77777777" w:rsidR="00C82FA4" w:rsidRPr="00C82FA4" w:rsidRDefault="00C82FA4" w:rsidP="00F46805">
      <w:pPr>
        <w:autoSpaceDE w:val="0"/>
        <w:autoSpaceDN w:val="0"/>
        <w:spacing w:before="0" w:line="240" w:lineRule="auto"/>
        <w:ind w:firstLine="709"/>
        <w:rPr>
          <w:rFonts w:ascii="Times New Roman" w:hAnsi="Times New Roman"/>
          <w:sz w:val="24"/>
          <w:szCs w:val="24"/>
        </w:rPr>
      </w:pPr>
      <w:r w:rsidRPr="00C82FA4">
        <w:rPr>
          <w:rFonts w:ascii="Times New Roman" w:hAnsi="Times New Roman"/>
          <w:sz w:val="24"/>
          <w:szCs w:val="24"/>
        </w:rPr>
        <w:t xml:space="preserve">Analizując sytuację w zakresie dostępności do usług opieki nad dziećmi do lat 3 </w:t>
      </w:r>
      <w:r w:rsidRPr="00C82FA4">
        <w:rPr>
          <w:rFonts w:ascii="Times New Roman" w:hAnsi="Times New Roman"/>
          <w:sz w:val="24"/>
          <w:szCs w:val="24"/>
        </w:rPr>
        <w:br/>
        <w:t xml:space="preserve">w województwie podkarpackim należy podkreślić, że poprawa infrastruktury i zwiększenie liczby miejsc opieki nad dziećmi do lat 3, które nastąpiły w ostatnich 2 latach, nie spowodowały znaczących zmian w tym obszarze w skali całego województwa. W rankingu województw Podkarpacie nadal zajmuje odległe miejsce w tym zakresie. W dalszym ciągu istnieją obszary, </w:t>
      </w:r>
      <w:r w:rsidR="00F46805">
        <w:rPr>
          <w:rFonts w:ascii="Times New Roman" w:hAnsi="Times New Roman"/>
          <w:sz w:val="24"/>
          <w:szCs w:val="24"/>
        </w:rPr>
        <w:br/>
      </w:r>
      <w:r w:rsidRPr="00C82FA4">
        <w:rPr>
          <w:rFonts w:ascii="Times New Roman" w:hAnsi="Times New Roman"/>
          <w:sz w:val="24"/>
          <w:szCs w:val="24"/>
        </w:rPr>
        <w:lastRenderedPageBreak/>
        <w:t xml:space="preserve">w których nie ma żadnych placówek opieki nad dziećmi do lat 3, co więcej, przeważająca większość gmin (zwłaszcza wiejskich) nie dysponuje takimi placówkami. </w:t>
      </w:r>
    </w:p>
    <w:p w14:paraId="0A1D1633" w14:textId="77777777" w:rsidR="00C82FA4" w:rsidRPr="00C82FA4" w:rsidRDefault="00C82FA4" w:rsidP="00D505CA">
      <w:pPr>
        <w:widowControl/>
        <w:autoSpaceDE w:val="0"/>
        <w:autoSpaceDN w:val="0"/>
        <w:adjustRightInd/>
        <w:spacing w:before="0" w:line="240" w:lineRule="auto"/>
        <w:textAlignment w:val="auto"/>
        <w:rPr>
          <w:rFonts w:ascii="Times New Roman" w:hAnsi="Times New Roman"/>
          <w:sz w:val="24"/>
          <w:szCs w:val="24"/>
        </w:rPr>
      </w:pPr>
      <w:r w:rsidRPr="00C82FA4">
        <w:rPr>
          <w:rFonts w:ascii="Times New Roman" w:hAnsi="Times New Roman"/>
          <w:sz w:val="24"/>
          <w:szCs w:val="24"/>
        </w:rPr>
        <w:t xml:space="preserve">W związku z tym, że na całym obszarze województwa podkarpackiego są gminy, w których nie ma dostępu do opieki nad dziećmi do lat 3 bądź poziom jego dostępności jest niski, zasadnym jest objęcie wsparciem całego województwa. W pierwszej kolejności wsparcie powinno zostać skierowane do tych powiatów i gmin, w których brak jest placówek opieki (tabela 1) i dostępnych miejsc opieki (tabela 5). W drugiej kolejności wsparcie powinno zostać skierowane do tych powiatów i gmin, gdzie odsetek dzieci objętych opieką w żłobkach jest na poziomie niższym niż w województwie (poniżej 9,7%). </w:t>
      </w:r>
    </w:p>
    <w:p w14:paraId="18E95D46" w14:textId="77777777" w:rsidR="00C82FA4" w:rsidRPr="00C82FA4" w:rsidRDefault="00C82FA4" w:rsidP="00C82FA4">
      <w:pPr>
        <w:autoSpaceDE w:val="0"/>
        <w:autoSpaceDN w:val="0"/>
        <w:spacing w:before="0" w:line="240" w:lineRule="auto"/>
        <w:rPr>
          <w:rFonts w:ascii="Times New Roman" w:hAnsi="Times New Roman" w:cs="TimesNewRoman,Bold"/>
          <w:sz w:val="24"/>
          <w:szCs w:val="24"/>
        </w:rPr>
      </w:pPr>
    </w:p>
    <w:p w14:paraId="4BAC097D" w14:textId="77777777" w:rsidR="00C82FA4" w:rsidRPr="00F012D1" w:rsidRDefault="00F012D1" w:rsidP="00C82FA4">
      <w:pPr>
        <w:autoSpaceDE w:val="0"/>
        <w:autoSpaceDN w:val="0"/>
        <w:spacing w:before="0" w:line="240" w:lineRule="auto"/>
        <w:rPr>
          <w:rFonts w:ascii="Times New Roman" w:hAnsi="Times New Roman" w:cs="TimesNewRoman,Bold"/>
          <w:b/>
          <w:sz w:val="24"/>
          <w:szCs w:val="24"/>
        </w:rPr>
      </w:pPr>
      <w:r w:rsidRPr="00F012D1">
        <w:rPr>
          <w:rFonts w:ascii="Times New Roman" w:hAnsi="Times New Roman" w:cs="TimesNewRoman,Bold"/>
          <w:b/>
          <w:sz w:val="24"/>
          <w:szCs w:val="24"/>
        </w:rPr>
        <w:t xml:space="preserve">5.2 Trwałość projektu </w:t>
      </w:r>
    </w:p>
    <w:p w14:paraId="21F4F00E" w14:textId="77777777" w:rsidR="00555715" w:rsidRDefault="000276CE" w:rsidP="00975D61">
      <w:pPr>
        <w:spacing w:line="276" w:lineRule="auto"/>
        <w:ind w:firstLine="709"/>
        <w:rPr>
          <w:rFonts w:ascii="Times New Roman" w:hAnsi="Times New Roman"/>
          <w:sz w:val="24"/>
          <w:szCs w:val="24"/>
        </w:rPr>
      </w:pPr>
      <w:r>
        <w:rPr>
          <w:rFonts w:ascii="Times New Roman" w:hAnsi="Times New Roman"/>
          <w:sz w:val="24"/>
          <w:szCs w:val="24"/>
        </w:rPr>
        <w:t>Zgodnie z obowiązującymi dokumentami programowymi</w:t>
      </w:r>
      <w:r w:rsidR="00433C5E">
        <w:rPr>
          <w:rFonts w:ascii="Times New Roman" w:hAnsi="Times New Roman"/>
          <w:sz w:val="24"/>
          <w:szCs w:val="24"/>
        </w:rPr>
        <w:t xml:space="preserve"> </w:t>
      </w:r>
      <w:r>
        <w:rPr>
          <w:rFonts w:ascii="Times New Roman" w:hAnsi="Times New Roman"/>
          <w:sz w:val="24"/>
          <w:szCs w:val="24"/>
        </w:rPr>
        <w:t xml:space="preserve">w </w:t>
      </w:r>
      <w:r w:rsidR="00433C5E">
        <w:rPr>
          <w:rFonts w:ascii="Times New Roman" w:hAnsi="Times New Roman"/>
          <w:sz w:val="24"/>
          <w:szCs w:val="24"/>
        </w:rPr>
        <w:t xml:space="preserve">ww. </w:t>
      </w:r>
      <w:r>
        <w:rPr>
          <w:rFonts w:ascii="Times New Roman" w:hAnsi="Times New Roman"/>
          <w:sz w:val="24"/>
          <w:szCs w:val="24"/>
        </w:rPr>
        <w:t>konkursie</w:t>
      </w:r>
      <w:r w:rsidR="00433C5E">
        <w:rPr>
          <w:rFonts w:ascii="Times New Roman" w:hAnsi="Times New Roman"/>
          <w:sz w:val="24"/>
          <w:szCs w:val="24"/>
        </w:rPr>
        <w:t xml:space="preserve"> w</w:t>
      </w:r>
      <w:r w:rsidR="00433C5E" w:rsidRPr="00433C5E">
        <w:rPr>
          <w:rFonts w:ascii="Times New Roman" w:hAnsi="Times New Roman"/>
          <w:sz w:val="24"/>
          <w:szCs w:val="24"/>
        </w:rPr>
        <w:t>ymagane jest zapewnienie trwałości utworzonych w</w:t>
      </w:r>
      <w:r w:rsidR="00433C5E">
        <w:rPr>
          <w:rFonts w:ascii="Times New Roman" w:hAnsi="Times New Roman"/>
          <w:sz w:val="24"/>
          <w:szCs w:val="24"/>
        </w:rPr>
        <w:t xml:space="preserve"> </w:t>
      </w:r>
      <w:r w:rsidR="00433C5E" w:rsidRPr="00433C5E">
        <w:rPr>
          <w:rFonts w:ascii="Times New Roman" w:hAnsi="Times New Roman"/>
          <w:sz w:val="24"/>
          <w:szCs w:val="24"/>
        </w:rPr>
        <w:t xml:space="preserve">ramach projektu miejsc opieki nad dziećmi do lat 3 </w:t>
      </w:r>
      <w:r>
        <w:rPr>
          <w:rFonts w:ascii="Times New Roman" w:hAnsi="Times New Roman"/>
          <w:sz w:val="24"/>
          <w:szCs w:val="24"/>
        </w:rPr>
        <w:br/>
      </w:r>
      <w:r w:rsidR="00433C5E" w:rsidRPr="00433C5E">
        <w:rPr>
          <w:rFonts w:ascii="Times New Roman" w:hAnsi="Times New Roman"/>
          <w:sz w:val="24"/>
          <w:szCs w:val="24"/>
        </w:rPr>
        <w:t>w</w:t>
      </w:r>
      <w:r w:rsidR="00433C5E">
        <w:rPr>
          <w:rFonts w:ascii="Times New Roman" w:hAnsi="Times New Roman"/>
          <w:sz w:val="24"/>
          <w:szCs w:val="24"/>
        </w:rPr>
        <w:t xml:space="preserve"> </w:t>
      </w:r>
      <w:r w:rsidR="00433C5E" w:rsidRPr="00433C5E">
        <w:rPr>
          <w:rFonts w:ascii="Times New Roman" w:hAnsi="Times New Roman"/>
          <w:sz w:val="24"/>
          <w:szCs w:val="24"/>
        </w:rPr>
        <w:t xml:space="preserve">żłobkach, klubach dziecięcych </w:t>
      </w:r>
      <w:r>
        <w:rPr>
          <w:rFonts w:ascii="Times New Roman" w:hAnsi="Times New Roman"/>
          <w:sz w:val="24"/>
          <w:szCs w:val="24"/>
        </w:rPr>
        <w:t>oraz</w:t>
      </w:r>
      <w:r w:rsidR="00433C5E">
        <w:rPr>
          <w:rFonts w:ascii="Times New Roman" w:hAnsi="Times New Roman"/>
          <w:sz w:val="24"/>
          <w:szCs w:val="24"/>
        </w:rPr>
        <w:t xml:space="preserve"> </w:t>
      </w:r>
      <w:r w:rsidR="00433C5E" w:rsidRPr="00433C5E">
        <w:rPr>
          <w:rFonts w:ascii="Times New Roman" w:hAnsi="Times New Roman"/>
          <w:sz w:val="24"/>
          <w:szCs w:val="24"/>
        </w:rPr>
        <w:t xml:space="preserve">przez </w:t>
      </w:r>
      <w:r w:rsidR="00555715">
        <w:rPr>
          <w:rFonts w:ascii="Times New Roman" w:hAnsi="Times New Roman"/>
          <w:sz w:val="24"/>
          <w:szCs w:val="24"/>
        </w:rPr>
        <w:t>opiekuna dziennego przez okres</w:t>
      </w:r>
      <w:r w:rsidR="00433C5E" w:rsidRPr="00433C5E">
        <w:rPr>
          <w:rFonts w:ascii="Times New Roman" w:hAnsi="Times New Roman"/>
          <w:sz w:val="24"/>
          <w:szCs w:val="24"/>
        </w:rPr>
        <w:t xml:space="preserve"> co najmniej 2 lat od daty zakończenia realizacji projektu określonej w</w:t>
      </w:r>
      <w:r w:rsidR="00433C5E">
        <w:rPr>
          <w:rFonts w:ascii="Times New Roman" w:hAnsi="Times New Roman"/>
          <w:sz w:val="24"/>
          <w:szCs w:val="24"/>
        </w:rPr>
        <w:t xml:space="preserve"> </w:t>
      </w:r>
      <w:r w:rsidR="00433C5E" w:rsidRPr="00433C5E">
        <w:rPr>
          <w:rFonts w:ascii="Times New Roman" w:hAnsi="Times New Roman"/>
          <w:sz w:val="24"/>
          <w:szCs w:val="24"/>
        </w:rPr>
        <w:t>umowie o</w:t>
      </w:r>
      <w:r w:rsidR="00433C5E">
        <w:rPr>
          <w:rFonts w:ascii="Times New Roman" w:hAnsi="Times New Roman"/>
          <w:sz w:val="24"/>
          <w:szCs w:val="24"/>
        </w:rPr>
        <w:t xml:space="preserve"> </w:t>
      </w:r>
      <w:r w:rsidR="00433C5E" w:rsidRPr="00433C5E">
        <w:rPr>
          <w:rFonts w:ascii="Times New Roman" w:hAnsi="Times New Roman"/>
          <w:sz w:val="24"/>
          <w:szCs w:val="24"/>
        </w:rPr>
        <w:t>dofinansowanie</w:t>
      </w:r>
      <w:r w:rsidR="00555715">
        <w:rPr>
          <w:rFonts w:ascii="Times New Roman" w:hAnsi="Times New Roman"/>
          <w:sz w:val="24"/>
          <w:szCs w:val="24"/>
        </w:rPr>
        <w:t xml:space="preserve">. </w:t>
      </w:r>
    </w:p>
    <w:p w14:paraId="4CAA154A" w14:textId="77777777" w:rsidR="00821B0B" w:rsidRPr="00E47F8F" w:rsidRDefault="00555715" w:rsidP="00975D61">
      <w:pPr>
        <w:spacing w:line="276" w:lineRule="auto"/>
        <w:ind w:firstLine="709"/>
        <w:rPr>
          <w:rFonts w:ascii="Times New Roman" w:hAnsi="Times New Roman"/>
          <w:bCs/>
          <w:sz w:val="24"/>
          <w:szCs w:val="24"/>
        </w:rPr>
      </w:pPr>
      <w:r w:rsidRPr="00E47F8F">
        <w:rPr>
          <w:rFonts w:ascii="Times New Roman" w:hAnsi="Times New Roman"/>
          <w:bCs/>
          <w:sz w:val="24"/>
          <w:szCs w:val="26"/>
        </w:rPr>
        <w:t>D</w:t>
      </w:r>
      <w:r w:rsidR="00A27BAD" w:rsidRPr="00E47F8F">
        <w:rPr>
          <w:rFonts w:ascii="Times New Roman" w:hAnsi="Times New Roman"/>
          <w:bCs/>
          <w:sz w:val="24"/>
          <w:szCs w:val="26"/>
        </w:rPr>
        <w:t>okument</w:t>
      </w:r>
      <w:r w:rsidRPr="00E47F8F">
        <w:rPr>
          <w:rFonts w:ascii="Times New Roman" w:hAnsi="Times New Roman"/>
          <w:bCs/>
          <w:sz w:val="24"/>
          <w:szCs w:val="26"/>
        </w:rPr>
        <w:t>y</w:t>
      </w:r>
      <w:r w:rsidR="00E741D2" w:rsidRPr="00E47F8F">
        <w:rPr>
          <w:rFonts w:ascii="Times New Roman" w:hAnsi="Times New Roman"/>
          <w:bCs/>
          <w:sz w:val="24"/>
          <w:szCs w:val="26"/>
        </w:rPr>
        <w:t>, które będą wymagane do</w:t>
      </w:r>
      <w:r w:rsidR="00A27BAD" w:rsidRPr="00E47F8F">
        <w:rPr>
          <w:rFonts w:ascii="Times New Roman" w:hAnsi="Times New Roman"/>
          <w:bCs/>
          <w:sz w:val="24"/>
          <w:szCs w:val="26"/>
        </w:rPr>
        <w:t xml:space="preserve"> potwierdz</w:t>
      </w:r>
      <w:r w:rsidR="00E741D2" w:rsidRPr="00E47F8F">
        <w:rPr>
          <w:rFonts w:ascii="Times New Roman" w:hAnsi="Times New Roman"/>
          <w:bCs/>
          <w:sz w:val="24"/>
          <w:szCs w:val="26"/>
        </w:rPr>
        <w:t>enia</w:t>
      </w:r>
      <w:r w:rsidR="00A27BAD" w:rsidRPr="00E47F8F">
        <w:rPr>
          <w:rFonts w:ascii="Times New Roman" w:hAnsi="Times New Roman"/>
          <w:bCs/>
          <w:sz w:val="24"/>
          <w:szCs w:val="26"/>
        </w:rPr>
        <w:t xml:space="preserve"> zachowani</w:t>
      </w:r>
      <w:r w:rsidR="00E741D2" w:rsidRPr="00E47F8F">
        <w:rPr>
          <w:rFonts w:ascii="Times New Roman" w:hAnsi="Times New Roman"/>
          <w:bCs/>
          <w:sz w:val="24"/>
          <w:szCs w:val="26"/>
        </w:rPr>
        <w:t>a</w:t>
      </w:r>
      <w:r w:rsidR="00A27BAD" w:rsidRPr="00E47F8F">
        <w:rPr>
          <w:rFonts w:ascii="Times New Roman" w:hAnsi="Times New Roman"/>
          <w:bCs/>
          <w:sz w:val="24"/>
          <w:szCs w:val="26"/>
        </w:rPr>
        <w:t xml:space="preserve"> trwałości projektu </w:t>
      </w:r>
      <w:r w:rsidR="00E741D2" w:rsidRPr="00E47F8F">
        <w:rPr>
          <w:rFonts w:ascii="Times New Roman" w:hAnsi="Times New Roman"/>
          <w:bCs/>
          <w:sz w:val="24"/>
          <w:szCs w:val="26"/>
        </w:rPr>
        <w:t>przez Beneficjenta</w:t>
      </w:r>
      <w:r w:rsidR="00A27BAD" w:rsidRPr="00E47F8F">
        <w:rPr>
          <w:rFonts w:ascii="Times New Roman" w:hAnsi="Times New Roman"/>
          <w:bCs/>
          <w:sz w:val="24"/>
          <w:szCs w:val="26"/>
        </w:rPr>
        <w:t xml:space="preserve">, </w:t>
      </w:r>
      <w:r w:rsidR="00AC33B7" w:rsidRPr="00E47F8F">
        <w:rPr>
          <w:rFonts w:ascii="Times New Roman" w:hAnsi="Times New Roman"/>
          <w:bCs/>
          <w:sz w:val="24"/>
          <w:szCs w:val="26"/>
        </w:rPr>
        <w:t>to oświadczeni</w:t>
      </w:r>
      <w:r w:rsidR="00AF33FB">
        <w:rPr>
          <w:rFonts w:ascii="Times New Roman" w:hAnsi="Times New Roman"/>
          <w:bCs/>
          <w:sz w:val="24"/>
          <w:szCs w:val="26"/>
        </w:rPr>
        <w:t>e</w:t>
      </w:r>
      <w:r w:rsidR="00AC33B7" w:rsidRPr="00E47F8F">
        <w:rPr>
          <w:rFonts w:ascii="Times New Roman" w:hAnsi="Times New Roman"/>
          <w:bCs/>
          <w:sz w:val="24"/>
          <w:szCs w:val="26"/>
        </w:rPr>
        <w:t xml:space="preserve"> </w:t>
      </w:r>
      <w:r w:rsidR="00E47F8F" w:rsidRPr="00E47F8F">
        <w:rPr>
          <w:rFonts w:ascii="Times New Roman" w:hAnsi="Times New Roman"/>
          <w:bCs/>
          <w:sz w:val="24"/>
          <w:szCs w:val="26"/>
        </w:rPr>
        <w:t>o zachowaniu trwałoś</w:t>
      </w:r>
      <w:r w:rsidR="00AC33B7" w:rsidRPr="00E47F8F">
        <w:rPr>
          <w:rFonts w:ascii="Times New Roman" w:hAnsi="Times New Roman"/>
          <w:bCs/>
          <w:sz w:val="24"/>
          <w:szCs w:val="26"/>
        </w:rPr>
        <w:t>ci skład</w:t>
      </w:r>
      <w:r w:rsidR="000E7FE8">
        <w:rPr>
          <w:rFonts w:ascii="Times New Roman" w:hAnsi="Times New Roman"/>
          <w:bCs/>
          <w:sz w:val="24"/>
          <w:szCs w:val="26"/>
        </w:rPr>
        <w:t>a</w:t>
      </w:r>
      <w:r w:rsidR="00AC33B7" w:rsidRPr="00E47F8F">
        <w:rPr>
          <w:rFonts w:ascii="Times New Roman" w:hAnsi="Times New Roman"/>
          <w:bCs/>
          <w:sz w:val="24"/>
          <w:szCs w:val="26"/>
        </w:rPr>
        <w:t xml:space="preserve">ne jednorazowo </w:t>
      </w:r>
      <w:r w:rsidR="000E7FE8">
        <w:rPr>
          <w:rFonts w:ascii="Times New Roman" w:hAnsi="Times New Roman"/>
          <w:bCs/>
          <w:sz w:val="24"/>
          <w:szCs w:val="26"/>
        </w:rPr>
        <w:br/>
      </w:r>
      <w:r w:rsidR="00AC33B7" w:rsidRPr="00E47F8F">
        <w:rPr>
          <w:rFonts w:ascii="Times New Roman" w:hAnsi="Times New Roman"/>
          <w:bCs/>
          <w:sz w:val="24"/>
          <w:szCs w:val="26"/>
        </w:rPr>
        <w:t>w momencie złożenia końcowego wniosku o płatność</w:t>
      </w:r>
      <w:r w:rsidR="002F54EA">
        <w:rPr>
          <w:rFonts w:ascii="Times New Roman" w:hAnsi="Times New Roman"/>
          <w:bCs/>
          <w:sz w:val="24"/>
          <w:szCs w:val="26"/>
        </w:rPr>
        <w:t xml:space="preserve"> stanowiące</w:t>
      </w:r>
      <w:r w:rsidR="00E47F8F" w:rsidRPr="00E47F8F">
        <w:rPr>
          <w:rFonts w:ascii="Times New Roman" w:hAnsi="Times New Roman"/>
          <w:bCs/>
          <w:sz w:val="24"/>
          <w:szCs w:val="26"/>
        </w:rPr>
        <w:t xml:space="preserve"> </w:t>
      </w:r>
      <w:r w:rsidR="00E47F8F" w:rsidRPr="001C3509">
        <w:rPr>
          <w:rFonts w:ascii="Times New Roman" w:hAnsi="Times New Roman"/>
          <w:bCs/>
          <w:sz w:val="24"/>
          <w:szCs w:val="26"/>
        </w:rPr>
        <w:t xml:space="preserve">załącznik nr </w:t>
      </w:r>
      <w:r w:rsidR="001C3509" w:rsidRPr="001C3509">
        <w:rPr>
          <w:rFonts w:ascii="Times New Roman" w:hAnsi="Times New Roman"/>
          <w:bCs/>
          <w:sz w:val="24"/>
          <w:szCs w:val="26"/>
        </w:rPr>
        <w:t>24</w:t>
      </w:r>
      <w:r w:rsidR="00E47F8F" w:rsidRPr="00E47F8F">
        <w:rPr>
          <w:rFonts w:ascii="Times New Roman" w:hAnsi="Times New Roman"/>
          <w:bCs/>
          <w:sz w:val="24"/>
          <w:szCs w:val="26"/>
        </w:rPr>
        <w:t xml:space="preserve"> do Regulaminu konkursu</w:t>
      </w:r>
      <w:r w:rsidR="0066547E" w:rsidRPr="00E47F8F">
        <w:rPr>
          <w:rFonts w:ascii="Times New Roman" w:hAnsi="Times New Roman"/>
          <w:bCs/>
          <w:sz w:val="24"/>
          <w:szCs w:val="26"/>
        </w:rPr>
        <w:t>.</w:t>
      </w:r>
    </w:p>
    <w:p w14:paraId="33FF874F" w14:textId="77777777" w:rsidR="00891105" w:rsidRPr="005966F5" w:rsidRDefault="00C335D4" w:rsidP="00975D61">
      <w:pPr>
        <w:spacing w:before="120" w:after="120" w:line="276" w:lineRule="auto"/>
        <w:ind w:firstLine="709"/>
        <w:rPr>
          <w:rFonts w:ascii="Times New Roman" w:hAnsi="Times New Roman"/>
          <w:sz w:val="24"/>
          <w:szCs w:val="24"/>
        </w:rPr>
      </w:pPr>
      <w:r w:rsidRPr="005966F5">
        <w:rPr>
          <w:rFonts w:ascii="Times New Roman" w:hAnsi="Times New Roman"/>
          <w:sz w:val="24"/>
          <w:szCs w:val="24"/>
        </w:rPr>
        <w:t>Podczas planowania i późniejszej realizacji projektu należy zwrócić szczeg</w:t>
      </w:r>
      <w:r w:rsidR="00BF62F1" w:rsidRPr="005966F5">
        <w:rPr>
          <w:rFonts w:ascii="Times New Roman" w:hAnsi="Times New Roman"/>
          <w:sz w:val="24"/>
          <w:szCs w:val="24"/>
        </w:rPr>
        <w:t>ólną</w:t>
      </w:r>
      <w:r w:rsidRPr="005966F5">
        <w:rPr>
          <w:rFonts w:ascii="Times New Roman" w:hAnsi="Times New Roman"/>
          <w:sz w:val="24"/>
          <w:szCs w:val="24"/>
        </w:rPr>
        <w:t xml:space="preserve"> uwagę</w:t>
      </w:r>
      <w:r w:rsidR="00E4400A" w:rsidRPr="005966F5">
        <w:rPr>
          <w:rFonts w:ascii="Times New Roman" w:hAnsi="Times New Roman"/>
          <w:sz w:val="24"/>
          <w:szCs w:val="24"/>
        </w:rPr>
        <w:t xml:space="preserve"> </w:t>
      </w:r>
      <w:r w:rsidR="00BF62F1" w:rsidRPr="005966F5">
        <w:rPr>
          <w:rFonts w:ascii="Times New Roman" w:hAnsi="Times New Roman"/>
          <w:sz w:val="24"/>
          <w:szCs w:val="24"/>
        </w:rPr>
        <w:t>na t</w:t>
      </w:r>
      <w:r w:rsidR="00E4400A" w:rsidRPr="005966F5">
        <w:rPr>
          <w:rFonts w:ascii="Times New Roman" w:hAnsi="Times New Roman"/>
          <w:sz w:val="24"/>
          <w:szCs w:val="24"/>
        </w:rPr>
        <w:t>rwałość</w:t>
      </w:r>
      <w:r w:rsidR="00BF62F1" w:rsidRPr="005966F5">
        <w:rPr>
          <w:rFonts w:ascii="Times New Roman" w:hAnsi="Times New Roman"/>
          <w:sz w:val="24"/>
          <w:szCs w:val="24"/>
        </w:rPr>
        <w:t xml:space="preserve"> </w:t>
      </w:r>
      <w:r w:rsidR="00E4400A" w:rsidRPr="005966F5">
        <w:rPr>
          <w:rFonts w:ascii="Times New Roman" w:hAnsi="Times New Roman"/>
          <w:sz w:val="24"/>
          <w:szCs w:val="24"/>
        </w:rPr>
        <w:t>projektów</w:t>
      </w:r>
      <w:r w:rsidR="00B330AE" w:rsidRPr="005966F5">
        <w:rPr>
          <w:rFonts w:ascii="Times New Roman" w:hAnsi="Times New Roman"/>
          <w:sz w:val="24"/>
          <w:szCs w:val="24"/>
        </w:rPr>
        <w:t>,</w:t>
      </w:r>
      <w:r w:rsidR="00E4400A" w:rsidRPr="005966F5">
        <w:rPr>
          <w:rFonts w:ascii="Times New Roman" w:hAnsi="Times New Roman"/>
          <w:sz w:val="24"/>
          <w:szCs w:val="24"/>
        </w:rPr>
        <w:t xml:space="preserve"> </w:t>
      </w:r>
      <w:r w:rsidR="00B330AE" w:rsidRPr="005966F5">
        <w:rPr>
          <w:rFonts w:ascii="Times New Roman" w:hAnsi="Times New Roman"/>
          <w:sz w:val="24"/>
          <w:szCs w:val="24"/>
        </w:rPr>
        <w:t xml:space="preserve">które przewidują wydatki ponoszone w ramach cross-financigu. Wspomniana trwałość </w:t>
      </w:r>
      <w:r w:rsidR="00E4400A" w:rsidRPr="005966F5">
        <w:rPr>
          <w:rFonts w:ascii="Times New Roman" w:hAnsi="Times New Roman"/>
          <w:sz w:val="24"/>
          <w:szCs w:val="24"/>
        </w:rPr>
        <w:t xml:space="preserve">musi być zachowana przez okres 5 lat (3 lat w przypadku MŚP </w:t>
      </w:r>
      <w:r w:rsidR="00D509A7" w:rsidRPr="005966F5">
        <w:rPr>
          <w:rFonts w:ascii="Times New Roman" w:hAnsi="Times New Roman"/>
          <w:sz w:val="24"/>
          <w:szCs w:val="24"/>
        </w:rPr>
        <w:br/>
      </w:r>
      <w:r w:rsidR="00E4400A" w:rsidRPr="005966F5">
        <w:rPr>
          <w:rFonts w:ascii="Times New Roman" w:hAnsi="Times New Roman"/>
          <w:sz w:val="24"/>
          <w:szCs w:val="24"/>
        </w:rPr>
        <w:t xml:space="preserve">– w odniesieniu do projektów, z którymi związany jest wymóg utrzymania inwestycji lub miejsc pracy) od daty </w:t>
      </w:r>
      <w:r w:rsidR="00D509A7" w:rsidRPr="005966F5">
        <w:rPr>
          <w:rFonts w:ascii="Times New Roman" w:hAnsi="Times New Roman"/>
          <w:sz w:val="24"/>
          <w:szCs w:val="24"/>
        </w:rPr>
        <w:t>zatwierdzenia końcowego wniosku o płatność</w:t>
      </w:r>
      <w:r w:rsidR="00E741D2" w:rsidRPr="005966F5">
        <w:rPr>
          <w:rFonts w:ascii="Times New Roman" w:hAnsi="Times New Roman"/>
          <w:sz w:val="24"/>
          <w:szCs w:val="24"/>
        </w:rPr>
        <w:t>.</w:t>
      </w:r>
      <w:r w:rsidRPr="005966F5">
        <w:rPr>
          <w:rFonts w:ascii="Times New Roman" w:hAnsi="Times New Roman"/>
          <w:sz w:val="24"/>
          <w:szCs w:val="24"/>
        </w:rPr>
        <w:t xml:space="preserve"> </w:t>
      </w:r>
      <w:r w:rsidR="000E7FE8" w:rsidRPr="005966F5">
        <w:rPr>
          <w:rFonts w:ascii="Times New Roman" w:hAnsi="Times New Roman"/>
          <w:bCs/>
          <w:sz w:val="24"/>
          <w:szCs w:val="24"/>
        </w:rPr>
        <w:t xml:space="preserve">Oświadczenie o zachowaniu trwałości w tym zakresie składane będzie jednorazowo w momencie złożenia końcowego wniosku o </w:t>
      </w:r>
      <w:r w:rsidR="000E7FE8" w:rsidRPr="001C3509">
        <w:rPr>
          <w:rFonts w:ascii="Times New Roman" w:hAnsi="Times New Roman"/>
          <w:bCs/>
          <w:sz w:val="24"/>
          <w:szCs w:val="24"/>
        </w:rPr>
        <w:t xml:space="preserve">płatność </w:t>
      </w:r>
      <w:r w:rsidR="005966F5" w:rsidRPr="001C3509">
        <w:rPr>
          <w:rFonts w:ascii="Times New Roman" w:hAnsi="Times New Roman"/>
          <w:bCs/>
          <w:sz w:val="24"/>
          <w:szCs w:val="24"/>
        </w:rPr>
        <w:t>(</w:t>
      </w:r>
      <w:r w:rsidR="000E7FE8" w:rsidRPr="001C3509">
        <w:rPr>
          <w:rFonts w:ascii="Times New Roman" w:hAnsi="Times New Roman"/>
          <w:bCs/>
          <w:sz w:val="24"/>
          <w:szCs w:val="24"/>
        </w:rPr>
        <w:t xml:space="preserve">załącznik nr </w:t>
      </w:r>
      <w:r w:rsidR="001C3509" w:rsidRPr="001C3509">
        <w:rPr>
          <w:rFonts w:ascii="Times New Roman" w:hAnsi="Times New Roman"/>
          <w:bCs/>
          <w:sz w:val="24"/>
          <w:szCs w:val="24"/>
        </w:rPr>
        <w:t>25</w:t>
      </w:r>
      <w:r w:rsidR="000E7FE8" w:rsidRPr="001C3509">
        <w:rPr>
          <w:rFonts w:ascii="Times New Roman" w:hAnsi="Times New Roman"/>
          <w:bCs/>
          <w:sz w:val="24"/>
          <w:szCs w:val="24"/>
        </w:rPr>
        <w:t xml:space="preserve"> do Regulaminu konkursu</w:t>
      </w:r>
      <w:r w:rsidR="005966F5" w:rsidRPr="001C3509">
        <w:rPr>
          <w:rFonts w:ascii="Times New Roman" w:hAnsi="Times New Roman"/>
          <w:bCs/>
          <w:sz w:val="24"/>
          <w:szCs w:val="24"/>
        </w:rPr>
        <w:t>)</w:t>
      </w:r>
      <w:r w:rsidR="000E7FE8" w:rsidRPr="001C3509">
        <w:rPr>
          <w:rFonts w:ascii="Times New Roman" w:hAnsi="Times New Roman"/>
          <w:bCs/>
          <w:sz w:val="24"/>
          <w:szCs w:val="24"/>
        </w:rPr>
        <w:t>.</w:t>
      </w:r>
    </w:p>
    <w:p w14:paraId="6CF6A9DA" w14:textId="77777777" w:rsidR="007856AB" w:rsidRPr="00E272B3" w:rsidRDefault="00C335D4" w:rsidP="00A86B5B">
      <w:pPr>
        <w:pStyle w:val="Nagwek1"/>
        <w:numPr>
          <w:ilvl w:val="0"/>
          <w:numId w:val="69"/>
        </w:numPr>
        <w:shd w:val="clear" w:color="auto" w:fill="76923C" w:themeFill="accent3" w:themeFillShade="BF"/>
        <w:ind w:left="426"/>
        <w:rPr>
          <w:iCs/>
          <w:kern w:val="0"/>
          <w:szCs w:val="28"/>
        </w:rPr>
      </w:pPr>
      <w:bookmarkStart w:id="1838" w:name="_Toc515970556"/>
      <w:bookmarkStart w:id="1839" w:name="_Toc515970848"/>
      <w:bookmarkStart w:id="1840" w:name="_Toc515971141"/>
      <w:bookmarkStart w:id="1841" w:name="_Toc515970557"/>
      <w:bookmarkStart w:id="1842" w:name="_Toc515970849"/>
      <w:bookmarkStart w:id="1843" w:name="_Toc515971142"/>
      <w:bookmarkStart w:id="1844" w:name="_Toc515970558"/>
      <w:bookmarkStart w:id="1845" w:name="_Toc515970850"/>
      <w:bookmarkStart w:id="1846" w:name="_Toc515971143"/>
      <w:bookmarkStart w:id="1847" w:name="_Toc515970559"/>
      <w:bookmarkStart w:id="1848" w:name="_Toc515970851"/>
      <w:bookmarkStart w:id="1849" w:name="_Toc515971144"/>
      <w:bookmarkStart w:id="1850" w:name="_Toc515970560"/>
      <w:bookmarkStart w:id="1851" w:name="_Toc515970852"/>
      <w:bookmarkStart w:id="1852" w:name="_Toc515971145"/>
      <w:bookmarkStart w:id="1853" w:name="_Toc515970561"/>
      <w:bookmarkStart w:id="1854" w:name="_Toc515970853"/>
      <w:bookmarkStart w:id="1855" w:name="_Toc515971146"/>
      <w:bookmarkStart w:id="1856" w:name="_Toc515970562"/>
      <w:bookmarkStart w:id="1857" w:name="_Toc515970854"/>
      <w:bookmarkStart w:id="1858" w:name="_Toc515971147"/>
      <w:bookmarkStart w:id="1859" w:name="_Toc515970563"/>
      <w:bookmarkStart w:id="1860" w:name="_Toc515970855"/>
      <w:bookmarkStart w:id="1861" w:name="_Toc515971148"/>
      <w:bookmarkStart w:id="1862" w:name="_Toc515970564"/>
      <w:bookmarkStart w:id="1863" w:name="_Toc515970856"/>
      <w:bookmarkStart w:id="1864" w:name="_Toc515971149"/>
      <w:bookmarkStart w:id="1865" w:name="_Toc515970567"/>
      <w:bookmarkStart w:id="1866" w:name="_Toc515970859"/>
      <w:bookmarkStart w:id="1867" w:name="_Toc515971152"/>
      <w:bookmarkStart w:id="1868" w:name="_Toc515970568"/>
      <w:bookmarkStart w:id="1869" w:name="_Toc515970860"/>
      <w:bookmarkStart w:id="1870" w:name="_Toc515971153"/>
      <w:bookmarkStart w:id="1871" w:name="_Toc515970571"/>
      <w:bookmarkStart w:id="1872" w:name="_Toc515970863"/>
      <w:bookmarkStart w:id="1873" w:name="_Toc515971156"/>
      <w:bookmarkStart w:id="1874" w:name="_Toc515970573"/>
      <w:bookmarkStart w:id="1875" w:name="_Toc515970865"/>
      <w:bookmarkStart w:id="1876" w:name="_Toc515971158"/>
      <w:bookmarkStart w:id="1877" w:name="_Toc515970574"/>
      <w:bookmarkStart w:id="1878" w:name="_Toc515970866"/>
      <w:bookmarkStart w:id="1879" w:name="_Toc515971159"/>
      <w:bookmarkStart w:id="1880" w:name="_Toc515970578"/>
      <w:bookmarkStart w:id="1881" w:name="_Toc515970870"/>
      <w:bookmarkStart w:id="1882" w:name="_Toc515971163"/>
      <w:bookmarkStart w:id="1883" w:name="_Toc515970579"/>
      <w:bookmarkStart w:id="1884" w:name="_Toc515970871"/>
      <w:bookmarkStart w:id="1885" w:name="_Toc515971164"/>
      <w:bookmarkStart w:id="1886" w:name="_Toc515970580"/>
      <w:bookmarkStart w:id="1887" w:name="_Toc515970872"/>
      <w:bookmarkStart w:id="1888" w:name="_Toc515971165"/>
      <w:bookmarkStart w:id="1889" w:name="_Toc515970581"/>
      <w:bookmarkStart w:id="1890" w:name="_Toc515970873"/>
      <w:bookmarkStart w:id="1891" w:name="_Toc515971166"/>
      <w:bookmarkStart w:id="1892" w:name="_Toc515970582"/>
      <w:bookmarkStart w:id="1893" w:name="_Toc515970874"/>
      <w:bookmarkStart w:id="1894" w:name="_Toc515971167"/>
      <w:bookmarkStart w:id="1895" w:name="_Toc515970583"/>
      <w:bookmarkStart w:id="1896" w:name="_Toc515970875"/>
      <w:bookmarkStart w:id="1897" w:name="_Toc515971168"/>
      <w:bookmarkStart w:id="1898" w:name="_Toc515970586"/>
      <w:bookmarkStart w:id="1899" w:name="_Toc515970878"/>
      <w:bookmarkStart w:id="1900" w:name="_Toc515971171"/>
      <w:bookmarkStart w:id="1901" w:name="_Toc515970587"/>
      <w:bookmarkStart w:id="1902" w:name="_Toc515970879"/>
      <w:bookmarkStart w:id="1903" w:name="_Toc515971172"/>
      <w:bookmarkStart w:id="1904" w:name="_Toc515970597"/>
      <w:bookmarkStart w:id="1905" w:name="_Toc515970889"/>
      <w:bookmarkStart w:id="1906" w:name="_Toc515971182"/>
      <w:bookmarkStart w:id="1907" w:name="_Toc515970598"/>
      <w:bookmarkStart w:id="1908" w:name="_Toc515970890"/>
      <w:bookmarkStart w:id="1909" w:name="_Toc515971183"/>
      <w:bookmarkStart w:id="1910" w:name="_Toc226361394"/>
      <w:bookmarkStart w:id="1911" w:name="_Toc226361996"/>
      <w:bookmarkStart w:id="1912" w:name="_Toc515970599"/>
      <w:bookmarkStart w:id="1913" w:name="_Toc515970891"/>
      <w:bookmarkStart w:id="1914" w:name="_Toc515971184"/>
      <w:bookmarkStart w:id="1915" w:name="_Toc515970600"/>
      <w:bookmarkStart w:id="1916" w:name="_Toc515970892"/>
      <w:bookmarkStart w:id="1917" w:name="_Toc515971185"/>
      <w:bookmarkStart w:id="1918" w:name="_Toc515970601"/>
      <w:bookmarkStart w:id="1919" w:name="_Toc515970893"/>
      <w:bookmarkStart w:id="1920" w:name="_Toc515971186"/>
      <w:bookmarkStart w:id="1921" w:name="_Toc535222831"/>
      <w:bookmarkStart w:id="1922" w:name="_Toc179774692"/>
      <w:bookmarkStart w:id="1923" w:name="_Toc179774734"/>
      <w:bookmarkStart w:id="1924" w:name="_Toc179854756"/>
      <w:bookmarkStart w:id="1925" w:name="_Toc180200290"/>
      <w:bookmarkStart w:id="1926" w:name="_Toc180206492"/>
      <w:bookmarkStart w:id="1927" w:name="_Toc180218129"/>
      <w:bookmarkStart w:id="1928" w:name="_Toc180301348"/>
      <w:bookmarkEnd w:id="1570"/>
      <w:bookmarkEnd w:id="1571"/>
      <w:bookmarkEnd w:id="1572"/>
      <w:bookmarkEnd w:id="1573"/>
      <w:bookmarkEnd w:id="1574"/>
      <w:bookmarkEnd w:id="1575"/>
      <w:bookmarkEnd w:id="1576"/>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E272B3">
        <w:rPr>
          <w:iCs/>
          <w:kern w:val="0"/>
          <w:szCs w:val="28"/>
        </w:rPr>
        <w:t>Forma i sposób udzielania wyjaśnień Wnioskodawcy</w:t>
      </w:r>
      <w:bookmarkEnd w:id="1921"/>
    </w:p>
    <w:p w14:paraId="4DDF0D53" w14:textId="77777777" w:rsidR="003649BD" w:rsidRDefault="007856AB" w:rsidP="00995F95">
      <w:pPr>
        <w:spacing w:before="60" w:after="60" w:line="276" w:lineRule="auto"/>
        <w:rPr>
          <w:rFonts w:ascii="Times New Roman" w:hAnsi="Times New Roman"/>
          <w:sz w:val="24"/>
          <w:szCs w:val="24"/>
        </w:rPr>
      </w:pPr>
      <w:r w:rsidRPr="004B5412">
        <w:rPr>
          <w:rFonts w:ascii="Times New Roman" w:hAnsi="Times New Roman"/>
          <w:sz w:val="24"/>
          <w:szCs w:val="24"/>
        </w:rPr>
        <w:t>Wyjaśni</w:t>
      </w:r>
      <w:r w:rsidR="003649BD">
        <w:rPr>
          <w:rFonts w:ascii="Times New Roman" w:hAnsi="Times New Roman"/>
          <w:sz w:val="24"/>
          <w:szCs w:val="24"/>
        </w:rPr>
        <w:t>enia</w:t>
      </w:r>
      <w:r w:rsidRPr="004B5412">
        <w:rPr>
          <w:rFonts w:ascii="Times New Roman" w:hAnsi="Times New Roman"/>
          <w:sz w:val="24"/>
          <w:szCs w:val="24"/>
        </w:rPr>
        <w:t xml:space="preserve"> w kwestiach dotyczących konkursu</w:t>
      </w:r>
      <w:r w:rsidRPr="00774C2A" w:rsidDel="007856AB">
        <w:rPr>
          <w:rFonts w:ascii="Times New Roman" w:hAnsi="Times New Roman"/>
          <w:sz w:val="24"/>
        </w:rPr>
        <w:t xml:space="preserve"> </w:t>
      </w:r>
      <w:r w:rsidR="00573EC5">
        <w:rPr>
          <w:rFonts w:ascii="Times New Roman" w:hAnsi="Times New Roman"/>
          <w:sz w:val="24"/>
          <w:szCs w:val="24"/>
        </w:rPr>
        <w:t>można uzyskać</w:t>
      </w:r>
      <w:r w:rsidR="003649BD">
        <w:rPr>
          <w:rFonts w:ascii="Times New Roman" w:hAnsi="Times New Roman"/>
          <w:sz w:val="24"/>
          <w:szCs w:val="24"/>
        </w:rPr>
        <w:t xml:space="preserve"> </w:t>
      </w:r>
      <w:r w:rsidR="003649BD" w:rsidRPr="00C23F92">
        <w:rPr>
          <w:rFonts w:ascii="Times New Roman" w:hAnsi="Times New Roman"/>
          <w:sz w:val="24"/>
          <w:szCs w:val="24"/>
        </w:rPr>
        <w:t xml:space="preserve">od poniedziałku do piątku w godz. 7 </w:t>
      </w:r>
      <w:r w:rsidR="003649BD" w:rsidRPr="003C7CDA">
        <w:rPr>
          <w:rFonts w:ascii="Times New Roman" w:hAnsi="Times New Roman"/>
          <w:sz w:val="24"/>
          <w:szCs w:val="24"/>
          <w:vertAlign w:val="superscript"/>
        </w:rPr>
        <w:t xml:space="preserve">30 </w:t>
      </w:r>
      <w:r w:rsidR="003649BD" w:rsidRPr="00FF3A1E">
        <w:rPr>
          <w:rFonts w:ascii="Times New Roman" w:hAnsi="Times New Roman"/>
          <w:sz w:val="24"/>
          <w:szCs w:val="24"/>
        </w:rPr>
        <w:t xml:space="preserve">– 15 </w:t>
      </w:r>
      <w:r w:rsidR="003649BD" w:rsidRPr="00111CEF">
        <w:rPr>
          <w:rFonts w:ascii="Times New Roman" w:hAnsi="Times New Roman"/>
          <w:sz w:val="24"/>
          <w:szCs w:val="24"/>
          <w:vertAlign w:val="superscript"/>
        </w:rPr>
        <w:t>30</w:t>
      </w:r>
      <w:r w:rsidR="003649BD">
        <w:rPr>
          <w:rFonts w:ascii="Times New Roman" w:hAnsi="Times New Roman"/>
          <w:sz w:val="24"/>
          <w:szCs w:val="24"/>
          <w:vertAlign w:val="superscript"/>
        </w:rPr>
        <w:t xml:space="preserve"> </w:t>
      </w:r>
      <w:r w:rsidR="003649BD">
        <w:rPr>
          <w:rFonts w:ascii="Times New Roman" w:hAnsi="Times New Roman"/>
          <w:sz w:val="24"/>
          <w:szCs w:val="24"/>
        </w:rPr>
        <w:t>w</w:t>
      </w:r>
      <w:r w:rsidR="00573EC5">
        <w:rPr>
          <w:rFonts w:ascii="Times New Roman" w:hAnsi="Times New Roman"/>
          <w:sz w:val="24"/>
          <w:szCs w:val="24"/>
        </w:rPr>
        <w:t>:</w:t>
      </w:r>
    </w:p>
    <w:p w14:paraId="010F102F" w14:textId="77777777" w:rsidR="00DF2285" w:rsidRDefault="006D5963" w:rsidP="00995F95">
      <w:pPr>
        <w:spacing w:before="60" w:after="60" w:line="276" w:lineRule="auto"/>
        <w:rPr>
          <w:rFonts w:ascii="Times New Roman" w:hAnsi="Times New Roman"/>
          <w:sz w:val="24"/>
        </w:rPr>
      </w:pPr>
      <w:r w:rsidRPr="00064BA6">
        <w:rPr>
          <w:rFonts w:ascii="Times New Roman" w:hAnsi="Times New Roman"/>
          <w:b/>
          <w:sz w:val="24"/>
        </w:rPr>
        <w:t>Wojewódzki</w:t>
      </w:r>
      <w:r w:rsidR="003649BD">
        <w:rPr>
          <w:rFonts w:ascii="Times New Roman" w:hAnsi="Times New Roman"/>
          <w:b/>
          <w:sz w:val="24"/>
        </w:rPr>
        <w:t>m</w:t>
      </w:r>
      <w:r w:rsidRPr="00064BA6">
        <w:rPr>
          <w:rFonts w:ascii="Times New Roman" w:hAnsi="Times New Roman"/>
          <w:b/>
          <w:sz w:val="24"/>
        </w:rPr>
        <w:t xml:space="preserve"> Urz</w:t>
      </w:r>
      <w:r w:rsidR="00573EC5">
        <w:rPr>
          <w:rFonts w:ascii="Times New Roman" w:hAnsi="Times New Roman"/>
          <w:b/>
          <w:sz w:val="24"/>
        </w:rPr>
        <w:t>ę</w:t>
      </w:r>
      <w:r w:rsidR="003649BD">
        <w:rPr>
          <w:rFonts w:ascii="Times New Roman" w:hAnsi="Times New Roman"/>
          <w:b/>
          <w:sz w:val="24"/>
        </w:rPr>
        <w:t>dzie</w:t>
      </w:r>
      <w:r w:rsidRPr="00064BA6">
        <w:rPr>
          <w:rFonts w:ascii="Times New Roman" w:hAnsi="Times New Roman"/>
          <w:b/>
          <w:sz w:val="24"/>
        </w:rPr>
        <w:t xml:space="preserve">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1922"/>
      <w:bookmarkEnd w:id="1923"/>
      <w:bookmarkEnd w:id="1924"/>
      <w:bookmarkEnd w:id="1925"/>
      <w:bookmarkEnd w:id="1926"/>
      <w:bookmarkEnd w:id="1927"/>
      <w:bookmarkEnd w:id="1928"/>
    </w:p>
    <w:p w14:paraId="39EC852F" w14:textId="77777777" w:rsidR="00E353EC" w:rsidRPr="009937E3" w:rsidRDefault="003C0300" w:rsidP="00995F95">
      <w:pPr>
        <w:spacing w:before="60" w:after="60" w:line="276" w:lineRule="auto"/>
        <w:rPr>
          <w:rFonts w:ascii="Times New Roman" w:hAnsi="Times New Roman"/>
          <w:b/>
          <w:sz w:val="24"/>
        </w:rPr>
      </w:pPr>
      <w:r w:rsidRPr="003C0300">
        <w:rPr>
          <w:rFonts w:ascii="Times New Roman" w:hAnsi="Times New Roman"/>
          <w:sz w:val="24"/>
        </w:rPr>
        <w:t>Wydział Aktywizacji Zawodowej EFS</w:t>
      </w:r>
      <w:r w:rsidR="006D5963" w:rsidRPr="003C0300">
        <w:rPr>
          <w:rFonts w:ascii="Times New Roman" w:hAnsi="Times New Roman"/>
          <w:sz w:val="24"/>
        </w:rPr>
        <w:t>,</w:t>
      </w:r>
      <w:r w:rsidR="00BF6196">
        <w:rPr>
          <w:rFonts w:ascii="Times New Roman" w:hAnsi="Times New Roman"/>
          <w:sz w:val="24"/>
        </w:rPr>
        <w:t xml:space="preserve"> </w:t>
      </w:r>
      <w:r w:rsidRPr="003C0300">
        <w:rPr>
          <w:rFonts w:ascii="Times New Roman" w:hAnsi="Times New Roman"/>
          <w:sz w:val="24"/>
        </w:rPr>
        <w:t>ul. Adama Stani</w:t>
      </w:r>
      <w:r w:rsidR="00BF6196">
        <w:rPr>
          <w:rFonts w:ascii="Times New Roman" w:hAnsi="Times New Roman"/>
          <w:sz w:val="24"/>
        </w:rPr>
        <w:t xml:space="preserve">sława Naruszewicza 11, 35 – 055 </w:t>
      </w:r>
      <w:r w:rsidRPr="003C0300">
        <w:rPr>
          <w:rFonts w:ascii="Times New Roman" w:hAnsi="Times New Roman"/>
          <w:sz w:val="24"/>
        </w:rPr>
        <w:t>Rzeszów, pokój nr 303</w:t>
      </w:r>
      <w:r w:rsidR="00BF6196">
        <w:rPr>
          <w:rFonts w:ascii="Times New Roman" w:hAnsi="Times New Roman"/>
          <w:sz w:val="24"/>
        </w:rPr>
        <w:t>,</w:t>
      </w:r>
      <w:r w:rsidRPr="003C0300">
        <w:rPr>
          <w:rFonts w:ascii="Times New Roman" w:hAnsi="Times New Roman"/>
          <w:sz w:val="24"/>
        </w:rPr>
        <w:t xml:space="preserve"> tel. 17 74 32 867, 17 85 09 224.</w:t>
      </w:r>
    </w:p>
    <w:p w14:paraId="41BE3910" w14:textId="77777777" w:rsidR="00573EC5" w:rsidRPr="008E36D4" w:rsidRDefault="00573EC5" w:rsidP="00995F95">
      <w:pPr>
        <w:spacing w:before="60" w:after="60" w:line="276" w:lineRule="auto"/>
        <w:rPr>
          <w:rFonts w:ascii="Times New Roman" w:hAnsi="Times New Roman"/>
          <w:sz w:val="24"/>
          <w:szCs w:val="24"/>
        </w:rPr>
      </w:pPr>
      <w:r w:rsidRPr="008E36D4">
        <w:rPr>
          <w:rFonts w:ascii="Times New Roman" w:hAnsi="Times New Roman"/>
          <w:b/>
          <w:sz w:val="24"/>
          <w:szCs w:val="24"/>
        </w:rPr>
        <w:t>Oddział</w:t>
      </w:r>
      <w:r>
        <w:rPr>
          <w:rFonts w:ascii="Times New Roman" w:hAnsi="Times New Roman"/>
          <w:b/>
          <w:sz w:val="24"/>
          <w:szCs w:val="24"/>
        </w:rPr>
        <w:t>ach</w:t>
      </w:r>
      <w:r w:rsidRPr="008E36D4">
        <w:rPr>
          <w:rFonts w:ascii="Times New Roman" w:hAnsi="Times New Roman"/>
          <w:b/>
          <w:sz w:val="24"/>
          <w:szCs w:val="24"/>
        </w:rPr>
        <w:t xml:space="preserve"> Zamiejscow</w:t>
      </w:r>
      <w:r>
        <w:rPr>
          <w:rFonts w:ascii="Times New Roman" w:hAnsi="Times New Roman"/>
          <w:b/>
          <w:sz w:val="24"/>
          <w:szCs w:val="24"/>
        </w:rPr>
        <w:t>ych</w:t>
      </w:r>
      <w:r w:rsidRPr="008E36D4">
        <w:rPr>
          <w:rFonts w:ascii="Times New Roman" w:hAnsi="Times New Roman"/>
          <w:b/>
          <w:sz w:val="24"/>
          <w:szCs w:val="24"/>
        </w:rPr>
        <w:t xml:space="preserve"> WUP</w:t>
      </w:r>
      <w:r w:rsidRPr="008E36D4">
        <w:rPr>
          <w:rFonts w:ascii="Times New Roman" w:hAnsi="Times New Roman"/>
          <w:sz w:val="24"/>
          <w:szCs w:val="24"/>
        </w:rPr>
        <w:t xml:space="preserve"> w:</w:t>
      </w:r>
    </w:p>
    <w:p w14:paraId="399FE9B6" w14:textId="77777777" w:rsidR="00573EC5" w:rsidRPr="00995F95" w:rsidRDefault="00573EC5" w:rsidP="00A86B5B">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 xml:space="preserve">Krośnie, ul. Lewakowskiego 27B, tel. 13 436 34 26, </w:t>
      </w:r>
    </w:p>
    <w:p w14:paraId="46D5CF39" w14:textId="77777777" w:rsidR="00573EC5" w:rsidRPr="00995F95" w:rsidRDefault="00573EC5" w:rsidP="00A86B5B">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Tarnobrzegu, ul. 1 Maja 4a, , tel. 15 822 15 94,</w:t>
      </w:r>
    </w:p>
    <w:p w14:paraId="137B8AF6" w14:textId="77777777" w:rsidR="00573EC5" w:rsidRPr="00995F95" w:rsidRDefault="00573EC5" w:rsidP="00A86B5B">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Przemyślu, ul. Kościuszki 2 tel.</w:t>
      </w:r>
      <w:r w:rsidRPr="00995F95">
        <w:rPr>
          <w:sz w:val="24"/>
          <w:szCs w:val="24"/>
        </w:rPr>
        <w:t xml:space="preserve"> </w:t>
      </w:r>
      <w:r w:rsidRPr="00995F95">
        <w:rPr>
          <w:rFonts w:ascii="Times New Roman" w:hAnsi="Times New Roman"/>
          <w:sz w:val="24"/>
          <w:szCs w:val="24"/>
        </w:rPr>
        <w:t>16 678 60 87.</w:t>
      </w:r>
    </w:p>
    <w:p w14:paraId="058EBD43" w14:textId="77777777" w:rsidR="00CC2BD2" w:rsidRDefault="00506B86" w:rsidP="00995F95">
      <w:pPr>
        <w:spacing w:before="60" w:after="60" w:line="276" w:lineRule="auto"/>
        <w:rPr>
          <w:rFonts w:ascii="Times New Roman" w:hAnsi="Times New Roman"/>
          <w:sz w:val="24"/>
          <w:szCs w:val="24"/>
        </w:rPr>
      </w:pPr>
      <w:r w:rsidRPr="008D37B6">
        <w:rPr>
          <w:rFonts w:ascii="Times New Roman" w:hAnsi="Times New Roman"/>
          <w:b/>
          <w:sz w:val="24"/>
          <w:szCs w:val="24"/>
        </w:rPr>
        <w:t>Punk</w:t>
      </w:r>
      <w:r w:rsidR="00573EC5">
        <w:rPr>
          <w:rFonts w:ascii="Times New Roman" w:hAnsi="Times New Roman"/>
          <w:b/>
          <w:sz w:val="24"/>
          <w:szCs w:val="24"/>
        </w:rPr>
        <w:t>cie</w:t>
      </w:r>
      <w:r w:rsidRPr="008D37B6">
        <w:rPr>
          <w:rFonts w:ascii="Times New Roman" w:hAnsi="Times New Roman"/>
          <w:b/>
          <w:sz w:val="24"/>
          <w:szCs w:val="24"/>
        </w:rPr>
        <w:t xml:space="preserve"> Informacyjny</w:t>
      </w:r>
      <w:r w:rsidR="00573EC5">
        <w:rPr>
          <w:rFonts w:ascii="Times New Roman" w:hAnsi="Times New Roman"/>
          <w:b/>
          <w:sz w:val="24"/>
          <w:szCs w:val="24"/>
        </w:rPr>
        <w:t>m</w:t>
      </w:r>
      <w:r w:rsidRPr="008D37B6">
        <w:rPr>
          <w:rFonts w:ascii="Times New Roman" w:hAnsi="Times New Roman"/>
          <w:b/>
          <w:sz w:val="24"/>
          <w:szCs w:val="24"/>
        </w:rPr>
        <w:t xml:space="preserve"> EFS</w:t>
      </w:r>
      <w:r w:rsidRPr="008D37B6">
        <w:rPr>
          <w:rFonts w:ascii="Times New Roman" w:hAnsi="Times New Roman"/>
          <w:sz w:val="24"/>
          <w:szCs w:val="24"/>
        </w:rPr>
        <w:t xml:space="preserve"> w Wojewódzkim Urzędzie Pracy w</w:t>
      </w:r>
      <w:r w:rsidR="00DF2285">
        <w:rPr>
          <w:rFonts w:ascii="Times New Roman" w:hAnsi="Times New Roman"/>
          <w:sz w:val="24"/>
          <w:szCs w:val="24"/>
        </w:rPr>
        <w:t xml:space="preserve"> </w:t>
      </w:r>
      <w:r w:rsidRPr="008D37B6">
        <w:rPr>
          <w:rFonts w:ascii="Times New Roman" w:hAnsi="Times New Roman"/>
          <w:sz w:val="24"/>
          <w:szCs w:val="24"/>
        </w:rPr>
        <w:t xml:space="preserve">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3649BD">
        <w:rPr>
          <w:rFonts w:ascii="Times New Roman" w:hAnsi="Times New Roman"/>
          <w:sz w:val="24"/>
          <w:szCs w:val="24"/>
        </w:rPr>
        <w:t> 850 92 00</w:t>
      </w:r>
    </w:p>
    <w:p w14:paraId="4FFF682A" w14:textId="77777777" w:rsidR="003649BD" w:rsidRDefault="0081507F" w:rsidP="005E5D05">
      <w:pPr>
        <w:spacing w:before="60" w:after="60" w:line="276" w:lineRule="auto"/>
        <w:rPr>
          <w:rFonts w:ascii="Times New Roman" w:hAnsi="Times New Roman"/>
          <w:sz w:val="24"/>
          <w:szCs w:val="24"/>
        </w:rPr>
      </w:pPr>
      <w:r w:rsidRPr="000463B1">
        <w:rPr>
          <w:rStyle w:val="Pogrubienie"/>
          <w:rFonts w:ascii="Times New Roman" w:hAnsi="Times New Roman"/>
          <w:sz w:val="24"/>
          <w:szCs w:val="24"/>
        </w:rPr>
        <w:t>Główny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Punk</w:t>
      </w:r>
      <w:r w:rsidR="00573EC5">
        <w:rPr>
          <w:rStyle w:val="Pogrubienie"/>
          <w:rFonts w:ascii="Times New Roman" w:hAnsi="Times New Roman"/>
          <w:sz w:val="24"/>
          <w:szCs w:val="24"/>
        </w:rPr>
        <w:t>cie</w:t>
      </w:r>
      <w:r w:rsidRPr="000463B1">
        <w:rPr>
          <w:rStyle w:val="Pogrubienie"/>
          <w:rFonts w:ascii="Times New Roman" w:hAnsi="Times New Roman"/>
          <w:sz w:val="24"/>
          <w:szCs w:val="24"/>
        </w:rPr>
        <w:t xml:space="preserve"> Informacyjny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r w:rsidR="003649BD" w:rsidRPr="003649BD">
        <w:rPr>
          <w:rFonts w:ascii="Times New Roman" w:hAnsi="Times New Roman"/>
          <w:sz w:val="24"/>
          <w:szCs w:val="24"/>
        </w:rPr>
        <w:t xml:space="preserve"> </w:t>
      </w:r>
    </w:p>
    <w:p w14:paraId="144BEF46" w14:textId="77777777" w:rsidR="00573EC5" w:rsidRPr="005E5D05" w:rsidRDefault="00573EC5" w:rsidP="00995F95">
      <w:pPr>
        <w:spacing w:before="240" w:after="240" w:line="276" w:lineRule="auto"/>
        <w:rPr>
          <w:rFonts w:ascii="Times New Roman" w:hAnsi="Times New Roman"/>
          <w:sz w:val="24"/>
          <w:szCs w:val="24"/>
        </w:rPr>
      </w:pPr>
      <w:r w:rsidRPr="005E5D05">
        <w:rPr>
          <w:rFonts w:ascii="Times New Roman" w:hAnsi="Times New Roman"/>
          <w:sz w:val="24"/>
          <w:szCs w:val="24"/>
        </w:rPr>
        <w:t xml:space="preserve">Zapytania </w:t>
      </w:r>
      <w:r w:rsidRPr="00995F95">
        <w:rPr>
          <w:rFonts w:ascii="Times New Roman" w:hAnsi="Times New Roman"/>
          <w:sz w:val="24"/>
          <w:szCs w:val="24"/>
          <w:u w:val="single"/>
        </w:rPr>
        <w:t>w formie elektronicznej</w:t>
      </w:r>
      <w:r w:rsidRPr="005E5D05">
        <w:rPr>
          <w:rFonts w:ascii="Times New Roman" w:hAnsi="Times New Roman"/>
          <w:sz w:val="24"/>
          <w:szCs w:val="24"/>
        </w:rPr>
        <w:t xml:space="preserve"> należy składać na adres</w:t>
      </w:r>
      <w:r w:rsidR="00C335D4" w:rsidRPr="005E5D05">
        <w:rPr>
          <w:rFonts w:ascii="Times New Roman" w:hAnsi="Times New Roman"/>
          <w:sz w:val="24"/>
          <w:szCs w:val="24"/>
        </w:rPr>
        <w:t xml:space="preserve"> e-mail: wup@wup-rzeszow.pl.</w:t>
      </w:r>
    </w:p>
    <w:p w14:paraId="40270601" w14:textId="77777777"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lastRenderedPageBreak/>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14:paraId="341E2955" w14:textId="77777777"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Nie będą podlegać publikacji odpowiedzi polegające jedynie na odesłaniu lub przytoczeniu zapisów stosownych dokumentów. </w:t>
      </w:r>
    </w:p>
    <w:p w14:paraId="04247AF9" w14:textId="77777777" w:rsidR="006B217F"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068E54D0" w14:textId="77777777" w:rsidR="00821B0B" w:rsidRDefault="003D1033" w:rsidP="005E5D05">
      <w:pPr>
        <w:spacing w:before="60" w:after="60" w:line="276" w:lineRule="auto"/>
        <w:rPr>
          <w:rFonts w:ascii="Times New Roman" w:hAnsi="Times New Roman"/>
          <w:sz w:val="24"/>
          <w:szCs w:val="24"/>
        </w:rPr>
      </w:pPr>
      <w:r w:rsidRPr="00995F95">
        <w:rPr>
          <w:rFonts w:ascii="Times New Roman" w:hAnsi="Times New Roman"/>
          <w:b/>
          <w:sz w:val="24"/>
        </w:rPr>
        <w:t>UWAGA</w:t>
      </w:r>
      <w:r w:rsidR="00D14AE3" w:rsidRPr="00995F95">
        <w:rPr>
          <w:rFonts w:ascii="Times New Roman" w:hAnsi="Times New Roman"/>
          <w:b/>
          <w:sz w:val="24"/>
          <w:szCs w:val="24"/>
        </w:rPr>
        <w:t>!!!</w:t>
      </w:r>
      <w:r w:rsidRPr="009937E3">
        <w:rPr>
          <w:rFonts w:ascii="Times New Roman" w:hAnsi="Times New Roman"/>
          <w:sz w:val="24"/>
        </w:rPr>
        <w:t xml:space="preserve"> </w:t>
      </w:r>
      <w:r w:rsidR="00D14AE3" w:rsidRPr="00D14AE3">
        <w:rPr>
          <w:rFonts w:ascii="Times New Roman" w:hAnsi="Times New Roman"/>
          <w:sz w:val="24"/>
          <w:szCs w:val="24"/>
        </w:rPr>
        <w:t>Odpowiedzi na pytania Wnioskodawców publikowane będą najpóźniej 5 dni przed planowanym terminem zakończenia naboru wniosków na stronie internetowej www.rpo.podkarpackie.pl.</w:t>
      </w:r>
    </w:p>
    <w:p w14:paraId="1D586570" w14:textId="77777777" w:rsidR="00821B0B" w:rsidRPr="009937E3" w:rsidRDefault="003D1033" w:rsidP="00A86B5B">
      <w:pPr>
        <w:pStyle w:val="Nagwek1"/>
        <w:numPr>
          <w:ilvl w:val="0"/>
          <w:numId w:val="69"/>
        </w:numPr>
        <w:shd w:val="clear" w:color="auto" w:fill="76923C" w:themeFill="accent3" w:themeFillShade="BF"/>
        <w:ind w:left="426"/>
        <w:rPr>
          <w:kern w:val="0"/>
        </w:rPr>
      </w:pPr>
      <w:bookmarkStart w:id="1929" w:name="_Toc515970603"/>
      <w:bookmarkStart w:id="1930" w:name="_Toc515970895"/>
      <w:bookmarkStart w:id="1931" w:name="_Toc515971188"/>
      <w:bookmarkStart w:id="1932" w:name="_Toc515970604"/>
      <w:bookmarkStart w:id="1933" w:name="_Toc515970896"/>
      <w:bookmarkStart w:id="1934" w:name="_Toc515971189"/>
      <w:bookmarkStart w:id="1935" w:name="_Toc430178322"/>
      <w:bookmarkStart w:id="1936" w:name="_Toc488040893"/>
      <w:bookmarkStart w:id="1937" w:name="_Toc498071222"/>
      <w:bookmarkStart w:id="1938" w:name="_Toc535222832"/>
      <w:bookmarkEnd w:id="1929"/>
      <w:bookmarkEnd w:id="1930"/>
      <w:bookmarkEnd w:id="1931"/>
      <w:bookmarkEnd w:id="1932"/>
      <w:bookmarkEnd w:id="1933"/>
      <w:bookmarkEnd w:id="1934"/>
      <w:r w:rsidRPr="009937E3">
        <w:rPr>
          <w:kern w:val="0"/>
        </w:rPr>
        <w:t>Wzory załączników</w:t>
      </w:r>
      <w:bookmarkEnd w:id="1935"/>
      <w:bookmarkEnd w:id="1936"/>
      <w:bookmarkEnd w:id="1937"/>
      <w:bookmarkEnd w:id="1938"/>
    </w:p>
    <w:p w14:paraId="6338442A"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009BEE3B"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790F0148"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4FB11BAC" w14:textId="77777777"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14:paraId="587F65E2"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14:paraId="2A74651F"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14:paraId="4E581DD1"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257CC6AD"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3EDE95F7"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7C2C0AA1"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 xml:space="preserve">Wzór oświadczenia o niekaralności </w:t>
      </w:r>
      <w:r w:rsidR="001316EE">
        <w:rPr>
          <w:rFonts w:ascii="Times New Roman" w:hAnsi="Times New Roman"/>
          <w:sz w:val="24"/>
          <w:szCs w:val="24"/>
        </w:rPr>
        <w:t>Wnioskodawcy</w:t>
      </w:r>
      <w:r w:rsidR="0082512C" w:rsidRPr="001316EE">
        <w:rPr>
          <w:rFonts w:ascii="Times New Roman" w:hAnsi="Times New Roman"/>
          <w:sz w:val="24"/>
          <w:szCs w:val="24"/>
        </w:rPr>
        <w:t>;</w:t>
      </w:r>
    </w:p>
    <w:p w14:paraId="40A0C3E4"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7287CFFA" w14:textId="77777777" w:rsidR="001F7D43" w:rsidRDefault="00117E3D" w:rsidP="009D5278">
      <w:pPr>
        <w:spacing w:before="120" w:after="120" w:line="240" w:lineRule="auto"/>
        <w:ind w:left="2127" w:hanging="2127"/>
        <w:rPr>
          <w:rFonts w:ascii="Times New Roman" w:hAnsi="Times New Roman"/>
          <w:iCs/>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stawek rynkowych </w:t>
      </w:r>
      <w:r w:rsidR="004F2A1A">
        <w:rPr>
          <w:rFonts w:ascii="Times New Roman" w:hAnsi="Times New Roman"/>
          <w:iCs/>
          <w:sz w:val="24"/>
          <w:szCs w:val="24"/>
        </w:rPr>
        <w:t xml:space="preserve">w ramach </w:t>
      </w:r>
      <w:r w:rsidR="000D097E" w:rsidRPr="000D097E">
        <w:rPr>
          <w:rFonts w:ascii="Times New Roman" w:hAnsi="Times New Roman"/>
          <w:iCs/>
          <w:sz w:val="24"/>
          <w:szCs w:val="24"/>
        </w:rPr>
        <w:t xml:space="preserve">Regionalnego Programu Operacyjnego Województwa Podkarpackiego 2014 – 2020 </w:t>
      </w:r>
    </w:p>
    <w:p w14:paraId="5F4294F7"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CD082E" w:rsidRPr="004C0A03">
        <w:rPr>
          <w:rFonts w:ascii="Times New Roman" w:hAnsi="Times New Roman"/>
          <w:iCs/>
          <w:sz w:val="24"/>
          <w:szCs w:val="24"/>
        </w:rPr>
        <w:t>Wnioskodawcy</w:t>
      </w:r>
      <w:r w:rsidR="00B713AA" w:rsidRPr="004C0A03">
        <w:rPr>
          <w:rFonts w:ascii="Times New Roman" w:hAnsi="Times New Roman"/>
          <w:iCs/>
          <w:sz w:val="24"/>
          <w:szCs w:val="24"/>
        </w:rPr>
        <w:t xml:space="preserve"> o kwalifikowalności VAT</w:t>
      </w:r>
      <w:r w:rsidR="00BF245C" w:rsidRPr="004C0A03">
        <w:rPr>
          <w:rFonts w:ascii="Times New Roman" w:hAnsi="Times New Roman"/>
          <w:iCs/>
          <w:sz w:val="24"/>
          <w:szCs w:val="24"/>
        </w:rPr>
        <w:t>;</w:t>
      </w:r>
    </w:p>
    <w:p w14:paraId="1859BE58"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45E7FE0D"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lastRenderedPageBreak/>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700A0885" w14:textId="77777777"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14:paraId="4BF5C150" w14:textId="77777777"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14:paraId="2E060297" w14:textId="77777777" w:rsidR="00B13CE4" w:rsidRDefault="00B13CE4"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Pr>
          <w:rFonts w:ascii="Times New Roman" w:hAnsi="Times New Roman"/>
          <w:iCs/>
          <w:sz w:val="24"/>
          <w:szCs w:val="24"/>
        </w:rPr>
        <w:tab/>
      </w:r>
      <w:r w:rsidRPr="00B13CE4">
        <w:rPr>
          <w:rFonts w:ascii="Times New Roman" w:hAnsi="Times New Roman"/>
          <w:iCs/>
          <w:sz w:val="24"/>
          <w:szCs w:val="24"/>
        </w:rPr>
        <w:t>Szczegółowy Opis Osi Priorytetowych Regionalnego Programu Operacyjnego Województwa Pod</w:t>
      </w:r>
      <w:r w:rsidR="0095542A">
        <w:rPr>
          <w:rFonts w:ascii="Times New Roman" w:hAnsi="Times New Roman"/>
          <w:iCs/>
          <w:sz w:val="24"/>
          <w:szCs w:val="24"/>
        </w:rPr>
        <w:t>karpackiego na lata 2014-</w:t>
      </w:r>
      <w:r w:rsidR="0095542A" w:rsidRPr="006B0E18">
        <w:rPr>
          <w:rFonts w:ascii="Times New Roman" w:hAnsi="Times New Roman"/>
          <w:iCs/>
          <w:sz w:val="24"/>
          <w:szCs w:val="24"/>
        </w:rPr>
        <w:t>2020 z </w:t>
      </w:r>
      <w:r w:rsidR="006072B5" w:rsidRPr="006B0E18">
        <w:rPr>
          <w:rFonts w:ascii="Times New Roman" w:hAnsi="Times New Roman"/>
          <w:iCs/>
          <w:sz w:val="24"/>
          <w:szCs w:val="24"/>
        </w:rPr>
        <w:t>dnia</w:t>
      </w:r>
      <w:r w:rsidR="006B0E18">
        <w:rPr>
          <w:rFonts w:ascii="Times New Roman" w:hAnsi="Times New Roman"/>
          <w:iCs/>
          <w:sz w:val="24"/>
          <w:szCs w:val="24"/>
        </w:rPr>
        <w:t xml:space="preserve"> 26 czerwca 2019 r</w:t>
      </w:r>
      <w:r w:rsidR="006B0E18" w:rsidRPr="006B0E18">
        <w:rPr>
          <w:rFonts w:ascii="Times New Roman" w:hAnsi="Times New Roman"/>
          <w:iCs/>
          <w:sz w:val="24"/>
          <w:szCs w:val="24"/>
        </w:rPr>
        <w:t>.</w:t>
      </w:r>
      <w:r w:rsidR="00AA1000" w:rsidRPr="006B0E18">
        <w:rPr>
          <w:rFonts w:ascii="Times New Roman" w:hAnsi="Times New Roman"/>
          <w:iCs/>
          <w:sz w:val="24"/>
          <w:szCs w:val="24"/>
        </w:rPr>
        <w:t>;</w:t>
      </w:r>
    </w:p>
    <w:p w14:paraId="379E1D3E" w14:textId="77777777" w:rsidR="00AA1000" w:rsidRDefault="00AA1000"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19</w:t>
      </w:r>
      <w:r w:rsidRPr="00AA1000">
        <w:t xml:space="preserve"> </w:t>
      </w:r>
      <w:r>
        <w:tab/>
      </w:r>
      <w:r w:rsidRPr="00AA1000">
        <w:rPr>
          <w:rFonts w:ascii="Times New Roman" w:hAnsi="Times New Roman"/>
          <w:iCs/>
          <w:sz w:val="24"/>
          <w:szCs w:val="24"/>
        </w:rPr>
        <w:t>Metodologi</w:t>
      </w:r>
      <w:r>
        <w:rPr>
          <w:rFonts w:ascii="Times New Roman" w:hAnsi="Times New Roman"/>
          <w:iCs/>
          <w:sz w:val="24"/>
          <w:szCs w:val="24"/>
        </w:rPr>
        <w:t>a</w:t>
      </w:r>
      <w:r w:rsidRPr="00AA1000">
        <w:rPr>
          <w:rFonts w:ascii="Times New Roman" w:hAnsi="Times New Roman"/>
          <w:iCs/>
          <w:sz w:val="24"/>
          <w:szCs w:val="24"/>
        </w:rPr>
        <w:t xml:space="preserve"> </w:t>
      </w:r>
      <w:r w:rsidR="00094F79" w:rsidRPr="002E7470">
        <w:rPr>
          <w:rFonts w:ascii="Times New Roman" w:hAnsi="Times New Roman"/>
          <w:iCs/>
          <w:sz w:val="24"/>
          <w:szCs w:val="24"/>
        </w:rPr>
        <w:t>postepowania w przypadku stwierdzenia nieosiągnięcia przez beneficjenta założonych wskaźników - reguła proporcjonalności i/lub obniżenie stawki ryczałtowej kosztów pośrednich z tytułu rażącego naruszenia przez beneficjenta postanowień umowy</w:t>
      </w:r>
      <w:r>
        <w:rPr>
          <w:rFonts w:ascii="Times New Roman" w:hAnsi="Times New Roman"/>
          <w:iCs/>
          <w:sz w:val="24"/>
          <w:szCs w:val="24"/>
        </w:rPr>
        <w:t>.</w:t>
      </w:r>
    </w:p>
    <w:p w14:paraId="47D4AAD1" w14:textId="77777777" w:rsidR="002A651F" w:rsidRDefault="00BA4361"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sidR="00B13CE4">
        <w:rPr>
          <w:rFonts w:ascii="Times New Roman" w:hAnsi="Times New Roman"/>
          <w:iCs/>
          <w:sz w:val="24"/>
          <w:szCs w:val="24"/>
        </w:rPr>
        <w:t xml:space="preserve"> </w:t>
      </w:r>
      <w:r w:rsidR="00AA1000">
        <w:rPr>
          <w:rFonts w:ascii="Times New Roman" w:hAnsi="Times New Roman"/>
          <w:iCs/>
          <w:sz w:val="24"/>
          <w:szCs w:val="24"/>
        </w:rPr>
        <w:t>20</w:t>
      </w:r>
      <w:r>
        <w:rPr>
          <w:rFonts w:ascii="Times New Roman" w:hAnsi="Times New Roman"/>
          <w:iCs/>
          <w:sz w:val="24"/>
          <w:szCs w:val="24"/>
        </w:rPr>
        <w:tab/>
      </w:r>
      <w:r w:rsidR="00506860">
        <w:rPr>
          <w:rFonts w:ascii="Times New Roman" w:hAnsi="Times New Roman"/>
          <w:iCs/>
          <w:sz w:val="24"/>
          <w:szCs w:val="24"/>
        </w:rPr>
        <w:t>Wspólna Lista Wskaźników Kluczowych 2014-2020 – EFS</w:t>
      </w:r>
    </w:p>
    <w:p w14:paraId="44A9DEDB" w14:textId="77777777" w:rsidR="00506860" w:rsidRPr="00506860" w:rsidRDefault="00506860" w:rsidP="00506860">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21</w:t>
      </w:r>
      <w:r>
        <w:rPr>
          <w:rFonts w:ascii="Times New Roman" w:hAnsi="Times New Roman"/>
          <w:iCs/>
          <w:sz w:val="24"/>
          <w:szCs w:val="24"/>
        </w:rPr>
        <w:tab/>
      </w:r>
      <w:r w:rsidRPr="00506860">
        <w:rPr>
          <w:rFonts w:ascii="Times New Roman" w:hAnsi="Times New Roman"/>
          <w:iCs/>
          <w:sz w:val="24"/>
          <w:szCs w:val="24"/>
        </w:rPr>
        <w:t xml:space="preserve">Interpretacja Ministerstwa Rozwoju z dnia 22 kwietnia 2016 r. w sprawie występowania pomocy publicznej/pomocy de minimis w ramach wsparcia udzielanego z Europejskiego Funduszu społecznego na rzecz tworzenia </w:t>
      </w:r>
      <w:r w:rsidRPr="00506860">
        <w:rPr>
          <w:rFonts w:ascii="Times New Roman" w:hAnsi="Times New Roman"/>
          <w:iCs/>
          <w:sz w:val="24"/>
          <w:szCs w:val="24"/>
        </w:rPr>
        <w:br/>
        <w:t xml:space="preserve">i funkcjonowania pomiotów opieki nad dzieckiem do lat 3 w żłobkach </w:t>
      </w:r>
      <w:r w:rsidRPr="00506860">
        <w:rPr>
          <w:rFonts w:ascii="Times New Roman" w:hAnsi="Times New Roman"/>
          <w:iCs/>
          <w:sz w:val="24"/>
          <w:szCs w:val="24"/>
        </w:rPr>
        <w:br/>
        <w:t>i klubach dziecięcych, działań na rzecz zwiększenia liczby miejsc opieki nad dziećmi do lat 3 przez dziennego opiekuna;</w:t>
      </w:r>
    </w:p>
    <w:p w14:paraId="43D7439C" w14:textId="77777777" w:rsidR="00506860" w:rsidRPr="00506860" w:rsidRDefault="00506860" w:rsidP="00506860">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22</w:t>
      </w:r>
      <w:r w:rsidRPr="00506860">
        <w:rPr>
          <w:rFonts w:ascii="Times New Roman" w:hAnsi="Times New Roman"/>
          <w:iCs/>
          <w:sz w:val="24"/>
          <w:szCs w:val="24"/>
        </w:rPr>
        <w:tab/>
        <w:t>Oświadczenie o korzystaniu z programu Maluch +</w:t>
      </w:r>
      <w:r w:rsidR="00357D23">
        <w:rPr>
          <w:rFonts w:ascii="Times New Roman" w:hAnsi="Times New Roman"/>
          <w:iCs/>
          <w:sz w:val="24"/>
          <w:szCs w:val="24"/>
        </w:rPr>
        <w:t>;</w:t>
      </w:r>
    </w:p>
    <w:p w14:paraId="34499F86" w14:textId="77777777" w:rsidR="00506860" w:rsidRDefault="00506860" w:rsidP="00506860">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23</w:t>
      </w:r>
      <w:r w:rsidRPr="00506860">
        <w:rPr>
          <w:rFonts w:ascii="Times New Roman" w:hAnsi="Times New Roman"/>
          <w:iCs/>
          <w:sz w:val="24"/>
          <w:szCs w:val="24"/>
        </w:rPr>
        <w:tab/>
        <w:t>Lista gmin na obszarze których nie funkcjonują miejsca opieki nad dziećmi w wieku do lat 3</w:t>
      </w:r>
      <w:r w:rsidR="00357D23">
        <w:rPr>
          <w:rFonts w:ascii="Times New Roman" w:hAnsi="Times New Roman"/>
          <w:iCs/>
          <w:sz w:val="24"/>
          <w:szCs w:val="24"/>
        </w:rPr>
        <w:t>;</w:t>
      </w:r>
    </w:p>
    <w:p w14:paraId="0779A815" w14:textId="77777777" w:rsidR="00800CFC" w:rsidRDefault="00800CFC" w:rsidP="00506860">
      <w:pPr>
        <w:spacing w:before="120" w:after="120" w:line="240" w:lineRule="auto"/>
        <w:ind w:left="2127" w:hanging="2127"/>
        <w:rPr>
          <w:rFonts w:ascii="Times New Roman" w:hAnsi="Times New Roman"/>
          <w:sz w:val="24"/>
          <w:szCs w:val="24"/>
        </w:rPr>
      </w:pPr>
      <w:r>
        <w:rPr>
          <w:rFonts w:ascii="Times New Roman" w:hAnsi="Times New Roman"/>
          <w:iCs/>
          <w:sz w:val="24"/>
          <w:szCs w:val="24"/>
        </w:rPr>
        <w:t>Załącznik 24</w:t>
      </w:r>
      <w:r>
        <w:rPr>
          <w:rFonts w:ascii="Times New Roman" w:hAnsi="Times New Roman"/>
          <w:iCs/>
          <w:sz w:val="24"/>
          <w:szCs w:val="24"/>
        </w:rPr>
        <w:tab/>
      </w:r>
      <w:r w:rsidR="0059783A" w:rsidRPr="00B6742B">
        <w:rPr>
          <w:rFonts w:ascii="Times New Roman" w:hAnsi="Times New Roman"/>
          <w:sz w:val="24"/>
          <w:szCs w:val="24"/>
        </w:rPr>
        <w:t xml:space="preserve">Oświadczenie o zachowaniu </w:t>
      </w:r>
      <w:r w:rsidR="0059783A" w:rsidRPr="00430943">
        <w:rPr>
          <w:rFonts w:ascii="Times New Roman" w:hAnsi="Times New Roman"/>
          <w:sz w:val="24"/>
          <w:szCs w:val="24"/>
        </w:rPr>
        <w:t>trwałości funkcjonowania utworzonych miejsc opieki nad dziećmi w wieku do lat 3, przez okres co najmniej 2 lat po zakończenia okresu realizacji projektu</w:t>
      </w:r>
      <w:r w:rsidR="00357D23">
        <w:rPr>
          <w:rFonts w:ascii="Times New Roman" w:hAnsi="Times New Roman"/>
          <w:sz w:val="24"/>
          <w:szCs w:val="24"/>
        </w:rPr>
        <w:t>;</w:t>
      </w:r>
    </w:p>
    <w:p w14:paraId="6131DD48" w14:textId="77777777" w:rsidR="00357D23" w:rsidRDefault="0059783A" w:rsidP="00357D23">
      <w:pPr>
        <w:autoSpaceDE w:val="0"/>
        <w:autoSpaceDN w:val="0"/>
        <w:spacing w:before="0" w:line="240" w:lineRule="auto"/>
        <w:rPr>
          <w:rFonts w:ascii="Times New Roman" w:hAnsi="Times New Roman"/>
          <w:sz w:val="24"/>
          <w:szCs w:val="24"/>
        </w:rPr>
      </w:pPr>
      <w:r>
        <w:rPr>
          <w:rFonts w:ascii="Times New Roman" w:hAnsi="Times New Roman"/>
          <w:iCs/>
          <w:sz w:val="24"/>
          <w:szCs w:val="24"/>
        </w:rPr>
        <w:t>Załącznik</w:t>
      </w:r>
      <w:r w:rsidR="001C3509">
        <w:rPr>
          <w:rFonts w:ascii="Times New Roman" w:hAnsi="Times New Roman"/>
          <w:iCs/>
          <w:sz w:val="24"/>
          <w:szCs w:val="24"/>
        </w:rPr>
        <w:t xml:space="preserve"> 25</w:t>
      </w:r>
      <w:r>
        <w:rPr>
          <w:rFonts w:ascii="Times New Roman" w:hAnsi="Times New Roman"/>
          <w:iCs/>
          <w:sz w:val="24"/>
          <w:szCs w:val="24"/>
        </w:rPr>
        <w:tab/>
      </w:r>
      <w:r w:rsidR="00357D23">
        <w:rPr>
          <w:rFonts w:ascii="Times New Roman" w:hAnsi="Times New Roman"/>
          <w:iCs/>
          <w:sz w:val="24"/>
          <w:szCs w:val="24"/>
        </w:rPr>
        <w:tab/>
      </w:r>
      <w:r w:rsidR="00357D23" w:rsidRPr="00B6742B">
        <w:rPr>
          <w:rFonts w:ascii="Times New Roman" w:hAnsi="Times New Roman"/>
          <w:sz w:val="24"/>
          <w:szCs w:val="24"/>
        </w:rPr>
        <w:t>Oświa</w:t>
      </w:r>
      <w:r w:rsidR="00357D23">
        <w:rPr>
          <w:rFonts w:ascii="Times New Roman" w:hAnsi="Times New Roman"/>
          <w:sz w:val="24"/>
          <w:szCs w:val="24"/>
        </w:rPr>
        <w:t>dczenie o zachowaniu</w:t>
      </w:r>
      <w:r w:rsidR="00357D23" w:rsidRPr="003B654C">
        <w:rPr>
          <w:rFonts w:ascii="Times New Roman" w:hAnsi="Times New Roman"/>
          <w:sz w:val="24"/>
          <w:szCs w:val="24"/>
        </w:rPr>
        <w:t xml:space="preserve"> trwałości i</w:t>
      </w:r>
      <w:r w:rsidR="00357D23">
        <w:rPr>
          <w:rFonts w:ascii="Times New Roman" w:hAnsi="Times New Roman"/>
          <w:sz w:val="24"/>
          <w:szCs w:val="24"/>
        </w:rPr>
        <w:t>nfrastruktury współfinansowane</w:t>
      </w:r>
    </w:p>
    <w:p w14:paraId="51030113" w14:textId="77777777" w:rsidR="0059783A" w:rsidRPr="00357D23" w:rsidRDefault="00357D23" w:rsidP="00357D23">
      <w:pPr>
        <w:autoSpaceDE w:val="0"/>
        <w:autoSpaceDN w:val="0"/>
        <w:spacing w:before="0" w:line="240" w:lineRule="auto"/>
        <w:ind w:left="1416" w:firstLine="708"/>
        <w:rPr>
          <w:rFonts w:ascii="Times New Roman" w:hAnsi="Times New Roman"/>
          <w:sz w:val="24"/>
          <w:szCs w:val="24"/>
        </w:rPr>
      </w:pPr>
      <w:r w:rsidRPr="003B654C">
        <w:rPr>
          <w:rFonts w:ascii="Times New Roman" w:hAnsi="Times New Roman"/>
          <w:sz w:val="24"/>
          <w:szCs w:val="24"/>
        </w:rPr>
        <w:t>w ramach cross-financingu</w:t>
      </w:r>
      <w:r>
        <w:rPr>
          <w:rFonts w:ascii="Times New Roman" w:hAnsi="Times New Roman"/>
          <w:sz w:val="24"/>
          <w:szCs w:val="24"/>
        </w:rPr>
        <w:t>.</w:t>
      </w:r>
    </w:p>
    <w:p w14:paraId="7B4D21A5" w14:textId="77777777" w:rsidR="00506860" w:rsidRPr="00CC6287" w:rsidRDefault="00506860" w:rsidP="009D5278">
      <w:pPr>
        <w:spacing w:before="120" w:after="120" w:line="240" w:lineRule="auto"/>
        <w:ind w:left="2127" w:hanging="2127"/>
        <w:rPr>
          <w:rFonts w:ascii="Times New Roman" w:hAnsi="Times New Roman"/>
          <w:iCs/>
          <w:sz w:val="24"/>
          <w:szCs w:val="24"/>
        </w:rPr>
      </w:pPr>
    </w:p>
    <w:p w14:paraId="5910BEC9" w14:textId="77777777" w:rsidR="00117E3D" w:rsidRPr="00330FC6" w:rsidRDefault="00117E3D" w:rsidP="0053417A">
      <w:pPr>
        <w:spacing w:before="60" w:after="60" w:line="276" w:lineRule="auto"/>
        <w:rPr>
          <w:rFonts w:ascii="Times New Roman" w:hAnsi="Times New Roman"/>
          <w:sz w:val="24"/>
        </w:rPr>
      </w:pPr>
    </w:p>
    <w:sectPr w:rsidR="00117E3D" w:rsidRPr="00330FC6" w:rsidSect="00772808">
      <w:footerReference w:type="even" r:id="rId38"/>
      <w:footerReference w:type="default" r:id="rId39"/>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3695B" w15:done="0"/>
  <w15:commentEx w15:paraId="69C4EC90" w15:done="0"/>
  <w15:commentEx w15:paraId="42B449FF" w15:done="0"/>
  <w15:commentEx w15:paraId="2671A906" w15:done="0"/>
  <w15:commentEx w15:paraId="39018E5E" w15:done="0"/>
  <w15:commentEx w15:paraId="198794E1" w15:done="0"/>
  <w15:commentEx w15:paraId="13C5F55D" w15:done="0"/>
  <w15:commentEx w15:paraId="2C62BDE3" w15:done="0"/>
  <w15:commentEx w15:paraId="631B83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9B1A3" w14:textId="77777777" w:rsidR="00443C85" w:rsidRDefault="00443C85" w:rsidP="006D5963">
      <w:pPr>
        <w:spacing w:before="0" w:line="240" w:lineRule="auto"/>
      </w:pPr>
      <w:r>
        <w:separator/>
      </w:r>
    </w:p>
  </w:endnote>
  <w:endnote w:type="continuationSeparator" w:id="0">
    <w:p w14:paraId="61984D72" w14:textId="77777777" w:rsidR="00443C85" w:rsidRDefault="00443C85"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8214" w14:textId="77777777" w:rsidR="00461FF0" w:rsidRDefault="00461FF0"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A5045E">
      <w:rPr>
        <w:rFonts w:ascii="Cambria" w:hAnsi="Cambria"/>
        <w:b/>
        <w:u w:val="single"/>
      </w:rPr>
      <w:t>RPPK.07.04.00-IP.01-18-021/19</w:t>
    </w:r>
    <w:r>
      <w:rPr>
        <w:rFonts w:ascii="Cambria" w:hAnsi="Cambria"/>
      </w:rPr>
      <w:tab/>
      <w:t xml:space="preserve">Strona </w:t>
    </w:r>
    <w:r>
      <w:fldChar w:fldCharType="begin"/>
    </w:r>
    <w:r>
      <w:instrText xml:space="preserve"> PAGE   \* MERGEFORMAT </w:instrText>
    </w:r>
    <w:r>
      <w:fldChar w:fldCharType="separate"/>
    </w:r>
    <w:r w:rsidR="00A02358" w:rsidRPr="00A02358">
      <w:rPr>
        <w:rFonts w:ascii="Cambria" w:hAnsi="Cambria"/>
        <w:noProof/>
      </w:rPr>
      <w:t>4</w:t>
    </w:r>
    <w:r>
      <w:rPr>
        <w:rFonts w:ascii="Cambria" w:hAnsi="Cambria"/>
        <w:noProof/>
      </w:rPr>
      <w:fldChar w:fldCharType="end"/>
    </w:r>
  </w:p>
  <w:p w14:paraId="25C41042" w14:textId="77777777" w:rsidR="00461FF0" w:rsidRDefault="00461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C43B" w14:textId="77777777" w:rsidR="00461FF0" w:rsidRDefault="00461FF0" w:rsidP="00C82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DBCB7F" w14:textId="77777777" w:rsidR="00461FF0" w:rsidRDefault="00461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F472" w14:textId="77777777" w:rsidR="00461FF0" w:rsidRDefault="00461FF0" w:rsidP="00C82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02358">
      <w:rPr>
        <w:rStyle w:val="Numerstrony"/>
        <w:noProof/>
      </w:rPr>
      <w:t>38</w:t>
    </w:r>
    <w:r>
      <w:rPr>
        <w:rStyle w:val="Numerstrony"/>
      </w:rPr>
      <w:fldChar w:fldCharType="end"/>
    </w:r>
  </w:p>
  <w:p w14:paraId="5ABDA037" w14:textId="77777777" w:rsidR="00461FF0" w:rsidRDefault="00461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585A" w14:textId="77777777" w:rsidR="00443C85" w:rsidRDefault="00443C85" w:rsidP="006D5963">
      <w:pPr>
        <w:spacing w:before="0" w:line="240" w:lineRule="auto"/>
      </w:pPr>
      <w:r>
        <w:separator/>
      </w:r>
    </w:p>
  </w:footnote>
  <w:footnote w:type="continuationSeparator" w:id="0">
    <w:p w14:paraId="47F8D8FF" w14:textId="77777777" w:rsidR="00443C85" w:rsidRDefault="00443C85" w:rsidP="006D5963">
      <w:pPr>
        <w:spacing w:before="0" w:line="240" w:lineRule="auto"/>
      </w:pPr>
      <w:r>
        <w:continuationSeparator/>
      </w:r>
    </w:p>
  </w:footnote>
  <w:footnote w:id="1">
    <w:p w14:paraId="09C61451" w14:textId="77777777" w:rsidR="00461FF0" w:rsidRPr="004D05C3" w:rsidRDefault="00461FF0" w:rsidP="006072B5">
      <w:pPr>
        <w:pStyle w:val="Nagwek3"/>
        <w:numPr>
          <w:ilvl w:val="0"/>
          <w:numId w:val="0"/>
        </w:numPr>
        <w:rPr>
          <w:sz w:val="16"/>
          <w:szCs w:val="16"/>
        </w:rPr>
      </w:pPr>
      <w:r w:rsidRPr="004D05C3">
        <w:rPr>
          <w:rStyle w:val="Odwoanieprzypisudolnego"/>
          <w:sz w:val="16"/>
          <w:szCs w:val="16"/>
        </w:rPr>
        <w:footnoteRef/>
      </w:r>
      <w:r w:rsidRPr="004D05C3">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IOK zastrzega możliwość zmiany kwoty przeznaczonej na dofinansowanie projektów w wyniku zmiany kursu walutowego.</w:t>
      </w:r>
    </w:p>
  </w:footnote>
  <w:footnote w:id="2">
    <w:p w14:paraId="6A7689A2" w14:textId="77777777" w:rsidR="00461FF0" w:rsidRDefault="00461FF0">
      <w:pPr>
        <w:pStyle w:val="Tekstprzypisudolnego"/>
      </w:pPr>
      <w:r>
        <w:rPr>
          <w:rStyle w:val="Odwoanieprzypisudolnego"/>
        </w:rPr>
        <w:footnoteRef/>
      </w:r>
      <w:r>
        <w:t xml:space="preserve"> </w:t>
      </w:r>
      <w:r w:rsidRPr="00055A7D">
        <w:rPr>
          <w:sz w:val="16"/>
          <w:szCs w:val="16"/>
        </w:rPr>
        <w:t>W sytuacji gdy osoby przebywają na urlopie rodzicielskim lub wychowawczym i jednocześnie</w:t>
      </w:r>
      <w:r>
        <w:rPr>
          <w:sz w:val="16"/>
          <w:szCs w:val="16"/>
        </w:rPr>
        <w:t xml:space="preserve"> </w:t>
      </w:r>
      <w:r w:rsidRPr="00055A7D">
        <w:rPr>
          <w:sz w:val="16"/>
          <w:szCs w:val="16"/>
        </w:rPr>
        <w:t>pracują</w:t>
      </w:r>
      <w:r>
        <w:rPr>
          <w:sz w:val="16"/>
          <w:szCs w:val="16"/>
        </w:rPr>
        <w:t xml:space="preserve"> </w:t>
      </w:r>
      <w:r w:rsidRPr="00055A7D">
        <w:rPr>
          <w:sz w:val="16"/>
          <w:szCs w:val="16"/>
        </w:rPr>
        <w:t>w niepełnym</w:t>
      </w:r>
      <w:r>
        <w:rPr>
          <w:sz w:val="16"/>
          <w:szCs w:val="16"/>
        </w:rPr>
        <w:t xml:space="preserve"> </w:t>
      </w:r>
      <w:r w:rsidRPr="00055A7D">
        <w:rPr>
          <w:sz w:val="16"/>
          <w:szCs w:val="16"/>
        </w:rPr>
        <w:t>wymiarze czasu, uznawane są</w:t>
      </w:r>
      <w:r>
        <w:rPr>
          <w:sz w:val="16"/>
          <w:szCs w:val="16"/>
        </w:rPr>
        <w:t xml:space="preserve"> </w:t>
      </w:r>
      <w:r w:rsidRPr="00055A7D">
        <w:rPr>
          <w:sz w:val="16"/>
          <w:szCs w:val="16"/>
        </w:rPr>
        <w:t>również</w:t>
      </w:r>
      <w:r>
        <w:rPr>
          <w:sz w:val="16"/>
          <w:szCs w:val="16"/>
        </w:rPr>
        <w:t xml:space="preserve"> </w:t>
      </w:r>
      <w:r w:rsidRPr="00055A7D">
        <w:rPr>
          <w:sz w:val="16"/>
          <w:szCs w:val="16"/>
        </w:rPr>
        <w:t>za osoby pracujące</w:t>
      </w:r>
      <w:r>
        <w:rPr>
          <w:sz w:val="16"/>
          <w:szCs w:val="16"/>
        </w:rPr>
        <w:t>.</w:t>
      </w:r>
    </w:p>
  </w:footnote>
  <w:footnote w:id="3">
    <w:p w14:paraId="608AF280" w14:textId="77777777" w:rsidR="00461FF0" w:rsidRPr="00832C1B" w:rsidRDefault="00461FF0">
      <w:pPr>
        <w:pStyle w:val="Tekstprzypisudolnego"/>
        <w:rPr>
          <w:b/>
          <w:sz w:val="16"/>
          <w:szCs w:val="16"/>
        </w:rPr>
      </w:pPr>
      <w:r w:rsidRPr="00832C1B">
        <w:rPr>
          <w:rStyle w:val="Odwoanieprzypisudolnego"/>
          <w:sz w:val="16"/>
          <w:szCs w:val="16"/>
        </w:rPr>
        <w:footnoteRef/>
      </w:r>
      <w:r w:rsidRPr="00832C1B">
        <w:rPr>
          <w:sz w:val="16"/>
          <w:szCs w:val="16"/>
        </w:rPr>
        <w:t xml:space="preserve"> W przypadku, gdy wartość wskaźnika planowana do osiągnięcia w ramach konkursu zostanie podana w % (wartość docelowa zgodna </w:t>
      </w:r>
      <w:r w:rsidRPr="00832C1B">
        <w:rPr>
          <w:sz w:val="16"/>
          <w:szCs w:val="16"/>
        </w:rPr>
        <w:br/>
        <w:t>z SZOOP oraz RPO WP 2014-2020) Beneficjenci zobligowani są do przedstawienia wskazanego wskaźnika w wartościach liczbowych (</w:t>
      </w:r>
      <w:r w:rsidRPr="00832C1B">
        <w:rPr>
          <w:sz w:val="16"/>
          <w:szCs w:val="16"/>
          <w:u w:val="single"/>
        </w:rPr>
        <w:t>bezwzględnych</w:t>
      </w:r>
      <w:r w:rsidRPr="00832C1B">
        <w:rPr>
          <w:sz w:val="16"/>
          <w:szCs w:val="16"/>
        </w:rPr>
        <w:t xml:space="preserve">). </w:t>
      </w:r>
      <w:r w:rsidRPr="00832C1B">
        <w:rPr>
          <w:b/>
          <w:sz w:val="16"/>
          <w:szCs w:val="16"/>
        </w:rPr>
        <w:t>Dotyczy to również własnych wskaźników specyficznych</w:t>
      </w:r>
      <w:r w:rsidRPr="00832C1B">
        <w:rPr>
          <w:sz w:val="16"/>
          <w:szCs w:val="16"/>
        </w:rPr>
        <w:t>.</w:t>
      </w:r>
    </w:p>
  </w:footnote>
  <w:footnote w:id="4">
    <w:p w14:paraId="4D8612DB" w14:textId="77777777" w:rsidR="00461FF0" w:rsidRPr="00832C1B" w:rsidRDefault="00461FF0" w:rsidP="00686A23">
      <w:pPr>
        <w:pStyle w:val="Tekstprzypisudolnego"/>
        <w:spacing w:after="240"/>
        <w:rPr>
          <w:sz w:val="16"/>
          <w:szCs w:val="16"/>
        </w:rPr>
      </w:pPr>
      <w:r w:rsidRPr="00832C1B">
        <w:rPr>
          <w:rStyle w:val="Odwoanieprzypisudolnego"/>
          <w:sz w:val="16"/>
          <w:szCs w:val="16"/>
        </w:rPr>
        <w:footnoteRef/>
      </w:r>
      <w:r w:rsidRPr="00832C1B">
        <w:rPr>
          <w:sz w:val="16"/>
          <w:szCs w:val="16"/>
        </w:rPr>
        <w:t xml:space="preserve"> Definicje wskaźników rezultatu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5">
    <w:p w14:paraId="2B8E4D27" w14:textId="77777777" w:rsidR="00461FF0" w:rsidRPr="00832C1B" w:rsidRDefault="00461FF0" w:rsidP="002E7470">
      <w:pPr>
        <w:pStyle w:val="Tekstkomentarza"/>
        <w:rPr>
          <w:sz w:val="16"/>
          <w:szCs w:val="16"/>
        </w:rPr>
      </w:pPr>
      <w:r w:rsidRPr="00832C1B">
        <w:rPr>
          <w:rStyle w:val="Odwoanieprzypisudolnego"/>
          <w:sz w:val="16"/>
          <w:szCs w:val="16"/>
        </w:rPr>
        <w:footnoteRef/>
      </w:r>
      <w:r w:rsidRPr="00832C1B">
        <w:rPr>
          <w:sz w:val="16"/>
          <w:szCs w:val="16"/>
        </w:rPr>
        <w:t xml:space="preserve"> Definicje wskaźników produktu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6">
    <w:p w14:paraId="0D3292BC" w14:textId="77777777" w:rsidR="00461FF0" w:rsidRPr="00CF0276" w:rsidRDefault="00461FF0" w:rsidP="009C1252">
      <w:pPr>
        <w:pStyle w:val="Tekstprzypisudolnego"/>
        <w:rPr>
          <w:sz w:val="16"/>
          <w:szCs w:val="16"/>
        </w:rPr>
      </w:pPr>
      <w:r w:rsidRPr="00CF0276">
        <w:rPr>
          <w:rStyle w:val="Odwoanieprzypisudolnego"/>
          <w:sz w:val="16"/>
          <w:szCs w:val="16"/>
        </w:rPr>
        <w:footnoteRef/>
      </w:r>
      <w:r w:rsidRPr="00CF0276">
        <w:rPr>
          <w:sz w:val="16"/>
          <w:szCs w:val="16"/>
        </w:rPr>
        <w:t xml:space="preserve"> Definicje wskaźników </w:t>
      </w:r>
      <w:r w:rsidRPr="00BB6502">
        <w:rPr>
          <w:sz w:val="16"/>
          <w:szCs w:val="16"/>
        </w:rPr>
        <w:t>wspólnych wskaźników produktu (wskaźników horyzontalnych)</w:t>
      </w:r>
      <w:r>
        <w:rPr>
          <w:sz w:val="16"/>
          <w:szCs w:val="16"/>
        </w:rPr>
        <w:t xml:space="preserve"> </w:t>
      </w:r>
      <w:r w:rsidRPr="00CF0276">
        <w:rPr>
          <w:sz w:val="16"/>
          <w:szCs w:val="16"/>
        </w:rPr>
        <w:t xml:space="preserve">są zgodne z definicjami odpowiednich wskaźników zawartymi </w:t>
      </w:r>
      <w:r>
        <w:rPr>
          <w:sz w:val="16"/>
          <w:szCs w:val="16"/>
        </w:rPr>
        <w:t xml:space="preserve">we </w:t>
      </w:r>
      <w:r w:rsidRPr="00CF0276">
        <w:rPr>
          <w:sz w:val="16"/>
          <w:szCs w:val="16"/>
        </w:rPr>
        <w:t xml:space="preserve">Wspólnej Liście Wskaźników </w:t>
      </w:r>
      <w:r>
        <w:rPr>
          <w:sz w:val="16"/>
          <w:szCs w:val="16"/>
        </w:rPr>
        <w:t xml:space="preserve">Kluczowych </w:t>
      </w:r>
      <w:r w:rsidRPr="00CF0276">
        <w:rPr>
          <w:sz w:val="16"/>
          <w:szCs w:val="16"/>
        </w:rPr>
        <w:t>2014 - 2020 dla EFS (WLWK), która stanowi załącznik nr 2 do Wytycznych w zakresie monitorowania postępu rzeczowego realizacji programów operacyjnych na lata 2014 - 2020.</w:t>
      </w:r>
    </w:p>
  </w:footnote>
  <w:footnote w:id="7">
    <w:p w14:paraId="6833E74C" w14:textId="77777777" w:rsidR="00461FF0" w:rsidRPr="00112D1B" w:rsidRDefault="00461FF0" w:rsidP="00112D1B">
      <w:pPr>
        <w:pStyle w:val="Nagwek3"/>
        <w:numPr>
          <w:ilvl w:val="0"/>
          <w:numId w:val="0"/>
        </w:numPr>
        <w:spacing w:line="276" w:lineRule="auto"/>
        <w:ind w:left="142"/>
        <w:rPr>
          <w:sz w:val="16"/>
          <w:szCs w:val="16"/>
        </w:rPr>
      </w:pPr>
      <w:r w:rsidRPr="00112D1B">
        <w:rPr>
          <w:rStyle w:val="Odwoanieprzypisudolnego"/>
          <w:sz w:val="16"/>
          <w:szCs w:val="16"/>
        </w:rPr>
        <w:footnoteRef/>
      </w:r>
      <w:r w:rsidRPr="00112D1B">
        <w:rPr>
          <w:sz w:val="16"/>
          <w:szCs w:val="16"/>
        </w:rPr>
        <w:t xml:space="preserve"> Dodatkowe informacje, w tym dobre praktyki zwarto w</w:t>
      </w:r>
      <w:r w:rsidRPr="00112D1B">
        <w:rPr>
          <w:i/>
          <w:sz w:val="16"/>
          <w:szCs w:val="16"/>
        </w:rPr>
        <w:t xml:space="preserve"> Poradnikach dla realizatorów projektów i instytucji systemu wdrażania funduszy europejskich 2014-2020</w:t>
      </w:r>
      <w:r w:rsidRPr="00112D1B">
        <w:rPr>
          <w:sz w:val="16"/>
          <w:szCs w:val="16"/>
        </w:rPr>
        <w:t xml:space="preserve">: </w:t>
      </w:r>
      <w:r w:rsidRPr="00112D1B">
        <w:rPr>
          <w:i/>
          <w:sz w:val="16"/>
          <w:szCs w:val="16"/>
        </w:rPr>
        <w:t xml:space="preserve">Realizacja zasady równości szans i niedyskryminacji, w tym dostępności dla osób z niepełnosprawnościami </w:t>
      </w:r>
      <w:r w:rsidRPr="00112D1B">
        <w:rPr>
          <w:sz w:val="16"/>
          <w:szCs w:val="16"/>
        </w:rPr>
        <w:t>jak również</w:t>
      </w:r>
      <w:r w:rsidRPr="00112D1B">
        <w:rPr>
          <w:i/>
          <w:sz w:val="16"/>
          <w:szCs w:val="16"/>
        </w:rPr>
        <w:t xml:space="preserve"> Jak realizować zasadę równości szans kobiet i mężczyzn w projektach finansowanych z funduszy europejskich 2014-2020</w:t>
      </w:r>
      <w:r w:rsidRPr="00112D1B">
        <w:rPr>
          <w:sz w:val="16"/>
          <w:szCs w:val="16"/>
        </w:rPr>
        <w:t>.</w:t>
      </w:r>
    </w:p>
    <w:p w14:paraId="2A3D46DF" w14:textId="77777777" w:rsidR="00461FF0" w:rsidRDefault="00461FF0">
      <w:pPr>
        <w:pStyle w:val="Tekstprzypisudolnego"/>
      </w:pPr>
    </w:p>
  </w:footnote>
  <w:footnote w:id="8">
    <w:p w14:paraId="0BD4A0F2" w14:textId="77777777" w:rsidR="00461FF0" w:rsidRPr="00431ABE" w:rsidRDefault="00461FF0" w:rsidP="00AC151F">
      <w:pPr>
        <w:pStyle w:val="Tekstprzypisudolnego"/>
        <w:rPr>
          <w:sz w:val="16"/>
          <w:szCs w:val="16"/>
        </w:rPr>
      </w:pPr>
      <w:r w:rsidRPr="00431ABE">
        <w:rPr>
          <w:rStyle w:val="Odwoanieprzypisudolnego"/>
          <w:sz w:val="16"/>
          <w:szCs w:val="16"/>
        </w:rPr>
        <w:footnoteRef/>
      </w:r>
      <w:r w:rsidRPr="00431ABE">
        <w:rPr>
          <w:sz w:val="16"/>
          <w:szCs w:val="16"/>
        </w:rPr>
        <w:t xml:space="preserve"> Szczegóły zawarto w dokumencie „Procedury realizacji programu „Partnerstwo dla osób z niepełnosprawnościami</w:t>
      </w:r>
      <w:r w:rsidRPr="00431ABE">
        <w:rPr>
          <w:bCs/>
          <w:sz w:val="16"/>
          <w:szCs w:val="16"/>
        </w:rPr>
        <w:t xml:space="preserve">” dostępnym na stronie internetowej </w:t>
      </w:r>
      <w:hyperlink r:id="rId1" w:history="1">
        <w:r w:rsidRPr="00431ABE">
          <w:rPr>
            <w:bCs/>
            <w:sz w:val="16"/>
            <w:szCs w:val="16"/>
          </w:rPr>
          <w:t>http://www.pfron.org.pl</w:t>
        </w:r>
      </w:hyperlink>
      <w:r w:rsidRPr="00431ABE">
        <w:rPr>
          <w:bCs/>
          <w:sz w:val="16"/>
          <w:szCs w:val="16"/>
        </w:rPr>
        <w:t>.</w:t>
      </w:r>
    </w:p>
  </w:footnote>
  <w:footnote w:id="9">
    <w:p w14:paraId="772F25C6" w14:textId="77777777" w:rsidR="00461FF0" w:rsidRPr="00FD5B15" w:rsidRDefault="00461FF0" w:rsidP="000D5198">
      <w:pPr>
        <w:pStyle w:val="Tekstprzypisudolnego"/>
      </w:pPr>
      <w:r>
        <w:rPr>
          <w:rStyle w:val="Odwoanieprzypisudolnego"/>
        </w:rPr>
        <w:footnoteRef/>
      </w:r>
      <w:r>
        <w:t xml:space="preserve"> </w:t>
      </w:r>
      <w:r w:rsidRPr="002B77CF">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2B77CF">
          <w:rPr>
            <w:sz w:val="16"/>
            <w:szCs w:val="16"/>
          </w:rPr>
          <w:t>http://ec.europa.eu/budget/inforeuro/index.cfm?fuseaction=home&amp;Language=en</w:t>
        </w:r>
      </w:hyperlink>
      <w:r w:rsidRPr="002B77CF">
        <w:rPr>
          <w:rFonts w:cs="Calibri"/>
          <w:sz w:val="16"/>
          <w:szCs w:val="16"/>
        </w:rPr>
        <w:t>.</w:t>
      </w:r>
    </w:p>
    <w:p w14:paraId="66C9102B" w14:textId="77777777" w:rsidR="00461FF0" w:rsidRPr="003B134D" w:rsidRDefault="00461FF0">
      <w:pPr>
        <w:pStyle w:val="Tekstprzypisudolnego"/>
      </w:pPr>
    </w:p>
  </w:footnote>
  <w:footnote w:id="10">
    <w:p w14:paraId="4A7E298C" w14:textId="77777777" w:rsidR="00461FF0" w:rsidRPr="00EA35E1" w:rsidRDefault="00461FF0" w:rsidP="00E97E30">
      <w:pPr>
        <w:pStyle w:val="Tekstprzypisudolnego"/>
        <w:rPr>
          <w:sz w:val="16"/>
          <w:szCs w:val="16"/>
        </w:rPr>
      </w:pPr>
      <w:r w:rsidRPr="00EA35E1">
        <w:rPr>
          <w:rStyle w:val="Odwoanieprzypisudolnego"/>
          <w:sz w:val="16"/>
          <w:szCs w:val="16"/>
        </w:rPr>
        <w:footnoteRef/>
      </w:r>
      <w:r w:rsidRPr="00EA35E1">
        <w:rPr>
          <w:sz w:val="16"/>
          <w:szCs w:val="16"/>
        </w:rPr>
        <w:t xml:space="preserve"> Z oczywistą omyłką mamy do czynienia w sytuacji, w której błąd jest ewidentny np. </w:t>
      </w:r>
      <w:r w:rsidRPr="00EA35E1">
        <w:rPr>
          <w:rFonts w:eastAsia="Calibri" w:cs="Arial"/>
          <w:color w:val="000000"/>
          <w:sz w:val="16"/>
          <w:szCs w:val="16"/>
        </w:rPr>
        <w:t xml:space="preserve">błąd logiczny, błąd pisarski lub inna podobna usterka wynikająca z </w:t>
      </w:r>
      <w:r w:rsidRPr="00EA35E1">
        <w:rPr>
          <w:sz w:val="16"/>
          <w:szCs w:val="16"/>
        </w:rPr>
        <w:t>niewłaściwego (wbrew zamierzeniu Wnioskodawcy) użycia wyrazu, widocznej mylnej pisowni, niedokładności redakcyjnej, przeoczenia czy też opuszczenia jakiegoś wyrazu lub wyrazów, numerów,</w:t>
      </w:r>
      <w:r w:rsidRPr="00EA35E1">
        <w:rPr>
          <w:rFonts w:eastAsia="Calibri" w:cs="Arial"/>
          <w:color w:val="000000"/>
          <w:sz w:val="16"/>
          <w:szCs w:val="16"/>
        </w:rPr>
        <w:t xml:space="preserve"> </w:t>
      </w:r>
      <w:r w:rsidRPr="00EA35E1">
        <w:rPr>
          <w:sz w:val="16"/>
          <w:szCs w:val="16"/>
        </w:rPr>
        <w:t>liczb,</w:t>
      </w:r>
      <w:r w:rsidRPr="00EA35E1">
        <w:rPr>
          <w:rFonts w:eastAsia="Calibri" w:cs="Arial"/>
          <w:color w:val="000000"/>
          <w:sz w:val="16"/>
          <w:szCs w:val="16"/>
        </w:rPr>
        <w:t xml:space="preserve"> błędy rachunkowe, w tym w wykonaniu działania matematycznego,</w:t>
      </w:r>
      <w:r w:rsidRPr="00EA35E1">
        <w:rPr>
          <w:sz w:val="16"/>
          <w:szCs w:val="16"/>
        </w:rPr>
        <w:t xml:space="preserve"> </w:t>
      </w:r>
      <w:r w:rsidRPr="00EA35E1">
        <w:rPr>
          <w:rFonts w:eastAsia="Calibri" w:cs="Arial"/>
          <w:color w:val="000000"/>
          <w:sz w:val="16"/>
          <w:szCs w:val="16"/>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 w:id="11">
    <w:p w14:paraId="650CB739" w14:textId="77777777" w:rsidR="00461FF0" w:rsidRPr="006F557E" w:rsidRDefault="00461FF0" w:rsidP="006F557E">
      <w:pPr>
        <w:pStyle w:val="Tekstprzypisudolnego"/>
        <w:rPr>
          <w:sz w:val="16"/>
          <w:szCs w:val="16"/>
        </w:rPr>
      </w:pPr>
      <w:r w:rsidRPr="006F557E">
        <w:rPr>
          <w:rStyle w:val="Odwoanieprzypisudolnego"/>
          <w:sz w:val="16"/>
          <w:szCs w:val="16"/>
        </w:rPr>
        <w:footnoteRef/>
      </w:r>
      <w:r w:rsidRPr="006F557E">
        <w:rPr>
          <w:sz w:val="16"/>
          <w:szCs w:val="16"/>
        </w:rPr>
        <w:t xml:space="preserve"> </w:t>
      </w:r>
      <w:r w:rsidRPr="006F557E">
        <w:rPr>
          <w:bCs/>
          <w:sz w:val="16"/>
          <w:szCs w:val="16"/>
        </w:rPr>
        <w:t>Europa 2020 Strategia na rzecz inteligentnego i zrównoważonego rozwoju sprzyjającego włączeniu społecznemu.</w:t>
      </w:r>
      <w:r>
        <w:rPr>
          <w:sz w:val="16"/>
          <w:szCs w:val="16"/>
        </w:rPr>
        <w:t xml:space="preserve"> </w:t>
      </w:r>
    </w:p>
  </w:footnote>
  <w:footnote w:id="12">
    <w:p w14:paraId="33DDFDF8" w14:textId="77777777" w:rsidR="00461FF0" w:rsidRPr="006F557E" w:rsidRDefault="00461FF0" w:rsidP="006F557E">
      <w:pPr>
        <w:pStyle w:val="Tekstprzypisudolnego"/>
        <w:rPr>
          <w:sz w:val="16"/>
          <w:szCs w:val="16"/>
        </w:rPr>
      </w:pPr>
      <w:r w:rsidRPr="006F557E">
        <w:rPr>
          <w:rStyle w:val="Odwoanieprzypisudolnego"/>
          <w:sz w:val="16"/>
          <w:szCs w:val="16"/>
        </w:rPr>
        <w:footnoteRef/>
      </w:r>
      <w:r w:rsidRPr="006F557E">
        <w:rPr>
          <w:sz w:val="16"/>
          <w:szCs w:val="16"/>
        </w:rPr>
        <w:t xml:space="preserve"> Strategia Rozwoju Województwa – Podkarpackie 2020.</w:t>
      </w:r>
    </w:p>
  </w:footnote>
  <w:footnote w:id="13">
    <w:p w14:paraId="6664DB06" w14:textId="77777777" w:rsidR="00461FF0" w:rsidRPr="006F557E" w:rsidRDefault="00461FF0" w:rsidP="006F557E">
      <w:pPr>
        <w:autoSpaceDE w:val="0"/>
        <w:autoSpaceDN w:val="0"/>
        <w:spacing w:before="0" w:line="240" w:lineRule="auto"/>
        <w:rPr>
          <w:rFonts w:ascii="Times New Roman" w:hAnsi="Times New Roman"/>
          <w:b/>
          <w:bCs/>
          <w:sz w:val="16"/>
          <w:szCs w:val="16"/>
        </w:rPr>
      </w:pPr>
      <w:r w:rsidRPr="006F557E">
        <w:rPr>
          <w:rStyle w:val="Odwoanieprzypisudolnego"/>
          <w:rFonts w:ascii="Times New Roman" w:hAnsi="Times New Roman"/>
          <w:sz w:val="16"/>
          <w:szCs w:val="16"/>
        </w:rPr>
        <w:footnoteRef/>
      </w:r>
      <w:r w:rsidRPr="006F557E">
        <w:rPr>
          <w:rFonts w:ascii="Times New Roman" w:hAnsi="Times New Roman"/>
          <w:sz w:val="16"/>
          <w:szCs w:val="16"/>
        </w:rPr>
        <w:t xml:space="preserve"> Programowanie perspektywy finansowej 2014 -2020 - Umowa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7C9E" w14:textId="77777777" w:rsidR="00461FF0" w:rsidRPr="00530708" w:rsidRDefault="00461FF0"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414126"/>
    <w:multiLevelType w:val="hybridMultilevel"/>
    <w:tmpl w:val="A230BB46"/>
    <w:lvl w:ilvl="0" w:tplc="EFD2DAC4">
      <w:start w:val="1"/>
      <w:numFmt w:val="decimal"/>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
    <w:nsid w:val="01AB3701"/>
    <w:multiLevelType w:val="hybridMultilevel"/>
    <w:tmpl w:val="C3D42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3AD2B12"/>
    <w:multiLevelType w:val="hybridMultilevel"/>
    <w:tmpl w:val="E2AEDE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B038FC"/>
    <w:multiLevelType w:val="hybridMultilevel"/>
    <w:tmpl w:val="CF7C63DE"/>
    <w:lvl w:ilvl="0" w:tplc="AF0E2E2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8">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1ECE00A0"/>
    <w:multiLevelType w:val="hybridMultilevel"/>
    <w:tmpl w:val="2DA6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4E1F74"/>
    <w:multiLevelType w:val="multilevel"/>
    <w:tmpl w:val="7FDA3FFA"/>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637A00"/>
    <w:multiLevelType w:val="hybridMultilevel"/>
    <w:tmpl w:val="908CD1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F25390"/>
    <w:multiLevelType w:val="hybridMultilevel"/>
    <w:tmpl w:val="4226FA10"/>
    <w:lvl w:ilvl="0" w:tplc="E8107306">
      <w:start w:val="1"/>
      <w:numFmt w:val="bullet"/>
      <w:lvlText w:val=""/>
      <w:lvlJc w:val="left"/>
      <w:pPr>
        <w:ind w:left="720" w:hanging="360"/>
      </w:pPr>
      <w:rPr>
        <w:rFonts w:ascii="Wingdings 3" w:hAnsi="Wingdings 3" w:cs="Wingdings 3"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768433A"/>
    <w:multiLevelType w:val="hybridMultilevel"/>
    <w:tmpl w:val="B5C84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AD7FC8"/>
    <w:multiLevelType w:val="hybridMultilevel"/>
    <w:tmpl w:val="56103C64"/>
    <w:lvl w:ilvl="0" w:tplc="43B603CE">
      <w:start w:val="1"/>
      <w:numFmt w:val="decimal"/>
      <w:pStyle w:val="spisskrtw"/>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517C3C42"/>
    <w:multiLevelType w:val="hybridMultilevel"/>
    <w:tmpl w:val="C0DE75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27E7618"/>
    <w:multiLevelType w:val="multilevel"/>
    <w:tmpl w:val="6E72873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8">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1">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4">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5">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7910CB"/>
    <w:multiLevelType w:val="multilevel"/>
    <w:tmpl w:val="DFB82534"/>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FB4218"/>
    <w:multiLevelType w:val="hybridMultilevel"/>
    <w:tmpl w:val="AA4E0356"/>
    <w:lvl w:ilvl="0" w:tplc="AF0E2E2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4">
    <w:nsid w:val="6CA95008"/>
    <w:multiLevelType w:val="multilevel"/>
    <w:tmpl w:val="D27671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7">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9">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DE0549"/>
    <w:multiLevelType w:val="hybridMultilevel"/>
    <w:tmpl w:val="04FEC90C"/>
    <w:lvl w:ilvl="0" w:tplc="223EFF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7">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5"/>
  </w:num>
  <w:num w:numId="2">
    <w:abstractNumId w:val="4"/>
  </w:num>
  <w:num w:numId="3">
    <w:abstractNumId w:val="22"/>
  </w:num>
  <w:num w:numId="4">
    <w:abstractNumId w:val="55"/>
  </w:num>
  <w:num w:numId="5">
    <w:abstractNumId w:val="41"/>
  </w:num>
  <w:num w:numId="6">
    <w:abstractNumId w:val="8"/>
  </w:num>
  <w:num w:numId="7">
    <w:abstractNumId w:val="66"/>
  </w:num>
  <w:num w:numId="8">
    <w:abstractNumId w:val="30"/>
  </w:num>
  <w:num w:numId="9">
    <w:abstractNumId w:val="36"/>
  </w:num>
  <w:num w:numId="10">
    <w:abstractNumId w:val="27"/>
  </w:num>
  <w:num w:numId="11">
    <w:abstractNumId w:val="19"/>
  </w:num>
  <w:num w:numId="12">
    <w:abstractNumId w:val="34"/>
  </w:num>
  <w:num w:numId="13">
    <w:abstractNumId w:val="67"/>
  </w:num>
  <w:num w:numId="14">
    <w:abstractNumId w:val="25"/>
  </w:num>
  <w:num w:numId="15">
    <w:abstractNumId w:val="47"/>
  </w:num>
  <w:num w:numId="16">
    <w:abstractNumId w:val="7"/>
  </w:num>
  <w:num w:numId="17">
    <w:abstractNumId w:val="94"/>
  </w:num>
  <w:num w:numId="18">
    <w:abstractNumId w:val="57"/>
  </w:num>
  <w:num w:numId="19">
    <w:abstractNumId w:val="75"/>
  </w:num>
  <w:num w:numId="20">
    <w:abstractNumId w:val="44"/>
  </w:num>
  <w:num w:numId="21">
    <w:abstractNumId w:val="40"/>
  </w:num>
  <w:num w:numId="22">
    <w:abstractNumId w:val="68"/>
  </w:num>
  <w:num w:numId="23">
    <w:abstractNumId w:val="38"/>
  </w:num>
  <w:num w:numId="24">
    <w:abstractNumId w:val="59"/>
  </w:num>
  <w:num w:numId="25">
    <w:abstractNumId w:val="51"/>
  </w:num>
  <w:num w:numId="26">
    <w:abstractNumId w:val="70"/>
  </w:num>
  <w:num w:numId="27">
    <w:abstractNumId w:val="56"/>
  </w:num>
  <w:num w:numId="28">
    <w:abstractNumId w:val="50"/>
  </w:num>
  <w:num w:numId="29">
    <w:abstractNumId w:val="76"/>
  </w:num>
  <w:num w:numId="30">
    <w:abstractNumId w:val="49"/>
  </w:num>
  <w:num w:numId="31">
    <w:abstractNumId w:val="93"/>
  </w:num>
  <w:num w:numId="32">
    <w:abstractNumId w:val="3"/>
  </w:num>
  <w:num w:numId="33">
    <w:abstractNumId w:val="9"/>
  </w:num>
  <w:num w:numId="34">
    <w:abstractNumId w:val="97"/>
  </w:num>
  <w:num w:numId="35">
    <w:abstractNumId w:val="33"/>
  </w:num>
  <w:num w:numId="36">
    <w:abstractNumId w:val="0"/>
  </w:num>
  <w:num w:numId="37">
    <w:abstractNumId w:val="39"/>
  </w:num>
  <w:num w:numId="38">
    <w:abstractNumId w:val="20"/>
  </w:num>
  <w:num w:numId="39">
    <w:abstractNumId w:val="10"/>
  </w:num>
  <w:num w:numId="40">
    <w:abstractNumId w:val="89"/>
  </w:num>
  <w:num w:numId="41">
    <w:abstractNumId w:val="13"/>
  </w:num>
  <w:num w:numId="42">
    <w:abstractNumId w:val="43"/>
  </w:num>
  <w:num w:numId="43">
    <w:abstractNumId w:val="74"/>
  </w:num>
  <w:num w:numId="44">
    <w:abstractNumId w:val="48"/>
  </w:num>
  <w:num w:numId="45">
    <w:abstractNumId w:val="26"/>
  </w:num>
  <w:num w:numId="46">
    <w:abstractNumId w:val="82"/>
  </w:num>
  <w:num w:numId="47">
    <w:abstractNumId w:val="62"/>
  </w:num>
  <w:num w:numId="48">
    <w:abstractNumId w:val="61"/>
  </w:num>
  <w:num w:numId="49">
    <w:abstractNumId w:val="58"/>
  </w:num>
  <w:num w:numId="50">
    <w:abstractNumId w:val="12"/>
  </w:num>
  <w:num w:numId="51">
    <w:abstractNumId w:val="60"/>
  </w:num>
  <w:num w:numId="52">
    <w:abstractNumId w:val="41"/>
  </w:num>
  <w:num w:numId="53">
    <w:abstractNumId w:val="83"/>
  </w:num>
  <w:num w:numId="54">
    <w:abstractNumId w:val="54"/>
  </w:num>
  <w:num w:numId="55">
    <w:abstractNumId w:val="92"/>
  </w:num>
  <w:num w:numId="56">
    <w:abstractNumId w:val="86"/>
  </w:num>
  <w:num w:numId="57">
    <w:abstractNumId w:val="15"/>
  </w:num>
  <w:num w:numId="58">
    <w:abstractNumId w:val="69"/>
  </w:num>
  <w:num w:numId="59">
    <w:abstractNumId w:val="24"/>
  </w:num>
  <w:num w:numId="60">
    <w:abstractNumId w:val="90"/>
  </w:num>
  <w:num w:numId="61">
    <w:abstractNumId w:val="52"/>
  </w:num>
  <w:num w:numId="62">
    <w:abstractNumId w:val="21"/>
  </w:num>
  <w:num w:numId="63">
    <w:abstractNumId w:val="73"/>
  </w:num>
  <w:num w:numId="64">
    <w:abstractNumId w:val="88"/>
  </w:num>
  <w:num w:numId="65">
    <w:abstractNumId w:val="65"/>
  </w:num>
  <w:num w:numId="66">
    <w:abstractNumId w:val="37"/>
  </w:num>
  <w:num w:numId="67">
    <w:abstractNumId w:val="87"/>
  </w:num>
  <w:num w:numId="68">
    <w:abstractNumId w:val="23"/>
  </w:num>
  <w:num w:numId="69">
    <w:abstractNumId w:val="17"/>
  </w:num>
  <w:num w:numId="70">
    <w:abstractNumId w:val="81"/>
  </w:num>
  <w:num w:numId="71">
    <w:abstractNumId w:val="31"/>
  </w:num>
  <w:num w:numId="72">
    <w:abstractNumId w:val="16"/>
  </w:num>
  <w:num w:numId="73">
    <w:abstractNumId w:val="1"/>
  </w:num>
  <w:num w:numId="74">
    <w:abstractNumId w:val="53"/>
  </w:num>
  <w:num w:numId="75">
    <w:abstractNumId w:val="46"/>
  </w:num>
  <w:num w:numId="76">
    <w:abstractNumId w:val="64"/>
  </w:num>
  <w:num w:numId="77">
    <w:abstractNumId w:val="96"/>
  </w:num>
  <w:num w:numId="78">
    <w:abstractNumId w:val="14"/>
  </w:num>
  <w:num w:numId="79">
    <w:abstractNumId w:val="45"/>
  </w:num>
  <w:num w:numId="80">
    <w:abstractNumId w:val="80"/>
  </w:num>
  <w:num w:numId="81">
    <w:abstractNumId w:val="85"/>
  </w:num>
  <w:num w:numId="82">
    <w:abstractNumId w:val="11"/>
  </w:num>
  <w:num w:numId="83">
    <w:abstractNumId w:val="42"/>
  </w:num>
  <w:num w:numId="84">
    <w:abstractNumId w:val="78"/>
  </w:num>
  <w:num w:numId="85">
    <w:abstractNumId w:val="18"/>
  </w:num>
  <w:num w:numId="86">
    <w:abstractNumId w:val="71"/>
  </w:num>
  <w:num w:numId="87">
    <w:abstractNumId w:val="2"/>
  </w:num>
  <w:num w:numId="88">
    <w:abstractNumId w:val="5"/>
  </w:num>
  <w:num w:numId="89">
    <w:abstractNumId w:val="72"/>
  </w:num>
  <w:num w:numId="90">
    <w:abstractNumId w:val="35"/>
  </w:num>
  <w:num w:numId="91">
    <w:abstractNumId w:val="63"/>
  </w:num>
  <w:num w:numId="92">
    <w:abstractNumId w:val="6"/>
  </w:num>
  <w:num w:numId="93">
    <w:abstractNumId w:val="79"/>
  </w:num>
  <w:num w:numId="94">
    <w:abstractNumId w:val="28"/>
  </w:num>
  <w:num w:numId="95">
    <w:abstractNumId w:val="32"/>
  </w:num>
  <w:num w:numId="96">
    <w:abstractNumId w:val="84"/>
  </w:num>
  <w:num w:numId="97">
    <w:abstractNumId w:val="29"/>
  </w:num>
  <w:num w:numId="98">
    <w:abstractNumId w:val="77"/>
  </w:num>
  <w:num w:numId="99">
    <w:abstractNumId w:val="91"/>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097"/>
    <w:rsid w:val="00001327"/>
    <w:rsid w:val="00001490"/>
    <w:rsid w:val="000014FB"/>
    <w:rsid w:val="00001506"/>
    <w:rsid w:val="00002025"/>
    <w:rsid w:val="000026B6"/>
    <w:rsid w:val="0000273B"/>
    <w:rsid w:val="00003017"/>
    <w:rsid w:val="00003454"/>
    <w:rsid w:val="00003E4F"/>
    <w:rsid w:val="000040C4"/>
    <w:rsid w:val="00004AFF"/>
    <w:rsid w:val="00004CA0"/>
    <w:rsid w:val="000051CB"/>
    <w:rsid w:val="000052A7"/>
    <w:rsid w:val="00005422"/>
    <w:rsid w:val="000056C2"/>
    <w:rsid w:val="00006A43"/>
    <w:rsid w:val="00006AC5"/>
    <w:rsid w:val="000072F1"/>
    <w:rsid w:val="00007425"/>
    <w:rsid w:val="0000763E"/>
    <w:rsid w:val="00007CAE"/>
    <w:rsid w:val="0001066A"/>
    <w:rsid w:val="0001162B"/>
    <w:rsid w:val="00011B79"/>
    <w:rsid w:val="00011D22"/>
    <w:rsid w:val="00011EF8"/>
    <w:rsid w:val="0001305D"/>
    <w:rsid w:val="00013745"/>
    <w:rsid w:val="000146D9"/>
    <w:rsid w:val="000151DA"/>
    <w:rsid w:val="00015496"/>
    <w:rsid w:val="000159AD"/>
    <w:rsid w:val="00015C38"/>
    <w:rsid w:val="00015C54"/>
    <w:rsid w:val="0001610F"/>
    <w:rsid w:val="00016414"/>
    <w:rsid w:val="00016DC2"/>
    <w:rsid w:val="00016F1E"/>
    <w:rsid w:val="000174D5"/>
    <w:rsid w:val="00020359"/>
    <w:rsid w:val="00020934"/>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E1E"/>
    <w:rsid w:val="0002609F"/>
    <w:rsid w:val="000261E4"/>
    <w:rsid w:val="00026A9A"/>
    <w:rsid w:val="00027016"/>
    <w:rsid w:val="000276CE"/>
    <w:rsid w:val="00027BFE"/>
    <w:rsid w:val="00027E30"/>
    <w:rsid w:val="00030D3B"/>
    <w:rsid w:val="00030E2E"/>
    <w:rsid w:val="00030EF1"/>
    <w:rsid w:val="00031209"/>
    <w:rsid w:val="00031271"/>
    <w:rsid w:val="00031746"/>
    <w:rsid w:val="0003203F"/>
    <w:rsid w:val="00032ED8"/>
    <w:rsid w:val="000348E1"/>
    <w:rsid w:val="00034A9B"/>
    <w:rsid w:val="000350BF"/>
    <w:rsid w:val="00036499"/>
    <w:rsid w:val="00037A07"/>
    <w:rsid w:val="000400C1"/>
    <w:rsid w:val="0004019A"/>
    <w:rsid w:val="000407C1"/>
    <w:rsid w:val="00041E55"/>
    <w:rsid w:val="00041FEF"/>
    <w:rsid w:val="000420C5"/>
    <w:rsid w:val="00042907"/>
    <w:rsid w:val="000441D3"/>
    <w:rsid w:val="000449A5"/>
    <w:rsid w:val="00044A68"/>
    <w:rsid w:val="00045114"/>
    <w:rsid w:val="0004536C"/>
    <w:rsid w:val="00045E32"/>
    <w:rsid w:val="000463B1"/>
    <w:rsid w:val="000474CD"/>
    <w:rsid w:val="00047EDA"/>
    <w:rsid w:val="000504C7"/>
    <w:rsid w:val="00050B68"/>
    <w:rsid w:val="00051E24"/>
    <w:rsid w:val="000520BA"/>
    <w:rsid w:val="0005231B"/>
    <w:rsid w:val="00052862"/>
    <w:rsid w:val="0005324F"/>
    <w:rsid w:val="000544DD"/>
    <w:rsid w:val="00054665"/>
    <w:rsid w:val="000547CD"/>
    <w:rsid w:val="00055A7D"/>
    <w:rsid w:val="00055E78"/>
    <w:rsid w:val="00056D08"/>
    <w:rsid w:val="00056FC5"/>
    <w:rsid w:val="00057415"/>
    <w:rsid w:val="00057511"/>
    <w:rsid w:val="00057538"/>
    <w:rsid w:val="00057679"/>
    <w:rsid w:val="00057D61"/>
    <w:rsid w:val="00060B77"/>
    <w:rsid w:val="00062255"/>
    <w:rsid w:val="00062498"/>
    <w:rsid w:val="000626A2"/>
    <w:rsid w:val="000626A4"/>
    <w:rsid w:val="00063710"/>
    <w:rsid w:val="00064106"/>
    <w:rsid w:val="00064423"/>
    <w:rsid w:val="00064A0C"/>
    <w:rsid w:val="00064A29"/>
    <w:rsid w:val="00064BA6"/>
    <w:rsid w:val="000655E2"/>
    <w:rsid w:val="00066926"/>
    <w:rsid w:val="00066A68"/>
    <w:rsid w:val="00066ECF"/>
    <w:rsid w:val="0006701B"/>
    <w:rsid w:val="00067421"/>
    <w:rsid w:val="0007033C"/>
    <w:rsid w:val="00070547"/>
    <w:rsid w:val="00071DE8"/>
    <w:rsid w:val="00073527"/>
    <w:rsid w:val="00073B7B"/>
    <w:rsid w:val="000742AD"/>
    <w:rsid w:val="0007460D"/>
    <w:rsid w:val="000747DF"/>
    <w:rsid w:val="00075D5E"/>
    <w:rsid w:val="000762CE"/>
    <w:rsid w:val="00076521"/>
    <w:rsid w:val="00076C7A"/>
    <w:rsid w:val="000770C7"/>
    <w:rsid w:val="00080264"/>
    <w:rsid w:val="00081E41"/>
    <w:rsid w:val="00083200"/>
    <w:rsid w:val="00083CB1"/>
    <w:rsid w:val="00083DBF"/>
    <w:rsid w:val="00083FDA"/>
    <w:rsid w:val="0008459D"/>
    <w:rsid w:val="00084655"/>
    <w:rsid w:val="00084ADA"/>
    <w:rsid w:val="0008544A"/>
    <w:rsid w:val="000854BF"/>
    <w:rsid w:val="000857B8"/>
    <w:rsid w:val="00085DA0"/>
    <w:rsid w:val="00085E1E"/>
    <w:rsid w:val="000865FA"/>
    <w:rsid w:val="00086F9E"/>
    <w:rsid w:val="00087301"/>
    <w:rsid w:val="00090BC1"/>
    <w:rsid w:val="00090F49"/>
    <w:rsid w:val="00090F75"/>
    <w:rsid w:val="00091409"/>
    <w:rsid w:val="000920D4"/>
    <w:rsid w:val="0009277D"/>
    <w:rsid w:val="00094352"/>
    <w:rsid w:val="0009441B"/>
    <w:rsid w:val="00094801"/>
    <w:rsid w:val="00094B67"/>
    <w:rsid w:val="00094C0D"/>
    <w:rsid w:val="00094C79"/>
    <w:rsid w:val="00094F79"/>
    <w:rsid w:val="00095AB4"/>
    <w:rsid w:val="000965A8"/>
    <w:rsid w:val="00097224"/>
    <w:rsid w:val="0009769D"/>
    <w:rsid w:val="00097894"/>
    <w:rsid w:val="00097EC7"/>
    <w:rsid w:val="000A07AF"/>
    <w:rsid w:val="000A08D6"/>
    <w:rsid w:val="000A249C"/>
    <w:rsid w:val="000A24C3"/>
    <w:rsid w:val="000A25E6"/>
    <w:rsid w:val="000A2764"/>
    <w:rsid w:val="000A32DD"/>
    <w:rsid w:val="000A3677"/>
    <w:rsid w:val="000A3751"/>
    <w:rsid w:val="000A39B5"/>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B15"/>
    <w:rsid w:val="000B3EC1"/>
    <w:rsid w:val="000B4007"/>
    <w:rsid w:val="000B40A6"/>
    <w:rsid w:val="000B4D9A"/>
    <w:rsid w:val="000B4DDC"/>
    <w:rsid w:val="000B566C"/>
    <w:rsid w:val="000B59AD"/>
    <w:rsid w:val="000B5DB5"/>
    <w:rsid w:val="000B6247"/>
    <w:rsid w:val="000B6858"/>
    <w:rsid w:val="000B6CA2"/>
    <w:rsid w:val="000B728C"/>
    <w:rsid w:val="000B7C6A"/>
    <w:rsid w:val="000C024C"/>
    <w:rsid w:val="000C10C7"/>
    <w:rsid w:val="000C1688"/>
    <w:rsid w:val="000C180F"/>
    <w:rsid w:val="000C1815"/>
    <w:rsid w:val="000C2AD8"/>
    <w:rsid w:val="000C4B45"/>
    <w:rsid w:val="000C4BE9"/>
    <w:rsid w:val="000C5359"/>
    <w:rsid w:val="000C6D43"/>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AA5"/>
    <w:rsid w:val="000D700E"/>
    <w:rsid w:val="000D74C4"/>
    <w:rsid w:val="000E0C5B"/>
    <w:rsid w:val="000E0C60"/>
    <w:rsid w:val="000E1088"/>
    <w:rsid w:val="000E276A"/>
    <w:rsid w:val="000E2E81"/>
    <w:rsid w:val="000E3391"/>
    <w:rsid w:val="000E38D0"/>
    <w:rsid w:val="000E52D1"/>
    <w:rsid w:val="000E74A9"/>
    <w:rsid w:val="000E7F2E"/>
    <w:rsid w:val="000E7FE8"/>
    <w:rsid w:val="000F05DF"/>
    <w:rsid w:val="000F091C"/>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277"/>
    <w:rsid w:val="000F7458"/>
    <w:rsid w:val="000F7D47"/>
    <w:rsid w:val="001007DA"/>
    <w:rsid w:val="00100830"/>
    <w:rsid w:val="00101B6A"/>
    <w:rsid w:val="00101F0D"/>
    <w:rsid w:val="0010223C"/>
    <w:rsid w:val="00102BF1"/>
    <w:rsid w:val="00102C05"/>
    <w:rsid w:val="00103206"/>
    <w:rsid w:val="0010395D"/>
    <w:rsid w:val="00103EA4"/>
    <w:rsid w:val="00103FD1"/>
    <w:rsid w:val="001041D3"/>
    <w:rsid w:val="00104A07"/>
    <w:rsid w:val="00105098"/>
    <w:rsid w:val="001058C0"/>
    <w:rsid w:val="001067B3"/>
    <w:rsid w:val="00106E40"/>
    <w:rsid w:val="001076C7"/>
    <w:rsid w:val="001079CD"/>
    <w:rsid w:val="00111CEF"/>
    <w:rsid w:val="00111FE6"/>
    <w:rsid w:val="0011204F"/>
    <w:rsid w:val="00112388"/>
    <w:rsid w:val="00112776"/>
    <w:rsid w:val="00112D1B"/>
    <w:rsid w:val="00113625"/>
    <w:rsid w:val="00113807"/>
    <w:rsid w:val="001140E7"/>
    <w:rsid w:val="00114454"/>
    <w:rsid w:val="0011529E"/>
    <w:rsid w:val="00117253"/>
    <w:rsid w:val="00117653"/>
    <w:rsid w:val="00117AE9"/>
    <w:rsid w:val="00117E3D"/>
    <w:rsid w:val="00120624"/>
    <w:rsid w:val="00121D23"/>
    <w:rsid w:val="0012202D"/>
    <w:rsid w:val="001222EB"/>
    <w:rsid w:val="00122DE1"/>
    <w:rsid w:val="00122E1E"/>
    <w:rsid w:val="00123A70"/>
    <w:rsid w:val="00124030"/>
    <w:rsid w:val="00124476"/>
    <w:rsid w:val="00125DE2"/>
    <w:rsid w:val="00125FD5"/>
    <w:rsid w:val="001263D9"/>
    <w:rsid w:val="001271B4"/>
    <w:rsid w:val="00127275"/>
    <w:rsid w:val="001277EC"/>
    <w:rsid w:val="0012785B"/>
    <w:rsid w:val="0013000D"/>
    <w:rsid w:val="00131175"/>
    <w:rsid w:val="001311F0"/>
    <w:rsid w:val="00131426"/>
    <w:rsid w:val="001316EE"/>
    <w:rsid w:val="00131702"/>
    <w:rsid w:val="0013269E"/>
    <w:rsid w:val="00132DE3"/>
    <w:rsid w:val="00133CB3"/>
    <w:rsid w:val="00135280"/>
    <w:rsid w:val="001354DD"/>
    <w:rsid w:val="00135A7D"/>
    <w:rsid w:val="001364A0"/>
    <w:rsid w:val="00137351"/>
    <w:rsid w:val="00137CAA"/>
    <w:rsid w:val="001404D6"/>
    <w:rsid w:val="00140D9F"/>
    <w:rsid w:val="00141D9A"/>
    <w:rsid w:val="0014210B"/>
    <w:rsid w:val="001422EA"/>
    <w:rsid w:val="001429F1"/>
    <w:rsid w:val="00142D7B"/>
    <w:rsid w:val="001439F8"/>
    <w:rsid w:val="0014425C"/>
    <w:rsid w:val="00144374"/>
    <w:rsid w:val="00144FC4"/>
    <w:rsid w:val="0014502D"/>
    <w:rsid w:val="0014552F"/>
    <w:rsid w:val="0014632B"/>
    <w:rsid w:val="0014676E"/>
    <w:rsid w:val="00146FE5"/>
    <w:rsid w:val="0014791A"/>
    <w:rsid w:val="00147D9D"/>
    <w:rsid w:val="00147ECC"/>
    <w:rsid w:val="001501CE"/>
    <w:rsid w:val="001507C0"/>
    <w:rsid w:val="00151478"/>
    <w:rsid w:val="00151A93"/>
    <w:rsid w:val="00151B67"/>
    <w:rsid w:val="00153937"/>
    <w:rsid w:val="0015469E"/>
    <w:rsid w:val="001547BD"/>
    <w:rsid w:val="001547BE"/>
    <w:rsid w:val="00154D58"/>
    <w:rsid w:val="0015510B"/>
    <w:rsid w:val="00155454"/>
    <w:rsid w:val="001555B0"/>
    <w:rsid w:val="001556F0"/>
    <w:rsid w:val="00156575"/>
    <w:rsid w:val="001572BA"/>
    <w:rsid w:val="001576F0"/>
    <w:rsid w:val="00157707"/>
    <w:rsid w:val="00160418"/>
    <w:rsid w:val="00160766"/>
    <w:rsid w:val="001611CF"/>
    <w:rsid w:val="001613D9"/>
    <w:rsid w:val="00161EA7"/>
    <w:rsid w:val="00162381"/>
    <w:rsid w:val="0016274D"/>
    <w:rsid w:val="0016366D"/>
    <w:rsid w:val="00164174"/>
    <w:rsid w:val="00164540"/>
    <w:rsid w:val="001647F3"/>
    <w:rsid w:val="00164B7D"/>
    <w:rsid w:val="00166434"/>
    <w:rsid w:val="00167454"/>
    <w:rsid w:val="00167BCA"/>
    <w:rsid w:val="00167F18"/>
    <w:rsid w:val="00170B01"/>
    <w:rsid w:val="00170F0E"/>
    <w:rsid w:val="00171348"/>
    <w:rsid w:val="00171A35"/>
    <w:rsid w:val="00171FDE"/>
    <w:rsid w:val="00172179"/>
    <w:rsid w:val="001727AF"/>
    <w:rsid w:val="00172851"/>
    <w:rsid w:val="00172870"/>
    <w:rsid w:val="00172F1D"/>
    <w:rsid w:val="00173C6B"/>
    <w:rsid w:val="00174F9A"/>
    <w:rsid w:val="00175079"/>
    <w:rsid w:val="001750E9"/>
    <w:rsid w:val="001755E7"/>
    <w:rsid w:val="001758C1"/>
    <w:rsid w:val="00175AD5"/>
    <w:rsid w:val="00177733"/>
    <w:rsid w:val="001777C2"/>
    <w:rsid w:val="00177D4C"/>
    <w:rsid w:val="00177E03"/>
    <w:rsid w:val="0018056B"/>
    <w:rsid w:val="00180614"/>
    <w:rsid w:val="0018074F"/>
    <w:rsid w:val="00181143"/>
    <w:rsid w:val="001814EB"/>
    <w:rsid w:val="00181987"/>
    <w:rsid w:val="00181E21"/>
    <w:rsid w:val="00182D61"/>
    <w:rsid w:val="00182ECE"/>
    <w:rsid w:val="0018354B"/>
    <w:rsid w:val="00183C54"/>
    <w:rsid w:val="00183DCF"/>
    <w:rsid w:val="001841B3"/>
    <w:rsid w:val="001844AC"/>
    <w:rsid w:val="0018473B"/>
    <w:rsid w:val="00184C74"/>
    <w:rsid w:val="001901B2"/>
    <w:rsid w:val="001904F3"/>
    <w:rsid w:val="0019051A"/>
    <w:rsid w:val="0019073B"/>
    <w:rsid w:val="00190860"/>
    <w:rsid w:val="00190871"/>
    <w:rsid w:val="0019183C"/>
    <w:rsid w:val="0019204B"/>
    <w:rsid w:val="00193809"/>
    <w:rsid w:val="00193CBD"/>
    <w:rsid w:val="00193FB1"/>
    <w:rsid w:val="00194569"/>
    <w:rsid w:val="0019474B"/>
    <w:rsid w:val="0019566A"/>
    <w:rsid w:val="0019570A"/>
    <w:rsid w:val="00196E9F"/>
    <w:rsid w:val="0019737F"/>
    <w:rsid w:val="001974E0"/>
    <w:rsid w:val="00197583"/>
    <w:rsid w:val="001A0B78"/>
    <w:rsid w:val="001A1E48"/>
    <w:rsid w:val="001A1F2F"/>
    <w:rsid w:val="001A22F8"/>
    <w:rsid w:val="001A273B"/>
    <w:rsid w:val="001A2BEE"/>
    <w:rsid w:val="001A3D4F"/>
    <w:rsid w:val="001A4088"/>
    <w:rsid w:val="001A40E9"/>
    <w:rsid w:val="001A5226"/>
    <w:rsid w:val="001A5C63"/>
    <w:rsid w:val="001A61FA"/>
    <w:rsid w:val="001A628E"/>
    <w:rsid w:val="001A69DC"/>
    <w:rsid w:val="001B11B2"/>
    <w:rsid w:val="001B11CF"/>
    <w:rsid w:val="001B1562"/>
    <w:rsid w:val="001B1DD6"/>
    <w:rsid w:val="001B3421"/>
    <w:rsid w:val="001B344F"/>
    <w:rsid w:val="001B4AF5"/>
    <w:rsid w:val="001B4B25"/>
    <w:rsid w:val="001B5863"/>
    <w:rsid w:val="001B63B2"/>
    <w:rsid w:val="001B692D"/>
    <w:rsid w:val="001B6E1E"/>
    <w:rsid w:val="001B7225"/>
    <w:rsid w:val="001B7A75"/>
    <w:rsid w:val="001C0129"/>
    <w:rsid w:val="001C0DED"/>
    <w:rsid w:val="001C1975"/>
    <w:rsid w:val="001C1B68"/>
    <w:rsid w:val="001C1C5A"/>
    <w:rsid w:val="001C2C10"/>
    <w:rsid w:val="001C2F1A"/>
    <w:rsid w:val="001C31AD"/>
    <w:rsid w:val="001C3509"/>
    <w:rsid w:val="001C3C36"/>
    <w:rsid w:val="001C3FAA"/>
    <w:rsid w:val="001C4210"/>
    <w:rsid w:val="001C43F5"/>
    <w:rsid w:val="001C4D9F"/>
    <w:rsid w:val="001C55FE"/>
    <w:rsid w:val="001C579E"/>
    <w:rsid w:val="001C5F88"/>
    <w:rsid w:val="001C67F9"/>
    <w:rsid w:val="001C6921"/>
    <w:rsid w:val="001C6C72"/>
    <w:rsid w:val="001C6EA5"/>
    <w:rsid w:val="001C70CC"/>
    <w:rsid w:val="001C7311"/>
    <w:rsid w:val="001C7BBC"/>
    <w:rsid w:val="001D1958"/>
    <w:rsid w:val="001D2FD6"/>
    <w:rsid w:val="001D3571"/>
    <w:rsid w:val="001D3744"/>
    <w:rsid w:val="001D4468"/>
    <w:rsid w:val="001D49D4"/>
    <w:rsid w:val="001D4A18"/>
    <w:rsid w:val="001D5173"/>
    <w:rsid w:val="001D5AE9"/>
    <w:rsid w:val="001D6F38"/>
    <w:rsid w:val="001D794E"/>
    <w:rsid w:val="001D79F4"/>
    <w:rsid w:val="001E03E9"/>
    <w:rsid w:val="001E0848"/>
    <w:rsid w:val="001E107B"/>
    <w:rsid w:val="001E180B"/>
    <w:rsid w:val="001E18FD"/>
    <w:rsid w:val="001E1A13"/>
    <w:rsid w:val="001E1BD3"/>
    <w:rsid w:val="001E1F93"/>
    <w:rsid w:val="001E3963"/>
    <w:rsid w:val="001E3B78"/>
    <w:rsid w:val="001E58CE"/>
    <w:rsid w:val="001E6BA2"/>
    <w:rsid w:val="001E6F7A"/>
    <w:rsid w:val="001E73D6"/>
    <w:rsid w:val="001E75B0"/>
    <w:rsid w:val="001E76C7"/>
    <w:rsid w:val="001F03BC"/>
    <w:rsid w:val="001F1533"/>
    <w:rsid w:val="001F1E1C"/>
    <w:rsid w:val="001F1F29"/>
    <w:rsid w:val="001F2B3A"/>
    <w:rsid w:val="001F3598"/>
    <w:rsid w:val="001F3920"/>
    <w:rsid w:val="001F3AEF"/>
    <w:rsid w:val="001F43C7"/>
    <w:rsid w:val="001F4CEE"/>
    <w:rsid w:val="001F53DD"/>
    <w:rsid w:val="001F5671"/>
    <w:rsid w:val="001F5D11"/>
    <w:rsid w:val="001F606A"/>
    <w:rsid w:val="001F7801"/>
    <w:rsid w:val="001F7D43"/>
    <w:rsid w:val="002000F1"/>
    <w:rsid w:val="0020061C"/>
    <w:rsid w:val="002018A5"/>
    <w:rsid w:val="00201B62"/>
    <w:rsid w:val="00202050"/>
    <w:rsid w:val="00202750"/>
    <w:rsid w:val="00202BD1"/>
    <w:rsid w:val="0020396B"/>
    <w:rsid w:val="00203BD9"/>
    <w:rsid w:val="00203DF0"/>
    <w:rsid w:val="00203E77"/>
    <w:rsid w:val="002041E4"/>
    <w:rsid w:val="0020495D"/>
    <w:rsid w:val="00205DBB"/>
    <w:rsid w:val="00205FE6"/>
    <w:rsid w:val="0020600C"/>
    <w:rsid w:val="00206279"/>
    <w:rsid w:val="00206E38"/>
    <w:rsid w:val="002077B4"/>
    <w:rsid w:val="0021026A"/>
    <w:rsid w:val="00210490"/>
    <w:rsid w:val="00210B9E"/>
    <w:rsid w:val="00210CB7"/>
    <w:rsid w:val="002111BB"/>
    <w:rsid w:val="0021163F"/>
    <w:rsid w:val="0021196F"/>
    <w:rsid w:val="00211ACD"/>
    <w:rsid w:val="00211D1E"/>
    <w:rsid w:val="002120BA"/>
    <w:rsid w:val="0021266A"/>
    <w:rsid w:val="00213024"/>
    <w:rsid w:val="002140C1"/>
    <w:rsid w:val="00214389"/>
    <w:rsid w:val="002151D6"/>
    <w:rsid w:val="0021576B"/>
    <w:rsid w:val="00216E71"/>
    <w:rsid w:val="00217455"/>
    <w:rsid w:val="00217815"/>
    <w:rsid w:val="002204E2"/>
    <w:rsid w:val="0022098F"/>
    <w:rsid w:val="00220F9F"/>
    <w:rsid w:val="00222444"/>
    <w:rsid w:val="0022266F"/>
    <w:rsid w:val="00222945"/>
    <w:rsid w:val="00222A9E"/>
    <w:rsid w:val="00223BBB"/>
    <w:rsid w:val="00224426"/>
    <w:rsid w:val="0022477D"/>
    <w:rsid w:val="002247DC"/>
    <w:rsid w:val="00224C92"/>
    <w:rsid w:val="00224D3A"/>
    <w:rsid w:val="00226A48"/>
    <w:rsid w:val="00226B05"/>
    <w:rsid w:val="00226D04"/>
    <w:rsid w:val="00227547"/>
    <w:rsid w:val="002279E4"/>
    <w:rsid w:val="002316D5"/>
    <w:rsid w:val="00232734"/>
    <w:rsid w:val="00232943"/>
    <w:rsid w:val="00232DE6"/>
    <w:rsid w:val="002339E7"/>
    <w:rsid w:val="002346DC"/>
    <w:rsid w:val="00234EB7"/>
    <w:rsid w:val="00235064"/>
    <w:rsid w:val="00235417"/>
    <w:rsid w:val="00235569"/>
    <w:rsid w:val="002365A8"/>
    <w:rsid w:val="00236FC5"/>
    <w:rsid w:val="0023734F"/>
    <w:rsid w:val="00240246"/>
    <w:rsid w:val="00240D5B"/>
    <w:rsid w:val="002417FE"/>
    <w:rsid w:val="00242311"/>
    <w:rsid w:val="002436AC"/>
    <w:rsid w:val="00243882"/>
    <w:rsid w:val="00243D8D"/>
    <w:rsid w:val="0024411F"/>
    <w:rsid w:val="00245482"/>
    <w:rsid w:val="0024651D"/>
    <w:rsid w:val="00246898"/>
    <w:rsid w:val="00246AE1"/>
    <w:rsid w:val="00247439"/>
    <w:rsid w:val="00247E31"/>
    <w:rsid w:val="00247F9C"/>
    <w:rsid w:val="00250FA2"/>
    <w:rsid w:val="00251008"/>
    <w:rsid w:val="00251B8D"/>
    <w:rsid w:val="0025296E"/>
    <w:rsid w:val="00252C0E"/>
    <w:rsid w:val="00252ECA"/>
    <w:rsid w:val="00253273"/>
    <w:rsid w:val="00253E74"/>
    <w:rsid w:val="00253E8E"/>
    <w:rsid w:val="00253F9A"/>
    <w:rsid w:val="002542AB"/>
    <w:rsid w:val="00254DB7"/>
    <w:rsid w:val="00254E73"/>
    <w:rsid w:val="002552D3"/>
    <w:rsid w:val="002559F9"/>
    <w:rsid w:val="00255C7E"/>
    <w:rsid w:val="00256685"/>
    <w:rsid w:val="002578FC"/>
    <w:rsid w:val="002608EF"/>
    <w:rsid w:val="00260D05"/>
    <w:rsid w:val="0026270C"/>
    <w:rsid w:val="00262DAF"/>
    <w:rsid w:val="00262E80"/>
    <w:rsid w:val="00264248"/>
    <w:rsid w:val="0026424C"/>
    <w:rsid w:val="002643C0"/>
    <w:rsid w:val="002644A6"/>
    <w:rsid w:val="00264776"/>
    <w:rsid w:val="0026495B"/>
    <w:rsid w:val="00264DCA"/>
    <w:rsid w:val="0026510F"/>
    <w:rsid w:val="00265260"/>
    <w:rsid w:val="00265466"/>
    <w:rsid w:val="0026566D"/>
    <w:rsid w:val="00265716"/>
    <w:rsid w:val="0026588B"/>
    <w:rsid w:val="00265A4E"/>
    <w:rsid w:val="00265D45"/>
    <w:rsid w:val="00266195"/>
    <w:rsid w:val="00266461"/>
    <w:rsid w:val="00266540"/>
    <w:rsid w:val="002669DC"/>
    <w:rsid w:val="00266B3A"/>
    <w:rsid w:val="0026705F"/>
    <w:rsid w:val="00267F43"/>
    <w:rsid w:val="00270364"/>
    <w:rsid w:val="00270CC3"/>
    <w:rsid w:val="00271188"/>
    <w:rsid w:val="002713E7"/>
    <w:rsid w:val="0027194A"/>
    <w:rsid w:val="00271E3A"/>
    <w:rsid w:val="002728EB"/>
    <w:rsid w:val="00273608"/>
    <w:rsid w:val="00273E4E"/>
    <w:rsid w:val="002745DA"/>
    <w:rsid w:val="0027598A"/>
    <w:rsid w:val="00275A40"/>
    <w:rsid w:val="00275BD0"/>
    <w:rsid w:val="00276123"/>
    <w:rsid w:val="0027690E"/>
    <w:rsid w:val="00277007"/>
    <w:rsid w:val="00277FA6"/>
    <w:rsid w:val="0028016C"/>
    <w:rsid w:val="002804EC"/>
    <w:rsid w:val="00281C71"/>
    <w:rsid w:val="0028380F"/>
    <w:rsid w:val="002846AA"/>
    <w:rsid w:val="00284B27"/>
    <w:rsid w:val="00284D25"/>
    <w:rsid w:val="00285255"/>
    <w:rsid w:val="00285B49"/>
    <w:rsid w:val="00286579"/>
    <w:rsid w:val="0028723F"/>
    <w:rsid w:val="00287759"/>
    <w:rsid w:val="00290D74"/>
    <w:rsid w:val="002919AA"/>
    <w:rsid w:val="00291D8D"/>
    <w:rsid w:val="00292144"/>
    <w:rsid w:val="002924BB"/>
    <w:rsid w:val="002929E7"/>
    <w:rsid w:val="0029371B"/>
    <w:rsid w:val="00293AB7"/>
    <w:rsid w:val="002944EF"/>
    <w:rsid w:val="00294E68"/>
    <w:rsid w:val="00294F9C"/>
    <w:rsid w:val="002950FE"/>
    <w:rsid w:val="002954C8"/>
    <w:rsid w:val="002958E7"/>
    <w:rsid w:val="002975DA"/>
    <w:rsid w:val="002A0375"/>
    <w:rsid w:val="002A041D"/>
    <w:rsid w:val="002A0542"/>
    <w:rsid w:val="002A0659"/>
    <w:rsid w:val="002A0B0E"/>
    <w:rsid w:val="002A1A3E"/>
    <w:rsid w:val="002A2166"/>
    <w:rsid w:val="002A3186"/>
    <w:rsid w:val="002A3ADE"/>
    <w:rsid w:val="002A3BE2"/>
    <w:rsid w:val="002A41A0"/>
    <w:rsid w:val="002A5BEB"/>
    <w:rsid w:val="002A60FE"/>
    <w:rsid w:val="002A651F"/>
    <w:rsid w:val="002A6DDB"/>
    <w:rsid w:val="002A7BE9"/>
    <w:rsid w:val="002B193A"/>
    <w:rsid w:val="002B1BD1"/>
    <w:rsid w:val="002B270B"/>
    <w:rsid w:val="002B30CE"/>
    <w:rsid w:val="002B3722"/>
    <w:rsid w:val="002B4416"/>
    <w:rsid w:val="002B4D16"/>
    <w:rsid w:val="002B50C9"/>
    <w:rsid w:val="002B531D"/>
    <w:rsid w:val="002B5A22"/>
    <w:rsid w:val="002B5F67"/>
    <w:rsid w:val="002B655C"/>
    <w:rsid w:val="002B6BC8"/>
    <w:rsid w:val="002B6FD4"/>
    <w:rsid w:val="002B76DC"/>
    <w:rsid w:val="002B77CF"/>
    <w:rsid w:val="002B77F3"/>
    <w:rsid w:val="002B7891"/>
    <w:rsid w:val="002B7B79"/>
    <w:rsid w:val="002C09B5"/>
    <w:rsid w:val="002C09D2"/>
    <w:rsid w:val="002C1A4D"/>
    <w:rsid w:val="002C2C03"/>
    <w:rsid w:val="002C3CFF"/>
    <w:rsid w:val="002C3D25"/>
    <w:rsid w:val="002C3D9C"/>
    <w:rsid w:val="002C4029"/>
    <w:rsid w:val="002C4052"/>
    <w:rsid w:val="002C4B4D"/>
    <w:rsid w:val="002C5456"/>
    <w:rsid w:val="002C5BB2"/>
    <w:rsid w:val="002C6521"/>
    <w:rsid w:val="002C6BFD"/>
    <w:rsid w:val="002C6F05"/>
    <w:rsid w:val="002D0234"/>
    <w:rsid w:val="002D03F2"/>
    <w:rsid w:val="002D152C"/>
    <w:rsid w:val="002D19AE"/>
    <w:rsid w:val="002D2038"/>
    <w:rsid w:val="002D2B1C"/>
    <w:rsid w:val="002D2B26"/>
    <w:rsid w:val="002D3AB1"/>
    <w:rsid w:val="002D3F19"/>
    <w:rsid w:val="002D3F3F"/>
    <w:rsid w:val="002D42A6"/>
    <w:rsid w:val="002D46CF"/>
    <w:rsid w:val="002D4CBA"/>
    <w:rsid w:val="002D67E8"/>
    <w:rsid w:val="002D6F8A"/>
    <w:rsid w:val="002D709D"/>
    <w:rsid w:val="002D770D"/>
    <w:rsid w:val="002D7B3C"/>
    <w:rsid w:val="002E18E3"/>
    <w:rsid w:val="002E209A"/>
    <w:rsid w:val="002E2169"/>
    <w:rsid w:val="002E25D3"/>
    <w:rsid w:val="002E2820"/>
    <w:rsid w:val="002E288A"/>
    <w:rsid w:val="002E34AD"/>
    <w:rsid w:val="002E550D"/>
    <w:rsid w:val="002E5A33"/>
    <w:rsid w:val="002E5E0C"/>
    <w:rsid w:val="002E61E4"/>
    <w:rsid w:val="002E66F3"/>
    <w:rsid w:val="002E684E"/>
    <w:rsid w:val="002E7470"/>
    <w:rsid w:val="002E7503"/>
    <w:rsid w:val="002E7882"/>
    <w:rsid w:val="002E7EE2"/>
    <w:rsid w:val="002F067C"/>
    <w:rsid w:val="002F0B8F"/>
    <w:rsid w:val="002F1BDF"/>
    <w:rsid w:val="002F1E76"/>
    <w:rsid w:val="002F2A8A"/>
    <w:rsid w:val="002F332E"/>
    <w:rsid w:val="002F375E"/>
    <w:rsid w:val="002F45F0"/>
    <w:rsid w:val="002F544B"/>
    <w:rsid w:val="002F54EA"/>
    <w:rsid w:val="002F5DE6"/>
    <w:rsid w:val="002F725F"/>
    <w:rsid w:val="003000EC"/>
    <w:rsid w:val="003003DA"/>
    <w:rsid w:val="00301586"/>
    <w:rsid w:val="00301FF9"/>
    <w:rsid w:val="00302DF4"/>
    <w:rsid w:val="00303A12"/>
    <w:rsid w:val="003043E1"/>
    <w:rsid w:val="0030458F"/>
    <w:rsid w:val="0030469C"/>
    <w:rsid w:val="00305620"/>
    <w:rsid w:val="0030700A"/>
    <w:rsid w:val="00307D40"/>
    <w:rsid w:val="00307E1E"/>
    <w:rsid w:val="00310D20"/>
    <w:rsid w:val="003127CD"/>
    <w:rsid w:val="00312983"/>
    <w:rsid w:val="00312EAE"/>
    <w:rsid w:val="00312EB6"/>
    <w:rsid w:val="003143E8"/>
    <w:rsid w:val="00314A75"/>
    <w:rsid w:val="00315476"/>
    <w:rsid w:val="0031612B"/>
    <w:rsid w:val="0031615D"/>
    <w:rsid w:val="003167EC"/>
    <w:rsid w:val="003169AC"/>
    <w:rsid w:val="00316C3B"/>
    <w:rsid w:val="00316DA2"/>
    <w:rsid w:val="00316EE3"/>
    <w:rsid w:val="00317164"/>
    <w:rsid w:val="003175CD"/>
    <w:rsid w:val="00317783"/>
    <w:rsid w:val="00317EDE"/>
    <w:rsid w:val="00321C33"/>
    <w:rsid w:val="00321F24"/>
    <w:rsid w:val="00321F64"/>
    <w:rsid w:val="00322F79"/>
    <w:rsid w:val="00323266"/>
    <w:rsid w:val="0032341F"/>
    <w:rsid w:val="00323711"/>
    <w:rsid w:val="00324E10"/>
    <w:rsid w:val="00324F69"/>
    <w:rsid w:val="003263E1"/>
    <w:rsid w:val="00326A07"/>
    <w:rsid w:val="00326FE7"/>
    <w:rsid w:val="003276DA"/>
    <w:rsid w:val="00330FC6"/>
    <w:rsid w:val="0033127E"/>
    <w:rsid w:val="003317DF"/>
    <w:rsid w:val="00331AF7"/>
    <w:rsid w:val="003322CF"/>
    <w:rsid w:val="003324D0"/>
    <w:rsid w:val="00332CD2"/>
    <w:rsid w:val="00333053"/>
    <w:rsid w:val="003330AF"/>
    <w:rsid w:val="0033450C"/>
    <w:rsid w:val="003347BF"/>
    <w:rsid w:val="00334965"/>
    <w:rsid w:val="00335090"/>
    <w:rsid w:val="003366E4"/>
    <w:rsid w:val="00336C03"/>
    <w:rsid w:val="00337BF3"/>
    <w:rsid w:val="0034047F"/>
    <w:rsid w:val="003411BF"/>
    <w:rsid w:val="00341EA0"/>
    <w:rsid w:val="00343225"/>
    <w:rsid w:val="00343FB6"/>
    <w:rsid w:val="003443B3"/>
    <w:rsid w:val="00344D30"/>
    <w:rsid w:val="003455B3"/>
    <w:rsid w:val="003458A7"/>
    <w:rsid w:val="00346D19"/>
    <w:rsid w:val="0035041D"/>
    <w:rsid w:val="003506D2"/>
    <w:rsid w:val="00350707"/>
    <w:rsid w:val="00350AA2"/>
    <w:rsid w:val="00350DDF"/>
    <w:rsid w:val="00351248"/>
    <w:rsid w:val="003513B6"/>
    <w:rsid w:val="00351BC3"/>
    <w:rsid w:val="00352594"/>
    <w:rsid w:val="003527A1"/>
    <w:rsid w:val="00352B6A"/>
    <w:rsid w:val="003535AB"/>
    <w:rsid w:val="00354244"/>
    <w:rsid w:val="00354984"/>
    <w:rsid w:val="00354A4C"/>
    <w:rsid w:val="00354DF8"/>
    <w:rsid w:val="003551FE"/>
    <w:rsid w:val="003557F5"/>
    <w:rsid w:val="00356523"/>
    <w:rsid w:val="00357039"/>
    <w:rsid w:val="003570E7"/>
    <w:rsid w:val="00357D23"/>
    <w:rsid w:val="003601C0"/>
    <w:rsid w:val="0036092C"/>
    <w:rsid w:val="00360AD1"/>
    <w:rsid w:val="00361226"/>
    <w:rsid w:val="00361354"/>
    <w:rsid w:val="0036197D"/>
    <w:rsid w:val="00361AC1"/>
    <w:rsid w:val="003626AC"/>
    <w:rsid w:val="00362D83"/>
    <w:rsid w:val="0036308C"/>
    <w:rsid w:val="00363210"/>
    <w:rsid w:val="00364115"/>
    <w:rsid w:val="003644DE"/>
    <w:rsid w:val="003646B4"/>
    <w:rsid w:val="00364752"/>
    <w:rsid w:val="003649BD"/>
    <w:rsid w:val="0036572D"/>
    <w:rsid w:val="00365CAB"/>
    <w:rsid w:val="00366718"/>
    <w:rsid w:val="003674F3"/>
    <w:rsid w:val="00367AF3"/>
    <w:rsid w:val="00372D31"/>
    <w:rsid w:val="0037303A"/>
    <w:rsid w:val="00373A7F"/>
    <w:rsid w:val="00373B11"/>
    <w:rsid w:val="003740B4"/>
    <w:rsid w:val="00374351"/>
    <w:rsid w:val="00374623"/>
    <w:rsid w:val="00374639"/>
    <w:rsid w:val="003759F3"/>
    <w:rsid w:val="00375F80"/>
    <w:rsid w:val="00376456"/>
    <w:rsid w:val="00380498"/>
    <w:rsid w:val="003818C8"/>
    <w:rsid w:val="00381C50"/>
    <w:rsid w:val="0038231E"/>
    <w:rsid w:val="003823D7"/>
    <w:rsid w:val="00382661"/>
    <w:rsid w:val="00382D95"/>
    <w:rsid w:val="00383324"/>
    <w:rsid w:val="00383C24"/>
    <w:rsid w:val="00383CC5"/>
    <w:rsid w:val="0038407A"/>
    <w:rsid w:val="00384353"/>
    <w:rsid w:val="0038451A"/>
    <w:rsid w:val="00385205"/>
    <w:rsid w:val="00385713"/>
    <w:rsid w:val="003866F2"/>
    <w:rsid w:val="00386BDE"/>
    <w:rsid w:val="00386E08"/>
    <w:rsid w:val="003873A3"/>
    <w:rsid w:val="00387663"/>
    <w:rsid w:val="00387B34"/>
    <w:rsid w:val="00390404"/>
    <w:rsid w:val="003904DF"/>
    <w:rsid w:val="00390A26"/>
    <w:rsid w:val="00390CEC"/>
    <w:rsid w:val="00391926"/>
    <w:rsid w:val="00391C19"/>
    <w:rsid w:val="00391D42"/>
    <w:rsid w:val="00391D7F"/>
    <w:rsid w:val="00392287"/>
    <w:rsid w:val="00392555"/>
    <w:rsid w:val="00392599"/>
    <w:rsid w:val="00392F4E"/>
    <w:rsid w:val="003931EE"/>
    <w:rsid w:val="00393F14"/>
    <w:rsid w:val="00394567"/>
    <w:rsid w:val="00394595"/>
    <w:rsid w:val="00394DE5"/>
    <w:rsid w:val="00395508"/>
    <w:rsid w:val="003958E0"/>
    <w:rsid w:val="00396260"/>
    <w:rsid w:val="00396A5C"/>
    <w:rsid w:val="00397607"/>
    <w:rsid w:val="003976FF"/>
    <w:rsid w:val="003979EA"/>
    <w:rsid w:val="003A024A"/>
    <w:rsid w:val="003A0253"/>
    <w:rsid w:val="003A035C"/>
    <w:rsid w:val="003A07C8"/>
    <w:rsid w:val="003A08DF"/>
    <w:rsid w:val="003A0A29"/>
    <w:rsid w:val="003A0EE6"/>
    <w:rsid w:val="003A1503"/>
    <w:rsid w:val="003A19B8"/>
    <w:rsid w:val="003A1A2C"/>
    <w:rsid w:val="003A2DED"/>
    <w:rsid w:val="003A35E9"/>
    <w:rsid w:val="003A41EC"/>
    <w:rsid w:val="003A44CD"/>
    <w:rsid w:val="003A50B6"/>
    <w:rsid w:val="003A67F2"/>
    <w:rsid w:val="003A6948"/>
    <w:rsid w:val="003A6C7A"/>
    <w:rsid w:val="003A727F"/>
    <w:rsid w:val="003A7A46"/>
    <w:rsid w:val="003B05C1"/>
    <w:rsid w:val="003B05DF"/>
    <w:rsid w:val="003B11CA"/>
    <w:rsid w:val="003B134D"/>
    <w:rsid w:val="003B158A"/>
    <w:rsid w:val="003B15B7"/>
    <w:rsid w:val="003B28C4"/>
    <w:rsid w:val="003B405D"/>
    <w:rsid w:val="003B54E0"/>
    <w:rsid w:val="003B56B2"/>
    <w:rsid w:val="003B6098"/>
    <w:rsid w:val="003B6946"/>
    <w:rsid w:val="003B6A92"/>
    <w:rsid w:val="003B77ED"/>
    <w:rsid w:val="003B7D3A"/>
    <w:rsid w:val="003C0300"/>
    <w:rsid w:val="003C19DC"/>
    <w:rsid w:val="003C1A68"/>
    <w:rsid w:val="003C1D48"/>
    <w:rsid w:val="003C1E88"/>
    <w:rsid w:val="003C25DB"/>
    <w:rsid w:val="003C3493"/>
    <w:rsid w:val="003C486C"/>
    <w:rsid w:val="003C5AFF"/>
    <w:rsid w:val="003C6565"/>
    <w:rsid w:val="003C6B51"/>
    <w:rsid w:val="003C6C8B"/>
    <w:rsid w:val="003C6D07"/>
    <w:rsid w:val="003C71A6"/>
    <w:rsid w:val="003C71B2"/>
    <w:rsid w:val="003C7CDA"/>
    <w:rsid w:val="003C7F3A"/>
    <w:rsid w:val="003C7F53"/>
    <w:rsid w:val="003D012D"/>
    <w:rsid w:val="003D08F4"/>
    <w:rsid w:val="003D1033"/>
    <w:rsid w:val="003D2012"/>
    <w:rsid w:val="003D22C8"/>
    <w:rsid w:val="003D2433"/>
    <w:rsid w:val="003D24B4"/>
    <w:rsid w:val="003D2757"/>
    <w:rsid w:val="003D2BBB"/>
    <w:rsid w:val="003D34DC"/>
    <w:rsid w:val="003D37B8"/>
    <w:rsid w:val="003D3C8D"/>
    <w:rsid w:val="003D4F20"/>
    <w:rsid w:val="003D5298"/>
    <w:rsid w:val="003D5A5E"/>
    <w:rsid w:val="003D622A"/>
    <w:rsid w:val="003D78F3"/>
    <w:rsid w:val="003E25C1"/>
    <w:rsid w:val="003E26AC"/>
    <w:rsid w:val="003E329D"/>
    <w:rsid w:val="003E3E2C"/>
    <w:rsid w:val="003E44D0"/>
    <w:rsid w:val="003E46CC"/>
    <w:rsid w:val="003E476B"/>
    <w:rsid w:val="003E4792"/>
    <w:rsid w:val="003E4E2A"/>
    <w:rsid w:val="003E5E29"/>
    <w:rsid w:val="003E60F6"/>
    <w:rsid w:val="003E7323"/>
    <w:rsid w:val="003E7D09"/>
    <w:rsid w:val="003F006D"/>
    <w:rsid w:val="003F029A"/>
    <w:rsid w:val="003F0309"/>
    <w:rsid w:val="003F0748"/>
    <w:rsid w:val="003F09E7"/>
    <w:rsid w:val="003F0AFA"/>
    <w:rsid w:val="003F0E02"/>
    <w:rsid w:val="003F0F74"/>
    <w:rsid w:val="003F211D"/>
    <w:rsid w:val="003F213F"/>
    <w:rsid w:val="003F2386"/>
    <w:rsid w:val="003F2989"/>
    <w:rsid w:val="003F318B"/>
    <w:rsid w:val="003F33BF"/>
    <w:rsid w:val="003F368E"/>
    <w:rsid w:val="003F40BE"/>
    <w:rsid w:val="003F420E"/>
    <w:rsid w:val="003F435F"/>
    <w:rsid w:val="003F4BAA"/>
    <w:rsid w:val="003F518F"/>
    <w:rsid w:val="003F52E4"/>
    <w:rsid w:val="003F5576"/>
    <w:rsid w:val="003F5C71"/>
    <w:rsid w:val="003F6638"/>
    <w:rsid w:val="003F69D9"/>
    <w:rsid w:val="003F6EC2"/>
    <w:rsid w:val="003F7422"/>
    <w:rsid w:val="003F77F7"/>
    <w:rsid w:val="003F7B9B"/>
    <w:rsid w:val="00400ABD"/>
    <w:rsid w:val="00400E23"/>
    <w:rsid w:val="004013DA"/>
    <w:rsid w:val="00401AD2"/>
    <w:rsid w:val="00402093"/>
    <w:rsid w:val="00402203"/>
    <w:rsid w:val="004022DE"/>
    <w:rsid w:val="004022F0"/>
    <w:rsid w:val="00402C32"/>
    <w:rsid w:val="0040378E"/>
    <w:rsid w:val="00403DFF"/>
    <w:rsid w:val="00404352"/>
    <w:rsid w:val="00404905"/>
    <w:rsid w:val="00404BF5"/>
    <w:rsid w:val="0040533A"/>
    <w:rsid w:val="00405DD3"/>
    <w:rsid w:val="00405E4D"/>
    <w:rsid w:val="00405EE0"/>
    <w:rsid w:val="00407ADD"/>
    <w:rsid w:val="00407C1A"/>
    <w:rsid w:val="00407D7D"/>
    <w:rsid w:val="00411530"/>
    <w:rsid w:val="004119BC"/>
    <w:rsid w:val="0041257D"/>
    <w:rsid w:val="00412BC2"/>
    <w:rsid w:val="00412D0D"/>
    <w:rsid w:val="00413239"/>
    <w:rsid w:val="00413828"/>
    <w:rsid w:val="0041392B"/>
    <w:rsid w:val="00414FB9"/>
    <w:rsid w:val="004153FE"/>
    <w:rsid w:val="00415A0A"/>
    <w:rsid w:val="00415D2A"/>
    <w:rsid w:val="00416456"/>
    <w:rsid w:val="00416E01"/>
    <w:rsid w:val="00417227"/>
    <w:rsid w:val="004175B7"/>
    <w:rsid w:val="0042019C"/>
    <w:rsid w:val="00420974"/>
    <w:rsid w:val="00420F80"/>
    <w:rsid w:val="00421FB6"/>
    <w:rsid w:val="0042272B"/>
    <w:rsid w:val="004232E2"/>
    <w:rsid w:val="00424149"/>
    <w:rsid w:val="00424829"/>
    <w:rsid w:val="00425BB9"/>
    <w:rsid w:val="00425CB2"/>
    <w:rsid w:val="004263CA"/>
    <w:rsid w:val="00426927"/>
    <w:rsid w:val="004277A1"/>
    <w:rsid w:val="004277A5"/>
    <w:rsid w:val="004278C7"/>
    <w:rsid w:val="00427D2C"/>
    <w:rsid w:val="004302E2"/>
    <w:rsid w:val="00430BFB"/>
    <w:rsid w:val="0043160D"/>
    <w:rsid w:val="0043190B"/>
    <w:rsid w:val="00431A99"/>
    <w:rsid w:val="00431ABE"/>
    <w:rsid w:val="00432DA1"/>
    <w:rsid w:val="004330F5"/>
    <w:rsid w:val="0043314B"/>
    <w:rsid w:val="00433940"/>
    <w:rsid w:val="00433C5E"/>
    <w:rsid w:val="0043420C"/>
    <w:rsid w:val="00434565"/>
    <w:rsid w:val="0043461C"/>
    <w:rsid w:val="00436A6F"/>
    <w:rsid w:val="00440A74"/>
    <w:rsid w:val="00441337"/>
    <w:rsid w:val="00441A19"/>
    <w:rsid w:val="00442F28"/>
    <w:rsid w:val="00442FEE"/>
    <w:rsid w:val="00443336"/>
    <w:rsid w:val="00443C85"/>
    <w:rsid w:val="004452CB"/>
    <w:rsid w:val="004454BD"/>
    <w:rsid w:val="00445EE1"/>
    <w:rsid w:val="0044619D"/>
    <w:rsid w:val="00446394"/>
    <w:rsid w:val="00446FE6"/>
    <w:rsid w:val="004519C8"/>
    <w:rsid w:val="00452065"/>
    <w:rsid w:val="00452320"/>
    <w:rsid w:val="00452602"/>
    <w:rsid w:val="004527E2"/>
    <w:rsid w:val="004528B3"/>
    <w:rsid w:val="00452B24"/>
    <w:rsid w:val="00452C30"/>
    <w:rsid w:val="00452D9D"/>
    <w:rsid w:val="00453476"/>
    <w:rsid w:val="004535D7"/>
    <w:rsid w:val="00453E39"/>
    <w:rsid w:val="004549CC"/>
    <w:rsid w:val="00454A84"/>
    <w:rsid w:val="00456414"/>
    <w:rsid w:val="00456991"/>
    <w:rsid w:val="00456CD6"/>
    <w:rsid w:val="0045701F"/>
    <w:rsid w:val="004576E8"/>
    <w:rsid w:val="00457B1C"/>
    <w:rsid w:val="00457B94"/>
    <w:rsid w:val="00460A5C"/>
    <w:rsid w:val="00461FF0"/>
    <w:rsid w:val="0046281F"/>
    <w:rsid w:val="00462AA2"/>
    <w:rsid w:val="004633B7"/>
    <w:rsid w:val="00464134"/>
    <w:rsid w:val="00464F1C"/>
    <w:rsid w:val="004650F3"/>
    <w:rsid w:val="004650FE"/>
    <w:rsid w:val="004652C4"/>
    <w:rsid w:val="00465BFD"/>
    <w:rsid w:val="0046610D"/>
    <w:rsid w:val="0046612C"/>
    <w:rsid w:val="004662C6"/>
    <w:rsid w:val="004668EF"/>
    <w:rsid w:val="00466A7F"/>
    <w:rsid w:val="004671FA"/>
    <w:rsid w:val="0046727A"/>
    <w:rsid w:val="0046735B"/>
    <w:rsid w:val="00467D9C"/>
    <w:rsid w:val="004714BA"/>
    <w:rsid w:val="00471812"/>
    <w:rsid w:val="00471E35"/>
    <w:rsid w:val="00471E3E"/>
    <w:rsid w:val="00471F39"/>
    <w:rsid w:val="0047212A"/>
    <w:rsid w:val="004722B0"/>
    <w:rsid w:val="00473103"/>
    <w:rsid w:val="00474346"/>
    <w:rsid w:val="00475BA4"/>
    <w:rsid w:val="00475E73"/>
    <w:rsid w:val="00475FCF"/>
    <w:rsid w:val="0047771D"/>
    <w:rsid w:val="00477842"/>
    <w:rsid w:val="0047784C"/>
    <w:rsid w:val="00480042"/>
    <w:rsid w:val="0048098B"/>
    <w:rsid w:val="00481575"/>
    <w:rsid w:val="004816F4"/>
    <w:rsid w:val="00481D10"/>
    <w:rsid w:val="00481F48"/>
    <w:rsid w:val="00481FC6"/>
    <w:rsid w:val="004829CF"/>
    <w:rsid w:val="00482FEB"/>
    <w:rsid w:val="0048345D"/>
    <w:rsid w:val="004834E6"/>
    <w:rsid w:val="00483C7F"/>
    <w:rsid w:val="00483E23"/>
    <w:rsid w:val="00485398"/>
    <w:rsid w:val="00485F34"/>
    <w:rsid w:val="0048658D"/>
    <w:rsid w:val="00486F61"/>
    <w:rsid w:val="0048719B"/>
    <w:rsid w:val="00487394"/>
    <w:rsid w:val="0048767F"/>
    <w:rsid w:val="00490589"/>
    <w:rsid w:val="00490636"/>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BB9"/>
    <w:rsid w:val="00494C53"/>
    <w:rsid w:val="00495747"/>
    <w:rsid w:val="0049635B"/>
    <w:rsid w:val="004A0334"/>
    <w:rsid w:val="004A0A83"/>
    <w:rsid w:val="004A1129"/>
    <w:rsid w:val="004A118E"/>
    <w:rsid w:val="004A1895"/>
    <w:rsid w:val="004A1E23"/>
    <w:rsid w:val="004A2808"/>
    <w:rsid w:val="004A36A0"/>
    <w:rsid w:val="004A3969"/>
    <w:rsid w:val="004A3A08"/>
    <w:rsid w:val="004A4AF7"/>
    <w:rsid w:val="004A6306"/>
    <w:rsid w:val="004A6461"/>
    <w:rsid w:val="004A6EDF"/>
    <w:rsid w:val="004A717D"/>
    <w:rsid w:val="004A7AE6"/>
    <w:rsid w:val="004A7B88"/>
    <w:rsid w:val="004B0050"/>
    <w:rsid w:val="004B0649"/>
    <w:rsid w:val="004B07D3"/>
    <w:rsid w:val="004B09A1"/>
    <w:rsid w:val="004B09FA"/>
    <w:rsid w:val="004B142E"/>
    <w:rsid w:val="004B1A61"/>
    <w:rsid w:val="004B1BC0"/>
    <w:rsid w:val="004B2010"/>
    <w:rsid w:val="004B25BE"/>
    <w:rsid w:val="004B2779"/>
    <w:rsid w:val="004B2B47"/>
    <w:rsid w:val="004B2C6B"/>
    <w:rsid w:val="004B37C4"/>
    <w:rsid w:val="004B3C40"/>
    <w:rsid w:val="004B3D29"/>
    <w:rsid w:val="004B3FBD"/>
    <w:rsid w:val="004B4519"/>
    <w:rsid w:val="004B50FC"/>
    <w:rsid w:val="004B51F4"/>
    <w:rsid w:val="004B5412"/>
    <w:rsid w:val="004B5725"/>
    <w:rsid w:val="004B574C"/>
    <w:rsid w:val="004B5902"/>
    <w:rsid w:val="004B5AC6"/>
    <w:rsid w:val="004B5DA4"/>
    <w:rsid w:val="004B5E0C"/>
    <w:rsid w:val="004B61B1"/>
    <w:rsid w:val="004B6D98"/>
    <w:rsid w:val="004B712C"/>
    <w:rsid w:val="004B739F"/>
    <w:rsid w:val="004B7803"/>
    <w:rsid w:val="004B78FC"/>
    <w:rsid w:val="004C0342"/>
    <w:rsid w:val="004C04E6"/>
    <w:rsid w:val="004C0A03"/>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402"/>
    <w:rsid w:val="004C7F94"/>
    <w:rsid w:val="004D004D"/>
    <w:rsid w:val="004D05C3"/>
    <w:rsid w:val="004D0BB1"/>
    <w:rsid w:val="004D1C51"/>
    <w:rsid w:val="004D1D2B"/>
    <w:rsid w:val="004D2775"/>
    <w:rsid w:val="004D3311"/>
    <w:rsid w:val="004D5C17"/>
    <w:rsid w:val="004D5D73"/>
    <w:rsid w:val="004D5D78"/>
    <w:rsid w:val="004D64B3"/>
    <w:rsid w:val="004D6689"/>
    <w:rsid w:val="004D6AB2"/>
    <w:rsid w:val="004D71C1"/>
    <w:rsid w:val="004D731C"/>
    <w:rsid w:val="004D7348"/>
    <w:rsid w:val="004D7561"/>
    <w:rsid w:val="004D7BFD"/>
    <w:rsid w:val="004E02B5"/>
    <w:rsid w:val="004E02E2"/>
    <w:rsid w:val="004E0C35"/>
    <w:rsid w:val="004E0E8C"/>
    <w:rsid w:val="004E1545"/>
    <w:rsid w:val="004E25EF"/>
    <w:rsid w:val="004E26EC"/>
    <w:rsid w:val="004E2F69"/>
    <w:rsid w:val="004E33D2"/>
    <w:rsid w:val="004E348A"/>
    <w:rsid w:val="004E379A"/>
    <w:rsid w:val="004E3C6A"/>
    <w:rsid w:val="004E49A7"/>
    <w:rsid w:val="004E4DCA"/>
    <w:rsid w:val="004E5393"/>
    <w:rsid w:val="004E5476"/>
    <w:rsid w:val="004E60EC"/>
    <w:rsid w:val="004E6371"/>
    <w:rsid w:val="004E66C0"/>
    <w:rsid w:val="004E6ECB"/>
    <w:rsid w:val="004E7383"/>
    <w:rsid w:val="004F0CE2"/>
    <w:rsid w:val="004F1095"/>
    <w:rsid w:val="004F14B6"/>
    <w:rsid w:val="004F16AA"/>
    <w:rsid w:val="004F19CB"/>
    <w:rsid w:val="004F20B3"/>
    <w:rsid w:val="004F2A1A"/>
    <w:rsid w:val="004F3A4B"/>
    <w:rsid w:val="004F44AC"/>
    <w:rsid w:val="004F5BC2"/>
    <w:rsid w:val="004F6AB1"/>
    <w:rsid w:val="004F7931"/>
    <w:rsid w:val="004F7AA7"/>
    <w:rsid w:val="00500D61"/>
    <w:rsid w:val="0050102E"/>
    <w:rsid w:val="00501583"/>
    <w:rsid w:val="00502295"/>
    <w:rsid w:val="005025BE"/>
    <w:rsid w:val="005028CA"/>
    <w:rsid w:val="00502CC5"/>
    <w:rsid w:val="005031BE"/>
    <w:rsid w:val="00503839"/>
    <w:rsid w:val="00503A2C"/>
    <w:rsid w:val="005040AA"/>
    <w:rsid w:val="00504AA0"/>
    <w:rsid w:val="00504B67"/>
    <w:rsid w:val="0050545F"/>
    <w:rsid w:val="00505C76"/>
    <w:rsid w:val="00506860"/>
    <w:rsid w:val="00506B86"/>
    <w:rsid w:val="00507FC3"/>
    <w:rsid w:val="0051047A"/>
    <w:rsid w:val="005107AA"/>
    <w:rsid w:val="00510B67"/>
    <w:rsid w:val="0051138B"/>
    <w:rsid w:val="00511795"/>
    <w:rsid w:val="005127FF"/>
    <w:rsid w:val="00513746"/>
    <w:rsid w:val="00514139"/>
    <w:rsid w:val="00514770"/>
    <w:rsid w:val="00515174"/>
    <w:rsid w:val="00515226"/>
    <w:rsid w:val="005157D4"/>
    <w:rsid w:val="00515C28"/>
    <w:rsid w:val="005160E3"/>
    <w:rsid w:val="00516792"/>
    <w:rsid w:val="0051706A"/>
    <w:rsid w:val="005172A8"/>
    <w:rsid w:val="0051766D"/>
    <w:rsid w:val="00517BC9"/>
    <w:rsid w:val="005204D6"/>
    <w:rsid w:val="00521351"/>
    <w:rsid w:val="0052176E"/>
    <w:rsid w:val="00521FD9"/>
    <w:rsid w:val="0052245F"/>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0946"/>
    <w:rsid w:val="0053198A"/>
    <w:rsid w:val="00531D3C"/>
    <w:rsid w:val="005320B8"/>
    <w:rsid w:val="00532164"/>
    <w:rsid w:val="0053280D"/>
    <w:rsid w:val="00533BB4"/>
    <w:rsid w:val="0053417A"/>
    <w:rsid w:val="00534668"/>
    <w:rsid w:val="0053484B"/>
    <w:rsid w:val="00535F32"/>
    <w:rsid w:val="00536219"/>
    <w:rsid w:val="0053699E"/>
    <w:rsid w:val="0054020A"/>
    <w:rsid w:val="005402BF"/>
    <w:rsid w:val="005407C0"/>
    <w:rsid w:val="00541147"/>
    <w:rsid w:val="005415F2"/>
    <w:rsid w:val="00541D1B"/>
    <w:rsid w:val="00541FBF"/>
    <w:rsid w:val="00542BAF"/>
    <w:rsid w:val="0054331E"/>
    <w:rsid w:val="00543F25"/>
    <w:rsid w:val="00543F6B"/>
    <w:rsid w:val="00544718"/>
    <w:rsid w:val="0054474E"/>
    <w:rsid w:val="0054571D"/>
    <w:rsid w:val="00545C4D"/>
    <w:rsid w:val="0054605A"/>
    <w:rsid w:val="005465FE"/>
    <w:rsid w:val="005466EC"/>
    <w:rsid w:val="005474BA"/>
    <w:rsid w:val="00547A40"/>
    <w:rsid w:val="00547BA7"/>
    <w:rsid w:val="00550118"/>
    <w:rsid w:val="005503FB"/>
    <w:rsid w:val="00550A39"/>
    <w:rsid w:val="00550B18"/>
    <w:rsid w:val="00550C59"/>
    <w:rsid w:val="005518CA"/>
    <w:rsid w:val="00551F22"/>
    <w:rsid w:val="00552768"/>
    <w:rsid w:val="0055279E"/>
    <w:rsid w:val="00552934"/>
    <w:rsid w:val="00552ABF"/>
    <w:rsid w:val="00553076"/>
    <w:rsid w:val="005541DC"/>
    <w:rsid w:val="00554440"/>
    <w:rsid w:val="0055445B"/>
    <w:rsid w:val="00554578"/>
    <w:rsid w:val="00555070"/>
    <w:rsid w:val="00555403"/>
    <w:rsid w:val="00555715"/>
    <w:rsid w:val="00556484"/>
    <w:rsid w:val="00556A29"/>
    <w:rsid w:val="00556ECA"/>
    <w:rsid w:val="005602B7"/>
    <w:rsid w:val="00560E66"/>
    <w:rsid w:val="00561915"/>
    <w:rsid w:val="005627D4"/>
    <w:rsid w:val="00562CBE"/>
    <w:rsid w:val="00564420"/>
    <w:rsid w:val="00565588"/>
    <w:rsid w:val="0056587E"/>
    <w:rsid w:val="00565AE3"/>
    <w:rsid w:val="0056678F"/>
    <w:rsid w:val="00567454"/>
    <w:rsid w:val="00567A5F"/>
    <w:rsid w:val="005700E9"/>
    <w:rsid w:val="00570354"/>
    <w:rsid w:val="00571BEF"/>
    <w:rsid w:val="00572347"/>
    <w:rsid w:val="005724B2"/>
    <w:rsid w:val="005729F9"/>
    <w:rsid w:val="00572CDC"/>
    <w:rsid w:val="0057301C"/>
    <w:rsid w:val="00573344"/>
    <w:rsid w:val="00573615"/>
    <w:rsid w:val="00573EC5"/>
    <w:rsid w:val="00575A01"/>
    <w:rsid w:val="00575E79"/>
    <w:rsid w:val="00575F41"/>
    <w:rsid w:val="005764B2"/>
    <w:rsid w:val="0057684C"/>
    <w:rsid w:val="00576B4C"/>
    <w:rsid w:val="00576D45"/>
    <w:rsid w:val="005775DE"/>
    <w:rsid w:val="005777C0"/>
    <w:rsid w:val="00580D84"/>
    <w:rsid w:val="005811DC"/>
    <w:rsid w:val="005813E3"/>
    <w:rsid w:val="00581E6A"/>
    <w:rsid w:val="00582762"/>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DA5"/>
    <w:rsid w:val="00593DB4"/>
    <w:rsid w:val="00593FBF"/>
    <w:rsid w:val="00594C47"/>
    <w:rsid w:val="00594E5E"/>
    <w:rsid w:val="0059514B"/>
    <w:rsid w:val="00595BCD"/>
    <w:rsid w:val="00595CD9"/>
    <w:rsid w:val="00596161"/>
    <w:rsid w:val="005966F5"/>
    <w:rsid w:val="00596E36"/>
    <w:rsid w:val="00597336"/>
    <w:rsid w:val="0059783A"/>
    <w:rsid w:val="00597E66"/>
    <w:rsid w:val="005A0505"/>
    <w:rsid w:val="005A0A4B"/>
    <w:rsid w:val="005A0B91"/>
    <w:rsid w:val="005A0ECD"/>
    <w:rsid w:val="005A0F3C"/>
    <w:rsid w:val="005A13C8"/>
    <w:rsid w:val="005A1536"/>
    <w:rsid w:val="005A2685"/>
    <w:rsid w:val="005A2D66"/>
    <w:rsid w:val="005A3631"/>
    <w:rsid w:val="005A393E"/>
    <w:rsid w:val="005A3EC2"/>
    <w:rsid w:val="005A4DC7"/>
    <w:rsid w:val="005A52FD"/>
    <w:rsid w:val="005A5382"/>
    <w:rsid w:val="005A57E6"/>
    <w:rsid w:val="005A5A03"/>
    <w:rsid w:val="005A5DE7"/>
    <w:rsid w:val="005A7A0B"/>
    <w:rsid w:val="005B004C"/>
    <w:rsid w:val="005B012F"/>
    <w:rsid w:val="005B01D6"/>
    <w:rsid w:val="005B0C5A"/>
    <w:rsid w:val="005B1042"/>
    <w:rsid w:val="005B12AC"/>
    <w:rsid w:val="005B1668"/>
    <w:rsid w:val="005B218B"/>
    <w:rsid w:val="005B28E9"/>
    <w:rsid w:val="005B2B2A"/>
    <w:rsid w:val="005B4674"/>
    <w:rsid w:val="005B554C"/>
    <w:rsid w:val="005B6143"/>
    <w:rsid w:val="005B628E"/>
    <w:rsid w:val="005B6568"/>
    <w:rsid w:val="005B67D6"/>
    <w:rsid w:val="005B70A8"/>
    <w:rsid w:val="005C0E66"/>
    <w:rsid w:val="005C2BF8"/>
    <w:rsid w:val="005C2D9D"/>
    <w:rsid w:val="005C2EE5"/>
    <w:rsid w:val="005C3020"/>
    <w:rsid w:val="005C3117"/>
    <w:rsid w:val="005C3DFC"/>
    <w:rsid w:val="005C43F9"/>
    <w:rsid w:val="005C4AA9"/>
    <w:rsid w:val="005C57B4"/>
    <w:rsid w:val="005C57BC"/>
    <w:rsid w:val="005C598B"/>
    <w:rsid w:val="005C5B62"/>
    <w:rsid w:val="005C61AC"/>
    <w:rsid w:val="005C63A5"/>
    <w:rsid w:val="005C7639"/>
    <w:rsid w:val="005C7DA0"/>
    <w:rsid w:val="005D04EB"/>
    <w:rsid w:val="005D0CE6"/>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B2D"/>
    <w:rsid w:val="005E1C29"/>
    <w:rsid w:val="005E253A"/>
    <w:rsid w:val="005E2ADA"/>
    <w:rsid w:val="005E2D27"/>
    <w:rsid w:val="005E2E7A"/>
    <w:rsid w:val="005E3202"/>
    <w:rsid w:val="005E3590"/>
    <w:rsid w:val="005E3AD7"/>
    <w:rsid w:val="005E4904"/>
    <w:rsid w:val="005E5D05"/>
    <w:rsid w:val="005E6139"/>
    <w:rsid w:val="005E6D07"/>
    <w:rsid w:val="005E6D7D"/>
    <w:rsid w:val="005E7E72"/>
    <w:rsid w:val="005F01A9"/>
    <w:rsid w:val="005F03ED"/>
    <w:rsid w:val="005F051E"/>
    <w:rsid w:val="005F0655"/>
    <w:rsid w:val="005F0987"/>
    <w:rsid w:val="005F0B5E"/>
    <w:rsid w:val="005F1701"/>
    <w:rsid w:val="005F23C7"/>
    <w:rsid w:val="005F2805"/>
    <w:rsid w:val="005F2A72"/>
    <w:rsid w:val="005F2DB9"/>
    <w:rsid w:val="005F2E6F"/>
    <w:rsid w:val="005F35C2"/>
    <w:rsid w:val="005F36C5"/>
    <w:rsid w:val="005F37D5"/>
    <w:rsid w:val="005F3EA5"/>
    <w:rsid w:val="005F4E50"/>
    <w:rsid w:val="005F53BC"/>
    <w:rsid w:val="005F563B"/>
    <w:rsid w:val="005F59A6"/>
    <w:rsid w:val="005F5A66"/>
    <w:rsid w:val="005F5BED"/>
    <w:rsid w:val="005F7722"/>
    <w:rsid w:val="006000A2"/>
    <w:rsid w:val="00600A19"/>
    <w:rsid w:val="00600E64"/>
    <w:rsid w:val="00600EF5"/>
    <w:rsid w:val="006015E1"/>
    <w:rsid w:val="00601B09"/>
    <w:rsid w:val="00602E78"/>
    <w:rsid w:val="0060312E"/>
    <w:rsid w:val="0060333D"/>
    <w:rsid w:val="00603514"/>
    <w:rsid w:val="00603BE5"/>
    <w:rsid w:val="006047D2"/>
    <w:rsid w:val="00604A86"/>
    <w:rsid w:val="006050EF"/>
    <w:rsid w:val="00605980"/>
    <w:rsid w:val="00605DDD"/>
    <w:rsid w:val="00606A82"/>
    <w:rsid w:val="00606C21"/>
    <w:rsid w:val="006072B5"/>
    <w:rsid w:val="00607893"/>
    <w:rsid w:val="00612616"/>
    <w:rsid w:val="00613389"/>
    <w:rsid w:val="006133AB"/>
    <w:rsid w:val="006141D5"/>
    <w:rsid w:val="0061425F"/>
    <w:rsid w:val="00614756"/>
    <w:rsid w:val="00615352"/>
    <w:rsid w:val="006153F9"/>
    <w:rsid w:val="0061549D"/>
    <w:rsid w:val="00615AAB"/>
    <w:rsid w:val="00616CDB"/>
    <w:rsid w:val="00616DE7"/>
    <w:rsid w:val="00616F3F"/>
    <w:rsid w:val="00617052"/>
    <w:rsid w:val="00617603"/>
    <w:rsid w:val="006212BB"/>
    <w:rsid w:val="0062147E"/>
    <w:rsid w:val="006218F1"/>
    <w:rsid w:val="006224B6"/>
    <w:rsid w:val="006229EB"/>
    <w:rsid w:val="00623A2E"/>
    <w:rsid w:val="00623C24"/>
    <w:rsid w:val="00624098"/>
    <w:rsid w:val="006248A1"/>
    <w:rsid w:val="006249A1"/>
    <w:rsid w:val="0062593E"/>
    <w:rsid w:val="00625944"/>
    <w:rsid w:val="00626714"/>
    <w:rsid w:val="00626AC6"/>
    <w:rsid w:val="00626DD1"/>
    <w:rsid w:val="00627031"/>
    <w:rsid w:val="0062721D"/>
    <w:rsid w:val="00627633"/>
    <w:rsid w:val="0062794A"/>
    <w:rsid w:val="00630576"/>
    <w:rsid w:val="00630C91"/>
    <w:rsid w:val="006314A4"/>
    <w:rsid w:val="00631C7C"/>
    <w:rsid w:val="00631D17"/>
    <w:rsid w:val="00632417"/>
    <w:rsid w:val="00632DC0"/>
    <w:rsid w:val="006332FC"/>
    <w:rsid w:val="00633F40"/>
    <w:rsid w:val="006340EF"/>
    <w:rsid w:val="00634686"/>
    <w:rsid w:val="00635DDA"/>
    <w:rsid w:val="00636139"/>
    <w:rsid w:val="0063703A"/>
    <w:rsid w:val="00637945"/>
    <w:rsid w:val="00637DE0"/>
    <w:rsid w:val="006405CB"/>
    <w:rsid w:val="006409D4"/>
    <w:rsid w:val="00640D0B"/>
    <w:rsid w:val="0064180B"/>
    <w:rsid w:val="00641A3D"/>
    <w:rsid w:val="00641F93"/>
    <w:rsid w:val="00642C24"/>
    <w:rsid w:val="00643D59"/>
    <w:rsid w:val="00644ED9"/>
    <w:rsid w:val="00644EEE"/>
    <w:rsid w:val="006451D1"/>
    <w:rsid w:val="00645A84"/>
    <w:rsid w:val="00645DB4"/>
    <w:rsid w:val="00645E1B"/>
    <w:rsid w:val="00645E2C"/>
    <w:rsid w:val="00645EBD"/>
    <w:rsid w:val="0064600B"/>
    <w:rsid w:val="006475EC"/>
    <w:rsid w:val="006505A8"/>
    <w:rsid w:val="006511C9"/>
    <w:rsid w:val="006512DB"/>
    <w:rsid w:val="00651F5F"/>
    <w:rsid w:val="006526A2"/>
    <w:rsid w:val="006543E1"/>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2F9"/>
    <w:rsid w:val="006639B1"/>
    <w:rsid w:val="00663FF5"/>
    <w:rsid w:val="00664109"/>
    <w:rsid w:val="00665459"/>
    <w:rsid w:val="0066547E"/>
    <w:rsid w:val="00665BEC"/>
    <w:rsid w:val="00666EE5"/>
    <w:rsid w:val="00666FEB"/>
    <w:rsid w:val="00667735"/>
    <w:rsid w:val="00670F73"/>
    <w:rsid w:val="0067323F"/>
    <w:rsid w:val="00673B66"/>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6A23"/>
    <w:rsid w:val="00687FDC"/>
    <w:rsid w:val="006909EA"/>
    <w:rsid w:val="00690EFA"/>
    <w:rsid w:val="00691EB3"/>
    <w:rsid w:val="0069259D"/>
    <w:rsid w:val="00693279"/>
    <w:rsid w:val="00694283"/>
    <w:rsid w:val="006942E8"/>
    <w:rsid w:val="006949BD"/>
    <w:rsid w:val="00694F4C"/>
    <w:rsid w:val="00695667"/>
    <w:rsid w:val="00696492"/>
    <w:rsid w:val="00697753"/>
    <w:rsid w:val="00697C72"/>
    <w:rsid w:val="006A00ED"/>
    <w:rsid w:val="006A0356"/>
    <w:rsid w:val="006A05E7"/>
    <w:rsid w:val="006A0A16"/>
    <w:rsid w:val="006A0AEA"/>
    <w:rsid w:val="006A0D22"/>
    <w:rsid w:val="006A11E2"/>
    <w:rsid w:val="006A19AE"/>
    <w:rsid w:val="006A1A28"/>
    <w:rsid w:val="006A1E12"/>
    <w:rsid w:val="006A2005"/>
    <w:rsid w:val="006A22F8"/>
    <w:rsid w:val="006A2309"/>
    <w:rsid w:val="006A2A93"/>
    <w:rsid w:val="006A3A2A"/>
    <w:rsid w:val="006A404A"/>
    <w:rsid w:val="006A41C5"/>
    <w:rsid w:val="006A4520"/>
    <w:rsid w:val="006A4D3D"/>
    <w:rsid w:val="006A56D3"/>
    <w:rsid w:val="006A5E4D"/>
    <w:rsid w:val="006A638C"/>
    <w:rsid w:val="006A677C"/>
    <w:rsid w:val="006A7320"/>
    <w:rsid w:val="006A76CA"/>
    <w:rsid w:val="006A78DF"/>
    <w:rsid w:val="006B0E18"/>
    <w:rsid w:val="006B102B"/>
    <w:rsid w:val="006B1895"/>
    <w:rsid w:val="006B1EA7"/>
    <w:rsid w:val="006B217F"/>
    <w:rsid w:val="006B2279"/>
    <w:rsid w:val="006B23BC"/>
    <w:rsid w:val="006B298D"/>
    <w:rsid w:val="006B299A"/>
    <w:rsid w:val="006B3019"/>
    <w:rsid w:val="006B3080"/>
    <w:rsid w:val="006B3AEE"/>
    <w:rsid w:val="006B3F83"/>
    <w:rsid w:val="006B4324"/>
    <w:rsid w:val="006B442F"/>
    <w:rsid w:val="006B44AD"/>
    <w:rsid w:val="006B511D"/>
    <w:rsid w:val="006B5D4E"/>
    <w:rsid w:val="006B66AE"/>
    <w:rsid w:val="006B6F53"/>
    <w:rsid w:val="006B7672"/>
    <w:rsid w:val="006B795C"/>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D0505"/>
    <w:rsid w:val="006D1A62"/>
    <w:rsid w:val="006D2770"/>
    <w:rsid w:val="006D33B1"/>
    <w:rsid w:val="006D3D8F"/>
    <w:rsid w:val="006D4859"/>
    <w:rsid w:val="006D4AEE"/>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4515"/>
    <w:rsid w:val="006E48D1"/>
    <w:rsid w:val="006E5A83"/>
    <w:rsid w:val="006E5EA9"/>
    <w:rsid w:val="006E68CB"/>
    <w:rsid w:val="006F12F9"/>
    <w:rsid w:val="006F1929"/>
    <w:rsid w:val="006F2541"/>
    <w:rsid w:val="006F32CD"/>
    <w:rsid w:val="006F39BE"/>
    <w:rsid w:val="006F3D32"/>
    <w:rsid w:val="006F4AB1"/>
    <w:rsid w:val="006F51C9"/>
    <w:rsid w:val="006F557E"/>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E70"/>
    <w:rsid w:val="00705F4B"/>
    <w:rsid w:val="00706808"/>
    <w:rsid w:val="00707F67"/>
    <w:rsid w:val="007113FD"/>
    <w:rsid w:val="00712A47"/>
    <w:rsid w:val="00712BF0"/>
    <w:rsid w:val="00712F0B"/>
    <w:rsid w:val="00713538"/>
    <w:rsid w:val="00713DAD"/>
    <w:rsid w:val="00715848"/>
    <w:rsid w:val="00715DE4"/>
    <w:rsid w:val="0072194F"/>
    <w:rsid w:val="00722A88"/>
    <w:rsid w:val="00722B24"/>
    <w:rsid w:val="00723232"/>
    <w:rsid w:val="00723E95"/>
    <w:rsid w:val="0072473F"/>
    <w:rsid w:val="00724E2B"/>
    <w:rsid w:val="00724FA8"/>
    <w:rsid w:val="00725C87"/>
    <w:rsid w:val="00726287"/>
    <w:rsid w:val="00726726"/>
    <w:rsid w:val="00726D23"/>
    <w:rsid w:val="00727C8D"/>
    <w:rsid w:val="0073052E"/>
    <w:rsid w:val="00730622"/>
    <w:rsid w:val="00732FC6"/>
    <w:rsid w:val="00733367"/>
    <w:rsid w:val="00733446"/>
    <w:rsid w:val="0073370D"/>
    <w:rsid w:val="00734EBB"/>
    <w:rsid w:val="007355A5"/>
    <w:rsid w:val="00736100"/>
    <w:rsid w:val="0073654F"/>
    <w:rsid w:val="00736E71"/>
    <w:rsid w:val="00736F32"/>
    <w:rsid w:val="007373AB"/>
    <w:rsid w:val="007373D9"/>
    <w:rsid w:val="00737C12"/>
    <w:rsid w:val="00737E20"/>
    <w:rsid w:val="0074023D"/>
    <w:rsid w:val="0074054C"/>
    <w:rsid w:val="00741A34"/>
    <w:rsid w:val="00741A96"/>
    <w:rsid w:val="00741D9D"/>
    <w:rsid w:val="007427B8"/>
    <w:rsid w:val="00742B9F"/>
    <w:rsid w:val="00744EA5"/>
    <w:rsid w:val="00744FCA"/>
    <w:rsid w:val="007452AE"/>
    <w:rsid w:val="007457F5"/>
    <w:rsid w:val="0074583C"/>
    <w:rsid w:val="00746540"/>
    <w:rsid w:val="00746937"/>
    <w:rsid w:val="00746BC6"/>
    <w:rsid w:val="007473B2"/>
    <w:rsid w:val="007503EA"/>
    <w:rsid w:val="007515C6"/>
    <w:rsid w:val="00751B73"/>
    <w:rsid w:val="00752257"/>
    <w:rsid w:val="00752CC3"/>
    <w:rsid w:val="007536B1"/>
    <w:rsid w:val="007538C7"/>
    <w:rsid w:val="00753B8A"/>
    <w:rsid w:val="0075492A"/>
    <w:rsid w:val="0075492F"/>
    <w:rsid w:val="007550C2"/>
    <w:rsid w:val="00755197"/>
    <w:rsid w:val="00755755"/>
    <w:rsid w:val="00755F85"/>
    <w:rsid w:val="00756199"/>
    <w:rsid w:val="00756773"/>
    <w:rsid w:val="00756869"/>
    <w:rsid w:val="00756BED"/>
    <w:rsid w:val="00757455"/>
    <w:rsid w:val="007574CD"/>
    <w:rsid w:val="00757906"/>
    <w:rsid w:val="00757BE0"/>
    <w:rsid w:val="00757E77"/>
    <w:rsid w:val="00760022"/>
    <w:rsid w:val="00760337"/>
    <w:rsid w:val="0076092E"/>
    <w:rsid w:val="00760D6B"/>
    <w:rsid w:val="00760F3B"/>
    <w:rsid w:val="00760F6E"/>
    <w:rsid w:val="00761AFB"/>
    <w:rsid w:val="00762E88"/>
    <w:rsid w:val="00763065"/>
    <w:rsid w:val="007632DB"/>
    <w:rsid w:val="007637BE"/>
    <w:rsid w:val="00763B3F"/>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0E32"/>
    <w:rsid w:val="00771041"/>
    <w:rsid w:val="007722FF"/>
    <w:rsid w:val="00772441"/>
    <w:rsid w:val="007726D1"/>
    <w:rsid w:val="0077271F"/>
    <w:rsid w:val="00772808"/>
    <w:rsid w:val="00772AAB"/>
    <w:rsid w:val="00773420"/>
    <w:rsid w:val="00773AB9"/>
    <w:rsid w:val="00774C2A"/>
    <w:rsid w:val="00775554"/>
    <w:rsid w:val="0077559A"/>
    <w:rsid w:val="00776007"/>
    <w:rsid w:val="0077707E"/>
    <w:rsid w:val="00777637"/>
    <w:rsid w:val="0078065E"/>
    <w:rsid w:val="00780BE7"/>
    <w:rsid w:val="00780C03"/>
    <w:rsid w:val="00780D0B"/>
    <w:rsid w:val="00781B43"/>
    <w:rsid w:val="00782D47"/>
    <w:rsid w:val="007841C7"/>
    <w:rsid w:val="007849D7"/>
    <w:rsid w:val="00784AD4"/>
    <w:rsid w:val="00784B7D"/>
    <w:rsid w:val="00784CF6"/>
    <w:rsid w:val="007856AB"/>
    <w:rsid w:val="00785A3F"/>
    <w:rsid w:val="00785DAD"/>
    <w:rsid w:val="007863D0"/>
    <w:rsid w:val="00786548"/>
    <w:rsid w:val="007865CD"/>
    <w:rsid w:val="007870A8"/>
    <w:rsid w:val="007876FA"/>
    <w:rsid w:val="007878BC"/>
    <w:rsid w:val="00787BF2"/>
    <w:rsid w:val="007900E4"/>
    <w:rsid w:val="00790205"/>
    <w:rsid w:val="00790893"/>
    <w:rsid w:val="007909F9"/>
    <w:rsid w:val="00790B06"/>
    <w:rsid w:val="00790EE7"/>
    <w:rsid w:val="00791F81"/>
    <w:rsid w:val="0079241E"/>
    <w:rsid w:val="00792E1E"/>
    <w:rsid w:val="007930B7"/>
    <w:rsid w:val="00793D01"/>
    <w:rsid w:val="0079427D"/>
    <w:rsid w:val="0079445C"/>
    <w:rsid w:val="007955FB"/>
    <w:rsid w:val="00795621"/>
    <w:rsid w:val="00795850"/>
    <w:rsid w:val="00795ADE"/>
    <w:rsid w:val="0079664F"/>
    <w:rsid w:val="00796EC6"/>
    <w:rsid w:val="00797F67"/>
    <w:rsid w:val="007A0AED"/>
    <w:rsid w:val="007A0EC7"/>
    <w:rsid w:val="007A1230"/>
    <w:rsid w:val="007A151F"/>
    <w:rsid w:val="007A23FC"/>
    <w:rsid w:val="007A3C10"/>
    <w:rsid w:val="007A3F90"/>
    <w:rsid w:val="007A5CC2"/>
    <w:rsid w:val="007A6428"/>
    <w:rsid w:val="007A648D"/>
    <w:rsid w:val="007A68DF"/>
    <w:rsid w:val="007B08F2"/>
    <w:rsid w:val="007B0A0C"/>
    <w:rsid w:val="007B134A"/>
    <w:rsid w:val="007B1B7C"/>
    <w:rsid w:val="007B2978"/>
    <w:rsid w:val="007B2F8A"/>
    <w:rsid w:val="007B2FAE"/>
    <w:rsid w:val="007B3262"/>
    <w:rsid w:val="007B34C2"/>
    <w:rsid w:val="007B4A0A"/>
    <w:rsid w:val="007B4F1F"/>
    <w:rsid w:val="007B531C"/>
    <w:rsid w:val="007B58FD"/>
    <w:rsid w:val="007B5AE8"/>
    <w:rsid w:val="007B5B0A"/>
    <w:rsid w:val="007B6CB4"/>
    <w:rsid w:val="007B78E7"/>
    <w:rsid w:val="007B7BE2"/>
    <w:rsid w:val="007C099F"/>
    <w:rsid w:val="007C0B2B"/>
    <w:rsid w:val="007C0FC2"/>
    <w:rsid w:val="007C13C5"/>
    <w:rsid w:val="007C15B3"/>
    <w:rsid w:val="007C2E45"/>
    <w:rsid w:val="007C366D"/>
    <w:rsid w:val="007C3B29"/>
    <w:rsid w:val="007C523B"/>
    <w:rsid w:val="007C5685"/>
    <w:rsid w:val="007C58A0"/>
    <w:rsid w:val="007C59A4"/>
    <w:rsid w:val="007C5D33"/>
    <w:rsid w:val="007C604A"/>
    <w:rsid w:val="007C6BAA"/>
    <w:rsid w:val="007C6D1C"/>
    <w:rsid w:val="007C7A3B"/>
    <w:rsid w:val="007C7CE4"/>
    <w:rsid w:val="007D0673"/>
    <w:rsid w:val="007D06C7"/>
    <w:rsid w:val="007D0EF2"/>
    <w:rsid w:val="007D17F9"/>
    <w:rsid w:val="007D2427"/>
    <w:rsid w:val="007D2FCB"/>
    <w:rsid w:val="007D32AB"/>
    <w:rsid w:val="007D3635"/>
    <w:rsid w:val="007D3842"/>
    <w:rsid w:val="007D3A38"/>
    <w:rsid w:val="007D469E"/>
    <w:rsid w:val="007D46C2"/>
    <w:rsid w:val="007D491C"/>
    <w:rsid w:val="007D4BC3"/>
    <w:rsid w:val="007D4D66"/>
    <w:rsid w:val="007D4E3E"/>
    <w:rsid w:val="007D4EB9"/>
    <w:rsid w:val="007D4FDA"/>
    <w:rsid w:val="007D52B9"/>
    <w:rsid w:val="007D594E"/>
    <w:rsid w:val="007D61C5"/>
    <w:rsid w:val="007D657E"/>
    <w:rsid w:val="007D71FE"/>
    <w:rsid w:val="007D77F8"/>
    <w:rsid w:val="007E0697"/>
    <w:rsid w:val="007E0851"/>
    <w:rsid w:val="007E0967"/>
    <w:rsid w:val="007E0FDA"/>
    <w:rsid w:val="007E25E6"/>
    <w:rsid w:val="007E2C8D"/>
    <w:rsid w:val="007E34CD"/>
    <w:rsid w:val="007E3895"/>
    <w:rsid w:val="007E3C3D"/>
    <w:rsid w:val="007E3D4B"/>
    <w:rsid w:val="007E3EA8"/>
    <w:rsid w:val="007E47AB"/>
    <w:rsid w:val="007E4B60"/>
    <w:rsid w:val="007E51DC"/>
    <w:rsid w:val="007E56C7"/>
    <w:rsid w:val="007E6DF4"/>
    <w:rsid w:val="007E782B"/>
    <w:rsid w:val="007F029B"/>
    <w:rsid w:val="007F04AC"/>
    <w:rsid w:val="007F0B45"/>
    <w:rsid w:val="007F17DF"/>
    <w:rsid w:val="007F1850"/>
    <w:rsid w:val="007F2097"/>
    <w:rsid w:val="007F258C"/>
    <w:rsid w:val="007F3845"/>
    <w:rsid w:val="007F3C4D"/>
    <w:rsid w:val="007F477C"/>
    <w:rsid w:val="007F4B72"/>
    <w:rsid w:val="007F557F"/>
    <w:rsid w:val="007F5A19"/>
    <w:rsid w:val="007F65E5"/>
    <w:rsid w:val="007F662A"/>
    <w:rsid w:val="007F6746"/>
    <w:rsid w:val="007F6803"/>
    <w:rsid w:val="007F6CD2"/>
    <w:rsid w:val="007F7100"/>
    <w:rsid w:val="007F7A16"/>
    <w:rsid w:val="007F7D89"/>
    <w:rsid w:val="00800783"/>
    <w:rsid w:val="008007AC"/>
    <w:rsid w:val="00800992"/>
    <w:rsid w:val="00800AE9"/>
    <w:rsid w:val="00800CFC"/>
    <w:rsid w:val="00801946"/>
    <w:rsid w:val="00801C5A"/>
    <w:rsid w:val="0080232C"/>
    <w:rsid w:val="008027F5"/>
    <w:rsid w:val="00803E71"/>
    <w:rsid w:val="00804478"/>
    <w:rsid w:val="008049CA"/>
    <w:rsid w:val="00805731"/>
    <w:rsid w:val="00805884"/>
    <w:rsid w:val="008064C7"/>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5FB"/>
    <w:rsid w:val="00817691"/>
    <w:rsid w:val="008176DE"/>
    <w:rsid w:val="00820613"/>
    <w:rsid w:val="00820C9A"/>
    <w:rsid w:val="00820F95"/>
    <w:rsid w:val="008213BC"/>
    <w:rsid w:val="008215C4"/>
    <w:rsid w:val="008217BF"/>
    <w:rsid w:val="00821831"/>
    <w:rsid w:val="00821B0B"/>
    <w:rsid w:val="00821C30"/>
    <w:rsid w:val="00821E68"/>
    <w:rsid w:val="0082249D"/>
    <w:rsid w:val="00822832"/>
    <w:rsid w:val="00823C38"/>
    <w:rsid w:val="0082444D"/>
    <w:rsid w:val="0082512C"/>
    <w:rsid w:val="00825228"/>
    <w:rsid w:val="0082597A"/>
    <w:rsid w:val="00825ED3"/>
    <w:rsid w:val="0082615A"/>
    <w:rsid w:val="008275F8"/>
    <w:rsid w:val="0083117C"/>
    <w:rsid w:val="0083131C"/>
    <w:rsid w:val="00832835"/>
    <w:rsid w:val="008329C1"/>
    <w:rsid w:val="00832C1B"/>
    <w:rsid w:val="00832E83"/>
    <w:rsid w:val="00832EDD"/>
    <w:rsid w:val="00834181"/>
    <w:rsid w:val="008344D3"/>
    <w:rsid w:val="0083476B"/>
    <w:rsid w:val="008348BA"/>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431D"/>
    <w:rsid w:val="0084434B"/>
    <w:rsid w:val="00844C96"/>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52F9"/>
    <w:rsid w:val="00855E52"/>
    <w:rsid w:val="0085662E"/>
    <w:rsid w:val="0085695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0D"/>
    <w:rsid w:val="008630EC"/>
    <w:rsid w:val="00864037"/>
    <w:rsid w:val="008641E7"/>
    <w:rsid w:val="00864407"/>
    <w:rsid w:val="008656AD"/>
    <w:rsid w:val="0086579A"/>
    <w:rsid w:val="0086587F"/>
    <w:rsid w:val="00865C45"/>
    <w:rsid w:val="00865E57"/>
    <w:rsid w:val="00865FA5"/>
    <w:rsid w:val="00866149"/>
    <w:rsid w:val="008670BD"/>
    <w:rsid w:val="00867925"/>
    <w:rsid w:val="0087092B"/>
    <w:rsid w:val="00870B44"/>
    <w:rsid w:val="00870DD1"/>
    <w:rsid w:val="00871299"/>
    <w:rsid w:val="00871AFC"/>
    <w:rsid w:val="00871B12"/>
    <w:rsid w:val="00871F40"/>
    <w:rsid w:val="00872C79"/>
    <w:rsid w:val="008732DB"/>
    <w:rsid w:val="0087377D"/>
    <w:rsid w:val="00873E38"/>
    <w:rsid w:val="008742CC"/>
    <w:rsid w:val="00874393"/>
    <w:rsid w:val="008743A5"/>
    <w:rsid w:val="0087489A"/>
    <w:rsid w:val="008752E8"/>
    <w:rsid w:val="00875A2B"/>
    <w:rsid w:val="00876029"/>
    <w:rsid w:val="00877712"/>
    <w:rsid w:val="00880644"/>
    <w:rsid w:val="0088071D"/>
    <w:rsid w:val="008809F0"/>
    <w:rsid w:val="00881011"/>
    <w:rsid w:val="008812D2"/>
    <w:rsid w:val="0088167C"/>
    <w:rsid w:val="00881E70"/>
    <w:rsid w:val="00882505"/>
    <w:rsid w:val="008825FD"/>
    <w:rsid w:val="0088379A"/>
    <w:rsid w:val="00883802"/>
    <w:rsid w:val="00883D63"/>
    <w:rsid w:val="00884070"/>
    <w:rsid w:val="00884582"/>
    <w:rsid w:val="0088492E"/>
    <w:rsid w:val="00884C43"/>
    <w:rsid w:val="00884FD2"/>
    <w:rsid w:val="0088518B"/>
    <w:rsid w:val="0088626E"/>
    <w:rsid w:val="00886276"/>
    <w:rsid w:val="00886458"/>
    <w:rsid w:val="0089023F"/>
    <w:rsid w:val="00890D6F"/>
    <w:rsid w:val="00890E8F"/>
    <w:rsid w:val="00891105"/>
    <w:rsid w:val="00891B33"/>
    <w:rsid w:val="00891EB5"/>
    <w:rsid w:val="00892C66"/>
    <w:rsid w:val="008930C2"/>
    <w:rsid w:val="0089345B"/>
    <w:rsid w:val="00893BB7"/>
    <w:rsid w:val="008942CB"/>
    <w:rsid w:val="008944C6"/>
    <w:rsid w:val="00895022"/>
    <w:rsid w:val="00895CDF"/>
    <w:rsid w:val="00896022"/>
    <w:rsid w:val="008964A1"/>
    <w:rsid w:val="00896E13"/>
    <w:rsid w:val="0089724C"/>
    <w:rsid w:val="008A02C0"/>
    <w:rsid w:val="008A0CED"/>
    <w:rsid w:val="008A0E75"/>
    <w:rsid w:val="008A123A"/>
    <w:rsid w:val="008A16A5"/>
    <w:rsid w:val="008A16DD"/>
    <w:rsid w:val="008A207C"/>
    <w:rsid w:val="008A2416"/>
    <w:rsid w:val="008A34C5"/>
    <w:rsid w:val="008A3B52"/>
    <w:rsid w:val="008A3C2D"/>
    <w:rsid w:val="008A42D2"/>
    <w:rsid w:val="008A4527"/>
    <w:rsid w:val="008A4EE5"/>
    <w:rsid w:val="008A561A"/>
    <w:rsid w:val="008A5AE5"/>
    <w:rsid w:val="008A609B"/>
    <w:rsid w:val="008A6249"/>
    <w:rsid w:val="008A6858"/>
    <w:rsid w:val="008A6A31"/>
    <w:rsid w:val="008B08AD"/>
    <w:rsid w:val="008B0C2D"/>
    <w:rsid w:val="008B2087"/>
    <w:rsid w:val="008B212B"/>
    <w:rsid w:val="008B2738"/>
    <w:rsid w:val="008B3A8B"/>
    <w:rsid w:val="008B480F"/>
    <w:rsid w:val="008B5022"/>
    <w:rsid w:val="008B50F7"/>
    <w:rsid w:val="008B5F1E"/>
    <w:rsid w:val="008B64EA"/>
    <w:rsid w:val="008B6E84"/>
    <w:rsid w:val="008B7845"/>
    <w:rsid w:val="008B7F81"/>
    <w:rsid w:val="008C040A"/>
    <w:rsid w:val="008C0B46"/>
    <w:rsid w:val="008C1804"/>
    <w:rsid w:val="008C265E"/>
    <w:rsid w:val="008C4179"/>
    <w:rsid w:val="008C520B"/>
    <w:rsid w:val="008C59FE"/>
    <w:rsid w:val="008C5C5D"/>
    <w:rsid w:val="008C682F"/>
    <w:rsid w:val="008C6A1A"/>
    <w:rsid w:val="008C6F00"/>
    <w:rsid w:val="008C7424"/>
    <w:rsid w:val="008C7D17"/>
    <w:rsid w:val="008D1241"/>
    <w:rsid w:val="008D1757"/>
    <w:rsid w:val="008D1DD0"/>
    <w:rsid w:val="008D2265"/>
    <w:rsid w:val="008D288B"/>
    <w:rsid w:val="008D31B1"/>
    <w:rsid w:val="008D37B6"/>
    <w:rsid w:val="008D3FFA"/>
    <w:rsid w:val="008D4793"/>
    <w:rsid w:val="008D54EF"/>
    <w:rsid w:val="008D77A9"/>
    <w:rsid w:val="008D7FED"/>
    <w:rsid w:val="008E038E"/>
    <w:rsid w:val="008E04B1"/>
    <w:rsid w:val="008E270A"/>
    <w:rsid w:val="008E2995"/>
    <w:rsid w:val="008E29EA"/>
    <w:rsid w:val="008E303E"/>
    <w:rsid w:val="008E35D0"/>
    <w:rsid w:val="008E35E0"/>
    <w:rsid w:val="008E36D4"/>
    <w:rsid w:val="008E3C71"/>
    <w:rsid w:val="008E4544"/>
    <w:rsid w:val="008E528C"/>
    <w:rsid w:val="008E5A9E"/>
    <w:rsid w:val="008E6695"/>
    <w:rsid w:val="008E7336"/>
    <w:rsid w:val="008E7CE0"/>
    <w:rsid w:val="008E7F79"/>
    <w:rsid w:val="008F27F8"/>
    <w:rsid w:val="008F3063"/>
    <w:rsid w:val="008F363B"/>
    <w:rsid w:val="008F3CD4"/>
    <w:rsid w:val="008F3D6B"/>
    <w:rsid w:val="008F43C2"/>
    <w:rsid w:val="008F66DC"/>
    <w:rsid w:val="008F6CA2"/>
    <w:rsid w:val="008F7202"/>
    <w:rsid w:val="00900029"/>
    <w:rsid w:val="00900280"/>
    <w:rsid w:val="0090058B"/>
    <w:rsid w:val="00900F11"/>
    <w:rsid w:val="00901EDA"/>
    <w:rsid w:val="009027A0"/>
    <w:rsid w:val="00902D94"/>
    <w:rsid w:val="00902F3F"/>
    <w:rsid w:val="00904153"/>
    <w:rsid w:val="0090488E"/>
    <w:rsid w:val="0090502E"/>
    <w:rsid w:val="009054E0"/>
    <w:rsid w:val="00905636"/>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5D4"/>
    <w:rsid w:val="00912D72"/>
    <w:rsid w:val="00913402"/>
    <w:rsid w:val="00914184"/>
    <w:rsid w:val="00914213"/>
    <w:rsid w:val="00914247"/>
    <w:rsid w:val="00914BCF"/>
    <w:rsid w:val="00914F25"/>
    <w:rsid w:val="009154B4"/>
    <w:rsid w:val="00915B37"/>
    <w:rsid w:val="009168C5"/>
    <w:rsid w:val="00916E93"/>
    <w:rsid w:val="00920925"/>
    <w:rsid w:val="00920E33"/>
    <w:rsid w:val="00921271"/>
    <w:rsid w:val="0092133B"/>
    <w:rsid w:val="009214FD"/>
    <w:rsid w:val="00921845"/>
    <w:rsid w:val="00921993"/>
    <w:rsid w:val="00921E0B"/>
    <w:rsid w:val="0092217E"/>
    <w:rsid w:val="00922973"/>
    <w:rsid w:val="00922982"/>
    <w:rsid w:val="009233FF"/>
    <w:rsid w:val="009246D0"/>
    <w:rsid w:val="00925453"/>
    <w:rsid w:val="009263D1"/>
    <w:rsid w:val="009264F0"/>
    <w:rsid w:val="0092675D"/>
    <w:rsid w:val="009269A2"/>
    <w:rsid w:val="00926F12"/>
    <w:rsid w:val="009279CE"/>
    <w:rsid w:val="009306C2"/>
    <w:rsid w:val="00930EED"/>
    <w:rsid w:val="00931A73"/>
    <w:rsid w:val="00931A95"/>
    <w:rsid w:val="00932879"/>
    <w:rsid w:val="00933CDC"/>
    <w:rsid w:val="009352E8"/>
    <w:rsid w:val="009356D5"/>
    <w:rsid w:val="009357A9"/>
    <w:rsid w:val="00936264"/>
    <w:rsid w:val="00937133"/>
    <w:rsid w:val="009417EF"/>
    <w:rsid w:val="00941AB1"/>
    <w:rsid w:val="00941D4A"/>
    <w:rsid w:val="00942876"/>
    <w:rsid w:val="009429CE"/>
    <w:rsid w:val="00942E36"/>
    <w:rsid w:val="00944152"/>
    <w:rsid w:val="0094435B"/>
    <w:rsid w:val="00944863"/>
    <w:rsid w:val="00944B52"/>
    <w:rsid w:val="009458B9"/>
    <w:rsid w:val="00945C8A"/>
    <w:rsid w:val="00945E01"/>
    <w:rsid w:val="00946E24"/>
    <w:rsid w:val="009475A2"/>
    <w:rsid w:val="0094765B"/>
    <w:rsid w:val="00950177"/>
    <w:rsid w:val="009510F0"/>
    <w:rsid w:val="00951662"/>
    <w:rsid w:val="00951768"/>
    <w:rsid w:val="00953AB1"/>
    <w:rsid w:val="00953FA6"/>
    <w:rsid w:val="0095464F"/>
    <w:rsid w:val="00954CA6"/>
    <w:rsid w:val="00954D53"/>
    <w:rsid w:val="0095542A"/>
    <w:rsid w:val="00955D09"/>
    <w:rsid w:val="009560B0"/>
    <w:rsid w:val="00957CAE"/>
    <w:rsid w:val="009601C9"/>
    <w:rsid w:val="009607B6"/>
    <w:rsid w:val="00960A2D"/>
    <w:rsid w:val="0096122F"/>
    <w:rsid w:val="009613EF"/>
    <w:rsid w:val="009617BE"/>
    <w:rsid w:val="00961CCB"/>
    <w:rsid w:val="00963B50"/>
    <w:rsid w:val="00963C78"/>
    <w:rsid w:val="00963DFA"/>
    <w:rsid w:val="00963F1C"/>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5D61"/>
    <w:rsid w:val="00976150"/>
    <w:rsid w:val="009762A0"/>
    <w:rsid w:val="00976ACB"/>
    <w:rsid w:val="0097739A"/>
    <w:rsid w:val="009779D9"/>
    <w:rsid w:val="00977FCF"/>
    <w:rsid w:val="00980C2E"/>
    <w:rsid w:val="009810A1"/>
    <w:rsid w:val="00983607"/>
    <w:rsid w:val="009841B8"/>
    <w:rsid w:val="00984603"/>
    <w:rsid w:val="00984799"/>
    <w:rsid w:val="00984AB9"/>
    <w:rsid w:val="00984DCF"/>
    <w:rsid w:val="00984E47"/>
    <w:rsid w:val="0098564B"/>
    <w:rsid w:val="00985C76"/>
    <w:rsid w:val="0098641C"/>
    <w:rsid w:val="00986598"/>
    <w:rsid w:val="0098660F"/>
    <w:rsid w:val="009868AB"/>
    <w:rsid w:val="009873BA"/>
    <w:rsid w:val="0098752E"/>
    <w:rsid w:val="00987773"/>
    <w:rsid w:val="00987A6B"/>
    <w:rsid w:val="00990109"/>
    <w:rsid w:val="0099254A"/>
    <w:rsid w:val="009925A6"/>
    <w:rsid w:val="0099292A"/>
    <w:rsid w:val="00992A6E"/>
    <w:rsid w:val="009937E3"/>
    <w:rsid w:val="009945EE"/>
    <w:rsid w:val="009945EF"/>
    <w:rsid w:val="00995029"/>
    <w:rsid w:val="00995BB3"/>
    <w:rsid w:val="00995F95"/>
    <w:rsid w:val="00996BFF"/>
    <w:rsid w:val="009972D8"/>
    <w:rsid w:val="00997399"/>
    <w:rsid w:val="00997C29"/>
    <w:rsid w:val="009A0377"/>
    <w:rsid w:val="009A12F9"/>
    <w:rsid w:val="009A1CAB"/>
    <w:rsid w:val="009A250D"/>
    <w:rsid w:val="009A35E5"/>
    <w:rsid w:val="009A3E2E"/>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4656"/>
    <w:rsid w:val="009B4C88"/>
    <w:rsid w:val="009B57D1"/>
    <w:rsid w:val="009B599B"/>
    <w:rsid w:val="009B64A8"/>
    <w:rsid w:val="009B6C97"/>
    <w:rsid w:val="009B7609"/>
    <w:rsid w:val="009B7867"/>
    <w:rsid w:val="009C0A3A"/>
    <w:rsid w:val="009C0C1E"/>
    <w:rsid w:val="009C0FFE"/>
    <w:rsid w:val="009C1105"/>
    <w:rsid w:val="009C1252"/>
    <w:rsid w:val="009C1524"/>
    <w:rsid w:val="009C216F"/>
    <w:rsid w:val="009C27AF"/>
    <w:rsid w:val="009C3434"/>
    <w:rsid w:val="009C3869"/>
    <w:rsid w:val="009C3E5D"/>
    <w:rsid w:val="009C3EE4"/>
    <w:rsid w:val="009C504F"/>
    <w:rsid w:val="009C548B"/>
    <w:rsid w:val="009C585B"/>
    <w:rsid w:val="009C596B"/>
    <w:rsid w:val="009C5CCC"/>
    <w:rsid w:val="009C5CFF"/>
    <w:rsid w:val="009C6A71"/>
    <w:rsid w:val="009C6B73"/>
    <w:rsid w:val="009C6F4C"/>
    <w:rsid w:val="009C73C4"/>
    <w:rsid w:val="009D0750"/>
    <w:rsid w:val="009D1152"/>
    <w:rsid w:val="009D13E9"/>
    <w:rsid w:val="009D15D8"/>
    <w:rsid w:val="009D22BE"/>
    <w:rsid w:val="009D268F"/>
    <w:rsid w:val="009D390D"/>
    <w:rsid w:val="009D4206"/>
    <w:rsid w:val="009D4400"/>
    <w:rsid w:val="009D4608"/>
    <w:rsid w:val="009D46D8"/>
    <w:rsid w:val="009D4D82"/>
    <w:rsid w:val="009D5278"/>
    <w:rsid w:val="009D677E"/>
    <w:rsid w:val="009D7AC2"/>
    <w:rsid w:val="009D7D90"/>
    <w:rsid w:val="009D7F65"/>
    <w:rsid w:val="009E1B5A"/>
    <w:rsid w:val="009E1EC2"/>
    <w:rsid w:val="009E2A65"/>
    <w:rsid w:val="009E2D62"/>
    <w:rsid w:val="009E2DA2"/>
    <w:rsid w:val="009E2E60"/>
    <w:rsid w:val="009E374A"/>
    <w:rsid w:val="009E3A0A"/>
    <w:rsid w:val="009E545E"/>
    <w:rsid w:val="009E54B9"/>
    <w:rsid w:val="009E59BB"/>
    <w:rsid w:val="009E59E9"/>
    <w:rsid w:val="009E75F2"/>
    <w:rsid w:val="009E7762"/>
    <w:rsid w:val="009F00A4"/>
    <w:rsid w:val="009F0219"/>
    <w:rsid w:val="009F08F5"/>
    <w:rsid w:val="009F0A07"/>
    <w:rsid w:val="009F0C96"/>
    <w:rsid w:val="009F11BF"/>
    <w:rsid w:val="009F1A47"/>
    <w:rsid w:val="009F1F42"/>
    <w:rsid w:val="009F30B6"/>
    <w:rsid w:val="009F4181"/>
    <w:rsid w:val="009F42A2"/>
    <w:rsid w:val="009F42EF"/>
    <w:rsid w:val="009F4568"/>
    <w:rsid w:val="009F45AA"/>
    <w:rsid w:val="009F4B55"/>
    <w:rsid w:val="009F4BCF"/>
    <w:rsid w:val="009F4EA6"/>
    <w:rsid w:val="009F52BD"/>
    <w:rsid w:val="009F55BF"/>
    <w:rsid w:val="009F5E1D"/>
    <w:rsid w:val="009F5EA0"/>
    <w:rsid w:val="009F5EA9"/>
    <w:rsid w:val="009F60F1"/>
    <w:rsid w:val="009F66E8"/>
    <w:rsid w:val="009F6C42"/>
    <w:rsid w:val="009F7657"/>
    <w:rsid w:val="009F7E2D"/>
    <w:rsid w:val="00A011BC"/>
    <w:rsid w:val="00A0126C"/>
    <w:rsid w:val="00A0155D"/>
    <w:rsid w:val="00A0185B"/>
    <w:rsid w:val="00A0189E"/>
    <w:rsid w:val="00A02358"/>
    <w:rsid w:val="00A0235B"/>
    <w:rsid w:val="00A0284E"/>
    <w:rsid w:val="00A032F5"/>
    <w:rsid w:val="00A034BD"/>
    <w:rsid w:val="00A035B8"/>
    <w:rsid w:val="00A037EC"/>
    <w:rsid w:val="00A03CA7"/>
    <w:rsid w:val="00A05304"/>
    <w:rsid w:val="00A0557B"/>
    <w:rsid w:val="00A055F8"/>
    <w:rsid w:val="00A058F0"/>
    <w:rsid w:val="00A05AF6"/>
    <w:rsid w:val="00A05D30"/>
    <w:rsid w:val="00A06A8F"/>
    <w:rsid w:val="00A06E75"/>
    <w:rsid w:val="00A07A2A"/>
    <w:rsid w:val="00A07AB2"/>
    <w:rsid w:val="00A07BEE"/>
    <w:rsid w:val="00A10187"/>
    <w:rsid w:val="00A10DDE"/>
    <w:rsid w:val="00A10EB3"/>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6AA"/>
    <w:rsid w:val="00A20745"/>
    <w:rsid w:val="00A20CA5"/>
    <w:rsid w:val="00A2249D"/>
    <w:rsid w:val="00A2302A"/>
    <w:rsid w:val="00A243C0"/>
    <w:rsid w:val="00A24DC3"/>
    <w:rsid w:val="00A251A9"/>
    <w:rsid w:val="00A2553C"/>
    <w:rsid w:val="00A25766"/>
    <w:rsid w:val="00A264A8"/>
    <w:rsid w:val="00A275C1"/>
    <w:rsid w:val="00A27BAD"/>
    <w:rsid w:val="00A27E2C"/>
    <w:rsid w:val="00A30140"/>
    <w:rsid w:val="00A31492"/>
    <w:rsid w:val="00A3166C"/>
    <w:rsid w:val="00A32B3F"/>
    <w:rsid w:val="00A333C6"/>
    <w:rsid w:val="00A3340A"/>
    <w:rsid w:val="00A33B6B"/>
    <w:rsid w:val="00A342DA"/>
    <w:rsid w:val="00A34C49"/>
    <w:rsid w:val="00A356A7"/>
    <w:rsid w:val="00A35C72"/>
    <w:rsid w:val="00A36403"/>
    <w:rsid w:val="00A37216"/>
    <w:rsid w:val="00A3742D"/>
    <w:rsid w:val="00A377E4"/>
    <w:rsid w:val="00A40FC3"/>
    <w:rsid w:val="00A418D0"/>
    <w:rsid w:val="00A42076"/>
    <w:rsid w:val="00A422FF"/>
    <w:rsid w:val="00A42747"/>
    <w:rsid w:val="00A42AD8"/>
    <w:rsid w:val="00A42C08"/>
    <w:rsid w:val="00A43BB2"/>
    <w:rsid w:val="00A43BE2"/>
    <w:rsid w:val="00A45096"/>
    <w:rsid w:val="00A45D14"/>
    <w:rsid w:val="00A47021"/>
    <w:rsid w:val="00A470BC"/>
    <w:rsid w:val="00A47ABE"/>
    <w:rsid w:val="00A5045E"/>
    <w:rsid w:val="00A51252"/>
    <w:rsid w:val="00A515F0"/>
    <w:rsid w:val="00A523DB"/>
    <w:rsid w:val="00A52B10"/>
    <w:rsid w:val="00A53606"/>
    <w:rsid w:val="00A538AB"/>
    <w:rsid w:val="00A54346"/>
    <w:rsid w:val="00A5550C"/>
    <w:rsid w:val="00A5563F"/>
    <w:rsid w:val="00A55F77"/>
    <w:rsid w:val="00A56DE4"/>
    <w:rsid w:val="00A57D36"/>
    <w:rsid w:val="00A602AE"/>
    <w:rsid w:val="00A606AE"/>
    <w:rsid w:val="00A61581"/>
    <w:rsid w:val="00A62EC5"/>
    <w:rsid w:val="00A632F1"/>
    <w:rsid w:val="00A63634"/>
    <w:rsid w:val="00A63673"/>
    <w:rsid w:val="00A651D1"/>
    <w:rsid w:val="00A652C3"/>
    <w:rsid w:val="00A6626E"/>
    <w:rsid w:val="00A672CC"/>
    <w:rsid w:val="00A67305"/>
    <w:rsid w:val="00A674CB"/>
    <w:rsid w:val="00A67B2C"/>
    <w:rsid w:val="00A70B20"/>
    <w:rsid w:val="00A70D06"/>
    <w:rsid w:val="00A7209B"/>
    <w:rsid w:val="00A7221F"/>
    <w:rsid w:val="00A72336"/>
    <w:rsid w:val="00A72796"/>
    <w:rsid w:val="00A73389"/>
    <w:rsid w:val="00A73B02"/>
    <w:rsid w:val="00A7462F"/>
    <w:rsid w:val="00A755D8"/>
    <w:rsid w:val="00A755E3"/>
    <w:rsid w:val="00A762BF"/>
    <w:rsid w:val="00A7647A"/>
    <w:rsid w:val="00A772A8"/>
    <w:rsid w:val="00A77CB3"/>
    <w:rsid w:val="00A77D9B"/>
    <w:rsid w:val="00A80684"/>
    <w:rsid w:val="00A80B75"/>
    <w:rsid w:val="00A80FAD"/>
    <w:rsid w:val="00A821E0"/>
    <w:rsid w:val="00A82CE3"/>
    <w:rsid w:val="00A82FD5"/>
    <w:rsid w:val="00A83424"/>
    <w:rsid w:val="00A834F6"/>
    <w:rsid w:val="00A837A0"/>
    <w:rsid w:val="00A84046"/>
    <w:rsid w:val="00A84946"/>
    <w:rsid w:val="00A84BC9"/>
    <w:rsid w:val="00A86478"/>
    <w:rsid w:val="00A86B5B"/>
    <w:rsid w:val="00A86DC5"/>
    <w:rsid w:val="00A8723D"/>
    <w:rsid w:val="00A87A94"/>
    <w:rsid w:val="00A900D1"/>
    <w:rsid w:val="00A91488"/>
    <w:rsid w:val="00A927DF"/>
    <w:rsid w:val="00A9309F"/>
    <w:rsid w:val="00A93177"/>
    <w:rsid w:val="00A936F5"/>
    <w:rsid w:val="00A93961"/>
    <w:rsid w:val="00A93A2E"/>
    <w:rsid w:val="00A93D94"/>
    <w:rsid w:val="00A93F6F"/>
    <w:rsid w:val="00A941A1"/>
    <w:rsid w:val="00A94254"/>
    <w:rsid w:val="00A9478C"/>
    <w:rsid w:val="00A94F37"/>
    <w:rsid w:val="00A950D8"/>
    <w:rsid w:val="00A95EE7"/>
    <w:rsid w:val="00A9670B"/>
    <w:rsid w:val="00A96C06"/>
    <w:rsid w:val="00A96D83"/>
    <w:rsid w:val="00A97D24"/>
    <w:rsid w:val="00A97F4B"/>
    <w:rsid w:val="00AA0761"/>
    <w:rsid w:val="00AA1000"/>
    <w:rsid w:val="00AA1502"/>
    <w:rsid w:val="00AA1BA4"/>
    <w:rsid w:val="00AA26C7"/>
    <w:rsid w:val="00AA4595"/>
    <w:rsid w:val="00AA4604"/>
    <w:rsid w:val="00AA54E4"/>
    <w:rsid w:val="00AA571D"/>
    <w:rsid w:val="00AA6518"/>
    <w:rsid w:val="00AA6A6F"/>
    <w:rsid w:val="00AB05C5"/>
    <w:rsid w:val="00AB076C"/>
    <w:rsid w:val="00AB11F4"/>
    <w:rsid w:val="00AB1BEA"/>
    <w:rsid w:val="00AB30CA"/>
    <w:rsid w:val="00AB32AB"/>
    <w:rsid w:val="00AB32FC"/>
    <w:rsid w:val="00AB3D08"/>
    <w:rsid w:val="00AB4AF3"/>
    <w:rsid w:val="00AB56FF"/>
    <w:rsid w:val="00AB5934"/>
    <w:rsid w:val="00AB6F66"/>
    <w:rsid w:val="00AB76F6"/>
    <w:rsid w:val="00AB7C55"/>
    <w:rsid w:val="00AC01DB"/>
    <w:rsid w:val="00AC0D63"/>
    <w:rsid w:val="00AC0F0C"/>
    <w:rsid w:val="00AC14C6"/>
    <w:rsid w:val="00AC151F"/>
    <w:rsid w:val="00AC16EC"/>
    <w:rsid w:val="00AC2AA5"/>
    <w:rsid w:val="00AC33B7"/>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5D7"/>
    <w:rsid w:val="00AE2CCF"/>
    <w:rsid w:val="00AE2DBB"/>
    <w:rsid w:val="00AE3107"/>
    <w:rsid w:val="00AE3155"/>
    <w:rsid w:val="00AE3B7D"/>
    <w:rsid w:val="00AE4AB1"/>
    <w:rsid w:val="00AE4BB6"/>
    <w:rsid w:val="00AE552F"/>
    <w:rsid w:val="00AE65B5"/>
    <w:rsid w:val="00AE6887"/>
    <w:rsid w:val="00AE6DF6"/>
    <w:rsid w:val="00AE7A6E"/>
    <w:rsid w:val="00AF04EC"/>
    <w:rsid w:val="00AF2960"/>
    <w:rsid w:val="00AF2A5E"/>
    <w:rsid w:val="00AF2C34"/>
    <w:rsid w:val="00AF33FB"/>
    <w:rsid w:val="00AF3CC2"/>
    <w:rsid w:val="00AF4251"/>
    <w:rsid w:val="00AF51D4"/>
    <w:rsid w:val="00AF5687"/>
    <w:rsid w:val="00AF6277"/>
    <w:rsid w:val="00AF66AC"/>
    <w:rsid w:val="00AF684C"/>
    <w:rsid w:val="00AF723C"/>
    <w:rsid w:val="00AF7F8C"/>
    <w:rsid w:val="00B0097F"/>
    <w:rsid w:val="00B00E9C"/>
    <w:rsid w:val="00B0115B"/>
    <w:rsid w:val="00B014DF"/>
    <w:rsid w:val="00B0293A"/>
    <w:rsid w:val="00B02A70"/>
    <w:rsid w:val="00B031BF"/>
    <w:rsid w:val="00B03391"/>
    <w:rsid w:val="00B03C69"/>
    <w:rsid w:val="00B040FA"/>
    <w:rsid w:val="00B053FD"/>
    <w:rsid w:val="00B0570A"/>
    <w:rsid w:val="00B05980"/>
    <w:rsid w:val="00B05B9F"/>
    <w:rsid w:val="00B062F7"/>
    <w:rsid w:val="00B06868"/>
    <w:rsid w:val="00B06A4C"/>
    <w:rsid w:val="00B07B78"/>
    <w:rsid w:val="00B108CD"/>
    <w:rsid w:val="00B10F89"/>
    <w:rsid w:val="00B11931"/>
    <w:rsid w:val="00B12197"/>
    <w:rsid w:val="00B1307C"/>
    <w:rsid w:val="00B1352D"/>
    <w:rsid w:val="00B13652"/>
    <w:rsid w:val="00B13981"/>
    <w:rsid w:val="00B13CE4"/>
    <w:rsid w:val="00B14270"/>
    <w:rsid w:val="00B1447E"/>
    <w:rsid w:val="00B14F6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F32"/>
    <w:rsid w:val="00B22CBC"/>
    <w:rsid w:val="00B2447F"/>
    <w:rsid w:val="00B2456D"/>
    <w:rsid w:val="00B25118"/>
    <w:rsid w:val="00B25630"/>
    <w:rsid w:val="00B2579A"/>
    <w:rsid w:val="00B25CBB"/>
    <w:rsid w:val="00B25EDC"/>
    <w:rsid w:val="00B26CD8"/>
    <w:rsid w:val="00B26D7C"/>
    <w:rsid w:val="00B27342"/>
    <w:rsid w:val="00B2747C"/>
    <w:rsid w:val="00B2783E"/>
    <w:rsid w:val="00B30767"/>
    <w:rsid w:val="00B311DC"/>
    <w:rsid w:val="00B31BFD"/>
    <w:rsid w:val="00B31CD7"/>
    <w:rsid w:val="00B32261"/>
    <w:rsid w:val="00B3250E"/>
    <w:rsid w:val="00B327F0"/>
    <w:rsid w:val="00B330AE"/>
    <w:rsid w:val="00B339B8"/>
    <w:rsid w:val="00B339EB"/>
    <w:rsid w:val="00B33AB9"/>
    <w:rsid w:val="00B34ABA"/>
    <w:rsid w:val="00B35B78"/>
    <w:rsid w:val="00B36485"/>
    <w:rsid w:val="00B36737"/>
    <w:rsid w:val="00B3703C"/>
    <w:rsid w:val="00B37398"/>
    <w:rsid w:val="00B379D1"/>
    <w:rsid w:val="00B37C97"/>
    <w:rsid w:val="00B400A6"/>
    <w:rsid w:val="00B4086A"/>
    <w:rsid w:val="00B40EB7"/>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703E"/>
    <w:rsid w:val="00B50BA6"/>
    <w:rsid w:val="00B50C2C"/>
    <w:rsid w:val="00B51E87"/>
    <w:rsid w:val="00B52222"/>
    <w:rsid w:val="00B5237F"/>
    <w:rsid w:val="00B536C0"/>
    <w:rsid w:val="00B53CCB"/>
    <w:rsid w:val="00B53E34"/>
    <w:rsid w:val="00B541FC"/>
    <w:rsid w:val="00B5456F"/>
    <w:rsid w:val="00B546AD"/>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6B2"/>
    <w:rsid w:val="00B63768"/>
    <w:rsid w:val="00B63DA6"/>
    <w:rsid w:val="00B64083"/>
    <w:rsid w:val="00B650C6"/>
    <w:rsid w:val="00B660D7"/>
    <w:rsid w:val="00B66B80"/>
    <w:rsid w:val="00B702E3"/>
    <w:rsid w:val="00B7089B"/>
    <w:rsid w:val="00B70D43"/>
    <w:rsid w:val="00B713AA"/>
    <w:rsid w:val="00B715DB"/>
    <w:rsid w:val="00B7202E"/>
    <w:rsid w:val="00B7207E"/>
    <w:rsid w:val="00B725EA"/>
    <w:rsid w:val="00B726F6"/>
    <w:rsid w:val="00B72D9B"/>
    <w:rsid w:val="00B72FC8"/>
    <w:rsid w:val="00B739AB"/>
    <w:rsid w:val="00B73E9A"/>
    <w:rsid w:val="00B7439D"/>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225"/>
    <w:rsid w:val="00B90FF9"/>
    <w:rsid w:val="00B91E4B"/>
    <w:rsid w:val="00B922EE"/>
    <w:rsid w:val="00B93193"/>
    <w:rsid w:val="00B9375B"/>
    <w:rsid w:val="00B93774"/>
    <w:rsid w:val="00B94A38"/>
    <w:rsid w:val="00B95505"/>
    <w:rsid w:val="00B958DF"/>
    <w:rsid w:val="00B95980"/>
    <w:rsid w:val="00B95A90"/>
    <w:rsid w:val="00B96465"/>
    <w:rsid w:val="00B96DEF"/>
    <w:rsid w:val="00B971DC"/>
    <w:rsid w:val="00BA12CB"/>
    <w:rsid w:val="00BA15F2"/>
    <w:rsid w:val="00BA24C1"/>
    <w:rsid w:val="00BA2B4F"/>
    <w:rsid w:val="00BA3449"/>
    <w:rsid w:val="00BA36FE"/>
    <w:rsid w:val="00BA4149"/>
    <w:rsid w:val="00BA416A"/>
    <w:rsid w:val="00BA4361"/>
    <w:rsid w:val="00BA4518"/>
    <w:rsid w:val="00BA4921"/>
    <w:rsid w:val="00BA4DA6"/>
    <w:rsid w:val="00BA55CD"/>
    <w:rsid w:val="00BA56AC"/>
    <w:rsid w:val="00BA5D5C"/>
    <w:rsid w:val="00BA612F"/>
    <w:rsid w:val="00BB1306"/>
    <w:rsid w:val="00BB1445"/>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E42"/>
    <w:rsid w:val="00BC1F53"/>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B43"/>
    <w:rsid w:val="00BD6056"/>
    <w:rsid w:val="00BD65B6"/>
    <w:rsid w:val="00BD67B1"/>
    <w:rsid w:val="00BD77BA"/>
    <w:rsid w:val="00BE02E8"/>
    <w:rsid w:val="00BE077B"/>
    <w:rsid w:val="00BE09F8"/>
    <w:rsid w:val="00BE0EEC"/>
    <w:rsid w:val="00BE1142"/>
    <w:rsid w:val="00BE11C2"/>
    <w:rsid w:val="00BE14FA"/>
    <w:rsid w:val="00BE1765"/>
    <w:rsid w:val="00BE1BCA"/>
    <w:rsid w:val="00BE1DD1"/>
    <w:rsid w:val="00BE232D"/>
    <w:rsid w:val="00BE252F"/>
    <w:rsid w:val="00BE2840"/>
    <w:rsid w:val="00BE2BFA"/>
    <w:rsid w:val="00BE33E0"/>
    <w:rsid w:val="00BE423E"/>
    <w:rsid w:val="00BE458B"/>
    <w:rsid w:val="00BE48C7"/>
    <w:rsid w:val="00BE67DB"/>
    <w:rsid w:val="00BE6827"/>
    <w:rsid w:val="00BE6A77"/>
    <w:rsid w:val="00BE6AFB"/>
    <w:rsid w:val="00BE6F3F"/>
    <w:rsid w:val="00BE7852"/>
    <w:rsid w:val="00BE79F3"/>
    <w:rsid w:val="00BF1664"/>
    <w:rsid w:val="00BF1804"/>
    <w:rsid w:val="00BF1C96"/>
    <w:rsid w:val="00BF22EE"/>
    <w:rsid w:val="00BF245C"/>
    <w:rsid w:val="00BF2E74"/>
    <w:rsid w:val="00BF2F72"/>
    <w:rsid w:val="00BF309A"/>
    <w:rsid w:val="00BF30C4"/>
    <w:rsid w:val="00BF31DE"/>
    <w:rsid w:val="00BF45A2"/>
    <w:rsid w:val="00BF47D8"/>
    <w:rsid w:val="00BF48FB"/>
    <w:rsid w:val="00BF5EC5"/>
    <w:rsid w:val="00BF6196"/>
    <w:rsid w:val="00BF62F1"/>
    <w:rsid w:val="00BF656F"/>
    <w:rsid w:val="00BF73FD"/>
    <w:rsid w:val="00C00975"/>
    <w:rsid w:val="00C00E81"/>
    <w:rsid w:val="00C00EA3"/>
    <w:rsid w:val="00C01941"/>
    <w:rsid w:val="00C03236"/>
    <w:rsid w:val="00C03A29"/>
    <w:rsid w:val="00C04BD2"/>
    <w:rsid w:val="00C058DE"/>
    <w:rsid w:val="00C05CF4"/>
    <w:rsid w:val="00C06356"/>
    <w:rsid w:val="00C06A13"/>
    <w:rsid w:val="00C11788"/>
    <w:rsid w:val="00C11CF8"/>
    <w:rsid w:val="00C1258A"/>
    <w:rsid w:val="00C1291B"/>
    <w:rsid w:val="00C12CF0"/>
    <w:rsid w:val="00C13319"/>
    <w:rsid w:val="00C13C6F"/>
    <w:rsid w:val="00C1448A"/>
    <w:rsid w:val="00C147BD"/>
    <w:rsid w:val="00C150A1"/>
    <w:rsid w:val="00C1728B"/>
    <w:rsid w:val="00C175FC"/>
    <w:rsid w:val="00C17880"/>
    <w:rsid w:val="00C20420"/>
    <w:rsid w:val="00C2042E"/>
    <w:rsid w:val="00C204F3"/>
    <w:rsid w:val="00C21817"/>
    <w:rsid w:val="00C2277C"/>
    <w:rsid w:val="00C2288E"/>
    <w:rsid w:val="00C228F8"/>
    <w:rsid w:val="00C22A05"/>
    <w:rsid w:val="00C23734"/>
    <w:rsid w:val="00C23F92"/>
    <w:rsid w:val="00C23FD3"/>
    <w:rsid w:val="00C23FDB"/>
    <w:rsid w:val="00C248B9"/>
    <w:rsid w:val="00C24923"/>
    <w:rsid w:val="00C24FE2"/>
    <w:rsid w:val="00C255E2"/>
    <w:rsid w:val="00C26038"/>
    <w:rsid w:val="00C26595"/>
    <w:rsid w:val="00C26DE0"/>
    <w:rsid w:val="00C276F2"/>
    <w:rsid w:val="00C3026D"/>
    <w:rsid w:val="00C3096A"/>
    <w:rsid w:val="00C30FEE"/>
    <w:rsid w:val="00C32120"/>
    <w:rsid w:val="00C3269F"/>
    <w:rsid w:val="00C335D4"/>
    <w:rsid w:val="00C33897"/>
    <w:rsid w:val="00C33D0B"/>
    <w:rsid w:val="00C3403B"/>
    <w:rsid w:val="00C3494C"/>
    <w:rsid w:val="00C353B4"/>
    <w:rsid w:val="00C3543C"/>
    <w:rsid w:val="00C3557C"/>
    <w:rsid w:val="00C377CB"/>
    <w:rsid w:val="00C377F5"/>
    <w:rsid w:val="00C37E20"/>
    <w:rsid w:val="00C4134B"/>
    <w:rsid w:val="00C41DF2"/>
    <w:rsid w:val="00C420BE"/>
    <w:rsid w:val="00C4295E"/>
    <w:rsid w:val="00C43464"/>
    <w:rsid w:val="00C439C8"/>
    <w:rsid w:val="00C43D92"/>
    <w:rsid w:val="00C443D1"/>
    <w:rsid w:val="00C4454B"/>
    <w:rsid w:val="00C4457D"/>
    <w:rsid w:val="00C44598"/>
    <w:rsid w:val="00C44B42"/>
    <w:rsid w:val="00C459F4"/>
    <w:rsid w:val="00C46512"/>
    <w:rsid w:val="00C46691"/>
    <w:rsid w:val="00C4692D"/>
    <w:rsid w:val="00C46F9C"/>
    <w:rsid w:val="00C4732C"/>
    <w:rsid w:val="00C47F2B"/>
    <w:rsid w:val="00C5013D"/>
    <w:rsid w:val="00C503C1"/>
    <w:rsid w:val="00C50FF1"/>
    <w:rsid w:val="00C51957"/>
    <w:rsid w:val="00C51D48"/>
    <w:rsid w:val="00C5201C"/>
    <w:rsid w:val="00C53C71"/>
    <w:rsid w:val="00C54F29"/>
    <w:rsid w:val="00C55487"/>
    <w:rsid w:val="00C55BD4"/>
    <w:rsid w:val="00C564E1"/>
    <w:rsid w:val="00C56A46"/>
    <w:rsid w:val="00C56AB9"/>
    <w:rsid w:val="00C56C6B"/>
    <w:rsid w:val="00C5745D"/>
    <w:rsid w:val="00C574B9"/>
    <w:rsid w:val="00C603EB"/>
    <w:rsid w:val="00C612D6"/>
    <w:rsid w:val="00C6132A"/>
    <w:rsid w:val="00C61EDB"/>
    <w:rsid w:val="00C6221F"/>
    <w:rsid w:val="00C63829"/>
    <w:rsid w:val="00C638BE"/>
    <w:rsid w:val="00C6413C"/>
    <w:rsid w:val="00C64BEE"/>
    <w:rsid w:val="00C64D16"/>
    <w:rsid w:val="00C6517D"/>
    <w:rsid w:val="00C66630"/>
    <w:rsid w:val="00C66A6F"/>
    <w:rsid w:val="00C67FA7"/>
    <w:rsid w:val="00C7031C"/>
    <w:rsid w:val="00C7037F"/>
    <w:rsid w:val="00C71D92"/>
    <w:rsid w:val="00C7211C"/>
    <w:rsid w:val="00C72AA1"/>
    <w:rsid w:val="00C737DB"/>
    <w:rsid w:val="00C73BA8"/>
    <w:rsid w:val="00C73F48"/>
    <w:rsid w:val="00C73FA4"/>
    <w:rsid w:val="00C74032"/>
    <w:rsid w:val="00C74E64"/>
    <w:rsid w:val="00C7540B"/>
    <w:rsid w:val="00C756BD"/>
    <w:rsid w:val="00C75768"/>
    <w:rsid w:val="00C76E43"/>
    <w:rsid w:val="00C76F0A"/>
    <w:rsid w:val="00C77030"/>
    <w:rsid w:val="00C7710E"/>
    <w:rsid w:val="00C77498"/>
    <w:rsid w:val="00C77659"/>
    <w:rsid w:val="00C77752"/>
    <w:rsid w:val="00C778A2"/>
    <w:rsid w:val="00C800C3"/>
    <w:rsid w:val="00C80B67"/>
    <w:rsid w:val="00C82FA4"/>
    <w:rsid w:val="00C8337F"/>
    <w:rsid w:val="00C83642"/>
    <w:rsid w:val="00C83AAA"/>
    <w:rsid w:val="00C84CA0"/>
    <w:rsid w:val="00C865CC"/>
    <w:rsid w:val="00C90479"/>
    <w:rsid w:val="00C9096E"/>
    <w:rsid w:val="00C91016"/>
    <w:rsid w:val="00C91629"/>
    <w:rsid w:val="00C916CF"/>
    <w:rsid w:val="00C91957"/>
    <w:rsid w:val="00C91FE7"/>
    <w:rsid w:val="00C92390"/>
    <w:rsid w:val="00C923A1"/>
    <w:rsid w:val="00C9317F"/>
    <w:rsid w:val="00C93CDE"/>
    <w:rsid w:val="00C94477"/>
    <w:rsid w:val="00C94804"/>
    <w:rsid w:val="00C95340"/>
    <w:rsid w:val="00C95C7E"/>
    <w:rsid w:val="00C9628F"/>
    <w:rsid w:val="00C963D2"/>
    <w:rsid w:val="00C97603"/>
    <w:rsid w:val="00C97D1C"/>
    <w:rsid w:val="00CA0074"/>
    <w:rsid w:val="00CA0161"/>
    <w:rsid w:val="00CA0A02"/>
    <w:rsid w:val="00CA0AA4"/>
    <w:rsid w:val="00CA17E3"/>
    <w:rsid w:val="00CA1851"/>
    <w:rsid w:val="00CA1BA8"/>
    <w:rsid w:val="00CA1CE5"/>
    <w:rsid w:val="00CA2407"/>
    <w:rsid w:val="00CA37AA"/>
    <w:rsid w:val="00CA3F8C"/>
    <w:rsid w:val="00CA59E9"/>
    <w:rsid w:val="00CA5E9E"/>
    <w:rsid w:val="00CA601E"/>
    <w:rsid w:val="00CA681B"/>
    <w:rsid w:val="00CA6AE9"/>
    <w:rsid w:val="00CA6DFF"/>
    <w:rsid w:val="00CA79EE"/>
    <w:rsid w:val="00CA7AE9"/>
    <w:rsid w:val="00CB0442"/>
    <w:rsid w:val="00CB1ACA"/>
    <w:rsid w:val="00CB2298"/>
    <w:rsid w:val="00CB2432"/>
    <w:rsid w:val="00CB2EDD"/>
    <w:rsid w:val="00CB5CD5"/>
    <w:rsid w:val="00CB60EF"/>
    <w:rsid w:val="00CB6F5B"/>
    <w:rsid w:val="00CB772C"/>
    <w:rsid w:val="00CB7756"/>
    <w:rsid w:val="00CC09E1"/>
    <w:rsid w:val="00CC0A3A"/>
    <w:rsid w:val="00CC2BD2"/>
    <w:rsid w:val="00CC42FB"/>
    <w:rsid w:val="00CC61D8"/>
    <w:rsid w:val="00CC6287"/>
    <w:rsid w:val="00CC6288"/>
    <w:rsid w:val="00CC758D"/>
    <w:rsid w:val="00CC7B8E"/>
    <w:rsid w:val="00CD03AB"/>
    <w:rsid w:val="00CD082E"/>
    <w:rsid w:val="00CD0A47"/>
    <w:rsid w:val="00CD0AB0"/>
    <w:rsid w:val="00CD0D7E"/>
    <w:rsid w:val="00CD1A19"/>
    <w:rsid w:val="00CD1B47"/>
    <w:rsid w:val="00CD2DED"/>
    <w:rsid w:val="00CD2F43"/>
    <w:rsid w:val="00CD305E"/>
    <w:rsid w:val="00CD311D"/>
    <w:rsid w:val="00CD3375"/>
    <w:rsid w:val="00CD3F59"/>
    <w:rsid w:val="00CD4347"/>
    <w:rsid w:val="00CD5114"/>
    <w:rsid w:val="00CD58C1"/>
    <w:rsid w:val="00CD595F"/>
    <w:rsid w:val="00CD5AF8"/>
    <w:rsid w:val="00CD62B6"/>
    <w:rsid w:val="00CD6A5F"/>
    <w:rsid w:val="00CD6AF2"/>
    <w:rsid w:val="00CE0C90"/>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5BA0"/>
    <w:rsid w:val="00CF6545"/>
    <w:rsid w:val="00CF65F8"/>
    <w:rsid w:val="00CF71ED"/>
    <w:rsid w:val="00CF7549"/>
    <w:rsid w:val="00D00A44"/>
    <w:rsid w:val="00D00B86"/>
    <w:rsid w:val="00D0122D"/>
    <w:rsid w:val="00D01B15"/>
    <w:rsid w:val="00D01B8C"/>
    <w:rsid w:val="00D02719"/>
    <w:rsid w:val="00D02B96"/>
    <w:rsid w:val="00D02F88"/>
    <w:rsid w:val="00D03C16"/>
    <w:rsid w:val="00D04438"/>
    <w:rsid w:val="00D045F2"/>
    <w:rsid w:val="00D048EE"/>
    <w:rsid w:val="00D05043"/>
    <w:rsid w:val="00D051B3"/>
    <w:rsid w:val="00D06BFE"/>
    <w:rsid w:val="00D07631"/>
    <w:rsid w:val="00D078EE"/>
    <w:rsid w:val="00D0791F"/>
    <w:rsid w:val="00D07C75"/>
    <w:rsid w:val="00D112D3"/>
    <w:rsid w:val="00D12BEA"/>
    <w:rsid w:val="00D13396"/>
    <w:rsid w:val="00D14AE3"/>
    <w:rsid w:val="00D14F7A"/>
    <w:rsid w:val="00D153D5"/>
    <w:rsid w:val="00D1590F"/>
    <w:rsid w:val="00D15ACC"/>
    <w:rsid w:val="00D15E11"/>
    <w:rsid w:val="00D16459"/>
    <w:rsid w:val="00D168B9"/>
    <w:rsid w:val="00D17380"/>
    <w:rsid w:val="00D17FCF"/>
    <w:rsid w:val="00D20828"/>
    <w:rsid w:val="00D20940"/>
    <w:rsid w:val="00D20F25"/>
    <w:rsid w:val="00D2164C"/>
    <w:rsid w:val="00D2231D"/>
    <w:rsid w:val="00D23ECD"/>
    <w:rsid w:val="00D2403B"/>
    <w:rsid w:val="00D24218"/>
    <w:rsid w:val="00D2432F"/>
    <w:rsid w:val="00D247E7"/>
    <w:rsid w:val="00D25373"/>
    <w:rsid w:val="00D2578D"/>
    <w:rsid w:val="00D27644"/>
    <w:rsid w:val="00D304F1"/>
    <w:rsid w:val="00D305EC"/>
    <w:rsid w:val="00D30E49"/>
    <w:rsid w:val="00D30FAE"/>
    <w:rsid w:val="00D31751"/>
    <w:rsid w:val="00D319B6"/>
    <w:rsid w:val="00D31C1F"/>
    <w:rsid w:val="00D325C7"/>
    <w:rsid w:val="00D32B97"/>
    <w:rsid w:val="00D33260"/>
    <w:rsid w:val="00D33309"/>
    <w:rsid w:val="00D33B99"/>
    <w:rsid w:val="00D33F85"/>
    <w:rsid w:val="00D343D6"/>
    <w:rsid w:val="00D34B56"/>
    <w:rsid w:val="00D3522B"/>
    <w:rsid w:val="00D35454"/>
    <w:rsid w:val="00D355E0"/>
    <w:rsid w:val="00D35907"/>
    <w:rsid w:val="00D3593E"/>
    <w:rsid w:val="00D359BC"/>
    <w:rsid w:val="00D3709F"/>
    <w:rsid w:val="00D405DA"/>
    <w:rsid w:val="00D40F2A"/>
    <w:rsid w:val="00D4123B"/>
    <w:rsid w:val="00D41864"/>
    <w:rsid w:val="00D418AE"/>
    <w:rsid w:val="00D4202D"/>
    <w:rsid w:val="00D42110"/>
    <w:rsid w:val="00D4226C"/>
    <w:rsid w:val="00D422D6"/>
    <w:rsid w:val="00D4363D"/>
    <w:rsid w:val="00D4365B"/>
    <w:rsid w:val="00D44719"/>
    <w:rsid w:val="00D4481E"/>
    <w:rsid w:val="00D45395"/>
    <w:rsid w:val="00D45A39"/>
    <w:rsid w:val="00D45C81"/>
    <w:rsid w:val="00D46DA0"/>
    <w:rsid w:val="00D46DA9"/>
    <w:rsid w:val="00D46E4F"/>
    <w:rsid w:val="00D4766B"/>
    <w:rsid w:val="00D505CA"/>
    <w:rsid w:val="00D509A7"/>
    <w:rsid w:val="00D50EAD"/>
    <w:rsid w:val="00D516B6"/>
    <w:rsid w:val="00D516D7"/>
    <w:rsid w:val="00D51F59"/>
    <w:rsid w:val="00D526E6"/>
    <w:rsid w:val="00D52E25"/>
    <w:rsid w:val="00D5387C"/>
    <w:rsid w:val="00D5614F"/>
    <w:rsid w:val="00D568E8"/>
    <w:rsid w:val="00D56B8C"/>
    <w:rsid w:val="00D571D6"/>
    <w:rsid w:val="00D57866"/>
    <w:rsid w:val="00D57FBD"/>
    <w:rsid w:val="00D608C3"/>
    <w:rsid w:val="00D60B2A"/>
    <w:rsid w:val="00D60D91"/>
    <w:rsid w:val="00D60EFD"/>
    <w:rsid w:val="00D618D1"/>
    <w:rsid w:val="00D618DF"/>
    <w:rsid w:val="00D62A2B"/>
    <w:rsid w:val="00D639CC"/>
    <w:rsid w:val="00D644D7"/>
    <w:rsid w:val="00D66EC1"/>
    <w:rsid w:val="00D673EB"/>
    <w:rsid w:val="00D67960"/>
    <w:rsid w:val="00D67B62"/>
    <w:rsid w:val="00D702BD"/>
    <w:rsid w:val="00D70400"/>
    <w:rsid w:val="00D70C00"/>
    <w:rsid w:val="00D70EE8"/>
    <w:rsid w:val="00D710DE"/>
    <w:rsid w:val="00D71656"/>
    <w:rsid w:val="00D71913"/>
    <w:rsid w:val="00D719B2"/>
    <w:rsid w:val="00D72384"/>
    <w:rsid w:val="00D734A8"/>
    <w:rsid w:val="00D73864"/>
    <w:rsid w:val="00D73FB3"/>
    <w:rsid w:val="00D7450C"/>
    <w:rsid w:val="00D74A6D"/>
    <w:rsid w:val="00D74FB5"/>
    <w:rsid w:val="00D75FA2"/>
    <w:rsid w:val="00D760A8"/>
    <w:rsid w:val="00D76F7A"/>
    <w:rsid w:val="00D77972"/>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61FF"/>
    <w:rsid w:val="00D868BA"/>
    <w:rsid w:val="00D86D11"/>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D17"/>
    <w:rsid w:val="00D97885"/>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1789"/>
    <w:rsid w:val="00DB2515"/>
    <w:rsid w:val="00DB29E5"/>
    <w:rsid w:val="00DB2F73"/>
    <w:rsid w:val="00DB3456"/>
    <w:rsid w:val="00DB36E6"/>
    <w:rsid w:val="00DB3FE8"/>
    <w:rsid w:val="00DB4950"/>
    <w:rsid w:val="00DB556A"/>
    <w:rsid w:val="00DB57E8"/>
    <w:rsid w:val="00DB63E8"/>
    <w:rsid w:val="00DB6914"/>
    <w:rsid w:val="00DB6A18"/>
    <w:rsid w:val="00DB6EDF"/>
    <w:rsid w:val="00DB7847"/>
    <w:rsid w:val="00DC05AE"/>
    <w:rsid w:val="00DC0FC1"/>
    <w:rsid w:val="00DC0FEC"/>
    <w:rsid w:val="00DC1032"/>
    <w:rsid w:val="00DC168F"/>
    <w:rsid w:val="00DC1AF4"/>
    <w:rsid w:val="00DC1AFD"/>
    <w:rsid w:val="00DC313D"/>
    <w:rsid w:val="00DC3570"/>
    <w:rsid w:val="00DC3F07"/>
    <w:rsid w:val="00DC4054"/>
    <w:rsid w:val="00DC5522"/>
    <w:rsid w:val="00DC5AD5"/>
    <w:rsid w:val="00DC5EEA"/>
    <w:rsid w:val="00DC677D"/>
    <w:rsid w:val="00DC69B6"/>
    <w:rsid w:val="00DC6CAF"/>
    <w:rsid w:val="00DC6D41"/>
    <w:rsid w:val="00DC715C"/>
    <w:rsid w:val="00DC7E63"/>
    <w:rsid w:val="00DD08F3"/>
    <w:rsid w:val="00DD0ADD"/>
    <w:rsid w:val="00DD2F68"/>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8A8"/>
    <w:rsid w:val="00DE1ACF"/>
    <w:rsid w:val="00DE2140"/>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1EA9"/>
    <w:rsid w:val="00DF2285"/>
    <w:rsid w:val="00DF29A3"/>
    <w:rsid w:val="00DF3158"/>
    <w:rsid w:val="00DF3846"/>
    <w:rsid w:val="00DF4696"/>
    <w:rsid w:val="00DF4F20"/>
    <w:rsid w:val="00DF53FA"/>
    <w:rsid w:val="00DF5439"/>
    <w:rsid w:val="00DF68D4"/>
    <w:rsid w:val="00DF6B19"/>
    <w:rsid w:val="00DF6E0D"/>
    <w:rsid w:val="00DF788A"/>
    <w:rsid w:val="00DF7C29"/>
    <w:rsid w:val="00DF7DE8"/>
    <w:rsid w:val="00E006E0"/>
    <w:rsid w:val="00E0076E"/>
    <w:rsid w:val="00E00D3D"/>
    <w:rsid w:val="00E00DD6"/>
    <w:rsid w:val="00E01125"/>
    <w:rsid w:val="00E01A8E"/>
    <w:rsid w:val="00E01D57"/>
    <w:rsid w:val="00E023F0"/>
    <w:rsid w:val="00E03285"/>
    <w:rsid w:val="00E03434"/>
    <w:rsid w:val="00E03F31"/>
    <w:rsid w:val="00E044F1"/>
    <w:rsid w:val="00E0464F"/>
    <w:rsid w:val="00E0469C"/>
    <w:rsid w:val="00E047A6"/>
    <w:rsid w:val="00E0487B"/>
    <w:rsid w:val="00E06679"/>
    <w:rsid w:val="00E07803"/>
    <w:rsid w:val="00E0797A"/>
    <w:rsid w:val="00E107D5"/>
    <w:rsid w:val="00E1089B"/>
    <w:rsid w:val="00E10BB9"/>
    <w:rsid w:val="00E111B4"/>
    <w:rsid w:val="00E11217"/>
    <w:rsid w:val="00E122E9"/>
    <w:rsid w:val="00E125F8"/>
    <w:rsid w:val="00E12C87"/>
    <w:rsid w:val="00E132BC"/>
    <w:rsid w:val="00E1384C"/>
    <w:rsid w:val="00E14DFC"/>
    <w:rsid w:val="00E1516F"/>
    <w:rsid w:val="00E1609F"/>
    <w:rsid w:val="00E16464"/>
    <w:rsid w:val="00E164E7"/>
    <w:rsid w:val="00E16D25"/>
    <w:rsid w:val="00E173C9"/>
    <w:rsid w:val="00E20B5F"/>
    <w:rsid w:val="00E217FD"/>
    <w:rsid w:val="00E22142"/>
    <w:rsid w:val="00E224D3"/>
    <w:rsid w:val="00E2258D"/>
    <w:rsid w:val="00E228D9"/>
    <w:rsid w:val="00E23AA3"/>
    <w:rsid w:val="00E23E32"/>
    <w:rsid w:val="00E24183"/>
    <w:rsid w:val="00E24694"/>
    <w:rsid w:val="00E24F2D"/>
    <w:rsid w:val="00E25387"/>
    <w:rsid w:val="00E2582A"/>
    <w:rsid w:val="00E26951"/>
    <w:rsid w:val="00E26D62"/>
    <w:rsid w:val="00E2724E"/>
    <w:rsid w:val="00E272B3"/>
    <w:rsid w:val="00E277E1"/>
    <w:rsid w:val="00E27A7C"/>
    <w:rsid w:val="00E3069D"/>
    <w:rsid w:val="00E31299"/>
    <w:rsid w:val="00E33743"/>
    <w:rsid w:val="00E34512"/>
    <w:rsid w:val="00E34825"/>
    <w:rsid w:val="00E34BA0"/>
    <w:rsid w:val="00E34F7D"/>
    <w:rsid w:val="00E353EC"/>
    <w:rsid w:val="00E3579D"/>
    <w:rsid w:val="00E35F3A"/>
    <w:rsid w:val="00E36419"/>
    <w:rsid w:val="00E3728E"/>
    <w:rsid w:val="00E37482"/>
    <w:rsid w:val="00E37A2C"/>
    <w:rsid w:val="00E37C0C"/>
    <w:rsid w:val="00E37F72"/>
    <w:rsid w:val="00E40B5D"/>
    <w:rsid w:val="00E40B65"/>
    <w:rsid w:val="00E413B9"/>
    <w:rsid w:val="00E42789"/>
    <w:rsid w:val="00E429E2"/>
    <w:rsid w:val="00E433BC"/>
    <w:rsid w:val="00E43E73"/>
    <w:rsid w:val="00E4400A"/>
    <w:rsid w:val="00E4451C"/>
    <w:rsid w:val="00E448C6"/>
    <w:rsid w:val="00E45048"/>
    <w:rsid w:val="00E453B5"/>
    <w:rsid w:val="00E45E55"/>
    <w:rsid w:val="00E46371"/>
    <w:rsid w:val="00E46F8D"/>
    <w:rsid w:val="00E46FAF"/>
    <w:rsid w:val="00E47108"/>
    <w:rsid w:val="00E473C3"/>
    <w:rsid w:val="00E479AF"/>
    <w:rsid w:val="00E47F8F"/>
    <w:rsid w:val="00E50E6F"/>
    <w:rsid w:val="00E51413"/>
    <w:rsid w:val="00E51555"/>
    <w:rsid w:val="00E518A0"/>
    <w:rsid w:val="00E51F54"/>
    <w:rsid w:val="00E5204D"/>
    <w:rsid w:val="00E524E7"/>
    <w:rsid w:val="00E5271B"/>
    <w:rsid w:val="00E53139"/>
    <w:rsid w:val="00E5336B"/>
    <w:rsid w:val="00E53BCE"/>
    <w:rsid w:val="00E53DC6"/>
    <w:rsid w:val="00E541C4"/>
    <w:rsid w:val="00E55641"/>
    <w:rsid w:val="00E5694D"/>
    <w:rsid w:val="00E56A06"/>
    <w:rsid w:val="00E60F84"/>
    <w:rsid w:val="00E613B1"/>
    <w:rsid w:val="00E61738"/>
    <w:rsid w:val="00E62046"/>
    <w:rsid w:val="00E62474"/>
    <w:rsid w:val="00E62AEF"/>
    <w:rsid w:val="00E62E8D"/>
    <w:rsid w:val="00E63CEE"/>
    <w:rsid w:val="00E63DFC"/>
    <w:rsid w:val="00E64CA4"/>
    <w:rsid w:val="00E64E34"/>
    <w:rsid w:val="00E65571"/>
    <w:rsid w:val="00E66A8A"/>
    <w:rsid w:val="00E66D4D"/>
    <w:rsid w:val="00E70FDD"/>
    <w:rsid w:val="00E71462"/>
    <w:rsid w:val="00E71984"/>
    <w:rsid w:val="00E71D1F"/>
    <w:rsid w:val="00E71FE9"/>
    <w:rsid w:val="00E72053"/>
    <w:rsid w:val="00E72BF8"/>
    <w:rsid w:val="00E73491"/>
    <w:rsid w:val="00E73794"/>
    <w:rsid w:val="00E741B6"/>
    <w:rsid w:val="00E741D2"/>
    <w:rsid w:val="00E74655"/>
    <w:rsid w:val="00E748FB"/>
    <w:rsid w:val="00E74DEE"/>
    <w:rsid w:val="00E750B0"/>
    <w:rsid w:val="00E756F5"/>
    <w:rsid w:val="00E7580A"/>
    <w:rsid w:val="00E759E6"/>
    <w:rsid w:val="00E76476"/>
    <w:rsid w:val="00E765BB"/>
    <w:rsid w:val="00E7677E"/>
    <w:rsid w:val="00E77599"/>
    <w:rsid w:val="00E77896"/>
    <w:rsid w:val="00E807B1"/>
    <w:rsid w:val="00E80FDD"/>
    <w:rsid w:val="00E814B1"/>
    <w:rsid w:val="00E8181C"/>
    <w:rsid w:val="00E81FE7"/>
    <w:rsid w:val="00E82377"/>
    <w:rsid w:val="00E8261A"/>
    <w:rsid w:val="00E84084"/>
    <w:rsid w:val="00E852E8"/>
    <w:rsid w:val="00E8588E"/>
    <w:rsid w:val="00E86B5D"/>
    <w:rsid w:val="00E86C9D"/>
    <w:rsid w:val="00E8706C"/>
    <w:rsid w:val="00E87C3F"/>
    <w:rsid w:val="00E87FAC"/>
    <w:rsid w:val="00E908B9"/>
    <w:rsid w:val="00E914A5"/>
    <w:rsid w:val="00E9151F"/>
    <w:rsid w:val="00E917C5"/>
    <w:rsid w:val="00E91F54"/>
    <w:rsid w:val="00E928E6"/>
    <w:rsid w:val="00E93381"/>
    <w:rsid w:val="00E93585"/>
    <w:rsid w:val="00E935FD"/>
    <w:rsid w:val="00E93607"/>
    <w:rsid w:val="00E95B80"/>
    <w:rsid w:val="00E95DDB"/>
    <w:rsid w:val="00E95F93"/>
    <w:rsid w:val="00E962BD"/>
    <w:rsid w:val="00E96426"/>
    <w:rsid w:val="00E96E99"/>
    <w:rsid w:val="00E979A2"/>
    <w:rsid w:val="00E97E30"/>
    <w:rsid w:val="00EA0093"/>
    <w:rsid w:val="00EA00D0"/>
    <w:rsid w:val="00EA079C"/>
    <w:rsid w:val="00EA07C5"/>
    <w:rsid w:val="00EA081C"/>
    <w:rsid w:val="00EA0CFD"/>
    <w:rsid w:val="00EA3348"/>
    <w:rsid w:val="00EA35E1"/>
    <w:rsid w:val="00EA3D7B"/>
    <w:rsid w:val="00EA45CE"/>
    <w:rsid w:val="00EA478C"/>
    <w:rsid w:val="00EA4E8A"/>
    <w:rsid w:val="00EA50F0"/>
    <w:rsid w:val="00EA530A"/>
    <w:rsid w:val="00EA5B9A"/>
    <w:rsid w:val="00EA6319"/>
    <w:rsid w:val="00EA6693"/>
    <w:rsid w:val="00EA6979"/>
    <w:rsid w:val="00EA6B6E"/>
    <w:rsid w:val="00EA6EAC"/>
    <w:rsid w:val="00EA775D"/>
    <w:rsid w:val="00EA7C42"/>
    <w:rsid w:val="00EB009B"/>
    <w:rsid w:val="00EB2CE2"/>
    <w:rsid w:val="00EB347B"/>
    <w:rsid w:val="00EB3544"/>
    <w:rsid w:val="00EB3C3F"/>
    <w:rsid w:val="00EB44B2"/>
    <w:rsid w:val="00EB525C"/>
    <w:rsid w:val="00EB6203"/>
    <w:rsid w:val="00EB64CB"/>
    <w:rsid w:val="00EB6810"/>
    <w:rsid w:val="00EB6F16"/>
    <w:rsid w:val="00EB7430"/>
    <w:rsid w:val="00EB787E"/>
    <w:rsid w:val="00EB7CC8"/>
    <w:rsid w:val="00EC0926"/>
    <w:rsid w:val="00EC0D21"/>
    <w:rsid w:val="00EC0DAC"/>
    <w:rsid w:val="00EC12D8"/>
    <w:rsid w:val="00EC2256"/>
    <w:rsid w:val="00EC2882"/>
    <w:rsid w:val="00EC2968"/>
    <w:rsid w:val="00EC2E66"/>
    <w:rsid w:val="00EC3062"/>
    <w:rsid w:val="00EC52D9"/>
    <w:rsid w:val="00EC67E2"/>
    <w:rsid w:val="00EC7570"/>
    <w:rsid w:val="00EC795C"/>
    <w:rsid w:val="00ED020C"/>
    <w:rsid w:val="00ED1161"/>
    <w:rsid w:val="00ED1260"/>
    <w:rsid w:val="00ED2925"/>
    <w:rsid w:val="00ED3C7E"/>
    <w:rsid w:val="00ED3D53"/>
    <w:rsid w:val="00ED4FF1"/>
    <w:rsid w:val="00ED536F"/>
    <w:rsid w:val="00ED592B"/>
    <w:rsid w:val="00ED5F86"/>
    <w:rsid w:val="00ED5FE9"/>
    <w:rsid w:val="00ED631A"/>
    <w:rsid w:val="00ED7167"/>
    <w:rsid w:val="00ED7A89"/>
    <w:rsid w:val="00EE0EBC"/>
    <w:rsid w:val="00EE0FCE"/>
    <w:rsid w:val="00EE13B0"/>
    <w:rsid w:val="00EE1CBA"/>
    <w:rsid w:val="00EE21C3"/>
    <w:rsid w:val="00EE2CBF"/>
    <w:rsid w:val="00EE3240"/>
    <w:rsid w:val="00EE3CF0"/>
    <w:rsid w:val="00EE3E51"/>
    <w:rsid w:val="00EE4405"/>
    <w:rsid w:val="00EE4A0F"/>
    <w:rsid w:val="00EE51A9"/>
    <w:rsid w:val="00EE524A"/>
    <w:rsid w:val="00EE5FE8"/>
    <w:rsid w:val="00EE7754"/>
    <w:rsid w:val="00EF02CA"/>
    <w:rsid w:val="00EF076B"/>
    <w:rsid w:val="00EF0EC1"/>
    <w:rsid w:val="00EF0EEC"/>
    <w:rsid w:val="00EF112D"/>
    <w:rsid w:val="00EF1D84"/>
    <w:rsid w:val="00EF1EBE"/>
    <w:rsid w:val="00EF22C3"/>
    <w:rsid w:val="00EF2304"/>
    <w:rsid w:val="00EF2455"/>
    <w:rsid w:val="00EF256C"/>
    <w:rsid w:val="00EF3C1E"/>
    <w:rsid w:val="00EF588C"/>
    <w:rsid w:val="00EF7499"/>
    <w:rsid w:val="00EF7790"/>
    <w:rsid w:val="00EF7AF7"/>
    <w:rsid w:val="00EF7AF9"/>
    <w:rsid w:val="00EF7D46"/>
    <w:rsid w:val="00F012D1"/>
    <w:rsid w:val="00F0218D"/>
    <w:rsid w:val="00F0222F"/>
    <w:rsid w:val="00F02FF9"/>
    <w:rsid w:val="00F03035"/>
    <w:rsid w:val="00F04D26"/>
    <w:rsid w:val="00F04FC1"/>
    <w:rsid w:val="00F0573E"/>
    <w:rsid w:val="00F05DC7"/>
    <w:rsid w:val="00F05DD9"/>
    <w:rsid w:val="00F06EE1"/>
    <w:rsid w:val="00F07013"/>
    <w:rsid w:val="00F07283"/>
    <w:rsid w:val="00F077CD"/>
    <w:rsid w:val="00F07E2F"/>
    <w:rsid w:val="00F07E47"/>
    <w:rsid w:val="00F10611"/>
    <w:rsid w:val="00F10753"/>
    <w:rsid w:val="00F10917"/>
    <w:rsid w:val="00F113D4"/>
    <w:rsid w:val="00F114B2"/>
    <w:rsid w:val="00F11515"/>
    <w:rsid w:val="00F117B1"/>
    <w:rsid w:val="00F11AC6"/>
    <w:rsid w:val="00F12254"/>
    <w:rsid w:val="00F12276"/>
    <w:rsid w:val="00F1254F"/>
    <w:rsid w:val="00F125A8"/>
    <w:rsid w:val="00F12EC6"/>
    <w:rsid w:val="00F13776"/>
    <w:rsid w:val="00F139E4"/>
    <w:rsid w:val="00F141C9"/>
    <w:rsid w:val="00F15332"/>
    <w:rsid w:val="00F1547C"/>
    <w:rsid w:val="00F15B95"/>
    <w:rsid w:val="00F16E01"/>
    <w:rsid w:val="00F16FDA"/>
    <w:rsid w:val="00F17480"/>
    <w:rsid w:val="00F21168"/>
    <w:rsid w:val="00F21228"/>
    <w:rsid w:val="00F219C4"/>
    <w:rsid w:val="00F21A48"/>
    <w:rsid w:val="00F22426"/>
    <w:rsid w:val="00F22832"/>
    <w:rsid w:val="00F2381A"/>
    <w:rsid w:val="00F23E8A"/>
    <w:rsid w:val="00F23F09"/>
    <w:rsid w:val="00F24393"/>
    <w:rsid w:val="00F24BE5"/>
    <w:rsid w:val="00F24F8B"/>
    <w:rsid w:val="00F24FA1"/>
    <w:rsid w:val="00F2514A"/>
    <w:rsid w:val="00F25D73"/>
    <w:rsid w:val="00F2603E"/>
    <w:rsid w:val="00F266BF"/>
    <w:rsid w:val="00F27083"/>
    <w:rsid w:val="00F270D5"/>
    <w:rsid w:val="00F3018E"/>
    <w:rsid w:val="00F30B8A"/>
    <w:rsid w:val="00F3109A"/>
    <w:rsid w:val="00F311F3"/>
    <w:rsid w:val="00F31B59"/>
    <w:rsid w:val="00F32267"/>
    <w:rsid w:val="00F32D2F"/>
    <w:rsid w:val="00F33398"/>
    <w:rsid w:val="00F337C6"/>
    <w:rsid w:val="00F3473A"/>
    <w:rsid w:val="00F34C45"/>
    <w:rsid w:val="00F35C5F"/>
    <w:rsid w:val="00F3748B"/>
    <w:rsid w:val="00F37AFB"/>
    <w:rsid w:val="00F401DA"/>
    <w:rsid w:val="00F40728"/>
    <w:rsid w:val="00F40CDC"/>
    <w:rsid w:val="00F40F49"/>
    <w:rsid w:val="00F42665"/>
    <w:rsid w:val="00F42963"/>
    <w:rsid w:val="00F42E3C"/>
    <w:rsid w:val="00F42F88"/>
    <w:rsid w:val="00F431B0"/>
    <w:rsid w:val="00F43547"/>
    <w:rsid w:val="00F445FF"/>
    <w:rsid w:val="00F4476A"/>
    <w:rsid w:val="00F46805"/>
    <w:rsid w:val="00F46F99"/>
    <w:rsid w:val="00F47A92"/>
    <w:rsid w:val="00F47E6C"/>
    <w:rsid w:val="00F5000E"/>
    <w:rsid w:val="00F50584"/>
    <w:rsid w:val="00F51375"/>
    <w:rsid w:val="00F5175E"/>
    <w:rsid w:val="00F52306"/>
    <w:rsid w:val="00F52834"/>
    <w:rsid w:val="00F53629"/>
    <w:rsid w:val="00F54176"/>
    <w:rsid w:val="00F54244"/>
    <w:rsid w:val="00F54507"/>
    <w:rsid w:val="00F548D6"/>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330"/>
    <w:rsid w:val="00F60C4E"/>
    <w:rsid w:val="00F60ECA"/>
    <w:rsid w:val="00F611BE"/>
    <w:rsid w:val="00F6252E"/>
    <w:rsid w:val="00F628B3"/>
    <w:rsid w:val="00F628E2"/>
    <w:rsid w:val="00F647F5"/>
    <w:rsid w:val="00F65F8E"/>
    <w:rsid w:val="00F66670"/>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1A"/>
    <w:rsid w:val="00F75F93"/>
    <w:rsid w:val="00F76144"/>
    <w:rsid w:val="00F76710"/>
    <w:rsid w:val="00F76972"/>
    <w:rsid w:val="00F76CB8"/>
    <w:rsid w:val="00F770E2"/>
    <w:rsid w:val="00F77FAA"/>
    <w:rsid w:val="00F8044E"/>
    <w:rsid w:val="00F805FE"/>
    <w:rsid w:val="00F80E37"/>
    <w:rsid w:val="00F80E48"/>
    <w:rsid w:val="00F80F09"/>
    <w:rsid w:val="00F80F1A"/>
    <w:rsid w:val="00F8256B"/>
    <w:rsid w:val="00F82B1D"/>
    <w:rsid w:val="00F82C4D"/>
    <w:rsid w:val="00F834C0"/>
    <w:rsid w:val="00F8368E"/>
    <w:rsid w:val="00F83E5A"/>
    <w:rsid w:val="00F853E5"/>
    <w:rsid w:val="00F85580"/>
    <w:rsid w:val="00F8576E"/>
    <w:rsid w:val="00F858DA"/>
    <w:rsid w:val="00F867D7"/>
    <w:rsid w:val="00F86800"/>
    <w:rsid w:val="00F86ACC"/>
    <w:rsid w:val="00F86B50"/>
    <w:rsid w:val="00F87A90"/>
    <w:rsid w:val="00F90216"/>
    <w:rsid w:val="00F90259"/>
    <w:rsid w:val="00F90993"/>
    <w:rsid w:val="00F90D64"/>
    <w:rsid w:val="00F90EC0"/>
    <w:rsid w:val="00F90FAF"/>
    <w:rsid w:val="00F92E00"/>
    <w:rsid w:val="00F938B6"/>
    <w:rsid w:val="00F93FE7"/>
    <w:rsid w:val="00F94C11"/>
    <w:rsid w:val="00F95006"/>
    <w:rsid w:val="00F96040"/>
    <w:rsid w:val="00F964CA"/>
    <w:rsid w:val="00F97687"/>
    <w:rsid w:val="00F97BCF"/>
    <w:rsid w:val="00FA0480"/>
    <w:rsid w:val="00FA1427"/>
    <w:rsid w:val="00FA1800"/>
    <w:rsid w:val="00FA19A7"/>
    <w:rsid w:val="00FA2986"/>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0CDD"/>
    <w:rsid w:val="00FB156C"/>
    <w:rsid w:val="00FB2577"/>
    <w:rsid w:val="00FB2B7F"/>
    <w:rsid w:val="00FB2C85"/>
    <w:rsid w:val="00FB2FE7"/>
    <w:rsid w:val="00FB30F7"/>
    <w:rsid w:val="00FB3512"/>
    <w:rsid w:val="00FB3B6B"/>
    <w:rsid w:val="00FB3C27"/>
    <w:rsid w:val="00FB3FE0"/>
    <w:rsid w:val="00FB4D28"/>
    <w:rsid w:val="00FB4EEF"/>
    <w:rsid w:val="00FB5232"/>
    <w:rsid w:val="00FB5A2E"/>
    <w:rsid w:val="00FB6039"/>
    <w:rsid w:val="00FB7097"/>
    <w:rsid w:val="00FB7DF2"/>
    <w:rsid w:val="00FC06B2"/>
    <w:rsid w:val="00FC0F0A"/>
    <w:rsid w:val="00FC0FCA"/>
    <w:rsid w:val="00FC2727"/>
    <w:rsid w:val="00FC31B1"/>
    <w:rsid w:val="00FC3929"/>
    <w:rsid w:val="00FC3E1E"/>
    <w:rsid w:val="00FC63AE"/>
    <w:rsid w:val="00FC7505"/>
    <w:rsid w:val="00FC7C35"/>
    <w:rsid w:val="00FC7C7E"/>
    <w:rsid w:val="00FD0641"/>
    <w:rsid w:val="00FD1CCA"/>
    <w:rsid w:val="00FD2300"/>
    <w:rsid w:val="00FD2AF5"/>
    <w:rsid w:val="00FD2E7D"/>
    <w:rsid w:val="00FD3319"/>
    <w:rsid w:val="00FD407B"/>
    <w:rsid w:val="00FD45DF"/>
    <w:rsid w:val="00FD5ABF"/>
    <w:rsid w:val="00FD5B15"/>
    <w:rsid w:val="00FD5D24"/>
    <w:rsid w:val="00FD5EB3"/>
    <w:rsid w:val="00FD66E7"/>
    <w:rsid w:val="00FE0171"/>
    <w:rsid w:val="00FE0435"/>
    <w:rsid w:val="00FE090B"/>
    <w:rsid w:val="00FE098F"/>
    <w:rsid w:val="00FE0BDC"/>
    <w:rsid w:val="00FE1377"/>
    <w:rsid w:val="00FE17EB"/>
    <w:rsid w:val="00FE1CC9"/>
    <w:rsid w:val="00FE232E"/>
    <w:rsid w:val="00FE246A"/>
    <w:rsid w:val="00FE2B15"/>
    <w:rsid w:val="00FE37DA"/>
    <w:rsid w:val="00FE3B83"/>
    <w:rsid w:val="00FE4921"/>
    <w:rsid w:val="00FE55BB"/>
    <w:rsid w:val="00FE5ACC"/>
    <w:rsid w:val="00FE5FEF"/>
    <w:rsid w:val="00FE6077"/>
    <w:rsid w:val="00FE6543"/>
    <w:rsid w:val="00FE6EE0"/>
    <w:rsid w:val="00FE7255"/>
    <w:rsid w:val="00FE7543"/>
    <w:rsid w:val="00FE775D"/>
    <w:rsid w:val="00FF0379"/>
    <w:rsid w:val="00FF14A5"/>
    <w:rsid w:val="00FF1AA0"/>
    <w:rsid w:val="00FF25BA"/>
    <w:rsid w:val="00FF39FC"/>
    <w:rsid w:val="00FF3A1E"/>
    <w:rsid w:val="00FF52A9"/>
    <w:rsid w:val="00FF57D9"/>
    <w:rsid w:val="00FF588F"/>
    <w:rsid w:val="00FF58E6"/>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rsid w:val="006D5963"/>
    <w:rPr>
      <w:rFonts w:ascii="Tahoma" w:hAnsi="Tahoma"/>
      <w:sz w:val="16"/>
      <w:szCs w:val="16"/>
    </w:rPr>
  </w:style>
  <w:style w:type="character" w:customStyle="1" w:styleId="TekstdymkaZnak">
    <w:name w:val="Tekst dymka Znak"/>
    <w:link w:val="Tekstdymka"/>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numbering" w:customStyle="1" w:styleId="Bezlisty1">
    <w:name w:val="Bez listy1"/>
    <w:next w:val="Bezlisty"/>
    <w:uiPriority w:val="99"/>
    <w:semiHidden/>
    <w:unhideWhenUsed/>
    <w:rsid w:val="00C8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rsid w:val="006D5963"/>
    <w:rPr>
      <w:rFonts w:ascii="Tahoma" w:hAnsi="Tahoma"/>
      <w:sz w:val="16"/>
      <w:szCs w:val="16"/>
    </w:rPr>
  </w:style>
  <w:style w:type="character" w:customStyle="1" w:styleId="TekstdymkaZnak">
    <w:name w:val="Tekst dymka Znak"/>
    <w:link w:val="Tekstdymka"/>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numbering" w:customStyle="1" w:styleId="Bezlisty1">
    <w:name w:val="Bez listy1"/>
    <w:next w:val="Bezlisty"/>
    <w:uiPriority w:val="99"/>
    <w:semiHidden/>
    <w:unhideWhenUsed/>
    <w:rsid w:val="00C8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hyperlink" Target="http://www.rpo.podkarpackie.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33" Type="http://schemas.openxmlformats.org/officeDocument/2006/relationships/hyperlink" Target="http://www.rpo.podkarpackie.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po.podkarpackie.pl" TargetMode="External"/><Relationship Id="rId32" Type="http://schemas.openxmlformats.org/officeDocument/2006/relationships/hyperlink" Target="http://www.funduszeeuropejskie.gov.pl"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hyperlink" Target="http://www.rpo.podkarpackie.pl"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rpo.podkarpackie.p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 TargetMode="External"/><Relationship Id="rId27" Type="http://schemas.openxmlformats.org/officeDocument/2006/relationships/hyperlink" Target="http://www.funduszeeuropejskie.gov.pl" TargetMode="External"/><Relationship Id="rId30" Type="http://schemas.openxmlformats.org/officeDocument/2006/relationships/hyperlink" Target="https://lsi.wup-rzeszow.pl" TargetMode="External"/><Relationship Id="rId35" Type="http://schemas.openxmlformats.org/officeDocument/2006/relationships/hyperlink" Target="http://www.funduszeeuropejskie.gov.pl"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38D-5EE6-44EB-8BD7-C2DF454CC037}">
  <ds:schemaRefs>
    <ds:schemaRef ds:uri="http://schemas.openxmlformats.org/officeDocument/2006/bibliography"/>
  </ds:schemaRefs>
</ds:datastoreItem>
</file>

<file path=customXml/itemProps10.xml><?xml version="1.0" encoding="utf-8"?>
<ds:datastoreItem xmlns:ds="http://schemas.openxmlformats.org/officeDocument/2006/customXml" ds:itemID="{986AC46F-9308-4DEE-BAF8-E1FFE4C9F591}">
  <ds:schemaRefs>
    <ds:schemaRef ds:uri="http://schemas.openxmlformats.org/officeDocument/2006/bibliography"/>
  </ds:schemaRefs>
</ds:datastoreItem>
</file>

<file path=customXml/itemProps11.xml><?xml version="1.0" encoding="utf-8"?>
<ds:datastoreItem xmlns:ds="http://schemas.openxmlformats.org/officeDocument/2006/customXml" ds:itemID="{2BDD06DF-4C24-4136-8DB0-A58728A3BFCD}">
  <ds:schemaRefs>
    <ds:schemaRef ds:uri="http://schemas.openxmlformats.org/officeDocument/2006/bibliography"/>
  </ds:schemaRefs>
</ds:datastoreItem>
</file>

<file path=customXml/itemProps12.xml><?xml version="1.0" encoding="utf-8"?>
<ds:datastoreItem xmlns:ds="http://schemas.openxmlformats.org/officeDocument/2006/customXml" ds:itemID="{E21E00E4-CCA7-4563-A47E-7FE9E1C7A255}">
  <ds:schemaRefs>
    <ds:schemaRef ds:uri="http://schemas.openxmlformats.org/officeDocument/2006/bibliography"/>
  </ds:schemaRefs>
</ds:datastoreItem>
</file>

<file path=customXml/itemProps2.xml><?xml version="1.0" encoding="utf-8"?>
<ds:datastoreItem xmlns:ds="http://schemas.openxmlformats.org/officeDocument/2006/customXml" ds:itemID="{62183C4D-58A2-44B7-8406-4A896A2F8561}">
  <ds:schemaRefs>
    <ds:schemaRef ds:uri="http://schemas.openxmlformats.org/officeDocument/2006/bibliography"/>
  </ds:schemaRefs>
</ds:datastoreItem>
</file>

<file path=customXml/itemProps3.xml><?xml version="1.0" encoding="utf-8"?>
<ds:datastoreItem xmlns:ds="http://schemas.openxmlformats.org/officeDocument/2006/customXml" ds:itemID="{1F1645C1-3681-4D8D-B986-DC5637971D68}">
  <ds:schemaRefs>
    <ds:schemaRef ds:uri="http://schemas.openxmlformats.org/officeDocument/2006/bibliography"/>
  </ds:schemaRefs>
</ds:datastoreItem>
</file>

<file path=customXml/itemProps4.xml><?xml version="1.0" encoding="utf-8"?>
<ds:datastoreItem xmlns:ds="http://schemas.openxmlformats.org/officeDocument/2006/customXml" ds:itemID="{9FB1A412-0E04-4787-B2D8-39FD69298E5C}">
  <ds:schemaRefs>
    <ds:schemaRef ds:uri="http://schemas.openxmlformats.org/officeDocument/2006/bibliography"/>
  </ds:schemaRefs>
</ds:datastoreItem>
</file>

<file path=customXml/itemProps5.xml><?xml version="1.0" encoding="utf-8"?>
<ds:datastoreItem xmlns:ds="http://schemas.openxmlformats.org/officeDocument/2006/customXml" ds:itemID="{80DB11F7-5779-4177-A02F-F311555EEA05}">
  <ds:schemaRefs>
    <ds:schemaRef ds:uri="http://schemas.openxmlformats.org/officeDocument/2006/bibliography"/>
  </ds:schemaRefs>
</ds:datastoreItem>
</file>

<file path=customXml/itemProps6.xml><?xml version="1.0" encoding="utf-8"?>
<ds:datastoreItem xmlns:ds="http://schemas.openxmlformats.org/officeDocument/2006/customXml" ds:itemID="{0845BF37-2026-446A-8D29-FDA70E17BF8A}">
  <ds:schemaRefs>
    <ds:schemaRef ds:uri="http://schemas.openxmlformats.org/officeDocument/2006/bibliography"/>
  </ds:schemaRefs>
</ds:datastoreItem>
</file>

<file path=customXml/itemProps7.xml><?xml version="1.0" encoding="utf-8"?>
<ds:datastoreItem xmlns:ds="http://schemas.openxmlformats.org/officeDocument/2006/customXml" ds:itemID="{7C828EE3-22F6-4293-96C7-48AE9F9B83E6}">
  <ds:schemaRefs>
    <ds:schemaRef ds:uri="http://schemas.openxmlformats.org/officeDocument/2006/bibliography"/>
  </ds:schemaRefs>
</ds:datastoreItem>
</file>

<file path=customXml/itemProps8.xml><?xml version="1.0" encoding="utf-8"?>
<ds:datastoreItem xmlns:ds="http://schemas.openxmlformats.org/officeDocument/2006/customXml" ds:itemID="{23083CBE-6885-4477-A2D0-4E7A0CEBB995}">
  <ds:schemaRefs>
    <ds:schemaRef ds:uri="http://schemas.openxmlformats.org/officeDocument/2006/bibliography"/>
  </ds:schemaRefs>
</ds:datastoreItem>
</file>

<file path=customXml/itemProps9.xml><?xml version="1.0" encoding="utf-8"?>
<ds:datastoreItem xmlns:ds="http://schemas.openxmlformats.org/officeDocument/2006/customXml" ds:itemID="{108A9E21-ED8F-4398-BB8F-36BE881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37577</Words>
  <Characters>225466</Characters>
  <Application>Microsoft Office Word</Application>
  <DocSecurity>0</DocSecurity>
  <Lines>1878</Lines>
  <Paragraphs>525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262518</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Magdalena.Kubinska</cp:lastModifiedBy>
  <cp:revision>12</cp:revision>
  <cp:lastPrinted>2019-08-13T13:09:00Z</cp:lastPrinted>
  <dcterms:created xsi:type="dcterms:W3CDTF">2019-08-13T10:50:00Z</dcterms:created>
  <dcterms:modified xsi:type="dcterms:W3CDTF">2019-08-13T13:09:00Z</dcterms:modified>
</cp:coreProperties>
</file>