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5A93" w:rsidRPr="005D5662" w:rsidRDefault="00D04196" w:rsidP="00D04196">
      <w:pPr>
        <w:jc w:val="center"/>
      </w:pPr>
      <w:r w:rsidRPr="005D5662">
        <w:rPr>
          <w:noProof/>
          <w:lang w:eastAsia="pl-PL"/>
        </w:rPr>
        <w:drawing>
          <wp:inline distT="0" distB="0" distL="0" distR="0">
            <wp:extent cx="5972810" cy="992505"/>
            <wp:effectExtent l="19050" t="0" r="889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992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53842" w:rsidRPr="005D5662" w:rsidRDefault="00D55A93" w:rsidP="00891DC8">
      <w:pPr>
        <w:ind w:left="4248" w:firstLine="708"/>
        <w:jc w:val="center"/>
        <w:rPr>
          <w:rFonts w:asciiTheme="minorHAnsi" w:hAnsiTheme="minorHAnsi"/>
          <w:sz w:val="20"/>
        </w:rPr>
      </w:pPr>
      <w:bookmarkStart w:id="0" w:name="_Toc420044278"/>
      <w:r w:rsidRPr="005D5662">
        <w:rPr>
          <w:rFonts w:asciiTheme="minorHAnsi" w:hAnsiTheme="minorHAnsi"/>
          <w:sz w:val="20"/>
        </w:rPr>
        <w:t xml:space="preserve">Załącznik nr 1 do Szczegółowego opisu osi priorytetowych </w:t>
      </w:r>
      <w:r w:rsidR="00153842" w:rsidRPr="005D5662">
        <w:rPr>
          <w:rFonts w:asciiTheme="minorHAnsi" w:hAnsiTheme="minorHAnsi"/>
          <w:sz w:val="20"/>
        </w:rPr>
        <w:t>RPO WD 2014-2020</w:t>
      </w:r>
      <w:r w:rsidR="001220A7" w:rsidRPr="005D5662">
        <w:rPr>
          <w:rFonts w:asciiTheme="minorHAnsi" w:hAnsiTheme="minorHAnsi"/>
          <w:sz w:val="20"/>
        </w:rPr>
        <w:t xml:space="preserve"> z dn</w:t>
      </w:r>
      <w:r w:rsidR="004E38C5">
        <w:rPr>
          <w:rFonts w:asciiTheme="minorHAnsi" w:hAnsiTheme="minorHAnsi"/>
          <w:sz w:val="20"/>
        </w:rPr>
        <w:t xml:space="preserve">. </w:t>
      </w:r>
      <w:r w:rsidR="003C36F1">
        <w:rPr>
          <w:rFonts w:asciiTheme="minorHAnsi" w:hAnsiTheme="minorHAnsi"/>
          <w:sz w:val="20"/>
        </w:rPr>
        <w:t>25 czerwca 2018</w:t>
      </w:r>
      <w:r w:rsidR="00364C01">
        <w:rPr>
          <w:rFonts w:asciiTheme="minorHAnsi" w:hAnsiTheme="minorHAnsi"/>
          <w:sz w:val="20"/>
        </w:rPr>
        <w:t xml:space="preserve"> </w:t>
      </w:r>
      <w:r w:rsidR="005F2E45" w:rsidRPr="005D5662">
        <w:rPr>
          <w:rFonts w:asciiTheme="minorHAnsi" w:hAnsiTheme="minorHAnsi"/>
          <w:sz w:val="20"/>
        </w:rPr>
        <w:t>r.</w:t>
      </w:r>
      <w:r w:rsidR="00DA7052" w:rsidRPr="005D5662">
        <w:rPr>
          <w:rFonts w:asciiTheme="minorHAnsi" w:hAnsiTheme="minorHAnsi"/>
          <w:sz w:val="20"/>
        </w:rPr>
        <w:t xml:space="preserve">   </w:t>
      </w:r>
    </w:p>
    <w:p w:rsidR="00153842" w:rsidRPr="005D5662" w:rsidRDefault="00153842">
      <w:pPr>
        <w:rPr>
          <w:rFonts w:asciiTheme="minorHAnsi" w:hAnsiTheme="minorHAnsi"/>
        </w:rPr>
      </w:pPr>
    </w:p>
    <w:p w:rsidR="00D55A93" w:rsidRPr="005D5662" w:rsidRDefault="00D55A93" w:rsidP="00153842">
      <w:pPr>
        <w:jc w:val="center"/>
        <w:rPr>
          <w:rFonts w:asciiTheme="minorHAnsi" w:hAnsiTheme="minorHAnsi"/>
          <w:b/>
          <w:sz w:val="28"/>
          <w:szCs w:val="28"/>
        </w:rPr>
      </w:pPr>
      <w:r w:rsidRPr="005D5662">
        <w:rPr>
          <w:rFonts w:asciiTheme="minorHAnsi" w:hAnsiTheme="minorHAnsi"/>
          <w:b/>
          <w:sz w:val="28"/>
          <w:szCs w:val="28"/>
        </w:rPr>
        <w:t>Tabela transpozycji PI na działania / poddziałania w poszczególnych osiach priorytetowych</w:t>
      </w:r>
      <w:bookmarkEnd w:id="0"/>
      <w:r w:rsidR="00B157E0" w:rsidRPr="005D5662">
        <w:rPr>
          <w:rFonts w:asciiTheme="minorHAnsi" w:hAnsiTheme="minorHAnsi"/>
          <w:b/>
          <w:sz w:val="28"/>
          <w:szCs w:val="28"/>
        </w:rPr>
        <w:t xml:space="preserve"> RPO WD 2014-2020</w:t>
      </w:r>
      <w:bookmarkStart w:id="1" w:name="_GoBack"/>
      <w:bookmarkEnd w:id="1"/>
    </w:p>
    <w:p w:rsidR="00153842" w:rsidRPr="005D5662" w:rsidRDefault="00153842" w:rsidP="00153842">
      <w:pPr>
        <w:jc w:val="center"/>
        <w:rPr>
          <w:rFonts w:asciiTheme="minorHAnsi" w:hAnsiTheme="minorHAnsi"/>
          <w:b/>
        </w:rPr>
      </w:pPr>
    </w:p>
    <w:tbl>
      <w:tblPr>
        <w:tblW w:w="5000" w:type="pct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ook w:val="01E0" w:firstRow="1" w:lastRow="1" w:firstColumn="1" w:lastColumn="1" w:noHBand="0" w:noVBand="0"/>
      </w:tblPr>
      <w:tblGrid>
        <w:gridCol w:w="3053"/>
        <w:gridCol w:w="3238"/>
        <w:gridCol w:w="4854"/>
        <w:gridCol w:w="1471"/>
        <w:gridCol w:w="1340"/>
      </w:tblGrid>
      <w:tr w:rsidR="005D5662" w:rsidRPr="005D5662" w:rsidTr="00CB5257">
        <w:trPr>
          <w:trHeight w:val="420"/>
        </w:trPr>
        <w:tc>
          <w:tcPr>
            <w:tcW w:w="109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</w:tcPr>
          <w:p w:rsidR="00153842" w:rsidRPr="00CB5257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 xml:space="preserve">Nazwa i nr </w:t>
            </w:r>
            <w:r w:rsidRPr="00CB5257">
              <w:rPr>
                <w:rFonts w:asciiTheme="minorHAnsi" w:hAnsiTheme="minorHAnsi"/>
                <w:b/>
                <w:sz w:val="22"/>
                <w:szCs w:val="22"/>
              </w:rPr>
              <w:br/>
              <w:t>osi priorytetowej</w:t>
            </w:r>
          </w:p>
        </w:tc>
        <w:tc>
          <w:tcPr>
            <w:tcW w:w="116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153842" w:rsidRPr="00CB5257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>Nr działania</w:t>
            </w:r>
          </w:p>
        </w:tc>
        <w:tc>
          <w:tcPr>
            <w:tcW w:w="173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153842" w:rsidRPr="00CB5257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>Nr poddziałania</w:t>
            </w:r>
          </w:p>
          <w:p w:rsidR="00153842" w:rsidRPr="00CB5257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>(jeśli dotyczy)</w:t>
            </w:r>
          </w:p>
        </w:tc>
        <w:tc>
          <w:tcPr>
            <w:tcW w:w="52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153842" w:rsidRPr="00CB5257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>Nr CT</w:t>
            </w:r>
          </w:p>
        </w:tc>
        <w:tc>
          <w:tcPr>
            <w:tcW w:w="48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153842" w:rsidRPr="00CB5257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>Nr PI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PRZEDSIĘBIORSTWA I INNOWACJE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1</w:t>
            </w:r>
          </w:p>
        </w:tc>
        <w:tc>
          <w:tcPr>
            <w:tcW w:w="116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1.1 Wzmacnianie potencjału B+R i wdrożeniowego uczelni i jednostek naukowych</w:t>
            </w:r>
          </w:p>
        </w:tc>
        <w:tc>
          <w:tcPr>
            <w:tcW w:w="173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</w:t>
            </w:r>
          </w:p>
        </w:tc>
        <w:tc>
          <w:tcPr>
            <w:tcW w:w="48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1a</w:t>
            </w:r>
          </w:p>
        </w:tc>
      </w:tr>
      <w:tr w:rsidR="005D5662" w:rsidRPr="005D5662" w:rsidDel="00F91508" w:rsidTr="00CB5257">
        <w:trPr>
          <w:trHeight w:val="87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1.2 Innowacyjne przedsiębiorstwa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1.2.1 Innowacyjne przedsiębiorstwa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1b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 xml:space="preserve">1.2.2 Innowacyjne przedsiębiorstwa – ZIT WROF 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1.3 Rozwój przedsiębiorczości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1.3.1 Rozwój przedsiębiorczości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3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3a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1.3.2 Rozwój przedsiębiorczości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1.3.3 Rozwój przedsiębiorczości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1.3.4 Roz</w:t>
            </w:r>
            <w:r w:rsidR="00CE4295" w:rsidRPr="005D5662">
              <w:rPr>
                <w:rFonts w:asciiTheme="minorHAnsi" w:hAnsiTheme="minorHAnsi"/>
                <w:sz w:val="22"/>
                <w:szCs w:val="22"/>
              </w:rPr>
              <w:t>wój przedsiębiorczości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1.4 Internacjonalizacja przedsiębiorstw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1.4.1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Internacjonalizacja przedsiębiorstw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3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3b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1.4.2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Internacjonalizacja przedsiębiorstw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1.5 Rozwój produktów i usług </w:t>
            </w:r>
            <w:r w:rsidRPr="005D5662">
              <w:rPr>
                <w:rFonts w:asciiTheme="minorHAnsi" w:hAnsiTheme="minorHAnsi"/>
                <w:b/>
                <w:sz w:val="22"/>
                <w:szCs w:val="22"/>
              </w:rPr>
              <w:br/>
              <w:t>w MŚP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1.5.1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Rozwój produktów i usług w MŚP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3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3c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1.5.</w:t>
            </w:r>
            <w:r w:rsidR="007E0D8E" w:rsidRPr="005D5662">
              <w:rPr>
                <w:rFonts w:asciiTheme="minorHAnsi" w:hAnsiTheme="minorHAnsi"/>
                <w:sz w:val="22"/>
                <w:szCs w:val="22"/>
              </w:rPr>
              <w:t>2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Rozwój produktów i usług w MŚP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TECHNOLOGIE INFORMACYJNO-KOMUNIKACYJNE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2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2.1 E-usługi publiczne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2.1.1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E-usługi publiczne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2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2c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2.1.2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E-usługi publiczne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2.1.3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E-usługi publiczne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2.1.4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E-usługi publiczne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0E4B42">
        <w:trPr>
          <w:trHeight w:val="721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GOSPODARKA NISKOEMISYJNA 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3</w:t>
            </w: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3.1 Produkcja i dystrybucja energii ze źródeł odnawialnych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 a</w:t>
            </w:r>
          </w:p>
        </w:tc>
      </w:tr>
      <w:tr w:rsidR="005D5662" w:rsidRPr="005D5662" w:rsidDel="00F91508" w:rsidTr="000E4B42">
        <w:trPr>
          <w:trHeight w:val="689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3.2 Efektywność energetyczna w MŚP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 b</w:t>
            </w:r>
          </w:p>
        </w:tc>
      </w:tr>
      <w:tr w:rsidR="005D5662" w:rsidRPr="005D5662" w:rsidDel="00F91508" w:rsidTr="00CB5257">
        <w:trPr>
          <w:trHeight w:val="997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3.3 Efektywność energetyczna w budynkach użyteczności publicznej i sektorze mieszkaniowym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3.3.1 Efektywność energetyczna w budynkach użyteczności publicznej i sektorze mieszkaniowym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4c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3.3.2 Efektywność energetyczna w budynkach użyteczności publicznej i sektorze mieszkaniowym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3.3.3 Efektywność energetyczna w budynkach użyteczności publicznej i sektorze mieszkaniowym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3.3.4 Efektywność energetyczna w budynkach użyteczności publicznej i sektorze mieszkaniowym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3.4 Wdrażanie strategii niskoemisyjnych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3.4.1 Wdrażanie strategii niskoemisyjnych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4e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ind w:left="32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3.4.2 Wdrażanie strategii niskoemisyjnych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3.4.3 Wdrażanie strategii niskoemisyjnych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3.4.4 Wdrażanie strategii niskoemisyjnych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3.5 Wysokosprawna kogeneracja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 g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ŚRODOWISKO i ZASOBY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4</w:t>
            </w: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4.1 Gospodarka odpadami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6a</w:t>
            </w:r>
          </w:p>
        </w:tc>
      </w:tr>
      <w:tr w:rsidR="005D5662" w:rsidRPr="005D5662" w:rsidDel="00F91508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4.2 Gospodarka wodno-ściekowa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4.2.1 Gospodarka wodno-ściekowa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6b</w:t>
            </w:r>
          </w:p>
        </w:tc>
      </w:tr>
      <w:tr w:rsidR="005D5662" w:rsidRPr="005D5662" w:rsidDel="00F91508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4.2.2 Gospodarka wodno-ściekowa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4.2.3 Gospodarka wodno-ściekowa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4.2.4 Gospodarka wodno-ściekowa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114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4.3 Dziedzictwo kulturowe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4.3.1 Dziedzictwo kulturowe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6c</w:t>
            </w:r>
          </w:p>
        </w:tc>
      </w:tr>
      <w:tr w:rsidR="005D5662" w:rsidRPr="005D5662" w:rsidDel="00F91508" w:rsidTr="00CB5257">
        <w:trPr>
          <w:trHeight w:val="112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4.3.2 Dziedzictwo kulturowe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112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4.3.3 Dziedzictwo kulturowe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112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4.3.4 Dziedzictwo kulturowe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4.4 Ochrona i udostępnianie zasobów przyrodniczych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4.4.1 Ochrona i udostępnianie zasobów przyrodniczych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6d</w:t>
            </w:r>
          </w:p>
        </w:tc>
      </w:tr>
      <w:tr w:rsidR="005D5662" w:rsidRPr="005D5662" w:rsidDel="00F91508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4.4.2 Ochrona i udostępnianie zasobów przyrodniczych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4.4.3 Ochrona i udostępnianie zasobów przyrodniczych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4.4.4 Ochrona i udostępnianie zasobów przyrodniczych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4.5 Bezpieczeństwo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4.5.1 Bezpieczeństwo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5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5b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4.5.2 Bezpieczeństwo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TRANSPORT 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5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5.1 Drogowa dostępność transportowa 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5.1.1 Drogowa dostępność transportowa 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7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7b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5.1.2 Drogowa dostępność transportowa 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5.1.3 Drogowa dostępność transportowa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5.1.4 Drogowa dostępność transportowa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5.2 System transportu kolejowego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5.2.1 System transportu kolejowego 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7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7d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5.2.2 System transportu kolejowego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5.2.3 System transportu kolejowego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5.2.4 System transportu kolejowego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INFRASTRUKTURA SPÓJNOŚCI SPOŁECZNEJ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6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6.1 Inwestycje w infrastrukturę społeczną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6.1.1 Inwestycje w infrastrukturę społeczną-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9a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6.1.2 Inwestycje w infrastrukturę społeczną-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6.1.3 Inwestycje w infrastrukturę społeczną-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6.1.4 Inwestycje w infrastrukturę społeczną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6.2 Inwestycje w infrastrukturę zdrowotną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9a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6.3 Rewitalizacja zdegradowanych obszarów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6.3.1 Rewitalizacja zdegradowanych obszarów-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9b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6.3.2 Rewitalizacja zdegradowanych obszarów-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6.3.3 Rewitalizacja zdegradowanych obszarów -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6.3.4 Rewitalizacja zdegradowanych obszarów -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INFRASTRUKTURA EDUKACYJNA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7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7.1 Inwestycje w edukację przedszkolną, podstawową i gimnazjalną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7.1.1 Inwestycje w edukację przedszkolną, podstawową i gimnazjalną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10a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7.1.2 Inwestycje w edukację przedszkolną, podstawową i gimnazjalną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7.1.3 Inwestycje w edukację przedszkolną, podstawową i gimnazjalną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7.1.4 Inwestycje w edukację przedszkolną, po</w:t>
            </w:r>
            <w:r w:rsidR="00893D7A" w:rsidRPr="005D5662">
              <w:rPr>
                <w:rFonts w:asciiTheme="minorHAnsi" w:hAnsiTheme="minorHAnsi"/>
                <w:sz w:val="22"/>
                <w:szCs w:val="22"/>
              </w:rPr>
              <w:t>dstawową i gimnazjalną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7.2 Inwestycje w edukację ponadgimnazjalną</w:t>
            </w:r>
            <w:r w:rsidR="00E15715" w:rsidRPr="005D5662">
              <w:rPr>
                <w:rFonts w:asciiTheme="minorHAnsi" w:hAnsiTheme="minorHAnsi"/>
                <w:b/>
                <w:sz w:val="22"/>
                <w:szCs w:val="22"/>
              </w:rPr>
              <w:t>,</w:t>
            </w: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 w tym zawodową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7.2.1 Inwestycje w edukację ponadgimnazjalną</w:t>
            </w:r>
            <w:r w:rsidR="00E15715" w:rsidRPr="005D5662">
              <w:rPr>
                <w:rFonts w:asciiTheme="minorHAnsi" w:hAnsiTheme="minorHAnsi"/>
                <w:sz w:val="22"/>
                <w:szCs w:val="22"/>
              </w:rPr>
              <w:t>,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w tym zawodową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10a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7.2.2 Inwestycje w edukację ponadgimnazjalną</w:t>
            </w:r>
            <w:r w:rsidR="00E15715" w:rsidRPr="005D5662">
              <w:rPr>
                <w:rFonts w:asciiTheme="minorHAnsi" w:hAnsiTheme="minorHAnsi"/>
                <w:sz w:val="22"/>
                <w:szCs w:val="22"/>
              </w:rPr>
              <w:t>,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w tym zawodową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7.2.3 Inwestycje w edukację ponadgimnazjalną</w:t>
            </w:r>
            <w:r w:rsidR="00E15715" w:rsidRPr="005D5662">
              <w:rPr>
                <w:rFonts w:asciiTheme="minorHAnsi" w:hAnsiTheme="minorHAnsi"/>
                <w:sz w:val="22"/>
                <w:szCs w:val="22"/>
              </w:rPr>
              <w:t>,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w tym zawodową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7.2.4 Inwestycje w edukację ponadgimnazjalną</w:t>
            </w:r>
            <w:r w:rsidR="00E15715" w:rsidRPr="005D5662">
              <w:rPr>
                <w:rFonts w:asciiTheme="minorHAnsi" w:hAnsiTheme="minorHAnsi"/>
                <w:sz w:val="22"/>
                <w:szCs w:val="22"/>
              </w:rPr>
              <w:t>,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w tym zawodową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RYNEK PRACY</w:t>
            </w:r>
          </w:p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OP 8</w:t>
            </w: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8.1 Projekty powiatowych urzędów pracy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8.i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8.2 Wsparcie osób poszukujących pracy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8.i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8.3 Samozatrudnienie, przedsiębiorczość oraz tworzenie nowych miejsc pracy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8.iii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8.4 </w:t>
            </w:r>
            <w:r w:rsidRPr="005D5662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Godzenie życia zawodowego i prywatnego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8.4.1 </w:t>
            </w:r>
            <w:r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>Godzenie życia zawodowego i prywatnego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 – konkursy horyzontalne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8.iv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076AD9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8.4.2 </w:t>
            </w:r>
            <w:r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Godzenie życia zawodowego i prywatnego </w:t>
            </w:r>
            <w:r w:rsidR="00076AD9"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>–</w:t>
            </w:r>
            <w:r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076AD9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8.4.3 </w:t>
            </w:r>
            <w:r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>Godzenie życia zawodowego i prywatnego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="00076AD9" w:rsidRPr="005D5662">
              <w:rPr>
                <w:rFonts w:asciiTheme="minorHAnsi" w:hAnsiTheme="minorHAnsi"/>
                <w:bCs/>
                <w:sz w:val="22"/>
                <w:szCs w:val="22"/>
              </w:rPr>
              <w:t>– 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8.4.4 </w:t>
            </w:r>
            <w:r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>Godzenie życia zawodowego i prywatnego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8.5 </w:t>
            </w:r>
            <w:r w:rsidRPr="005D5662">
              <w:rPr>
                <w:rFonts w:asciiTheme="minorHAnsi" w:eastAsiaTheme="minorHAnsi" w:hAnsiTheme="minorHAnsi"/>
                <w:b/>
                <w:sz w:val="22"/>
                <w:szCs w:val="22"/>
              </w:rPr>
              <w:t xml:space="preserve">Przystosowanie do zmian zachodzących w gospodarce w ramach działań </w:t>
            </w:r>
            <w:proofErr w:type="spellStart"/>
            <w:r w:rsidRPr="005D5662">
              <w:rPr>
                <w:rFonts w:asciiTheme="minorHAnsi" w:eastAsiaTheme="minorHAnsi" w:hAnsiTheme="minorHAnsi"/>
                <w:b/>
                <w:sz w:val="22"/>
                <w:szCs w:val="22"/>
              </w:rPr>
              <w:t>outplacementowych</w:t>
            </w:r>
            <w:proofErr w:type="spellEnd"/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8.v</w:t>
            </w:r>
          </w:p>
        </w:tc>
      </w:tr>
      <w:tr w:rsidR="005D5662" w:rsidRPr="005D5662" w:rsidTr="000E4B42">
        <w:trPr>
          <w:trHeight w:val="1261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8.6 </w:t>
            </w:r>
            <w:r w:rsidRPr="005D5662">
              <w:rPr>
                <w:rFonts w:asciiTheme="minorHAnsi" w:eastAsiaTheme="minorHAnsi" w:hAnsiTheme="minorHAnsi"/>
                <w:b/>
                <w:sz w:val="22"/>
                <w:szCs w:val="22"/>
              </w:rPr>
              <w:t>Zwiększenie konkurencyjności przedsiębiorstw i przedsiębiorców z sektora MMŚP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8.v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8.7 </w:t>
            </w:r>
            <w:r w:rsidRPr="005D5662">
              <w:rPr>
                <w:rFonts w:asciiTheme="minorHAnsi" w:eastAsiaTheme="minorHAnsi" w:hAnsiTheme="minorHAnsi"/>
                <w:b/>
                <w:sz w:val="22"/>
                <w:szCs w:val="22"/>
              </w:rPr>
              <w:t>Aktywne i zdrowe starzenie się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8.vi</w:t>
            </w:r>
          </w:p>
        </w:tc>
      </w:tr>
      <w:tr w:rsidR="005D5662" w:rsidRPr="005D5662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WŁĄCZENIE SPOŁECZNE</w:t>
            </w:r>
          </w:p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OP 9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9.1 Aktywna integracja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9.1.1 Aktywna integracja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9.i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9.1.2 Aktywna integracja – 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9.1.3 Aktywna integracja – 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9.1.4 Aktywna integracja – 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9.2 Dostęp do wysokiej jakości usług społecznych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9.2.1 Dostęp do wysokiej jakości usług społecznych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9.iv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9.2.2 Dostęp do wysokiej jakości usług społecznych – 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9.2.3 Dostęp do wysokiej jakości usług społecznych – 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9.2.4 Dostęp do wysokiej jakości usług społecznych – 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9.3 Dostęp do wysokiej jakości usług zdrowotnych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9.iv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9.4 Wspieranie gospodarki społecznej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9.v</w:t>
            </w:r>
          </w:p>
        </w:tc>
      </w:tr>
      <w:tr w:rsidR="005D5662" w:rsidRPr="005D5662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 xml:space="preserve">EDUKACJA </w:t>
            </w:r>
          </w:p>
          <w:p w:rsidR="00153842" w:rsidRPr="005D5662" w:rsidRDefault="00153842" w:rsidP="0081396E">
            <w:pPr>
              <w:pStyle w:val="Default"/>
              <w:jc w:val="center"/>
              <w:rPr>
                <w:rFonts w:asciiTheme="minorHAnsi" w:eastAsia="Times New Roman" w:hAnsiTheme="minorHAnsi" w:cs="Arial"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OP 10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10.1 </w:t>
            </w: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Zapewnienie równego dostępu do wysokiej jakości edukacji przedszkolnej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>10.1.1 Zapewnienie równego dostępu do wysokiej jakości edukacji przedszkolnej – konkursy horyzontalne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10.i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10.1.2 Zapewnienie równego dostępu do wysokiej jakości edukacji przedszkolnej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10.1.3 Zapewnienie równego dostępu do wysokiej jakości edukacji przedszkolnej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10.1.4 Zapewnienie równego dostępu do wysokiej jakości edukacji przedszkolnej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10.2 </w:t>
            </w: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Zapewnienie równego dostępu do wysokiej jakości edukacji podstawowej, gimnazjalnej i ponadgimnazjalnej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>10.2.1 Zapewnienie równego dostępu do wysokiej jakości edukacji podstawowej, gimnazjalnej i ponadgimnazjalnej – konkursy horyzontalne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10.i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10.2.2 Zapewnienie równego dostępu do wysokiej jakości edukacji podstawowej, gimnazjalnej i ponadgimnazjalnej -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10.2.3 Zapewnienie równego dostępu do wysokiej jakości edukacji podstawowej, gimnazjalnej i ponadgimnazjalnej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10.2.4 Zapewnienie równego dostępu do wysokiej jakości edukacji podstawowej, gimnazjalnej i ponadgimnazjalnej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10.3 </w:t>
            </w: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Poprawa dostępności i wspieranie uczenia się przez całe życie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10.iii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10.4 </w:t>
            </w: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Dostosowanie systemów kształcenia i szkolenia zawodowego do potrzeb rynku pracy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 xml:space="preserve">10.4.1 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>Dostosowanie systemów kształcenia i szkolenia zawodowego do potrzeb rynku pracy 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10.iv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 xml:space="preserve">10.4.2 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Dostosowanie systemów kształcenia i szkolenia zawodowego do potrzeb rynku pracy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 xml:space="preserve">10.4.3 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Dostosowanie systemów kształcenia i szkolenia zawodowego do potrzeb rynku pracy -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 xml:space="preserve">10.4.4 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Dostosowanie systemów kształcenia i szkolenia zawodowego do potrzeb rynku pracy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POMOC TECHNICZNA</w:t>
            </w:r>
          </w:p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OP 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11.1 Pomoc techniczna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53842" w:rsidRPr="005D5662" w:rsidRDefault="00552605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53842" w:rsidRPr="005D5662" w:rsidRDefault="00552605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PT</w:t>
            </w:r>
          </w:p>
        </w:tc>
      </w:tr>
    </w:tbl>
    <w:p w:rsidR="00D55A93" w:rsidRPr="005D5662" w:rsidRDefault="00D55A93" w:rsidP="000E4B42"/>
    <w:sectPr w:rsidR="00D55A93" w:rsidRPr="005D5662" w:rsidSect="00CB5257">
      <w:footerReference w:type="default" r:id="rId8"/>
      <w:pgSz w:w="16838" w:h="11906" w:orient="landscape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0DCC" w:rsidRDefault="00DD0DCC" w:rsidP="002C4A38">
      <w:pPr>
        <w:spacing w:line="240" w:lineRule="auto"/>
      </w:pPr>
      <w:r>
        <w:separator/>
      </w:r>
    </w:p>
  </w:endnote>
  <w:endnote w:type="continuationSeparator" w:id="0">
    <w:p w:rsidR="00DD0DCC" w:rsidRDefault="00DD0DCC" w:rsidP="002C4A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/>
        <w:sz w:val="20"/>
      </w:rPr>
      <w:id w:val="-1151671387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2C4A38" w:rsidRPr="000D30DC" w:rsidRDefault="00192A3A">
        <w:pPr>
          <w:pStyle w:val="Stopka"/>
          <w:jc w:val="center"/>
          <w:rPr>
            <w:rFonts w:asciiTheme="minorHAnsi" w:hAnsiTheme="minorHAnsi"/>
            <w:sz w:val="22"/>
            <w:szCs w:val="22"/>
          </w:rPr>
        </w:pPr>
        <w:r w:rsidRPr="000D30DC">
          <w:rPr>
            <w:rFonts w:asciiTheme="minorHAnsi" w:hAnsiTheme="minorHAnsi"/>
            <w:sz w:val="22"/>
            <w:szCs w:val="22"/>
          </w:rPr>
          <w:fldChar w:fldCharType="begin"/>
        </w:r>
        <w:r w:rsidR="002C4A38" w:rsidRPr="000D30DC">
          <w:rPr>
            <w:rFonts w:asciiTheme="minorHAnsi" w:hAnsiTheme="minorHAnsi"/>
            <w:sz w:val="22"/>
            <w:szCs w:val="22"/>
          </w:rPr>
          <w:instrText>PAGE   \* MERGEFORMAT</w:instrText>
        </w:r>
        <w:r w:rsidRPr="000D30DC">
          <w:rPr>
            <w:rFonts w:asciiTheme="minorHAnsi" w:hAnsiTheme="minorHAnsi"/>
            <w:sz w:val="22"/>
            <w:szCs w:val="22"/>
          </w:rPr>
          <w:fldChar w:fldCharType="separate"/>
        </w:r>
        <w:r w:rsidR="008944DC">
          <w:rPr>
            <w:rFonts w:asciiTheme="minorHAnsi" w:hAnsiTheme="minorHAnsi"/>
            <w:noProof/>
            <w:sz w:val="22"/>
            <w:szCs w:val="22"/>
          </w:rPr>
          <w:t>1</w:t>
        </w:r>
        <w:r w:rsidRPr="000D30DC">
          <w:rPr>
            <w:rFonts w:asciiTheme="minorHAnsi" w:hAnsiTheme="minorHAnsi"/>
            <w:sz w:val="22"/>
            <w:szCs w:val="22"/>
          </w:rPr>
          <w:fldChar w:fldCharType="end"/>
        </w:r>
      </w:p>
    </w:sdtContent>
  </w:sdt>
  <w:p w:rsidR="002C4A38" w:rsidRPr="000D30DC" w:rsidRDefault="002C4A38">
    <w:pPr>
      <w:pStyle w:val="Stopka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0DCC" w:rsidRDefault="00DD0DCC" w:rsidP="002C4A38">
      <w:pPr>
        <w:spacing w:line="240" w:lineRule="auto"/>
      </w:pPr>
      <w:r>
        <w:separator/>
      </w:r>
    </w:p>
  </w:footnote>
  <w:footnote w:type="continuationSeparator" w:id="0">
    <w:p w:rsidR="00DD0DCC" w:rsidRDefault="00DD0DCC" w:rsidP="002C4A3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348"/>
    <w:rsid w:val="00010346"/>
    <w:rsid w:val="0001140E"/>
    <w:rsid w:val="00022125"/>
    <w:rsid w:val="0002562C"/>
    <w:rsid w:val="00031410"/>
    <w:rsid w:val="00040D58"/>
    <w:rsid w:val="0004369E"/>
    <w:rsid w:val="00072169"/>
    <w:rsid w:val="00076AD9"/>
    <w:rsid w:val="000B5B66"/>
    <w:rsid w:val="000C5776"/>
    <w:rsid w:val="000D30DC"/>
    <w:rsid w:val="000E4B42"/>
    <w:rsid w:val="000F36E3"/>
    <w:rsid w:val="00117F1F"/>
    <w:rsid w:val="001220A7"/>
    <w:rsid w:val="00144217"/>
    <w:rsid w:val="00153842"/>
    <w:rsid w:val="00184564"/>
    <w:rsid w:val="00191B0B"/>
    <w:rsid w:val="00192A3A"/>
    <w:rsid w:val="001C3B1F"/>
    <w:rsid w:val="001C6D03"/>
    <w:rsid w:val="001D491C"/>
    <w:rsid w:val="00204681"/>
    <w:rsid w:val="00205FF3"/>
    <w:rsid w:val="00220434"/>
    <w:rsid w:val="002439F2"/>
    <w:rsid w:val="00246677"/>
    <w:rsid w:val="00251D92"/>
    <w:rsid w:val="002554DC"/>
    <w:rsid w:val="0029613F"/>
    <w:rsid w:val="002C4A38"/>
    <w:rsid w:val="002E4FAD"/>
    <w:rsid w:val="002F0A7B"/>
    <w:rsid w:val="00314AF8"/>
    <w:rsid w:val="00364C01"/>
    <w:rsid w:val="0038774B"/>
    <w:rsid w:val="003C36F1"/>
    <w:rsid w:val="003E7E34"/>
    <w:rsid w:val="0040021A"/>
    <w:rsid w:val="00424C01"/>
    <w:rsid w:val="00437348"/>
    <w:rsid w:val="00437D20"/>
    <w:rsid w:val="00463828"/>
    <w:rsid w:val="00477839"/>
    <w:rsid w:val="004B26CE"/>
    <w:rsid w:val="004B58F5"/>
    <w:rsid w:val="004B5BDF"/>
    <w:rsid w:val="004E38C5"/>
    <w:rsid w:val="004F20CB"/>
    <w:rsid w:val="0051007C"/>
    <w:rsid w:val="005115AF"/>
    <w:rsid w:val="00527587"/>
    <w:rsid w:val="00552605"/>
    <w:rsid w:val="005570CE"/>
    <w:rsid w:val="00576928"/>
    <w:rsid w:val="0058600E"/>
    <w:rsid w:val="005A1AAD"/>
    <w:rsid w:val="005A4E34"/>
    <w:rsid w:val="005B7C5B"/>
    <w:rsid w:val="005C7297"/>
    <w:rsid w:val="005D0338"/>
    <w:rsid w:val="005D4348"/>
    <w:rsid w:val="005D5662"/>
    <w:rsid w:val="005D665E"/>
    <w:rsid w:val="005E0944"/>
    <w:rsid w:val="005F2E45"/>
    <w:rsid w:val="0062724D"/>
    <w:rsid w:val="00680DDF"/>
    <w:rsid w:val="006A0B01"/>
    <w:rsid w:val="006A7447"/>
    <w:rsid w:val="006C086A"/>
    <w:rsid w:val="006C7513"/>
    <w:rsid w:val="00705AD1"/>
    <w:rsid w:val="00733809"/>
    <w:rsid w:val="0074218F"/>
    <w:rsid w:val="0075550C"/>
    <w:rsid w:val="00766F4D"/>
    <w:rsid w:val="0077312E"/>
    <w:rsid w:val="007B7543"/>
    <w:rsid w:val="007C5ACF"/>
    <w:rsid w:val="007E0D8E"/>
    <w:rsid w:val="00804524"/>
    <w:rsid w:val="0081396E"/>
    <w:rsid w:val="00825F70"/>
    <w:rsid w:val="00841A0B"/>
    <w:rsid w:val="0087014D"/>
    <w:rsid w:val="00891DC8"/>
    <w:rsid w:val="00893D7A"/>
    <w:rsid w:val="008944DC"/>
    <w:rsid w:val="008B1727"/>
    <w:rsid w:val="008B6C52"/>
    <w:rsid w:val="008D3D2A"/>
    <w:rsid w:val="008E2649"/>
    <w:rsid w:val="008E65EC"/>
    <w:rsid w:val="008E7B3F"/>
    <w:rsid w:val="00927C17"/>
    <w:rsid w:val="009312A3"/>
    <w:rsid w:val="0093516D"/>
    <w:rsid w:val="00942A73"/>
    <w:rsid w:val="009769C1"/>
    <w:rsid w:val="009C526E"/>
    <w:rsid w:val="009F339C"/>
    <w:rsid w:val="00A118C6"/>
    <w:rsid w:val="00A13FFB"/>
    <w:rsid w:val="00A2683B"/>
    <w:rsid w:val="00A41441"/>
    <w:rsid w:val="00A7050A"/>
    <w:rsid w:val="00A814C6"/>
    <w:rsid w:val="00A85AE4"/>
    <w:rsid w:val="00A97F7A"/>
    <w:rsid w:val="00AB7262"/>
    <w:rsid w:val="00AC23A5"/>
    <w:rsid w:val="00AF5A9D"/>
    <w:rsid w:val="00B03E44"/>
    <w:rsid w:val="00B157E0"/>
    <w:rsid w:val="00B232CB"/>
    <w:rsid w:val="00B2408B"/>
    <w:rsid w:val="00B31A92"/>
    <w:rsid w:val="00B564C5"/>
    <w:rsid w:val="00B60D35"/>
    <w:rsid w:val="00B67B64"/>
    <w:rsid w:val="00B77A0D"/>
    <w:rsid w:val="00B80BDF"/>
    <w:rsid w:val="00B83C0A"/>
    <w:rsid w:val="00B86DE8"/>
    <w:rsid w:val="00B871A7"/>
    <w:rsid w:val="00B96F0F"/>
    <w:rsid w:val="00BA64A2"/>
    <w:rsid w:val="00BA6BEC"/>
    <w:rsid w:val="00BB7908"/>
    <w:rsid w:val="00BD3854"/>
    <w:rsid w:val="00BE729B"/>
    <w:rsid w:val="00BE737A"/>
    <w:rsid w:val="00BF40BA"/>
    <w:rsid w:val="00C038D0"/>
    <w:rsid w:val="00C044D8"/>
    <w:rsid w:val="00C047D9"/>
    <w:rsid w:val="00C17C6D"/>
    <w:rsid w:val="00C3488D"/>
    <w:rsid w:val="00C711D1"/>
    <w:rsid w:val="00C74481"/>
    <w:rsid w:val="00C763F6"/>
    <w:rsid w:val="00C77ECD"/>
    <w:rsid w:val="00CB4A13"/>
    <w:rsid w:val="00CB5257"/>
    <w:rsid w:val="00CB5F2D"/>
    <w:rsid w:val="00CC2929"/>
    <w:rsid w:val="00CD79F9"/>
    <w:rsid w:val="00CE4295"/>
    <w:rsid w:val="00D037D1"/>
    <w:rsid w:val="00D04196"/>
    <w:rsid w:val="00D15CAA"/>
    <w:rsid w:val="00D55A93"/>
    <w:rsid w:val="00D560DE"/>
    <w:rsid w:val="00D90427"/>
    <w:rsid w:val="00D90537"/>
    <w:rsid w:val="00D936A3"/>
    <w:rsid w:val="00D94951"/>
    <w:rsid w:val="00D95E0B"/>
    <w:rsid w:val="00DA575A"/>
    <w:rsid w:val="00DA7052"/>
    <w:rsid w:val="00DA7C75"/>
    <w:rsid w:val="00DB4B87"/>
    <w:rsid w:val="00DC25C1"/>
    <w:rsid w:val="00DD0DCC"/>
    <w:rsid w:val="00DD39F7"/>
    <w:rsid w:val="00E15715"/>
    <w:rsid w:val="00E22608"/>
    <w:rsid w:val="00E315EE"/>
    <w:rsid w:val="00E361B2"/>
    <w:rsid w:val="00E3634E"/>
    <w:rsid w:val="00E52937"/>
    <w:rsid w:val="00E5365B"/>
    <w:rsid w:val="00E578ED"/>
    <w:rsid w:val="00E670DD"/>
    <w:rsid w:val="00EB13FA"/>
    <w:rsid w:val="00EB1475"/>
    <w:rsid w:val="00EB3241"/>
    <w:rsid w:val="00ED4730"/>
    <w:rsid w:val="00F31A34"/>
    <w:rsid w:val="00F808B5"/>
    <w:rsid w:val="00FD201C"/>
    <w:rsid w:val="00FE4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5BA06"/>
  <w15:docId w15:val="{E1952F98-B34A-491F-8F9D-9C83DB572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55A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5A93"/>
    <w:rPr>
      <w:rFonts w:ascii="Tahoma" w:eastAsiaTheme="minorEastAsia" w:hAnsi="Tahoma" w:cs="Tahoma"/>
      <w:sz w:val="16"/>
      <w:szCs w:val="16"/>
    </w:rPr>
  </w:style>
  <w:style w:type="paragraph" w:customStyle="1" w:styleId="Default">
    <w:name w:val="Default"/>
    <w:rsid w:val="00153842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2C4A3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4A38"/>
    <w:rPr>
      <w:rFonts w:ascii="Times New Roman" w:eastAsiaTheme="minorEastAsia" w:hAnsi="Times New Roman" w:cs="Aria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2C4A3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4A38"/>
    <w:rPr>
      <w:rFonts w:ascii="Times New Roman" w:eastAsiaTheme="minorEastAsia" w:hAnsi="Times New Roman" w:cs="Arial"/>
      <w:szCs w:val="20"/>
    </w:rPr>
  </w:style>
  <w:style w:type="paragraph" w:styleId="Poprawka">
    <w:name w:val="Revision"/>
    <w:hidden/>
    <w:uiPriority w:val="99"/>
    <w:semiHidden/>
    <w:rsid w:val="00D90537"/>
    <w:pPr>
      <w:spacing w:line="240" w:lineRule="auto"/>
    </w:pPr>
    <w:rPr>
      <w:rFonts w:ascii="Times New Roman" w:eastAsiaTheme="minorEastAsia" w:hAnsi="Times New Roman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7BE852-F82A-4BF3-ABBE-C71FFC2B6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1257</Words>
  <Characters>7543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8783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Gaczyńska-Piwowarska</dc:creator>
  <cp:lastModifiedBy>Magdalena Danowska</cp:lastModifiedBy>
  <cp:revision>19</cp:revision>
  <cp:lastPrinted>2018-06-15T07:18:00Z</cp:lastPrinted>
  <dcterms:created xsi:type="dcterms:W3CDTF">2018-03-20T06:56:00Z</dcterms:created>
  <dcterms:modified xsi:type="dcterms:W3CDTF">2018-06-26T07:51:00Z</dcterms:modified>
</cp:coreProperties>
</file>