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9"/>
        <w:tblW w:w="0" w:type="auto"/>
        <w:tblLook w:val="01E0" w:firstRow="1" w:lastRow="1" w:firstColumn="1" w:lastColumn="1" w:noHBand="0" w:noVBand="0"/>
      </w:tblPr>
      <w:tblGrid>
        <w:gridCol w:w="3067"/>
        <w:gridCol w:w="2883"/>
        <w:gridCol w:w="3338"/>
      </w:tblGrid>
      <w:tr w:rsidR="0007296C" w:rsidRPr="00695468" w:rsidTr="00850CEB">
        <w:tc>
          <w:tcPr>
            <w:tcW w:w="3067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vAlign w:val="center"/>
          </w:tcPr>
          <w:p w:rsidR="0007296C" w:rsidRPr="00695468" w:rsidRDefault="0007296C" w:rsidP="0015570D">
            <w:pPr>
              <w:spacing w:before="120"/>
              <w:contextualSpacing/>
              <w:outlineLv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Załącznik do Uchwały nr </w:t>
      </w:r>
      <w:r w:rsidR="00BD768A">
        <w:rPr>
          <w:rFonts w:asciiTheme="minorHAnsi" w:hAnsiTheme="minorHAnsi" w:cs="Arial"/>
          <w:sz w:val="18"/>
          <w:szCs w:val="22"/>
        </w:rPr>
        <w:t>5/35/16/V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>Zarządu Województwa Warmińsko-Mazurskiego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 dnia </w:t>
      </w:r>
      <w:r w:rsidR="00131F6D">
        <w:rPr>
          <w:rFonts w:asciiTheme="minorHAnsi" w:hAnsiTheme="minorHAnsi" w:cs="Arial"/>
          <w:sz w:val="18"/>
          <w:szCs w:val="22"/>
        </w:rPr>
        <w:t>21.01.</w:t>
      </w:r>
      <w:r w:rsidRPr="00695468">
        <w:rPr>
          <w:rFonts w:asciiTheme="minorHAnsi" w:hAnsiTheme="minorHAnsi" w:cs="Arial"/>
          <w:sz w:val="18"/>
          <w:szCs w:val="22"/>
        </w:rPr>
        <w:t>201</w:t>
      </w:r>
      <w:r w:rsidR="00FA464B" w:rsidRPr="00695468">
        <w:rPr>
          <w:rFonts w:asciiTheme="minorHAnsi" w:hAnsiTheme="minorHAnsi" w:cs="Arial"/>
          <w:sz w:val="18"/>
          <w:szCs w:val="22"/>
        </w:rPr>
        <w:t>6</w:t>
      </w:r>
      <w:r w:rsidRPr="00695468">
        <w:rPr>
          <w:rFonts w:asciiTheme="minorHAnsi" w:hAnsiTheme="minorHAnsi" w:cs="Arial"/>
          <w:sz w:val="18"/>
          <w:szCs w:val="22"/>
        </w:rPr>
        <w:t xml:space="preserve"> r</w:t>
      </w:r>
      <w:bookmarkStart w:id="0" w:name="_GoBack"/>
      <w:bookmarkEnd w:id="0"/>
      <w:r w:rsidRPr="00695468">
        <w:rPr>
          <w:rFonts w:asciiTheme="minorHAnsi" w:hAnsiTheme="minorHAnsi" w:cs="Arial"/>
          <w:sz w:val="18"/>
          <w:szCs w:val="22"/>
        </w:rPr>
        <w:t>.</w:t>
      </w:r>
    </w:p>
    <w:p w:rsidR="00EA0183" w:rsidRPr="00695468" w:rsidRDefault="00EA0183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D67C1A" w:rsidRPr="00695468" w:rsidRDefault="00D67C1A" w:rsidP="0015570D">
      <w:pPr>
        <w:tabs>
          <w:tab w:val="left" w:pos="5446"/>
        </w:tabs>
        <w:spacing w:before="120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E172AA" w:rsidRPr="00695468" w:rsidRDefault="00482318" w:rsidP="0015570D">
      <w:pPr>
        <w:spacing w:before="120"/>
        <w:jc w:val="right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635</wp:posOffset>
                </wp:positionV>
                <wp:extent cx="6809105" cy="5756910"/>
                <wp:effectExtent l="0" t="0" r="0" b="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57569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39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206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0.95pt;margin-top:.05pt;width:536.15pt;height:45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" fillcolor="#8db3e2" stroked="f" strokecolor="#002060" strokeweight=".5pt">
                <v:fill opacity="26213f" rotate="t" focus="100%" type="gradientRadial">
                  <o:fill v:ext="view" type="gradientCenter"/>
                </v:fill>
                <v:stroke dashstyle="1 1" endcap="round"/>
              </v:oval>
            </w:pict>
          </mc:Fallback>
        </mc:AlternateConten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Regionalny Program Operacyjny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Województwa Warmińsko-Mazurskiego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na lata 2014-2020</w:t>
      </w: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Wytyczne w sprawie kwalifikowalności wydatków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4.1 Wspieranie wytwarzania i dystrybucji energii pochodzącej ze źródeł odnawialnych,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4.2 Efektywność energetyczna i wykorzystanie OZE w MŚP;</w:t>
      </w: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oraz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5.1 Gospodarka odpadowa,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5.2 Gospodarka wodno-ściekowa,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i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5.3 Oc</w:t>
      </w:r>
      <w:r w:rsidR="006A1A01" w:rsidRPr="006A1A01">
        <w:rPr>
          <w:rFonts w:asciiTheme="minorHAnsi" w:hAnsiTheme="minorHAnsi"/>
          <w:sz w:val="32"/>
          <w:szCs w:val="32"/>
        </w:rPr>
        <w:t>hrona różnorodności biologicznej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Regionalnego Programu Ope</w:t>
      </w:r>
      <w:r w:rsidR="00F33E88">
        <w:rPr>
          <w:rFonts w:asciiTheme="minorHAnsi" w:hAnsiTheme="minorHAnsi"/>
          <w:b/>
          <w:sz w:val="32"/>
          <w:szCs w:val="32"/>
        </w:rPr>
        <w:t>racyjnego Województwa Warmińsko</w:t>
      </w:r>
      <w:r w:rsidR="00F33E88">
        <w:rPr>
          <w:rFonts w:asciiTheme="minorHAnsi" w:hAnsiTheme="minorHAnsi"/>
          <w:b/>
          <w:sz w:val="32"/>
          <w:szCs w:val="32"/>
        </w:rPr>
        <w:noBreakHyphen/>
      </w:r>
      <w:r w:rsidRPr="00F33E88">
        <w:rPr>
          <w:rFonts w:asciiTheme="minorHAnsi" w:hAnsiTheme="minorHAnsi"/>
          <w:b/>
          <w:sz w:val="32"/>
          <w:szCs w:val="32"/>
        </w:rPr>
        <w:t xml:space="preserve">Mazurskiego na lata 2014-2020 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w zakresie Europejskiego Funduszu Rozwoju Regionalnego</w:t>
      </w: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  <w:r w:rsidRPr="00695468">
        <w:rPr>
          <w:rFonts w:asciiTheme="minorHAnsi" w:hAnsiTheme="minorHAnsi"/>
          <w:b/>
          <w:sz w:val="22"/>
          <w:szCs w:val="22"/>
        </w:rPr>
        <w:t>Wojewódzki Fundusz Ochrony Środowiska i Gospodarki Wodnej w Olsztynie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styczeń 2016</w:t>
      </w:r>
      <w:r w:rsidRPr="00695468">
        <w:rPr>
          <w:rFonts w:asciiTheme="minorHAnsi" w:hAnsiTheme="minorHAnsi"/>
          <w:i/>
          <w:sz w:val="22"/>
          <w:szCs w:val="22"/>
        </w:rPr>
        <w:t xml:space="preserve"> r.</w:t>
      </w:r>
    </w:p>
    <w:p w:rsidR="00695468" w:rsidRDefault="00695468" w:rsidP="00695468">
      <w:pPr>
        <w:pStyle w:val="Nagwek1"/>
        <w:spacing w:before="0" w:after="120"/>
        <w:ind w:left="567" w:hanging="567"/>
        <w:jc w:val="both"/>
        <w:rPr>
          <w:rFonts w:asciiTheme="minorHAnsi" w:hAnsiTheme="minorHAnsi"/>
          <w:szCs w:val="22"/>
        </w:rPr>
      </w:pPr>
      <w:r w:rsidRPr="00695468">
        <w:rPr>
          <w:rFonts w:asciiTheme="minorHAnsi" w:hAnsiTheme="minorHAnsi"/>
          <w:szCs w:val="22"/>
        </w:rPr>
        <w:br w:type="page"/>
      </w:r>
    </w:p>
    <w:p w:rsidR="006A1A01" w:rsidRPr="006A1A01" w:rsidRDefault="006A1A01" w:rsidP="005A199B">
      <w:pPr>
        <w:pStyle w:val="Nagwekspisutreci"/>
        <w:spacing w:before="0" w:line="360" w:lineRule="auto"/>
        <w:jc w:val="center"/>
        <w:rPr>
          <w:rFonts w:asciiTheme="minorHAnsi" w:hAnsiTheme="minorHAnsi"/>
          <w:sz w:val="24"/>
          <w:szCs w:val="22"/>
        </w:rPr>
      </w:pPr>
      <w:r w:rsidRPr="006A1A01">
        <w:rPr>
          <w:rFonts w:asciiTheme="minorHAnsi" w:hAnsiTheme="minorHAnsi"/>
          <w:sz w:val="24"/>
          <w:szCs w:val="22"/>
        </w:rPr>
        <w:lastRenderedPageBreak/>
        <w:t>Spis treści</w:t>
      </w:r>
    </w:p>
    <w:p w:rsidR="005A199B" w:rsidRPr="005A199B" w:rsidRDefault="00137E1A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r w:rsidRPr="005A199B">
        <w:rPr>
          <w:rFonts w:asciiTheme="minorHAnsi" w:hAnsiTheme="minorHAnsi"/>
        </w:rPr>
        <w:fldChar w:fldCharType="begin"/>
      </w:r>
      <w:r w:rsidR="006A1A01" w:rsidRPr="005A199B">
        <w:rPr>
          <w:rFonts w:asciiTheme="minorHAnsi" w:hAnsiTheme="minorHAnsi"/>
        </w:rPr>
        <w:instrText xml:space="preserve"> TOC \o "1-3" \h \z \u </w:instrText>
      </w:r>
      <w:r w:rsidRPr="005A199B">
        <w:rPr>
          <w:rFonts w:asciiTheme="minorHAnsi" w:hAnsiTheme="minorHAnsi"/>
        </w:rPr>
        <w:fldChar w:fldCharType="separate"/>
      </w:r>
      <w:hyperlink w:anchor="_Toc439936643" w:history="1">
        <w:r w:rsidR="005A199B" w:rsidRPr="005A199B">
          <w:rPr>
            <w:rStyle w:val="Hipercze"/>
            <w:rFonts w:asciiTheme="minorHAnsi" w:hAnsiTheme="minorHAnsi"/>
          </w:rPr>
          <w:t>I Wykaz skrótów i pojęć</w:t>
        </w:r>
        <w:r w:rsidR="005A199B" w:rsidRPr="005A199B">
          <w:rPr>
            <w:rFonts w:asciiTheme="minorHAnsi" w:hAnsiTheme="minorHAnsi"/>
            <w:webHidden/>
          </w:rPr>
          <w:tab/>
        </w:r>
        <w:r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_Toc439936643 \h </w:instrText>
        </w:r>
        <w:r w:rsidRPr="005A199B">
          <w:rPr>
            <w:rFonts w:asciiTheme="minorHAnsi" w:hAnsiTheme="minorHAnsi"/>
            <w:webHidden/>
          </w:rPr>
        </w:r>
        <w:r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3C223C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4" w:history="1">
        <w:r w:rsidR="005A199B" w:rsidRPr="005A199B">
          <w:rPr>
            <w:rStyle w:val="Hipercze"/>
            <w:rFonts w:asciiTheme="minorHAnsi" w:hAnsiTheme="minorHAnsi"/>
          </w:rPr>
          <w:t>II Wykaz aktów prawnych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_Toc439936644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3C223C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5" w:history="1">
        <w:r w:rsidR="005A199B" w:rsidRPr="005A199B">
          <w:rPr>
            <w:rStyle w:val="Hipercze"/>
            <w:rFonts w:asciiTheme="minorHAnsi" w:hAnsiTheme="minorHAnsi"/>
          </w:rPr>
          <w:t>III Cel i zakres regulacji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_Toc439936645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4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3C223C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6" w:history="1">
        <w:r w:rsidR="005A199B" w:rsidRPr="005A199B">
          <w:rPr>
            <w:rStyle w:val="Hipercze"/>
            <w:rFonts w:asciiTheme="minorHAnsi" w:hAnsiTheme="minorHAnsi"/>
          </w:rPr>
          <w:t>IV Termin poniesienia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_Toc439936646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3C223C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7" w:history="1">
        <w:r w:rsidR="005A199B" w:rsidRPr="005A199B">
          <w:rPr>
            <w:rStyle w:val="Hipercze"/>
            <w:rFonts w:asciiTheme="minorHAnsi" w:hAnsiTheme="minorHAnsi"/>
          </w:rPr>
          <w:t>V Szczegółowe zasady kwalifikowalności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_Toc439936647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3C223C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8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4 Efektywność Energetyczna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_Toc439936648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3C223C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9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4.1 Wspieranie wytwarzania i dystrybucji energii pochodzącej ze  źródeł odnawialnych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_Toc439936649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3C223C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0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4.2 Efektywność energetyczna i wykorzystanie OZE w MŚP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_Toc439936650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3C223C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1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5 Środowisko przyrodnicze i racjonalne wykorzystanie zasobów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_Toc439936651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3C223C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2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5.1 Gospodarka odpadowa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_Toc439936652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3C223C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3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5.2 Gospodarka wodno-ściekowa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_Toc439936653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3C223C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4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5.3 Ochrona różnorodności biologicznej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_Toc439936654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9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A1A01" w:rsidRDefault="00137E1A" w:rsidP="005A199B">
      <w:pPr>
        <w:spacing w:line="360" w:lineRule="auto"/>
      </w:pPr>
      <w:r w:rsidRPr="005A199B">
        <w:rPr>
          <w:rFonts w:asciiTheme="minorHAnsi" w:hAnsiTheme="minorHAnsi"/>
          <w:sz w:val="22"/>
          <w:szCs w:val="22"/>
        </w:rPr>
        <w:fldChar w:fldCharType="end"/>
      </w:r>
    </w:p>
    <w:p w:rsidR="00695468" w:rsidRPr="006A1A01" w:rsidRDefault="00695468" w:rsidP="006A1A01">
      <w:pPr>
        <w:pStyle w:val="Nagwek1"/>
        <w:spacing w:before="0" w:line="276" w:lineRule="auto"/>
        <w:rPr>
          <w:rFonts w:asciiTheme="minorHAnsi" w:hAnsiTheme="minorHAnsi"/>
          <w:szCs w:val="22"/>
        </w:rPr>
      </w:pPr>
      <w:r>
        <w:br w:type="page"/>
      </w:r>
      <w:bookmarkStart w:id="1" w:name="_Toc439936643"/>
      <w:r w:rsidR="00A70D7B">
        <w:lastRenderedPageBreak/>
        <w:t xml:space="preserve">I </w:t>
      </w:r>
      <w:r w:rsidRPr="006A1A01">
        <w:rPr>
          <w:rFonts w:asciiTheme="minorHAnsi" w:hAnsiTheme="minorHAnsi"/>
          <w:szCs w:val="22"/>
        </w:rPr>
        <w:t>Wykaz skrótów</w:t>
      </w:r>
      <w:r w:rsidR="006A1A01" w:rsidRPr="006A1A01">
        <w:rPr>
          <w:rFonts w:asciiTheme="minorHAnsi" w:hAnsiTheme="minorHAnsi"/>
          <w:szCs w:val="22"/>
        </w:rPr>
        <w:t xml:space="preserve"> i pojęć</w:t>
      </w:r>
      <w:bookmarkEnd w:id="1"/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MR </w:t>
      </w:r>
      <w:r w:rsidRPr="006A1A01">
        <w:rPr>
          <w:rFonts w:asciiTheme="minorHAnsi" w:hAnsiTheme="minorHAnsi"/>
          <w:sz w:val="22"/>
          <w:szCs w:val="22"/>
          <w:lang w:eastAsia="ko-KR"/>
        </w:rPr>
        <w:t>– Ministerstwo Rozwoju;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WFOŚiGW –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Fundusz</w:t>
      </w:r>
      <w:r w:rsidRPr="006A1A01">
        <w:rPr>
          <w:rFonts w:asciiTheme="minorHAnsi" w:hAnsiTheme="minorHAnsi"/>
          <w:b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Ochrony Środowiska i Gospodarki Wodnej w Olsztynie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RPO WiM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Regionalny Program Operacyjny Województwa Warmińsko-Mazurskiego na lata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IZ RPO WiM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Instytucja Zarządzająca RPO WiM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IP RPO WiM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Instytucja Pośrednicząca RPO WiM 2014-2020 – WFOŚiGW w Olsztynie;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horyzontalne </w:t>
      </w:r>
      <w:r w:rsidRPr="006A1A01">
        <w:rPr>
          <w:rFonts w:asciiTheme="minorHAnsi" w:hAnsiTheme="minorHAnsi"/>
          <w:sz w:val="22"/>
          <w:szCs w:val="22"/>
          <w:lang w:eastAsia="ko-KR"/>
        </w:rPr>
        <w:t>– Wytyczne w zakresie kwalifikowalności wydatków w ramach Europejskiego Funduszu Rozwoju Regionalnego, Europejskiego Funduszu Społecznego oraz Funduszu Spójności na lata 2014-2020;</w:t>
      </w:r>
    </w:p>
    <w:p w:rsidR="00695468" w:rsidRPr="00A70D7B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programowe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hAnsiTheme="minorHAnsi"/>
          <w:sz w:val="22"/>
          <w:szCs w:val="22"/>
        </w:rPr>
        <w:t>Wytyczne w sprawie kwalifikowalności wydatków w ramach Osi Priorytetowej 4 Efektywność Energetyczna: Działanie 4.1 Wspieranie wytwarzania i dys</w:t>
      </w:r>
      <w:r w:rsidR="006A1A01">
        <w:rPr>
          <w:rFonts w:asciiTheme="minorHAnsi" w:hAnsiTheme="minorHAnsi"/>
          <w:sz w:val="22"/>
          <w:szCs w:val="22"/>
        </w:rPr>
        <w:t>trybucji energii pochodzącej ze </w:t>
      </w:r>
      <w:r w:rsidRPr="006A1A01">
        <w:rPr>
          <w:rFonts w:asciiTheme="minorHAnsi" w:hAnsiTheme="minorHAnsi"/>
          <w:sz w:val="22"/>
          <w:szCs w:val="22"/>
        </w:rPr>
        <w:t xml:space="preserve">źródeł odnawialnych; Działanie 4.2 Efektywność energetyczna i wykorzystanie OZE w MŚP; </w:t>
      </w:r>
      <w:r w:rsidR="00A70D7B">
        <w:rPr>
          <w:rFonts w:asciiTheme="minorHAnsi" w:hAnsiTheme="minorHAnsi"/>
          <w:sz w:val="22"/>
          <w:szCs w:val="22"/>
        </w:rPr>
        <w:t xml:space="preserve">oraz </w:t>
      </w: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 Działanie 5.1 Gospodarka odpadowa; Działanie 5.2 Gospodarka wodno-ściekowa; Działanie 5.3 Ochrona różnorodności biologicznej</w:t>
      </w:r>
      <w:r w:rsidR="00A70D7B">
        <w:rPr>
          <w:rFonts w:asciiTheme="minorHAnsi" w:hAnsiTheme="minorHAnsi"/>
          <w:sz w:val="22"/>
          <w:szCs w:val="22"/>
        </w:rPr>
        <w:t xml:space="preserve"> </w:t>
      </w:r>
      <w:r w:rsidR="00A70D7B" w:rsidRPr="00A70D7B">
        <w:rPr>
          <w:rFonts w:asciiTheme="minorHAnsi" w:hAnsiTheme="minorHAnsi"/>
          <w:sz w:val="22"/>
          <w:szCs w:val="22"/>
        </w:rPr>
        <w:t>Regionalnego Programu Operacyjnego Województwa Warmińsko Mazurskiego na lata 2014-2020 w zakresie Europejskiego Funduszu Rozwoju Regionalnego</w:t>
      </w:r>
      <w:r w:rsidR="00A70D7B">
        <w:rPr>
          <w:rFonts w:asciiTheme="minorHAnsi" w:hAnsiTheme="minorHAnsi"/>
          <w:sz w:val="22"/>
          <w:szCs w:val="22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Efektywność energetyczna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Efektywność energetyczna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Środowisko -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Środowisko przyrodnicze i racjonalne wykorzystanie zasobów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WPGO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Plan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KPGO </w:t>
      </w:r>
      <w:r w:rsidRPr="006A1A01">
        <w:rPr>
          <w:rFonts w:asciiTheme="minorHAnsi" w:hAnsiTheme="minorHAnsi"/>
          <w:sz w:val="22"/>
          <w:szCs w:val="22"/>
          <w:lang w:eastAsia="ko-KR"/>
        </w:rPr>
        <w:t>-  Krajowy Program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MEW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mała elektrownia wodna</w:t>
      </w:r>
      <w:r w:rsidR="00A70D7B">
        <w:rPr>
          <w:rFonts w:asciiTheme="minorHAnsi" w:hAnsiTheme="minorHAnsi"/>
          <w:sz w:val="22"/>
          <w:szCs w:val="22"/>
          <w:lang w:eastAsia="ko-KR"/>
        </w:rPr>
        <w:t>.</w:t>
      </w:r>
    </w:p>
    <w:p w:rsidR="00695468" w:rsidRPr="006A1A01" w:rsidRDefault="00695468" w:rsidP="006A1A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2" w:name="_Toc429391452"/>
      <w:bookmarkStart w:id="3" w:name="_Toc434411853"/>
      <w:bookmarkStart w:id="4" w:name="_Toc439936644"/>
      <w:r>
        <w:rPr>
          <w:rFonts w:asciiTheme="minorHAnsi" w:hAnsiTheme="minorHAnsi"/>
          <w:szCs w:val="22"/>
        </w:rPr>
        <w:t xml:space="preserve">II </w:t>
      </w:r>
      <w:r w:rsidR="00695468" w:rsidRPr="006A1A01">
        <w:rPr>
          <w:rFonts w:asciiTheme="minorHAnsi" w:hAnsiTheme="minorHAnsi"/>
          <w:szCs w:val="22"/>
        </w:rPr>
        <w:t>Wykaz aktów prawnych</w:t>
      </w:r>
      <w:bookmarkEnd w:id="2"/>
      <w:bookmarkEnd w:id="3"/>
      <w:bookmarkEnd w:id="4"/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w sprawie kwalifikowalności wydatków: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4.1 Wspieranie wytwarzania i dystrybucji energii pochodzącej ze źródeł odnawialnych;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4.2 Efektywność energetyczna i wykorzystanie OZE w MŚP.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5.1 Gospodarka odpadowa;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5.2 Gospodarka wodno-ściekowa;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5.3 Ochrona różnorodności biologicznej.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RPO WiM 2014-2020 w zakresie Europejskiego Funduszu Rozwoju Regionalnego (zwane dalej „Wytycznymi”) zostały wydane na podstawie art. 7 ust. 1 ust</w:t>
      </w:r>
      <w:r w:rsidR="00A70D7B">
        <w:rPr>
          <w:rFonts w:asciiTheme="minorHAnsi" w:hAnsiTheme="minorHAnsi"/>
          <w:sz w:val="22"/>
          <w:szCs w:val="22"/>
        </w:rPr>
        <w:t>awy z dnia 11 lipca 2014 roku o </w:t>
      </w:r>
      <w:r w:rsidRPr="006A1A01">
        <w:rPr>
          <w:rFonts w:asciiTheme="minorHAnsi" w:hAnsiTheme="minorHAnsi"/>
          <w:sz w:val="22"/>
          <w:szCs w:val="22"/>
        </w:rPr>
        <w:t xml:space="preserve">zasadach realizacji programów w zakresie polityki spójności finansowanych w perspektywie 2014-2020 (Dz. U. z 2014 r., poz. 1146 z późn. zm.), zwanej dalej „ustawą wdrożeniową” oraz pkt 7 rozdziału 4 Wytycznych w zakresie kwalifikowalności wydatków w ramach Europejskiego Funduszu Rozwoju Regionalnego, Europejskiego Funduszu Społecznego oraz Funduszu Spójności na lata 2014-2020. 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Niniejsze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Wytyczne </w:t>
      </w:r>
      <w:r w:rsidRPr="006A1A01">
        <w:rPr>
          <w:rFonts w:asciiTheme="minorHAnsi" w:hAnsiTheme="minorHAnsi"/>
          <w:sz w:val="22"/>
          <w:szCs w:val="22"/>
        </w:rPr>
        <w:t>za podstawę mają w szczególności poniższe akty prawne: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Przepisy Rozdziału III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Kwalifikowalność wydatków i trwałość </w:t>
      </w:r>
      <w:r w:rsidRPr="006A1A01">
        <w:rPr>
          <w:rFonts w:asciiTheme="minorHAnsi" w:hAnsiTheme="minorHAnsi"/>
          <w:sz w:val="22"/>
          <w:szCs w:val="22"/>
        </w:rPr>
        <w:t xml:space="preserve">w Tytule VII </w:t>
      </w:r>
      <w:r w:rsidRPr="006A1A01">
        <w:rPr>
          <w:rFonts w:asciiTheme="minorHAnsi" w:hAnsiTheme="minorHAnsi"/>
          <w:i/>
          <w:iCs/>
          <w:sz w:val="22"/>
          <w:szCs w:val="22"/>
        </w:rPr>
        <w:t>Wsparcie finansowe z</w:t>
      </w:r>
      <w:r w:rsidRPr="006A1A01">
        <w:rPr>
          <w:rFonts w:asciiTheme="minorHAnsi" w:hAnsiTheme="minorHAnsi"/>
          <w:sz w:val="22"/>
          <w:szCs w:val="22"/>
        </w:rPr>
        <w:t> 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EFSI Rozporządzenia Parlamentu Europejskiego i Rady (UE) nr 1303/2013 </w:t>
      </w:r>
      <w:r w:rsidRPr="006A1A01">
        <w:rPr>
          <w:rFonts w:asciiTheme="minorHAnsi" w:hAnsiTheme="minorHAnsi"/>
          <w:sz w:val="22"/>
          <w:szCs w:val="22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uchylającego rozporządzenie Rady (WE) nr 1083/2006 (Dz. Urz. UE L 347 z 20.12.2013, str. 320, z późn. zm.) zwane dalej rozporządzeniem ogólnym,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Rozporządzenie Parlamentu Europejskiego i Rady (UE) nr 1301/2013 z dnia 17 grudnia 2013 r. w sprawie Europejskiego Funduszu Rozwoju Regionalnego i przepisów szczególnych dotyczących celu „Inwestycje na rzecz wzrostu i zatrudnienia” oraz w sprawie uchylenia rozporządzenia (WE) nr 1080/2006 (Dz.Urz. UE L 347 z 20.12.2013 str. 289) zwane dalej rozporządzeniem EFRR,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Ministra Infrastruktury i Rozwoju w zakresie kwalifikowalności wydatków w ramach Europejskiego Funduszu Rozwoju Regionalnego, Europejskiego Funduszu Społecznego oraz Funduszu Spójności na lata 2014-2020.</w:t>
      </w: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Ponadto, zakres przedmiotowy projektów musi być zgodny z odpowiednimi przepisami krajowymi oraz z dokumentami wydanymi przez Instytucję Zarządzającą RPO WiM 2014-2020, w tym w szczególności: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>RPO WiM 2014-2020, zatwierdzonym przez Komisję Europejską w dniu 12 lutego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 xml:space="preserve">Szczegółowym opisem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osi priorytetowej Efektywność energetyczna Regionalnego Programu Operacyjnego Województwa Warmińsko-Mazurskiego na lata 2014-2020 zatwierdzonym przez Zarząd Województwa Warmińsko-Mazurskiego w dniu 22 grudnia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Szczegółowym opisem osi priorytetowej Środowisko przyrodnicze i racjonalne wykorzystanie zasobów Regionalnego Programu Operacyjnego Województwa Warmińsko-Mazurskiego na lata 2014-2020 zatwierdzonym przez Zarząd Województwa Warmińsko-Mazurskiego w dniu 22 grudnia 2015 r..</w:t>
      </w:r>
    </w:p>
    <w:p w:rsidR="00695468" w:rsidRPr="006A1A01" w:rsidRDefault="00695468" w:rsidP="006A1A01">
      <w:pPr>
        <w:spacing w:line="276" w:lineRule="auto"/>
        <w:ind w:hanging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5" w:name="_Toc434411854"/>
      <w:bookmarkStart w:id="6" w:name="_Toc439936645"/>
      <w:bookmarkStart w:id="7" w:name="_Toc429391453"/>
      <w:r>
        <w:rPr>
          <w:rFonts w:asciiTheme="minorHAnsi" w:hAnsiTheme="minorHAnsi"/>
          <w:szCs w:val="22"/>
        </w:rPr>
        <w:t xml:space="preserve">III </w:t>
      </w:r>
      <w:r w:rsidR="00695468" w:rsidRPr="006A1A01">
        <w:rPr>
          <w:rFonts w:asciiTheme="minorHAnsi" w:hAnsiTheme="minorHAnsi"/>
          <w:szCs w:val="22"/>
        </w:rPr>
        <w:t>Cel i zakres regulacji</w:t>
      </w:r>
      <w:bookmarkEnd w:id="5"/>
      <w:bookmarkEnd w:id="6"/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kwalifikowalne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Za kwalifikowalne uznaje się wszystkie wydatki niezbędne do realizacji projektu, zgodne z zasadami określonymi w części ogólnej Wytycznych horyzontalnych, jak również wydatki szczegółowe wymienione w </w:t>
      </w:r>
      <w:r w:rsidRPr="006A1A01">
        <w:rPr>
          <w:rFonts w:asciiTheme="minorHAnsi" w:hAnsiTheme="minorHAnsi"/>
          <w:sz w:val="22"/>
          <w:szCs w:val="22"/>
        </w:rPr>
        <w:t xml:space="preserve">Wytycznych w sprawie kwalifikowalności wydatków  </w:t>
      </w:r>
      <w:r w:rsidRPr="006A1A01">
        <w:rPr>
          <w:rFonts w:asciiTheme="minorHAnsi" w:hAnsiTheme="minorHAnsi"/>
          <w:i/>
          <w:sz w:val="22"/>
          <w:szCs w:val="22"/>
        </w:rPr>
        <w:t xml:space="preserve">w ramach Osi Priorytetowej 4 Efektywność Energetyczna: Działanie 4.1 Wspieranie wytwarzania i dystrybucji energii pochodzącej ze źródeł odnawialnych; Działanie 4.2 Efektywność energetyczna i </w:t>
      </w:r>
      <w:r w:rsidR="00A70D7B">
        <w:rPr>
          <w:rFonts w:asciiTheme="minorHAnsi" w:hAnsiTheme="minorHAnsi"/>
          <w:i/>
          <w:sz w:val="22"/>
          <w:szCs w:val="22"/>
        </w:rPr>
        <w:t>wykorzystanie OZE w MŚP oraz  w </w:t>
      </w:r>
      <w:r w:rsidRPr="006A1A01">
        <w:rPr>
          <w:rFonts w:asciiTheme="minorHAnsi" w:hAnsiTheme="minorHAnsi"/>
          <w:i/>
          <w:sz w:val="22"/>
          <w:szCs w:val="22"/>
        </w:rPr>
        <w:t xml:space="preserve">ramach Osi Priorytetowej 5 Środowisko przyrodnicze i racjonalne wykorzystanie zasobów: Działanie 5.1 Gospodarka odpadowa; Działanie 5.2 Gospodarka wodno-ściekowa; Działanie 5.3 Ochrona różnorodności biologicznej. </w:t>
      </w:r>
      <w:r w:rsidRPr="006A1A01">
        <w:rPr>
          <w:rFonts w:asciiTheme="minorHAnsi" w:hAnsiTheme="minorHAnsi"/>
          <w:sz w:val="22"/>
          <w:szCs w:val="22"/>
        </w:rPr>
        <w:t xml:space="preserve">Wojewódzki Fundusz Ochrony Środowiska i Gospodarki Wodnej w Olsztynie </w:t>
      </w:r>
      <w:r w:rsidRPr="006A1A01">
        <w:rPr>
          <w:rFonts w:asciiTheme="minorHAnsi" w:hAnsiTheme="minorHAnsi"/>
          <w:i/>
          <w:sz w:val="22"/>
          <w:szCs w:val="22"/>
        </w:rPr>
        <w:t>grudzień 2015 r.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niekwalifikowalne:</w:t>
      </w:r>
    </w:p>
    <w:p w:rsidR="00695468" w:rsidRPr="006A1A01" w:rsidRDefault="00695468" w:rsidP="00714DB6">
      <w:pPr>
        <w:pStyle w:val="Akapitzlist"/>
        <w:numPr>
          <w:ilvl w:val="1"/>
          <w:numId w:val="3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Wydatkami niekwalifikowalnymi dla wszystkich typów projektów w ramach poszczególnych Działań, są: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prowadzone w okresach zakazu prowadzenia robót wyszczególnionych w decyzjach środowiskowych (np. w okresach lęgowych ptaków, tarła ryb);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roboty termomodernizacyjne wykonywane bez ekspertyzy </w:t>
      </w:r>
      <w:r w:rsidRPr="006A1A01">
        <w:rPr>
          <w:rFonts w:asciiTheme="minorHAnsi" w:hAnsiTheme="minorHAnsi"/>
          <w:sz w:val="22"/>
          <w:szCs w:val="22"/>
        </w:rPr>
        <w:t>przyrodniczej stwierdzającą obecność lub brak chronionych gatunków ptaków i nietoperzy w danym obiekcie budowlanym</w:t>
      </w:r>
      <w:r w:rsidRPr="006A1A01">
        <w:rPr>
          <w:rFonts w:asciiTheme="minorHAnsi" w:hAnsiTheme="minorHAnsi"/>
          <w:noProof/>
          <w:sz w:val="22"/>
          <w:szCs w:val="22"/>
        </w:rPr>
        <w:t xml:space="preserve"> lub prace wykonane niezgodnie z ekspertyzą; 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w ramach projektu, realizowane w budynkach mieszkalnych/indywidualnych mieszkaniach, z wyłączeniem wydatków na działania związane z wykorzystaniem energii odnawialnej realizowanych na potrzeby budynków wielorodzinnych (poza indywidualnymi mieszkaniami /domami);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środków transportu;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w ramach projektu agregatu prądotwórczego jako awaryjnego źródła zasilania dla wszystkich obiektów wnioskodawcy znajdujących się w jego władaniu, w tym tych, które pozostają poza projektem lub są już zasilane w energię np. z istniejącej sieci energetycznej;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podatek od czynności aportu wnoszonego do spółek prawa handlowego i cywilnego;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poniesione na opracowanie studium wykonalności/biznes planu lub ich elementów powyżej 10 000,00 zł (brutto);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kolejne wersje studium wykonalności/biznesplanu, dokumentacji technicznej, raportu oddziaływania na środowisko;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operacyjne, tzn. ponoszone w fazie eksploatacji inwestycji;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związane z audytem projektu (nie dotyczy audytu energetycznego);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objęte cross-financingiem;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promocję projektu poniesione niezgodnie z Wytycznymi MR  w zakresie informacji i promocji programów operacyjnych polityki spójności na lata 2014-2020 z 30 kwietnia 2015 r., Podręcznikiem wnioskodawcy i beneficjenta programów polityki spójności 2014-2020 w zakresie informacji i promocji z 9 lipca 2015 r. oraz niniejszymi Wytycznymi;</w:t>
      </w:r>
    </w:p>
    <w:p w:rsidR="00695468" w:rsidRPr="006A1A01" w:rsidRDefault="00695468" w:rsidP="00714DB6">
      <w:pPr>
        <w:pStyle w:val="Akapitzlist"/>
        <w:numPr>
          <w:ilvl w:val="3"/>
          <w:numId w:val="3"/>
        </w:numPr>
        <w:spacing w:line="276" w:lineRule="auto"/>
        <w:ind w:left="2722" w:hanging="851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koszty promocji zaplanowane we wniosku o dofinansowanie projektu nie mogą przekroczyć 2% wydatków kwalifikowanych wniosku pierwotnie złożonego i nie mogą być wyższe niż 100 000 zł brutto;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dodatkowe roboty budowlane nie przewidziane na etapie składania wniosku o dofinansowanie;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realizowane metodą gospodarczą, tzn. samodzielne wykonywanie prac;</w:t>
      </w:r>
    </w:p>
    <w:p w:rsidR="00695468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wynagrodzenia będące efektem tworzenia nowych miejsc pracy</w:t>
      </w:r>
      <w:r w:rsidR="001C6089">
        <w:rPr>
          <w:rFonts w:asciiTheme="minorHAnsi" w:hAnsiTheme="minorHAnsi"/>
          <w:noProof/>
          <w:sz w:val="22"/>
          <w:szCs w:val="22"/>
        </w:rPr>
        <w:t>;</w:t>
      </w:r>
    </w:p>
    <w:p w:rsidR="001C6089" w:rsidRPr="006A1A01" w:rsidRDefault="00DD016A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koszty pośrednie</w:t>
      </w:r>
      <w:r w:rsidR="001C6089">
        <w:rPr>
          <w:rFonts w:asciiTheme="minorHAnsi" w:hAnsiTheme="minorHAnsi"/>
          <w:noProof/>
          <w:sz w:val="22"/>
          <w:szCs w:val="22"/>
        </w:rPr>
        <w:t>.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Wytyczne są zgodne z Wytycznymi horyzontalnymi i stanowią ich uszczegółowienie. 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 zakresie nieuregulowanym niniejszymi Wytycznymi, obowiązują warunki określone w Wytycznych horyzontalnych.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8" w:name="_Toc439936646"/>
      <w:bookmarkEnd w:id="7"/>
      <w:r>
        <w:rPr>
          <w:rFonts w:asciiTheme="minorHAnsi" w:hAnsiTheme="minorHAnsi"/>
          <w:szCs w:val="22"/>
        </w:rPr>
        <w:lastRenderedPageBreak/>
        <w:t xml:space="preserve">IV </w:t>
      </w:r>
      <w:r w:rsidR="00695468" w:rsidRPr="006A1A01">
        <w:rPr>
          <w:rFonts w:asciiTheme="minorHAnsi" w:hAnsiTheme="minorHAnsi"/>
          <w:szCs w:val="22"/>
        </w:rPr>
        <w:t>Termin poniesienia wydatków</w:t>
      </w:r>
      <w:bookmarkEnd w:id="8"/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Początkiem okresu kwalifikowalności wydatków dofinansowanych w ramach RPO WiM 2014-2020 jest 1 stycznia 2014 r. Datą końcową kwalifikowalności wydatków jest 30 czerwca 2023r. </w:t>
      </w:r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poniesienia wydatków kwalifikowalnych w ramach danego projektu określa harmonogram rzeczowo-finansowy</w:t>
      </w:r>
      <w:r w:rsidRPr="006A1A01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6A1A01">
        <w:rPr>
          <w:rFonts w:asciiTheme="minorHAnsi" w:hAnsiTheme="minorHAnsi"/>
          <w:noProof/>
          <w:sz w:val="22"/>
          <w:szCs w:val="22"/>
        </w:rPr>
        <w:t>projektu.</w:t>
      </w:r>
    </w:p>
    <w:p w:rsidR="00695468" w:rsidRPr="006A1A01" w:rsidRDefault="00695468" w:rsidP="00714DB6">
      <w:pPr>
        <w:pStyle w:val="Akapitzlist"/>
        <w:numPr>
          <w:ilvl w:val="1"/>
          <w:numId w:val="4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te nie mogą wykraczać poza daty graniczne określone powyżej, o ile Regulamin konkursu i umowa o dofinansowanie nie stanowią inaczej.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r w:rsidRPr="006A1A01">
        <w:rPr>
          <w:rFonts w:asciiTheme="minorHAnsi" w:hAnsiTheme="minorHAnsi"/>
          <w:szCs w:val="22"/>
        </w:rPr>
        <w:t xml:space="preserve"> </w:t>
      </w:r>
      <w:bookmarkStart w:id="9" w:name="_Toc439936647"/>
      <w:r w:rsidR="00A70D7B">
        <w:rPr>
          <w:rFonts w:asciiTheme="minorHAnsi" w:hAnsiTheme="minorHAnsi"/>
          <w:szCs w:val="22"/>
        </w:rPr>
        <w:t xml:space="preserve">V </w:t>
      </w:r>
      <w:r w:rsidRPr="006A1A01">
        <w:rPr>
          <w:rFonts w:asciiTheme="minorHAnsi" w:hAnsiTheme="minorHAnsi"/>
          <w:szCs w:val="22"/>
        </w:rPr>
        <w:t>Szczegółowe zasady kwalifikowalności wydatków</w:t>
      </w:r>
      <w:bookmarkEnd w:id="9"/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0" w:name="_Toc439936648"/>
      <w:r w:rsidRPr="006A1A01">
        <w:rPr>
          <w:rFonts w:asciiTheme="minorHAnsi" w:hAnsiTheme="minorHAnsi"/>
          <w:szCs w:val="22"/>
        </w:rPr>
        <w:t>Oś Priorytetowa 4 Efektywność Energetyczna</w:t>
      </w:r>
      <w:bookmarkEnd w:id="10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1" w:name="_Toc439936649"/>
      <w:r w:rsidRPr="006A1A01">
        <w:rPr>
          <w:rFonts w:asciiTheme="minorHAnsi" w:hAnsiTheme="minorHAnsi"/>
          <w:szCs w:val="22"/>
        </w:rPr>
        <w:t>Działanie 4.1 Wspieranie wytwarzania i dystrybucji energii pochodzącej ze  źródeł odnawialnych</w:t>
      </w:r>
      <w:bookmarkEnd w:id="11"/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przyłącza jednostek wytwarzania energii elektrycznej ze źródeł odnawialnych do najbliższej istniejącej sieci, stanowiące integralną część projektu, niezbędną dla osiągnięcia celów projektu;</w:t>
      </w:r>
    </w:p>
    <w:p w:rsidR="00695468" w:rsidRPr="006A1A01" w:rsidRDefault="00695468" w:rsidP="00714DB6">
      <w:pPr>
        <w:pStyle w:val="Akapitzlist"/>
        <w:numPr>
          <w:ilvl w:val="2"/>
          <w:numId w:val="5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przyłącze rozumiane jest jako odcinek sieci łączący jednostkę/jednostki wytwarzania energii z punktem, w którym następuje rozgraniczenie własności sieci między właścicielem jednostki wytwórczej i operatorem sieci do 5% wydatków kwalifikowalnych oraz do 1 km maksymalnie;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infrastruktury technicznej związanej z nową inwestycją, przy czym przez budowę urządzeń infrastruktury technicznej rozumie się instalacje wewnętrzne w obiektach technologicznych, niezbędne drogi wewnętrzne i place technologiczne, itp.;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zakup i montaż urządzeń do magazynowania energii elektrycznej;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budowa/przebudowa przepławek dostosowanych do składu gatunkowego i zdolności migracyjnych ryb, realizowane jako element projektu;</w:t>
      </w:r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wszystkie działania związane z udrażnianiem cieków na potrzeby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 operatem wodno-prawnym i pozwoleniem wodnoprawnym związane z przebudową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utrzymaniem stabilności dna i brzegów z zasięgu oddziaływania progu piętrzącego w przypadku modernizacji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przepuszczaniem rumowiska powstałego przy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zakup i montaż pomp gazowych;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prac, które zostaną lub zostały sfinansowane ze środków premii termomodernizacyjnej, zgodnie z ustawą z dnia 21 listopada 2008 r. o wspieraniu termomodernizacji i remontów (Dz. U. Nr 223, poz. 1459, z późn. zm.).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2" w:name="_Toc439936650"/>
      <w:r w:rsidRPr="006A1A01">
        <w:rPr>
          <w:rFonts w:asciiTheme="minorHAnsi" w:hAnsiTheme="minorHAnsi"/>
          <w:szCs w:val="22"/>
        </w:rPr>
        <w:t>Działanie 4.2 Efektywność energetyczna i wykorzystanie OZE w MŚP</w:t>
      </w:r>
      <w:bookmarkEnd w:id="12"/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modernizacji energetycznej obiektów i budynków lub dokończenie tego procesu: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 zewnętrznych przegród przeźroczystych (np. okien, drzwi przeszklonych);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ocieplenia stropów:  stropodachu, stropu poddasza, stropu nad piwnicą, podłogi na gruncie;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ściany zewnętrzne (stykające się z powietrzem zewnętrznym, niezależnie od rodzaju ściany − ocieplenie ścian zewnętrznych metodą od zewnątrz bądź od wewnątrz);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Cs/>
          <w:sz w:val="22"/>
          <w:szCs w:val="22"/>
        </w:rPr>
        <w:t>ściany wewnętrzne</w:t>
      </w:r>
      <w:r w:rsidRPr="006A1A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pomiędzy pomieszczeniami ogrzewanymi i nieogrzewanymi, klatkami schodowymi lub korytarzami.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źródeł ciepła na OZE;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systemów grzewczo-wentylacyjnych z uwzględnieniem zastosowania wysokosprawnej rekuperacji energii;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instalacji wewnętrznej centralnego ogrzewania i ciepłej wody użytkowej;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wewnętrznej instalacji elektrycznej i oświetlenia wewnętrznego i zewnętrznego;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oświetlenie rozumiane jest jako: lampy, oprawy oświetleniowe i sterowanie oświetleniem zainstalowane wewnątrz budynków;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oprawa oświetleniowa – urządzenie służące do rozsyłania, filtrowania lub przekształcania strumienia świetlnego jednego lub więcej źródeł światła, zawierające, oprócz źródła światła, wszystkie elementy niezbędne do mocowania, ochrony źródła światła i przyłączania go do sieci zasilającej oraz układ stabilizacyjno-zapłonowy, jeśli jest potrzebny; kwalifikowane będą tylko oprawy niezbędne do osiągnięcia założonego efektu w projekcie, w tym oprawy zabezpieczone (np. pyłoodporne, pyłoszczelne, kroploodporne, bryzgoodporne, deszczoodporne, strugoodporne, wodoszczelne), przeciwwybuchowe (przeznaczona do pracy w pomieszczeniach zagrożonych wybuchem);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systemy monitoringu i zarządzania energią i/lub wodą jako element projektu;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 budowalnych – w zakresie niezbędnym do osiągnięcia zakładanych celów projektu, w tym wymiany instalacji oraz koszty odtworzeniowe wynikające z wymiany instalacji z uwzględnieniem zmian technologicznych;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koszty „przełożenia” instalacji odgromowej, tj. demontażu i ponownego montażu; 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wymiany parapetów okiennych i obróbek blacharskich tylko, gdy jest to nierozerwalna część  projektu związana z modernizacją energetyczną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 ekspertyzy ornitologicznej i/lub  chiropterologicznej na potrzeby robót termomodernizacyjnych, o ile jest wymagana;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audyt energetyczny, zgodnie z definicją ujętą w SzOOP Efektywność energetyczna – jako element projektu.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wymianę sprzętu komputerowego, RTV / AGD;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specjalistyczne rodzaje oświetlenia wewnętrznego: m.in. wszelkie ozdobne oprawy, oświetlenie kolorowe, podświetlanych tablic, oświetlenia wspomagającego wzrost roślin, oświetlenia dla osób niedowidzących o szczególnych potrzebach w zakresie oświetlenia, specjalistycznego oświetlenia medycznego do przeprowadzenia badań lub operacji, np. w szpitalach, przychodniach czy gabinetach lekarskich i stomatologicznych, oświetlenia scenicznego w teatrach i studiach telewizyjnych, zewnętrznego podświetlenia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wykonania nowej instalacji odgromowej;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wymiana/remont/naprawa dachu, w tym wymiana więźby dachowej oraz wszelkie inne prace mające charakter remontu, a nie ulepszenia termomodernizacyjnego;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3" w:name="_Toc439936651"/>
      <w:r w:rsidRPr="006A1A01">
        <w:rPr>
          <w:rFonts w:asciiTheme="minorHAnsi" w:hAnsiTheme="minorHAnsi"/>
          <w:szCs w:val="22"/>
        </w:rPr>
        <w:t>Oś Priorytetowa 5 Środowisko przyrodnicze i racjonalne wykorzystanie zasobów</w:t>
      </w:r>
      <w:bookmarkEnd w:id="13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4" w:name="_Toc439936652"/>
      <w:r w:rsidRPr="006A1A01">
        <w:rPr>
          <w:rFonts w:asciiTheme="minorHAnsi" w:hAnsiTheme="minorHAnsi"/>
          <w:szCs w:val="22"/>
        </w:rPr>
        <w:t>Działanie 5.1 Gospodarka odpadowa</w:t>
      </w:r>
      <w:bookmarkEnd w:id="14"/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ścieżki informacyjno-edukacyjne jako element projektu.</w:t>
      </w:r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niezgodne z dokumentami planistycznymi opracowanymi na poziomie krajowym/wojewódzkim/lokalnym, w szczególności z KPGO oraz WPGO;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ze zbiórką i transportem odpadów zawierających azbest;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w przypadku zadań informacyjno-edukacyjnych: 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zakupu urządzeń i sprzętu niezbędnego do organizacji imprez (m.in. nagłośnienie, oświetlenie, wieża realizatorska);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związane z realizacją umów z artystami biorącymi udział w imprezie.</w:t>
      </w:r>
    </w:p>
    <w:p w:rsidR="00695468" w:rsidRPr="006A1A01" w:rsidRDefault="00695468" w:rsidP="006A1A01">
      <w:p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5" w:name="_Toc439936653"/>
      <w:r w:rsidRPr="006A1A01">
        <w:rPr>
          <w:rFonts w:asciiTheme="minorHAnsi" w:hAnsiTheme="minorHAnsi"/>
          <w:szCs w:val="22"/>
        </w:rPr>
        <w:t>Działanie 5.2 Gospodarka wodno-ściekowa</w:t>
      </w:r>
      <w:bookmarkEnd w:id="15"/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elementy kanalizacji i wodociągów, zgodnie z poniższym schematem:</w:t>
      </w: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Rysunek 1. Kanalizacja grawitacyjna i wodociągi</w:t>
      </w:r>
    </w:p>
    <w:p w:rsidR="00695468" w:rsidRPr="006A1A01" w:rsidRDefault="00F33E88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3A788F" wp14:editId="6B2FF704">
            <wp:extent cx="2828925" cy="3790950"/>
            <wp:effectExtent l="19050" t="0" r="9525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Default="006A1A01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Rysunek 2. Kanalizacja ciśnieniowa</w:t>
      </w:r>
    </w:p>
    <w:p w:rsidR="00695468" w:rsidRDefault="00F33E88" w:rsidP="006A1A0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24320A" wp14:editId="49A07E87">
            <wp:extent cx="2924175" cy="1028700"/>
            <wp:effectExtent l="19050" t="0" r="9525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Pr="006A1A01" w:rsidRDefault="006A1A01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b/>
          <w:bCs/>
          <w:noProof/>
          <w:kern w:val="32"/>
          <w:sz w:val="22"/>
          <w:szCs w:val="22"/>
          <w:lang w:eastAsia="ko-KR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6" w:name="_Toc439936654"/>
      <w:r w:rsidRPr="006A1A01">
        <w:rPr>
          <w:rFonts w:asciiTheme="minorHAnsi" w:hAnsiTheme="minorHAnsi"/>
          <w:szCs w:val="22"/>
        </w:rPr>
        <w:t>Działanie 5.3 Ochrona różnorodności biologicznej</w:t>
      </w:r>
      <w:bookmarkEnd w:id="16"/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dotyczące zmniejszenia presji na gatunki i siedliska m.in. poprzez ograniczanie dostępu do ostoi wybranych gatunków, właściwe ukierunkowanie ruchu turystycznego (budowa lub modernizacja małej infrastruktury służącej zabezpieczeniu obszarów chronionych przed nadmierną i niekontrolowaną presją turystów w tym: budowa lub modernizacja ścieżek dydaktycznych, ścieżek rowerowych, szlaków, parkingów, punktów widokowych, wież widokowych, zadaszeń);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rekultywacja jezior będzie rozumiana jako możliwe do zrealizowania działania mające na celu obniżenie ładunków zewnętrznych obciążających jezioro, ujęte w planie zintegrowanych działań ochronnych i/lub rekultywacyjnych dla obszaru zlewni jeziora, w szczególności w zakresie: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ograniczenia nadmiernej / przyśpieszonej eutrofizacji wód jeziora;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zanieczyszczeniom substancjami priorytetowymi;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2127" w:hanging="99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zakłóceniom hydrologicznym oraz degradacji walorów morfologicznych;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poprawy zasobów naturalnych ekosystemów wodnych.</w:t>
      </w:r>
    </w:p>
    <w:p w:rsidR="00695468" w:rsidRPr="006A1A01" w:rsidRDefault="00695468" w:rsidP="006A1A01">
      <w:pPr>
        <w:pStyle w:val="Akapitzlist"/>
        <w:spacing w:line="276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wyposażenie parków krajobrazowych, rezerwatów, które nie są związane z ochroną bioróżnorodności oraz nie są związane bezpośrednio z realizacją programów edukacyjnych i ekspozycji z zakresu ekologii w ramach projektu;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inwentaryzacji przyrodniczych;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monitoringu środowiskowego;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spoty TV;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wynajęcia powierzchni reklamowej (m.in. słupy reklamowe, billboardy, telebimy, ekrany reklamowe LED oraz pozostałych nośnikach informacji np. powierzchnie reklamowe na strojach sportowych, parkietach, boiskach);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zabiegów związanych z renaturyzacją cieków (czyszczenie, pogłębianie itp.);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dróg, z wyłączeniem infrastruktury towarzyszącej niezbędnej do osiągnięcia celów określonych w Działaniu;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budynków;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wymiana/remont/naprawa dachu;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koszty związane z wyposażeniem i funkcjonowaniem bazy noclegowej oraz bazy gastronomicznej;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mała architektura, infrastruktura rekreacyjna i sportowa, zakup i montaż urządzeń do monitoringu bezpieczeństwa itp. – powyżej 30% kosztów kwalifikowanych, nie dotyczy kosztów, o których mowa w pkt 1.1.;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cateringu w ramach organizacji przedsięwzięć dotyczących edukacji ekologicznej;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dla artystów biorących udział w wydarzeniach związanych z prowadzeniem kampanii edukacyjno-informacyjnych, (m.in. wystawy, warsztaty, spektakle, kampanie promocyjne, sesje edukacyjne);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organizację tj. m.in. prowadzenie i kierownictwo wydarzeń (m.in. reżyseria, konferansjerka, scenarzyści, scenografia);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opracowanie scenariusza wydarzeń.</w:t>
      </w:r>
    </w:p>
    <w:p w:rsidR="0040221E" w:rsidRPr="00695468" w:rsidRDefault="0040221E" w:rsidP="006A1A01">
      <w:pPr>
        <w:pStyle w:val="Nagwek1"/>
        <w:jc w:val="both"/>
        <w:rPr>
          <w:rFonts w:asciiTheme="minorHAnsi" w:eastAsia="Calibri" w:hAnsiTheme="minorHAnsi" w:cs="Calibri"/>
          <w:color w:val="000000"/>
          <w:szCs w:val="22"/>
          <w:lang w:eastAsia="en-US"/>
        </w:rPr>
      </w:pPr>
    </w:p>
    <w:sectPr w:rsidR="0040221E" w:rsidRPr="00695468" w:rsidSect="006677CF">
      <w:headerReference w:type="default" r:id="rId10"/>
      <w:headerReference w:type="first" r:id="rId11"/>
      <w:pgSz w:w="11906" w:h="16838"/>
      <w:pgMar w:top="155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35" w:rsidRDefault="00250135" w:rsidP="00B60552">
      <w:r>
        <w:separator/>
      </w:r>
    </w:p>
  </w:endnote>
  <w:endnote w:type="continuationSeparator" w:id="0">
    <w:p w:rsidR="00250135" w:rsidRDefault="00250135" w:rsidP="00B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35" w:rsidRDefault="00250135" w:rsidP="00B60552">
      <w:r>
        <w:separator/>
      </w:r>
    </w:p>
  </w:footnote>
  <w:footnote w:type="continuationSeparator" w:id="0">
    <w:p w:rsidR="00250135" w:rsidRDefault="00250135" w:rsidP="00B6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4823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114300</wp:posOffset>
              </wp:positionV>
              <wp:extent cx="5984240" cy="8953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Wytyczne w sprawie kwalifikowalności wydatków w ramach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Regionalnego Programu Operacyjnego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Województwa Warmińsko-Mazurskiego na lata 2014-2020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 zakresie Europejskiego Funduszu Rozwoju Regionalnego</w:t>
                          </w:r>
                        </w:p>
                        <w:p w:rsidR="00A85708" w:rsidRPr="0015570D" w:rsidRDefault="00A85708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  <w:p w:rsidR="00A85708" w:rsidRPr="0015570D" w:rsidRDefault="00A85708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  <w:p w:rsidR="00B37E89" w:rsidRPr="0015570D" w:rsidRDefault="00B37E89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9pt;width:471.2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" o:allowincell="f" filled="f" stroked="f">
              <v:textbox inset=",0,,0">
                <w:txbxContent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Wytyczne w sprawie kwalifikowalności wydatków w ramach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Regionalnego Programu Operacyjnego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Województwa Warmińsko-Mazurskiego na lata 2014-2020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 zakresie Europejskiego Funduszu Rozwoju Regionalnego</w:t>
                    </w:r>
                  </w:p>
                  <w:p w:rsidR="00A85708" w:rsidRPr="0015570D" w:rsidRDefault="00A85708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  <w:p w:rsidR="00A85708" w:rsidRPr="0015570D" w:rsidRDefault="00A85708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  <w:p w:rsidR="00B37E89" w:rsidRPr="0015570D" w:rsidRDefault="00B37E89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762635</wp:posOffset>
              </wp:positionV>
              <wp:extent cx="6264910" cy="635"/>
              <wp:effectExtent l="0" t="19050" r="254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3.95pt;margin-top:60.05pt;width:493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" strokecolor="#4f81bd" strokeweight="3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6659880</wp:posOffset>
              </wp:positionH>
              <wp:positionV relativeFrom="page">
                <wp:posOffset>316865</wp:posOffset>
              </wp:positionV>
              <wp:extent cx="718185" cy="170815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E89" w:rsidRPr="0015570D" w:rsidRDefault="00137E1A">
                          <w:pP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B37E89"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223C" w:rsidRPr="003C223C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4</w:t>
                          </w:r>
                          <w:r w:rsidRPr="0015570D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4pt;margin-top:24.95pt;width:56.55pt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" o:allowincell="f" fillcolor="#4f81bd" stroked="f">
              <v:textbox style="mso-fit-shape-to-text:t" inset=",0,,0">
                <w:txbxContent>
                  <w:p w:rsidR="00B37E89" w:rsidRPr="0015570D" w:rsidRDefault="00137E1A">
                    <w:pP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</w:pPr>
                    <w:r w:rsidRPr="0015570D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B37E89" w:rsidRPr="0015570D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15570D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C223C" w:rsidRPr="003C223C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t>4</w:t>
                    </w:r>
                    <w:r w:rsidRPr="0015570D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4823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907415</wp:posOffset>
              </wp:positionH>
              <wp:positionV relativeFrom="paragraph">
                <wp:posOffset>687070</wp:posOffset>
              </wp:positionV>
              <wp:extent cx="6264910" cy="635"/>
              <wp:effectExtent l="0" t="19050" r="254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1.45pt;margin-top:54.1pt;width:493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" strokecolor="#4f81bd" strokeweight="3pt">
              <v:shadow color="#868686"/>
            </v:shape>
          </w:pict>
        </mc:Fallback>
      </mc:AlternateContent>
    </w:r>
    <w:r w:rsidR="00A70D7B" w:rsidRPr="00A70D7B">
      <w:rPr>
        <w:noProof/>
      </w:rPr>
      <w:drawing>
        <wp:inline distT="0" distB="0" distL="0" distR="0">
          <wp:extent cx="6120130" cy="635454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6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C5B34"/>
    <w:multiLevelType w:val="hybridMultilevel"/>
    <w:tmpl w:val="65D052C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705BBB"/>
    <w:multiLevelType w:val="multilevel"/>
    <w:tmpl w:val="78D62B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F1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0C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8164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B71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53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E0E87"/>
    <w:multiLevelType w:val="hybridMultilevel"/>
    <w:tmpl w:val="1D7A1E3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25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DE28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2c6ab6,#2355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F"/>
    <w:rsid w:val="000009E0"/>
    <w:rsid w:val="00004A10"/>
    <w:rsid w:val="00005C8B"/>
    <w:rsid w:val="00007CC1"/>
    <w:rsid w:val="0001015E"/>
    <w:rsid w:val="00023AC4"/>
    <w:rsid w:val="000455F1"/>
    <w:rsid w:val="00047F83"/>
    <w:rsid w:val="000642DE"/>
    <w:rsid w:val="000724E3"/>
    <w:rsid w:val="0007296C"/>
    <w:rsid w:val="000812E9"/>
    <w:rsid w:val="000828A0"/>
    <w:rsid w:val="00086C02"/>
    <w:rsid w:val="000B07BB"/>
    <w:rsid w:val="000C3483"/>
    <w:rsid w:val="000C433A"/>
    <w:rsid w:val="000D042A"/>
    <w:rsid w:val="000D0EBF"/>
    <w:rsid w:val="000D6BAC"/>
    <w:rsid w:val="000E1122"/>
    <w:rsid w:val="000E328A"/>
    <w:rsid w:val="00104DE9"/>
    <w:rsid w:val="00131F6D"/>
    <w:rsid w:val="0013405A"/>
    <w:rsid w:val="00137E1A"/>
    <w:rsid w:val="0014030E"/>
    <w:rsid w:val="0014234B"/>
    <w:rsid w:val="00143AAF"/>
    <w:rsid w:val="00144263"/>
    <w:rsid w:val="00144E01"/>
    <w:rsid w:val="0015326D"/>
    <w:rsid w:val="0015570D"/>
    <w:rsid w:val="00163580"/>
    <w:rsid w:val="00172711"/>
    <w:rsid w:val="0017557A"/>
    <w:rsid w:val="0017638A"/>
    <w:rsid w:val="001B44F6"/>
    <w:rsid w:val="001B45F9"/>
    <w:rsid w:val="001C6089"/>
    <w:rsid w:val="001D2E09"/>
    <w:rsid w:val="001D77B5"/>
    <w:rsid w:val="001F0501"/>
    <w:rsid w:val="001F1C7E"/>
    <w:rsid w:val="001F79BB"/>
    <w:rsid w:val="00201862"/>
    <w:rsid w:val="00203DB9"/>
    <w:rsid w:val="002148EF"/>
    <w:rsid w:val="0022377F"/>
    <w:rsid w:val="0022627B"/>
    <w:rsid w:val="00247190"/>
    <w:rsid w:val="00250135"/>
    <w:rsid w:val="00256101"/>
    <w:rsid w:val="00256BA6"/>
    <w:rsid w:val="0026295B"/>
    <w:rsid w:val="00277CFB"/>
    <w:rsid w:val="002842D5"/>
    <w:rsid w:val="00292E93"/>
    <w:rsid w:val="002C708B"/>
    <w:rsid w:val="002C7BB3"/>
    <w:rsid w:val="002D1637"/>
    <w:rsid w:val="002D6890"/>
    <w:rsid w:val="002D781B"/>
    <w:rsid w:val="002F73F5"/>
    <w:rsid w:val="00302104"/>
    <w:rsid w:val="00305A79"/>
    <w:rsid w:val="00310112"/>
    <w:rsid w:val="003121B6"/>
    <w:rsid w:val="0032790C"/>
    <w:rsid w:val="0033510B"/>
    <w:rsid w:val="00347EE9"/>
    <w:rsid w:val="0035243F"/>
    <w:rsid w:val="00354A19"/>
    <w:rsid w:val="00355D0B"/>
    <w:rsid w:val="00356BC3"/>
    <w:rsid w:val="00357018"/>
    <w:rsid w:val="00365E83"/>
    <w:rsid w:val="00381660"/>
    <w:rsid w:val="003829D9"/>
    <w:rsid w:val="003830CF"/>
    <w:rsid w:val="003B0430"/>
    <w:rsid w:val="003B2C37"/>
    <w:rsid w:val="003B4DFF"/>
    <w:rsid w:val="003B7D6E"/>
    <w:rsid w:val="003C223C"/>
    <w:rsid w:val="0040221E"/>
    <w:rsid w:val="0040392D"/>
    <w:rsid w:val="0040508E"/>
    <w:rsid w:val="004251CF"/>
    <w:rsid w:val="0043659A"/>
    <w:rsid w:val="00437B94"/>
    <w:rsid w:val="00453944"/>
    <w:rsid w:val="00461DA2"/>
    <w:rsid w:val="004769CF"/>
    <w:rsid w:val="00480CD1"/>
    <w:rsid w:val="00482318"/>
    <w:rsid w:val="004852F4"/>
    <w:rsid w:val="004958C1"/>
    <w:rsid w:val="00496276"/>
    <w:rsid w:val="004962FE"/>
    <w:rsid w:val="00496E22"/>
    <w:rsid w:val="004C37D0"/>
    <w:rsid w:val="004D0FD7"/>
    <w:rsid w:val="004F6812"/>
    <w:rsid w:val="004F70AD"/>
    <w:rsid w:val="005046AC"/>
    <w:rsid w:val="0051106E"/>
    <w:rsid w:val="0051343B"/>
    <w:rsid w:val="005139C6"/>
    <w:rsid w:val="005208E1"/>
    <w:rsid w:val="00521FA0"/>
    <w:rsid w:val="00550CDF"/>
    <w:rsid w:val="0056249D"/>
    <w:rsid w:val="00562C79"/>
    <w:rsid w:val="00575AB7"/>
    <w:rsid w:val="005854F6"/>
    <w:rsid w:val="00585540"/>
    <w:rsid w:val="005904D1"/>
    <w:rsid w:val="005A199B"/>
    <w:rsid w:val="005A4D50"/>
    <w:rsid w:val="005A656B"/>
    <w:rsid w:val="005B1D67"/>
    <w:rsid w:val="005B2C4E"/>
    <w:rsid w:val="005B58E8"/>
    <w:rsid w:val="005D0DB6"/>
    <w:rsid w:val="005D7E5A"/>
    <w:rsid w:val="005E10B1"/>
    <w:rsid w:val="005F227F"/>
    <w:rsid w:val="005F5F78"/>
    <w:rsid w:val="00610527"/>
    <w:rsid w:val="00613A2F"/>
    <w:rsid w:val="00625EA5"/>
    <w:rsid w:val="00635ADF"/>
    <w:rsid w:val="0064180D"/>
    <w:rsid w:val="00644859"/>
    <w:rsid w:val="00653B33"/>
    <w:rsid w:val="00666127"/>
    <w:rsid w:val="006677CF"/>
    <w:rsid w:val="00667F0C"/>
    <w:rsid w:val="00672C04"/>
    <w:rsid w:val="00673B1C"/>
    <w:rsid w:val="00695468"/>
    <w:rsid w:val="006A1A01"/>
    <w:rsid w:val="006A26B6"/>
    <w:rsid w:val="006A3DE2"/>
    <w:rsid w:val="006A488E"/>
    <w:rsid w:val="006A6C1B"/>
    <w:rsid w:val="006A73E9"/>
    <w:rsid w:val="006A7940"/>
    <w:rsid w:val="006B24A7"/>
    <w:rsid w:val="006B4F60"/>
    <w:rsid w:val="006B5BE3"/>
    <w:rsid w:val="006B758A"/>
    <w:rsid w:val="006D2C88"/>
    <w:rsid w:val="006D4DBF"/>
    <w:rsid w:val="006E4491"/>
    <w:rsid w:val="006E5B21"/>
    <w:rsid w:val="006F1586"/>
    <w:rsid w:val="006F1903"/>
    <w:rsid w:val="006F54BE"/>
    <w:rsid w:val="007062E4"/>
    <w:rsid w:val="00706DC8"/>
    <w:rsid w:val="0071429A"/>
    <w:rsid w:val="00714DB6"/>
    <w:rsid w:val="007151C5"/>
    <w:rsid w:val="007176B9"/>
    <w:rsid w:val="00730FAF"/>
    <w:rsid w:val="0073104D"/>
    <w:rsid w:val="00732C16"/>
    <w:rsid w:val="00734142"/>
    <w:rsid w:val="0073623F"/>
    <w:rsid w:val="00754F33"/>
    <w:rsid w:val="0076350A"/>
    <w:rsid w:val="00766290"/>
    <w:rsid w:val="007737A9"/>
    <w:rsid w:val="00775350"/>
    <w:rsid w:val="007A7FBA"/>
    <w:rsid w:val="007B482F"/>
    <w:rsid w:val="007C036B"/>
    <w:rsid w:val="007C29DB"/>
    <w:rsid w:val="007D5EA3"/>
    <w:rsid w:val="007E4905"/>
    <w:rsid w:val="007F440D"/>
    <w:rsid w:val="007F7B40"/>
    <w:rsid w:val="008042F6"/>
    <w:rsid w:val="0080674E"/>
    <w:rsid w:val="00831A8D"/>
    <w:rsid w:val="0083735A"/>
    <w:rsid w:val="00850CEB"/>
    <w:rsid w:val="00852AE4"/>
    <w:rsid w:val="0085758D"/>
    <w:rsid w:val="00861F1B"/>
    <w:rsid w:val="00862477"/>
    <w:rsid w:val="0086291E"/>
    <w:rsid w:val="00864527"/>
    <w:rsid w:val="008713A7"/>
    <w:rsid w:val="00871FC6"/>
    <w:rsid w:val="00885546"/>
    <w:rsid w:val="00892410"/>
    <w:rsid w:val="00897859"/>
    <w:rsid w:val="008B2105"/>
    <w:rsid w:val="008B2CAB"/>
    <w:rsid w:val="008B64CE"/>
    <w:rsid w:val="008C07ED"/>
    <w:rsid w:val="008C0BFF"/>
    <w:rsid w:val="008D1176"/>
    <w:rsid w:val="008D12F4"/>
    <w:rsid w:val="008D1CF6"/>
    <w:rsid w:val="008E33EF"/>
    <w:rsid w:val="008E35B8"/>
    <w:rsid w:val="008E4348"/>
    <w:rsid w:val="008E4840"/>
    <w:rsid w:val="008E6788"/>
    <w:rsid w:val="008F0DAD"/>
    <w:rsid w:val="008F5C9D"/>
    <w:rsid w:val="00901F6C"/>
    <w:rsid w:val="00907D37"/>
    <w:rsid w:val="0092008D"/>
    <w:rsid w:val="0092578B"/>
    <w:rsid w:val="0093299D"/>
    <w:rsid w:val="00933A85"/>
    <w:rsid w:val="00935203"/>
    <w:rsid w:val="009417E0"/>
    <w:rsid w:val="00941F32"/>
    <w:rsid w:val="0094641E"/>
    <w:rsid w:val="00950CA6"/>
    <w:rsid w:val="009551E7"/>
    <w:rsid w:val="00955D18"/>
    <w:rsid w:val="00957652"/>
    <w:rsid w:val="00966E1B"/>
    <w:rsid w:val="00967FC8"/>
    <w:rsid w:val="00983F76"/>
    <w:rsid w:val="00986ED7"/>
    <w:rsid w:val="00994661"/>
    <w:rsid w:val="009A2074"/>
    <w:rsid w:val="009B5EE5"/>
    <w:rsid w:val="009B6048"/>
    <w:rsid w:val="009B700E"/>
    <w:rsid w:val="009C47A1"/>
    <w:rsid w:val="009E10FD"/>
    <w:rsid w:val="009E36AB"/>
    <w:rsid w:val="009F4628"/>
    <w:rsid w:val="00A04B08"/>
    <w:rsid w:val="00A05549"/>
    <w:rsid w:val="00A11FB9"/>
    <w:rsid w:val="00A13FF7"/>
    <w:rsid w:val="00A16AA9"/>
    <w:rsid w:val="00A56378"/>
    <w:rsid w:val="00A57A2F"/>
    <w:rsid w:val="00A622D7"/>
    <w:rsid w:val="00A63312"/>
    <w:rsid w:val="00A64245"/>
    <w:rsid w:val="00A66604"/>
    <w:rsid w:val="00A67313"/>
    <w:rsid w:val="00A70D7B"/>
    <w:rsid w:val="00A76869"/>
    <w:rsid w:val="00A82561"/>
    <w:rsid w:val="00A85708"/>
    <w:rsid w:val="00A90B5A"/>
    <w:rsid w:val="00A93CCA"/>
    <w:rsid w:val="00A94B2D"/>
    <w:rsid w:val="00AA46E2"/>
    <w:rsid w:val="00AA49F3"/>
    <w:rsid w:val="00AB1887"/>
    <w:rsid w:val="00AB377D"/>
    <w:rsid w:val="00AC1E70"/>
    <w:rsid w:val="00AC2024"/>
    <w:rsid w:val="00AC4858"/>
    <w:rsid w:val="00AC6E3D"/>
    <w:rsid w:val="00AD1B3D"/>
    <w:rsid w:val="00AE5AB3"/>
    <w:rsid w:val="00AF5662"/>
    <w:rsid w:val="00B177CB"/>
    <w:rsid w:val="00B264B0"/>
    <w:rsid w:val="00B320CD"/>
    <w:rsid w:val="00B37E89"/>
    <w:rsid w:val="00B4428D"/>
    <w:rsid w:val="00B57336"/>
    <w:rsid w:val="00B60552"/>
    <w:rsid w:val="00B6168E"/>
    <w:rsid w:val="00B7411A"/>
    <w:rsid w:val="00BA3C08"/>
    <w:rsid w:val="00BB2584"/>
    <w:rsid w:val="00BB6FAF"/>
    <w:rsid w:val="00BC2C37"/>
    <w:rsid w:val="00BD768A"/>
    <w:rsid w:val="00BE2233"/>
    <w:rsid w:val="00BF380A"/>
    <w:rsid w:val="00C10BF3"/>
    <w:rsid w:val="00C17EF3"/>
    <w:rsid w:val="00C21D9A"/>
    <w:rsid w:val="00C3542E"/>
    <w:rsid w:val="00C41B63"/>
    <w:rsid w:val="00C41E99"/>
    <w:rsid w:val="00C47D96"/>
    <w:rsid w:val="00C52DDB"/>
    <w:rsid w:val="00C53052"/>
    <w:rsid w:val="00C544DB"/>
    <w:rsid w:val="00C57734"/>
    <w:rsid w:val="00C82B81"/>
    <w:rsid w:val="00C858F0"/>
    <w:rsid w:val="00C97067"/>
    <w:rsid w:val="00CC523A"/>
    <w:rsid w:val="00CD1230"/>
    <w:rsid w:val="00CD2959"/>
    <w:rsid w:val="00CD3786"/>
    <w:rsid w:val="00CD4585"/>
    <w:rsid w:val="00CF6F4E"/>
    <w:rsid w:val="00D144AD"/>
    <w:rsid w:val="00D26341"/>
    <w:rsid w:val="00D32FDF"/>
    <w:rsid w:val="00D3535F"/>
    <w:rsid w:val="00D52F9B"/>
    <w:rsid w:val="00D60131"/>
    <w:rsid w:val="00D63A0F"/>
    <w:rsid w:val="00D63E7A"/>
    <w:rsid w:val="00D66C88"/>
    <w:rsid w:val="00D67C1A"/>
    <w:rsid w:val="00DA0DF7"/>
    <w:rsid w:val="00DA1D10"/>
    <w:rsid w:val="00DA699B"/>
    <w:rsid w:val="00DC032E"/>
    <w:rsid w:val="00DC75DC"/>
    <w:rsid w:val="00DD016A"/>
    <w:rsid w:val="00DE076C"/>
    <w:rsid w:val="00DE374D"/>
    <w:rsid w:val="00DF0497"/>
    <w:rsid w:val="00E00BC0"/>
    <w:rsid w:val="00E07FCF"/>
    <w:rsid w:val="00E130AA"/>
    <w:rsid w:val="00E172AA"/>
    <w:rsid w:val="00E2356C"/>
    <w:rsid w:val="00E33F4B"/>
    <w:rsid w:val="00E60066"/>
    <w:rsid w:val="00E62C29"/>
    <w:rsid w:val="00E63227"/>
    <w:rsid w:val="00E67C3B"/>
    <w:rsid w:val="00E7272B"/>
    <w:rsid w:val="00E76B26"/>
    <w:rsid w:val="00E7787D"/>
    <w:rsid w:val="00E8368D"/>
    <w:rsid w:val="00E87206"/>
    <w:rsid w:val="00E87261"/>
    <w:rsid w:val="00E953F8"/>
    <w:rsid w:val="00EA0183"/>
    <w:rsid w:val="00EA48E7"/>
    <w:rsid w:val="00EA7D73"/>
    <w:rsid w:val="00EB016D"/>
    <w:rsid w:val="00EB20E4"/>
    <w:rsid w:val="00EB56D9"/>
    <w:rsid w:val="00EB6754"/>
    <w:rsid w:val="00EB7DD6"/>
    <w:rsid w:val="00EC2E2A"/>
    <w:rsid w:val="00EE07B4"/>
    <w:rsid w:val="00EE3A31"/>
    <w:rsid w:val="00EE7398"/>
    <w:rsid w:val="00EF24AA"/>
    <w:rsid w:val="00EF49BE"/>
    <w:rsid w:val="00F03CC9"/>
    <w:rsid w:val="00F134C3"/>
    <w:rsid w:val="00F2386E"/>
    <w:rsid w:val="00F33E88"/>
    <w:rsid w:val="00F4548F"/>
    <w:rsid w:val="00F47A16"/>
    <w:rsid w:val="00F57C60"/>
    <w:rsid w:val="00F62ECC"/>
    <w:rsid w:val="00F643D1"/>
    <w:rsid w:val="00F81323"/>
    <w:rsid w:val="00F8152C"/>
    <w:rsid w:val="00F842C4"/>
    <w:rsid w:val="00FA3B2B"/>
    <w:rsid w:val="00FA464B"/>
    <w:rsid w:val="00FB4538"/>
    <w:rsid w:val="00FB513A"/>
    <w:rsid w:val="00FC733A"/>
    <w:rsid w:val="00FD4C82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2c6ab6,#2355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qFormat/>
    <w:rsid w:val="00BF380A"/>
    <w:pPr>
      <w:spacing w:line="240" w:lineRule="auto"/>
      <w:outlineLvl w:val="1"/>
    </w:pPr>
    <w:rPr>
      <w:rFonts w:ascii="Calibri" w:hAnsi="Calibri"/>
      <w:b/>
      <w:bCs w:val="0"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D63A0F"/>
  </w:style>
  <w:style w:type="paragraph" w:customStyle="1" w:styleId="nag2Znak">
    <w:name w:val="nagł. 2 Znak"/>
    <w:basedOn w:val="Nagwek3"/>
    <w:link w:val="nag2ZnakZnak"/>
    <w:autoRedefine/>
    <w:rsid w:val="00D63A0F"/>
    <w:pPr>
      <w:keepLines w:val="0"/>
      <w:spacing w:line="360" w:lineRule="auto"/>
      <w:jc w:val="both"/>
    </w:pPr>
    <w:rPr>
      <w:rFonts w:ascii="Garamond" w:hAnsi="Garamond"/>
      <w:b w:val="0"/>
      <w:sz w:val="24"/>
    </w:rPr>
  </w:style>
  <w:style w:type="character" w:customStyle="1" w:styleId="nag2ZnakZnak">
    <w:name w:val="nagł. 2 Znak Znak"/>
    <w:link w:val="nag2Znak"/>
    <w:rsid w:val="00D63A0F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rsid w:val="00D63A0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63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3A0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63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F2386E"/>
    <w:rPr>
      <w:rFonts w:ascii="Calibri" w:eastAsia="Times New Roman" w:hAnsi="Calibri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uiPriority w:val="9"/>
    <w:semiHidden/>
    <w:rsid w:val="00D63A0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rsid w:val="00BF380A"/>
    <w:rPr>
      <w:rFonts w:eastAsia="Times New Roman"/>
      <w:b/>
      <w:iCs/>
      <w:sz w:val="22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2386E"/>
    <w:rPr>
      <w:rFonts w:ascii="Calibri" w:eastAsia="Times New Roman" w:hAnsi="Calibri"/>
      <w:b/>
      <w:bCs/>
      <w:sz w:val="2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2356C"/>
    <w:pPr>
      <w:tabs>
        <w:tab w:val="right" w:leader="dot" w:pos="9628"/>
      </w:tabs>
      <w:spacing w:after="100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7296C"/>
    <w:pPr>
      <w:spacing w:after="100"/>
      <w:ind w:left="480"/>
    </w:pPr>
  </w:style>
  <w:style w:type="character" w:styleId="Hipercze">
    <w:name w:val="Hyperlink"/>
    <w:uiPriority w:val="99"/>
    <w:unhideWhenUsed/>
    <w:rsid w:val="000729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40392D"/>
    <w:rPr>
      <w:rFonts w:eastAsia="Times New Roman" w:cs="Times New Roman"/>
      <w:bCs w:val="0"/>
      <w:iCs w:val="0"/>
      <w:szCs w:val="22"/>
      <w:lang w:val="pl-PL"/>
    </w:rPr>
  </w:style>
  <w:style w:type="paragraph" w:customStyle="1" w:styleId="ZnakZnak0">
    <w:name w:val="Znak Znak"/>
    <w:basedOn w:val="Normalny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80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418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qFormat/>
    <w:rsid w:val="005854F6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5854F6"/>
    <w:pPr>
      <w:ind w:left="5670" w:firstLine="0"/>
    </w:pPr>
  </w:style>
  <w:style w:type="paragraph" w:customStyle="1" w:styleId="Miejscowoidata">
    <w:name w:val="• Miejscowość i data"/>
    <w:basedOn w:val="Tekst"/>
    <w:qFormat/>
    <w:rsid w:val="005854F6"/>
    <w:pPr>
      <w:jc w:val="right"/>
    </w:pPr>
  </w:style>
  <w:style w:type="table" w:styleId="Tabela-Siatka">
    <w:name w:val="Table Grid"/>
    <w:basedOn w:val="Standardowy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2386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81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81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954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qFormat/>
    <w:rsid w:val="00BF380A"/>
    <w:pPr>
      <w:spacing w:line="240" w:lineRule="auto"/>
      <w:outlineLvl w:val="1"/>
    </w:pPr>
    <w:rPr>
      <w:rFonts w:ascii="Calibri" w:hAnsi="Calibri"/>
      <w:b/>
      <w:bCs w:val="0"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D63A0F"/>
  </w:style>
  <w:style w:type="paragraph" w:customStyle="1" w:styleId="nag2Znak">
    <w:name w:val="nagł. 2 Znak"/>
    <w:basedOn w:val="Nagwek3"/>
    <w:link w:val="nag2ZnakZnak"/>
    <w:autoRedefine/>
    <w:rsid w:val="00D63A0F"/>
    <w:pPr>
      <w:keepLines w:val="0"/>
      <w:spacing w:line="360" w:lineRule="auto"/>
      <w:jc w:val="both"/>
    </w:pPr>
    <w:rPr>
      <w:rFonts w:ascii="Garamond" w:hAnsi="Garamond"/>
      <w:b w:val="0"/>
      <w:sz w:val="24"/>
    </w:rPr>
  </w:style>
  <w:style w:type="character" w:customStyle="1" w:styleId="nag2ZnakZnak">
    <w:name w:val="nagł. 2 Znak Znak"/>
    <w:link w:val="nag2Znak"/>
    <w:rsid w:val="00D63A0F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rsid w:val="00D63A0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63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3A0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63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F2386E"/>
    <w:rPr>
      <w:rFonts w:ascii="Calibri" w:eastAsia="Times New Roman" w:hAnsi="Calibri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uiPriority w:val="9"/>
    <w:semiHidden/>
    <w:rsid w:val="00D63A0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rsid w:val="00BF380A"/>
    <w:rPr>
      <w:rFonts w:eastAsia="Times New Roman"/>
      <w:b/>
      <w:iCs/>
      <w:sz w:val="22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2386E"/>
    <w:rPr>
      <w:rFonts w:ascii="Calibri" w:eastAsia="Times New Roman" w:hAnsi="Calibri"/>
      <w:b/>
      <w:bCs/>
      <w:sz w:val="2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2356C"/>
    <w:pPr>
      <w:tabs>
        <w:tab w:val="right" w:leader="dot" w:pos="9628"/>
      </w:tabs>
      <w:spacing w:after="100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7296C"/>
    <w:pPr>
      <w:spacing w:after="100"/>
      <w:ind w:left="480"/>
    </w:pPr>
  </w:style>
  <w:style w:type="character" w:styleId="Hipercze">
    <w:name w:val="Hyperlink"/>
    <w:uiPriority w:val="99"/>
    <w:unhideWhenUsed/>
    <w:rsid w:val="000729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40392D"/>
    <w:rPr>
      <w:rFonts w:eastAsia="Times New Roman" w:cs="Times New Roman"/>
      <w:bCs w:val="0"/>
      <w:iCs w:val="0"/>
      <w:szCs w:val="22"/>
      <w:lang w:val="pl-PL"/>
    </w:rPr>
  </w:style>
  <w:style w:type="paragraph" w:customStyle="1" w:styleId="ZnakZnak0">
    <w:name w:val="Znak Znak"/>
    <w:basedOn w:val="Normalny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80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418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qFormat/>
    <w:rsid w:val="005854F6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5854F6"/>
    <w:pPr>
      <w:ind w:left="5670" w:firstLine="0"/>
    </w:pPr>
  </w:style>
  <w:style w:type="paragraph" w:customStyle="1" w:styleId="Miejscowoidata">
    <w:name w:val="• Miejscowość i data"/>
    <w:basedOn w:val="Tekst"/>
    <w:qFormat/>
    <w:rsid w:val="005854F6"/>
    <w:pPr>
      <w:jc w:val="right"/>
    </w:pPr>
  </w:style>
  <w:style w:type="table" w:styleId="Tabela-Siatka">
    <w:name w:val="Table Grid"/>
    <w:basedOn w:val="Standardowy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2386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81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81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954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2913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Wykonawcza Instytucji Zarządzającej Regionalnego Programu Operacyjnego Województwa Warmińsko-Mazurskiego na lata 2014-2020</vt:lpstr>
    </vt:vector>
  </TitlesOfParts>
  <Company>Hewlett-Packard Company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creator>Departament Polityki Regionalnej</dc:creator>
  <cp:lastModifiedBy>Kaja Błaszczyk</cp:lastModifiedBy>
  <cp:revision>4</cp:revision>
  <cp:lastPrinted>2015-08-27T09:51:00Z</cp:lastPrinted>
  <dcterms:created xsi:type="dcterms:W3CDTF">2016-06-14T10:55:00Z</dcterms:created>
  <dcterms:modified xsi:type="dcterms:W3CDTF">2017-01-13T09:41:00Z</dcterms:modified>
</cp:coreProperties>
</file>