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37" w:rsidRPr="00AE7B81" w:rsidRDefault="000C5937" w:rsidP="000C5937">
      <w:pPr>
        <w:spacing w:after="0" w:line="240" w:lineRule="auto"/>
        <w:ind w:left="10773"/>
        <w:rPr>
          <w:rFonts w:eastAsia="Times New Roman"/>
          <w:sz w:val="20"/>
          <w:szCs w:val="20"/>
          <w:lang w:eastAsia="pl-PL"/>
        </w:rPr>
      </w:pPr>
      <w:r w:rsidRPr="00AE7B81">
        <w:rPr>
          <w:rFonts w:eastAsia="Times New Roman"/>
          <w:sz w:val="20"/>
          <w:szCs w:val="20"/>
          <w:lang w:eastAsia="pl-PL"/>
        </w:rPr>
        <w:t xml:space="preserve">Załącznik do uchwały Nr </w:t>
      </w:r>
      <w:r w:rsidR="00AE7B81" w:rsidRPr="00AE7B81">
        <w:rPr>
          <w:rFonts w:eastAsia="Times New Roman"/>
          <w:sz w:val="20"/>
          <w:szCs w:val="20"/>
          <w:lang w:eastAsia="pl-PL"/>
        </w:rPr>
        <w:t>26/</w:t>
      </w:r>
      <w:r w:rsidRPr="00AE7B81">
        <w:rPr>
          <w:rFonts w:eastAsia="Times New Roman"/>
          <w:sz w:val="20"/>
          <w:szCs w:val="20"/>
          <w:lang w:eastAsia="pl-PL"/>
        </w:rPr>
        <w:t xml:space="preserve">2016 Komitetu Monitorującego Regionalny Program Operacyjny Województwa Podlaskiego na lata 2014-2020  </w:t>
      </w:r>
    </w:p>
    <w:p w:rsidR="000C5937" w:rsidRPr="00AE7B81" w:rsidRDefault="000C5937" w:rsidP="000C5937">
      <w:pPr>
        <w:spacing w:after="0" w:line="240" w:lineRule="auto"/>
        <w:ind w:left="10773"/>
        <w:rPr>
          <w:rFonts w:eastAsia="Times New Roman"/>
          <w:b/>
          <w:sz w:val="26"/>
          <w:szCs w:val="26"/>
          <w:lang w:eastAsia="pl-PL"/>
        </w:rPr>
      </w:pPr>
      <w:r w:rsidRPr="00AE7B81">
        <w:rPr>
          <w:rFonts w:eastAsia="Times New Roman"/>
          <w:sz w:val="20"/>
          <w:szCs w:val="20"/>
          <w:lang w:eastAsia="pl-PL"/>
        </w:rPr>
        <w:t xml:space="preserve">z dnia </w:t>
      </w:r>
      <w:r w:rsidR="00AE7B81" w:rsidRPr="00AE7B81">
        <w:rPr>
          <w:rFonts w:eastAsia="Times New Roman"/>
          <w:sz w:val="20"/>
          <w:szCs w:val="20"/>
          <w:lang w:eastAsia="pl-PL"/>
        </w:rPr>
        <w:t xml:space="preserve">20 maja </w:t>
      </w:r>
      <w:r w:rsidRPr="00AE7B81">
        <w:rPr>
          <w:rFonts w:eastAsia="Times New Roman"/>
          <w:sz w:val="20"/>
          <w:szCs w:val="20"/>
          <w:lang w:eastAsia="pl-PL"/>
        </w:rPr>
        <w:t>2016 r.</w:t>
      </w:r>
    </w:p>
    <w:p w:rsidR="002177CB" w:rsidRPr="00AE7B81" w:rsidRDefault="002177CB" w:rsidP="00770500">
      <w:pPr>
        <w:spacing w:after="0" w:line="240" w:lineRule="auto"/>
        <w:ind w:left="10348"/>
        <w:jc w:val="right"/>
        <w:rPr>
          <w:rFonts w:eastAsia="Times New Roman"/>
          <w:b/>
          <w:sz w:val="26"/>
          <w:szCs w:val="26"/>
          <w:lang w:eastAsia="pl-PL"/>
        </w:rPr>
      </w:pPr>
    </w:p>
    <w:tbl>
      <w:tblPr>
        <w:tblpPr w:leftFromText="142" w:rightFromText="142" w:vertAnchor="text" w:tblpY="1"/>
        <w:tblOverlap w:val="neve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5137"/>
        <w:gridCol w:w="5242"/>
        <w:gridCol w:w="3689"/>
      </w:tblGrid>
      <w:tr w:rsidR="002177CB" w:rsidRPr="00AE7B81" w:rsidTr="00B015A3">
        <w:trPr>
          <w:trHeight w:val="20"/>
        </w:trPr>
        <w:tc>
          <w:tcPr>
            <w:tcW w:w="5000" w:type="pct"/>
            <w:gridSpan w:val="4"/>
            <w:shd w:val="clear" w:color="auto" w:fill="D9D9D9"/>
          </w:tcPr>
          <w:p w:rsidR="00856B59" w:rsidRPr="00AE7B81" w:rsidRDefault="00856B59" w:rsidP="002D3F41">
            <w:pPr>
              <w:keepNext/>
              <w:keepLines/>
              <w:autoSpaceDE w:val="0"/>
              <w:autoSpaceDN w:val="0"/>
              <w:adjustRightInd w:val="0"/>
              <w:spacing w:after="0" w:line="240" w:lineRule="auto"/>
              <w:ind w:left="102"/>
              <w:jc w:val="center"/>
              <w:rPr>
                <w:rFonts w:asciiTheme="minorHAnsi" w:hAnsiTheme="minorHAnsi" w:cs="Calibri"/>
                <w:b/>
              </w:rPr>
            </w:pPr>
            <w:r w:rsidRPr="00AE7B81">
              <w:rPr>
                <w:rFonts w:asciiTheme="minorHAnsi" w:hAnsiTheme="minorHAnsi" w:cs="Calibri"/>
                <w:b/>
              </w:rPr>
              <w:t xml:space="preserve">SYSTEMATYKA KRYTERIÓW WYBORU PROJEKTÓW KONKURSOWYCH WSPÓŁFINANSOWANYCH Z EFS W RAMACH RPOWP 2014-2020, </w:t>
            </w:r>
          </w:p>
          <w:p w:rsidR="00856B59" w:rsidRPr="00AE7B81" w:rsidRDefault="00856B59" w:rsidP="002D3F41">
            <w:pPr>
              <w:keepNext/>
              <w:keepLines/>
              <w:autoSpaceDE w:val="0"/>
              <w:autoSpaceDN w:val="0"/>
              <w:adjustRightInd w:val="0"/>
              <w:spacing w:after="0" w:line="240" w:lineRule="auto"/>
              <w:ind w:left="102"/>
              <w:jc w:val="center"/>
              <w:rPr>
                <w:rFonts w:asciiTheme="minorHAnsi" w:hAnsiTheme="minorHAnsi" w:cs="Calibri"/>
                <w:b/>
              </w:rPr>
            </w:pPr>
            <w:bookmarkStart w:id="0" w:name="_GoBack"/>
            <w:bookmarkEnd w:id="0"/>
            <w:r w:rsidRPr="00AE7B81">
              <w:rPr>
                <w:rFonts w:asciiTheme="minorHAnsi" w:hAnsiTheme="minorHAnsi" w:cs="Calibri"/>
                <w:b/>
              </w:rPr>
              <w:t>DZIAŁANIE 3.1</w:t>
            </w:r>
            <w:r w:rsidR="00240BA5" w:rsidRPr="00AE7B81">
              <w:rPr>
                <w:rFonts w:asciiTheme="minorHAnsi" w:hAnsiTheme="minorHAnsi"/>
              </w:rPr>
              <w:t xml:space="preserve"> </w:t>
            </w:r>
            <w:r w:rsidRPr="00AE7B81">
              <w:rPr>
                <w:rFonts w:asciiTheme="minorHAnsi" w:hAnsiTheme="minorHAnsi" w:cs="Calibri"/>
                <w:b/>
              </w:rPr>
              <w:t>Kształcenie i edukacja, PODDZIAŁANIE 3.1.2</w:t>
            </w:r>
            <w:r w:rsidR="00240BA5" w:rsidRPr="00AE7B81">
              <w:rPr>
                <w:rFonts w:asciiTheme="minorHAnsi" w:hAnsiTheme="minorHAnsi"/>
              </w:rPr>
              <w:t xml:space="preserve"> </w:t>
            </w:r>
            <w:r w:rsidRPr="00AE7B81">
              <w:rPr>
                <w:rFonts w:asciiTheme="minorHAnsi" w:hAnsiTheme="minorHAnsi" w:cs="Calibri"/>
                <w:b/>
              </w:rPr>
              <w:t>Wzmocnienie atrakcyjności i podniesienie jakości oferty edukacyjnej w zakresie kształcenia ogólnego, ukierunkowanej na rozwój kompetencji kluczowych</w:t>
            </w:r>
          </w:p>
          <w:p w:rsidR="00856B59" w:rsidRPr="00AE7B81" w:rsidRDefault="00856B59" w:rsidP="002D3F41">
            <w:pPr>
              <w:spacing w:before="120" w:after="120" w:line="240" w:lineRule="auto"/>
              <w:rPr>
                <w:rFonts w:asciiTheme="minorHAnsi" w:hAnsiTheme="minorHAnsi" w:cs="Calibri"/>
                <w:b/>
              </w:rPr>
            </w:pPr>
            <w:r w:rsidRPr="00AE7B81">
              <w:rPr>
                <w:rFonts w:asciiTheme="minorHAnsi" w:hAnsiTheme="minorHAnsi" w:cs="Calibri"/>
                <w:i/>
              </w:rPr>
              <w:t xml:space="preserve">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AE7B81">
              <w:rPr>
                <w:rFonts w:asciiTheme="minorHAnsi" w:hAnsiTheme="minorHAnsi" w:cs="Calibri"/>
                <w:i/>
              </w:rPr>
              <w:t>pozaformalnych</w:t>
            </w:r>
            <w:proofErr w:type="spellEnd"/>
            <w:r w:rsidRPr="00AE7B81">
              <w:rPr>
                <w:rFonts w:asciiTheme="minorHAnsi" w:hAnsiTheme="minorHAnsi" w:cs="Calibri"/>
                <w:i/>
              </w:rPr>
              <w:t xml:space="preserve"> ścieżek kształcenia umożliwiających ponowne podjęcie kształcenia i szkolenia</w:t>
            </w:r>
          </w:p>
        </w:tc>
      </w:tr>
      <w:tr w:rsidR="002177CB" w:rsidRPr="00AE7B81" w:rsidTr="00B015A3">
        <w:trPr>
          <w:trHeight w:val="20"/>
        </w:trPr>
        <w:tc>
          <w:tcPr>
            <w:tcW w:w="5000" w:type="pct"/>
            <w:gridSpan w:val="4"/>
            <w:shd w:val="clear" w:color="auto" w:fill="D9D9D9"/>
          </w:tcPr>
          <w:p w:rsidR="00856B59" w:rsidRPr="00AE7B81" w:rsidRDefault="00856B59" w:rsidP="002D3F41">
            <w:pPr>
              <w:pStyle w:val="Akapitzlist"/>
              <w:numPr>
                <w:ilvl w:val="0"/>
                <w:numId w:val="27"/>
              </w:numPr>
              <w:spacing w:before="120" w:after="120" w:line="240" w:lineRule="auto"/>
              <w:rPr>
                <w:rFonts w:asciiTheme="minorHAnsi" w:hAnsiTheme="minorHAnsi" w:cs="Calibri"/>
                <w:b/>
                <w:szCs w:val="22"/>
              </w:rPr>
            </w:pPr>
            <w:r w:rsidRPr="00AE7B81">
              <w:rPr>
                <w:rFonts w:asciiTheme="minorHAnsi" w:hAnsiTheme="minorHAnsi" w:cs="Calibri"/>
                <w:b/>
                <w:szCs w:val="22"/>
              </w:rPr>
              <w:t>SZCZEGÓŁOWE KRYTERIA WYBORU PROJEKTÓW (SYSTEMATYKA I BRZMIENIE)</w:t>
            </w:r>
          </w:p>
        </w:tc>
      </w:tr>
      <w:tr w:rsidR="002177CB" w:rsidRPr="00AE7B81" w:rsidTr="00B015A3">
        <w:trPr>
          <w:trHeight w:val="20"/>
        </w:trPr>
        <w:tc>
          <w:tcPr>
            <w:tcW w:w="1935" w:type="pct"/>
            <w:gridSpan w:val="2"/>
            <w:shd w:val="clear" w:color="auto" w:fill="D9D9D9"/>
          </w:tcPr>
          <w:p w:rsidR="00856B59" w:rsidRPr="00AE7B81" w:rsidRDefault="00856B59" w:rsidP="002D3F41">
            <w:pPr>
              <w:spacing w:before="120" w:after="120" w:line="240" w:lineRule="auto"/>
              <w:rPr>
                <w:rFonts w:asciiTheme="minorHAnsi" w:hAnsiTheme="minorHAnsi" w:cs="Calibri"/>
                <w:b/>
              </w:rPr>
            </w:pPr>
            <w:r w:rsidRPr="00AE7B81">
              <w:rPr>
                <w:rFonts w:asciiTheme="minorHAnsi" w:hAnsiTheme="minorHAnsi" w:cs="Calibri"/>
                <w:b/>
              </w:rPr>
              <w:t>Nazwa kryteriów:</w:t>
            </w:r>
          </w:p>
        </w:tc>
        <w:tc>
          <w:tcPr>
            <w:tcW w:w="3065" w:type="pct"/>
            <w:gridSpan w:val="2"/>
            <w:shd w:val="clear" w:color="auto" w:fill="auto"/>
          </w:tcPr>
          <w:p w:rsidR="00856B59" w:rsidRPr="00AE7B81" w:rsidRDefault="00856B59" w:rsidP="002D3F41">
            <w:pPr>
              <w:spacing w:before="120" w:after="120" w:line="240" w:lineRule="auto"/>
              <w:jc w:val="both"/>
              <w:rPr>
                <w:rFonts w:asciiTheme="minorHAnsi" w:hAnsiTheme="minorHAnsi" w:cs="Calibri"/>
                <w:b/>
              </w:rPr>
            </w:pPr>
            <w:r w:rsidRPr="00AE7B81">
              <w:rPr>
                <w:rFonts w:asciiTheme="minorHAnsi" w:hAnsiTheme="minorHAnsi" w:cs="Calibri"/>
                <w:b/>
              </w:rPr>
              <w:t>4. KRYTERIA DOPUSZCZAJĄCE SZCZEGÓLNE</w:t>
            </w:r>
          </w:p>
        </w:tc>
      </w:tr>
      <w:tr w:rsidR="002177CB" w:rsidRPr="00AE7B81" w:rsidTr="00B015A3">
        <w:trPr>
          <w:trHeight w:val="20"/>
        </w:trPr>
        <w:tc>
          <w:tcPr>
            <w:tcW w:w="172" w:type="pct"/>
            <w:shd w:val="clear" w:color="auto" w:fill="D9D9D9"/>
            <w:vAlign w:val="center"/>
          </w:tcPr>
          <w:p w:rsidR="00856B59" w:rsidRPr="00AE7B81" w:rsidRDefault="00856B59" w:rsidP="002D3F41">
            <w:pPr>
              <w:spacing w:after="0" w:line="240" w:lineRule="auto"/>
              <w:jc w:val="center"/>
              <w:rPr>
                <w:rFonts w:asciiTheme="minorHAnsi" w:hAnsiTheme="minorHAnsi" w:cs="Calibri"/>
              </w:rPr>
            </w:pPr>
            <w:r w:rsidRPr="00AE7B81">
              <w:rPr>
                <w:rFonts w:asciiTheme="minorHAnsi" w:hAnsiTheme="minorHAnsi" w:cs="Calibri"/>
              </w:rPr>
              <w:t>Lp.</w:t>
            </w:r>
          </w:p>
        </w:tc>
        <w:tc>
          <w:tcPr>
            <w:tcW w:w="1763" w:type="pct"/>
            <w:shd w:val="clear" w:color="auto" w:fill="D9D9D9"/>
            <w:vAlign w:val="center"/>
          </w:tcPr>
          <w:p w:rsidR="00856B59" w:rsidRPr="00AE7B81" w:rsidRDefault="00856B59" w:rsidP="002D3F41">
            <w:pPr>
              <w:spacing w:after="0" w:line="240" w:lineRule="auto"/>
              <w:jc w:val="center"/>
              <w:rPr>
                <w:rFonts w:asciiTheme="minorHAnsi" w:hAnsiTheme="minorHAnsi" w:cs="Calibri"/>
              </w:rPr>
            </w:pPr>
            <w:r w:rsidRPr="00AE7B81">
              <w:rPr>
                <w:rFonts w:asciiTheme="minorHAnsi" w:hAnsiTheme="minorHAnsi"/>
                <w:b/>
              </w:rPr>
              <w:t>Nazwa</w:t>
            </w:r>
            <w:r w:rsidR="00240BA5" w:rsidRPr="00AE7B81">
              <w:rPr>
                <w:rFonts w:asciiTheme="minorHAnsi" w:hAnsiTheme="minorHAnsi"/>
                <w:b/>
              </w:rPr>
              <w:t xml:space="preserve"> kryterium</w:t>
            </w:r>
          </w:p>
        </w:tc>
        <w:tc>
          <w:tcPr>
            <w:tcW w:w="1799" w:type="pct"/>
            <w:shd w:val="clear" w:color="auto" w:fill="D9D9D9"/>
            <w:vAlign w:val="center"/>
          </w:tcPr>
          <w:p w:rsidR="00856B59" w:rsidRPr="00AE7B81" w:rsidRDefault="00240BA5" w:rsidP="002D3F41">
            <w:pPr>
              <w:spacing w:after="0" w:line="240" w:lineRule="auto"/>
              <w:jc w:val="center"/>
              <w:rPr>
                <w:rFonts w:asciiTheme="minorHAnsi" w:hAnsiTheme="minorHAnsi" w:cs="Calibri"/>
              </w:rPr>
            </w:pPr>
            <w:r w:rsidRPr="00AE7B81">
              <w:rPr>
                <w:rFonts w:asciiTheme="minorHAnsi" w:hAnsiTheme="minorHAnsi"/>
                <w:b/>
              </w:rPr>
              <w:t>Definicja kryterium</w:t>
            </w:r>
          </w:p>
        </w:tc>
        <w:tc>
          <w:tcPr>
            <w:tcW w:w="1266" w:type="pct"/>
            <w:shd w:val="clear" w:color="auto" w:fill="D9D9D9"/>
            <w:vAlign w:val="center"/>
          </w:tcPr>
          <w:p w:rsidR="00856B59" w:rsidRPr="00AE7B81" w:rsidRDefault="00240BA5" w:rsidP="002D3F41">
            <w:pPr>
              <w:spacing w:after="0" w:line="240" w:lineRule="auto"/>
              <w:jc w:val="center"/>
              <w:rPr>
                <w:rFonts w:asciiTheme="minorHAnsi" w:hAnsiTheme="minorHAnsi" w:cs="Calibri"/>
              </w:rPr>
            </w:pPr>
            <w:r w:rsidRPr="00AE7B81">
              <w:rPr>
                <w:rFonts w:asciiTheme="minorHAnsi" w:hAnsiTheme="minorHAnsi"/>
                <w:b/>
              </w:rPr>
              <w:t xml:space="preserve">Opis </w:t>
            </w:r>
            <w:r w:rsidR="00856B59" w:rsidRPr="00AE7B81">
              <w:rPr>
                <w:rFonts w:asciiTheme="minorHAnsi" w:hAnsiTheme="minorHAnsi" w:cs="Arial"/>
                <w:b/>
              </w:rPr>
              <w:t xml:space="preserve">znaczenia </w:t>
            </w:r>
            <w:r w:rsidRPr="00AE7B81">
              <w:rPr>
                <w:rFonts w:asciiTheme="minorHAnsi" w:hAnsiTheme="minorHAnsi"/>
                <w:b/>
              </w:rPr>
              <w:t>kryterium</w:t>
            </w:r>
          </w:p>
        </w:tc>
      </w:tr>
      <w:tr w:rsidR="002177CB" w:rsidRPr="00AE7B81" w:rsidTr="00B015A3">
        <w:trPr>
          <w:trHeight w:val="20"/>
        </w:trPr>
        <w:tc>
          <w:tcPr>
            <w:tcW w:w="172"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1.</w:t>
            </w:r>
          </w:p>
        </w:tc>
        <w:tc>
          <w:tcPr>
            <w:tcW w:w="1763" w:type="pct"/>
            <w:shd w:val="clear" w:color="auto" w:fill="auto"/>
          </w:tcPr>
          <w:p w:rsidR="00856B59" w:rsidRPr="00AE7B81" w:rsidRDefault="00240BA5" w:rsidP="002D3F41">
            <w:pPr>
              <w:pStyle w:val="Bezodstpw"/>
              <w:jc w:val="both"/>
              <w:rPr>
                <w:rFonts w:asciiTheme="minorHAnsi" w:hAnsiTheme="minorHAnsi"/>
              </w:rPr>
            </w:pPr>
            <w:r w:rsidRPr="00AE7B81">
              <w:rPr>
                <w:rFonts w:asciiTheme="minorHAnsi" w:hAnsiTheme="minorHAnsi"/>
              </w:rPr>
              <w:t>Projekt jest skierowany do grup docelowych (zgodnie z katalogiem grup docelowych dla danego Działania/ Poddziałania) z obszaru województwa podlaskiego</w:t>
            </w:r>
            <w:r w:rsidR="00856B59" w:rsidRPr="00AE7B81">
              <w:rPr>
                <w:rFonts w:asciiTheme="minorHAnsi" w:hAnsiTheme="minorHAnsi" w:cs="Calibri"/>
              </w:rPr>
              <w:t xml:space="preserve">. </w:t>
            </w:r>
          </w:p>
        </w:tc>
        <w:tc>
          <w:tcPr>
            <w:tcW w:w="1799" w:type="pct"/>
            <w:shd w:val="clear" w:color="auto" w:fill="auto"/>
          </w:tcPr>
          <w:p w:rsidR="00856B59" w:rsidRPr="00AE7B81" w:rsidRDefault="00240BA5" w:rsidP="002D3F41">
            <w:pPr>
              <w:spacing w:after="0" w:line="240" w:lineRule="auto"/>
              <w:jc w:val="both"/>
              <w:rPr>
                <w:rFonts w:asciiTheme="minorHAnsi" w:hAnsiTheme="minorHAnsi"/>
              </w:rPr>
            </w:pPr>
            <w:r w:rsidRPr="00AE7B81">
              <w:rPr>
                <w:rFonts w:asciiTheme="minorHAnsi" w:hAnsiTheme="minorHAnsi"/>
              </w:rPr>
              <w:t xml:space="preserve">Ocena spełniania kryterium polega na przypisaniu </w:t>
            </w:r>
            <w:r w:rsidR="00856B59" w:rsidRPr="00AE7B81">
              <w:rPr>
                <w:rFonts w:asciiTheme="minorHAnsi" w:hAnsiTheme="minorHAnsi" w:cs="Calibri"/>
              </w:rPr>
              <w:t>mu</w:t>
            </w:r>
            <w:r w:rsidRPr="00AE7B81">
              <w:rPr>
                <w:rFonts w:asciiTheme="minorHAnsi" w:hAnsiTheme="minorHAnsi"/>
              </w:rPr>
              <w:t xml:space="preserve"> wartości logicznych „tak” lub „nie”.</w:t>
            </w:r>
          </w:p>
          <w:p w:rsidR="00856B59" w:rsidRPr="00AE7B81" w:rsidRDefault="00856B59" w:rsidP="002D3F41">
            <w:pPr>
              <w:spacing w:after="0" w:line="240" w:lineRule="auto"/>
              <w:jc w:val="both"/>
              <w:rPr>
                <w:rFonts w:asciiTheme="minorHAnsi" w:hAnsiTheme="minorHAnsi" w:cs="Calibri"/>
              </w:rPr>
            </w:pPr>
          </w:p>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Kryterium zostanie uznane za spełnione w sytuacji  gdy z opisu grupy docelowej będzie wynikało, że uczestnicy</w:t>
            </w:r>
            <w:r w:rsidR="00E16A1D" w:rsidRPr="00AE7B81">
              <w:rPr>
                <w:rFonts w:asciiTheme="minorHAnsi" w:hAnsiTheme="minorHAnsi" w:cs="Calibri"/>
              </w:rPr>
              <w:t xml:space="preserve"> projektu</w:t>
            </w:r>
            <w:r w:rsidRPr="00AE7B81">
              <w:rPr>
                <w:rFonts w:asciiTheme="minorHAnsi" w:hAnsiTheme="minorHAnsi" w:cs="Calibri"/>
              </w:rPr>
              <w:t xml:space="preserve"> </w:t>
            </w:r>
            <w:r w:rsidR="00E16A1D" w:rsidRPr="00AE7B81">
              <w:rPr>
                <w:rFonts w:asciiTheme="minorHAnsi" w:hAnsiTheme="minorHAnsi" w:cs="Calibri"/>
              </w:rPr>
              <w:t xml:space="preserve">zamieszkują w rozumieniu przepisów Kodeksu Cywilnego, </w:t>
            </w:r>
            <w:r w:rsidRPr="00AE7B81">
              <w:rPr>
                <w:rFonts w:asciiTheme="minorHAnsi" w:hAnsiTheme="minorHAnsi" w:cs="Calibri"/>
              </w:rPr>
              <w:t>uczą się</w:t>
            </w:r>
            <w:r w:rsidR="00E16A1D" w:rsidRPr="00AE7B81">
              <w:rPr>
                <w:rFonts w:asciiTheme="minorHAnsi" w:hAnsiTheme="minorHAnsi" w:cs="Calibri"/>
              </w:rPr>
              <w:t xml:space="preserve"> lub </w:t>
            </w:r>
            <w:r w:rsidRPr="00AE7B81">
              <w:rPr>
                <w:rFonts w:asciiTheme="minorHAnsi" w:hAnsiTheme="minorHAnsi" w:cs="Calibri"/>
              </w:rPr>
              <w:t xml:space="preserve">pracują na obszarze województwa podlaskiego, </w:t>
            </w:r>
            <w:r w:rsidR="00E16A1D" w:rsidRPr="00AE7B81">
              <w:rPr>
                <w:rFonts w:asciiTheme="minorHAnsi" w:hAnsiTheme="minorHAnsi" w:cs="Calibri"/>
              </w:rPr>
              <w:t xml:space="preserve"> zaś </w:t>
            </w:r>
            <w:r w:rsidRPr="00AE7B81">
              <w:rPr>
                <w:rFonts w:asciiTheme="minorHAnsi" w:hAnsiTheme="minorHAnsi" w:cs="Calibri"/>
              </w:rPr>
              <w:t>w przypadku podmiotów innych niż osoby fizyczne posiadają one jednostkę organizacyjną na obszarze województwa podlaskiego. Jednocześnie grupa docelowa jest zgodna z katalogiem grup docelowych określonym w Szczegółowym Opisie Osi Priorytetowych RPOWP 2014-</w:t>
            </w:r>
            <w:r w:rsidRPr="00AE7B81">
              <w:rPr>
                <w:rFonts w:asciiTheme="minorHAnsi" w:hAnsiTheme="minorHAnsi" w:cs="Calibri"/>
              </w:rPr>
              <w:lastRenderedPageBreak/>
              <w:t>2020 dla poddziałania 3.1.2.</w:t>
            </w:r>
          </w:p>
          <w:p w:rsidR="00856B59" w:rsidRPr="00AE7B81" w:rsidRDefault="00856B59" w:rsidP="002D3F41">
            <w:pPr>
              <w:spacing w:after="0" w:line="240" w:lineRule="auto"/>
              <w:jc w:val="both"/>
              <w:rPr>
                <w:rFonts w:asciiTheme="minorHAnsi" w:hAnsiTheme="minorHAnsi" w:cs="Calibri"/>
              </w:rPr>
            </w:pP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cs="Calibri"/>
              </w:rPr>
              <w:t>Weryfikacja spełnienia kryterium dokonana będzie na podstawie treści wniosku.</w:t>
            </w:r>
          </w:p>
        </w:tc>
        <w:tc>
          <w:tcPr>
            <w:tcW w:w="1266" w:type="pct"/>
            <w:shd w:val="clear" w:color="auto" w:fill="auto"/>
          </w:tcPr>
          <w:p w:rsidR="00E75040" w:rsidRPr="00AE7B81" w:rsidRDefault="00856B59" w:rsidP="00B015A3">
            <w:pPr>
              <w:spacing w:after="0" w:line="240" w:lineRule="auto"/>
              <w:jc w:val="both"/>
              <w:rPr>
                <w:rFonts w:asciiTheme="minorHAnsi" w:hAnsiTheme="minorHAnsi"/>
              </w:rPr>
            </w:pPr>
            <w:r w:rsidRPr="00AE7B81">
              <w:rPr>
                <w:rFonts w:asciiTheme="minorHAnsi" w:hAnsiTheme="minorHAnsi" w:cs="Calibri"/>
              </w:rPr>
              <w:lastRenderedPageBreak/>
              <w:t>Spełnienie danego</w:t>
            </w:r>
            <w:r w:rsidR="00240BA5" w:rsidRPr="00AE7B81">
              <w:rPr>
                <w:rFonts w:asciiTheme="minorHAnsi" w:hAnsiTheme="minorHAnsi"/>
              </w:rPr>
              <w:t xml:space="preserve"> kryterium jest </w:t>
            </w:r>
            <w:r w:rsidRPr="00AE7B81">
              <w:rPr>
                <w:rFonts w:asciiTheme="minorHAnsi" w:hAnsiTheme="minorHAnsi" w:cs="Calibri"/>
              </w:rPr>
              <w:t>konieczne do przyznania dofinansowania.</w:t>
            </w:r>
          </w:p>
          <w:p w:rsidR="00856B59" w:rsidRPr="00AE7B81" w:rsidRDefault="00856B59" w:rsidP="002D3F41">
            <w:pPr>
              <w:spacing w:after="120" w:line="240" w:lineRule="auto"/>
              <w:jc w:val="both"/>
              <w:rPr>
                <w:rFonts w:asciiTheme="minorHAnsi" w:hAnsiTheme="minorHAnsi"/>
              </w:rPr>
            </w:pPr>
          </w:p>
          <w:p w:rsidR="00856B59" w:rsidRPr="00AE7B81" w:rsidRDefault="00240BA5" w:rsidP="002D3F41">
            <w:pPr>
              <w:spacing w:after="120" w:line="240" w:lineRule="auto"/>
              <w:jc w:val="both"/>
              <w:rPr>
                <w:rFonts w:asciiTheme="minorHAnsi" w:hAnsiTheme="minorHAnsi"/>
              </w:rPr>
            </w:pPr>
            <w:r w:rsidRPr="00AE7B81">
              <w:rPr>
                <w:rFonts w:asciiTheme="minorHAnsi" w:hAnsiTheme="minorHAnsi"/>
              </w:rPr>
              <w:t>Projekty niespełniające kryterium będą odrzucane</w:t>
            </w:r>
            <w:r w:rsidR="00856B59" w:rsidRPr="00AE7B81">
              <w:rPr>
                <w:rFonts w:asciiTheme="minorHAnsi" w:hAnsiTheme="minorHAnsi" w:cs="Calibri"/>
              </w:rPr>
              <w:t xml:space="preserve"> na etapie oceny formalnej</w:t>
            </w:r>
            <w:r w:rsidRPr="00AE7B81">
              <w:rPr>
                <w:rFonts w:asciiTheme="minorHAnsi" w:hAnsiTheme="minorHAnsi"/>
              </w:rPr>
              <w:t>.</w:t>
            </w:r>
          </w:p>
        </w:tc>
      </w:tr>
      <w:tr w:rsidR="002177CB" w:rsidRPr="00AE7B81" w:rsidTr="00B015A3">
        <w:trPr>
          <w:trHeight w:val="20"/>
        </w:trPr>
        <w:tc>
          <w:tcPr>
            <w:tcW w:w="172" w:type="pct"/>
            <w:shd w:val="clear" w:color="auto" w:fill="auto"/>
          </w:tcPr>
          <w:p w:rsidR="00856B59" w:rsidRPr="00AE7B81" w:rsidRDefault="00856B59" w:rsidP="002D3F41">
            <w:pPr>
              <w:spacing w:line="240" w:lineRule="auto"/>
              <w:rPr>
                <w:rFonts w:asciiTheme="minorHAnsi" w:hAnsiTheme="minorHAnsi"/>
              </w:rPr>
            </w:pPr>
            <w:r w:rsidRPr="00AE7B81">
              <w:rPr>
                <w:rFonts w:asciiTheme="minorHAnsi" w:hAnsiTheme="minorHAnsi"/>
              </w:rPr>
              <w:lastRenderedPageBreak/>
              <w:t>2.</w:t>
            </w:r>
          </w:p>
        </w:tc>
        <w:tc>
          <w:tcPr>
            <w:tcW w:w="1763" w:type="pct"/>
            <w:shd w:val="clear" w:color="auto" w:fill="auto"/>
          </w:tcPr>
          <w:p w:rsidR="00856B59" w:rsidRPr="00AE7B81" w:rsidRDefault="00856B59" w:rsidP="002D3F41">
            <w:pPr>
              <w:spacing w:line="240" w:lineRule="auto"/>
              <w:jc w:val="both"/>
              <w:rPr>
                <w:rFonts w:asciiTheme="minorHAnsi" w:hAnsiTheme="minorHAnsi"/>
              </w:rPr>
            </w:pPr>
            <w:r w:rsidRPr="00AE7B81">
              <w:t>Wnioskodawca</w:t>
            </w:r>
            <w:r w:rsidR="00240BA5" w:rsidRPr="00AE7B81">
              <w:t xml:space="preserve"> w okresie realizacji projektu prowadzi biuro projektu na terenie województwa podlaskiego</w:t>
            </w:r>
            <w:r w:rsidRPr="00AE7B81">
              <w:t xml:space="preserve">. </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Ocena spełniania kryterium polega na przypisaniu mu wartości logicznych „tak” lub „nie”.</w:t>
            </w:r>
          </w:p>
          <w:p w:rsidR="00856B59" w:rsidRPr="00AE7B81" w:rsidRDefault="00856B59" w:rsidP="002D3F41">
            <w:pPr>
              <w:spacing w:after="0" w:line="240" w:lineRule="auto"/>
              <w:jc w:val="both"/>
            </w:pPr>
          </w:p>
          <w:p w:rsidR="00856B59" w:rsidRPr="00AE7B81" w:rsidRDefault="00856B59" w:rsidP="002D3F41">
            <w:pPr>
              <w:spacing w:after="0" w:line="240" w:lineRule="auto"/>
              <w:jc w:val="both"/>
            </w:pPr>
            <w:r w:rsidRPr="00AE7B81">
              <w:t xml:space="preserve">Kryterium zostanie uznane za spełnione jeśli w treści wniosku zostanie wyraźnie wskazane, że w okresie realizacji </w:t>
            </w:r>
            <w:r w:rsidR="00AE7B81" w:rsidRPr="00AE7B81">
              <w:t>projektu Beneficjent prowadzi</w:t>
            </w:r>
            <w:r w:rsidRPr="00AE7B81">
              <w:t xml:space="preserve"> biuro projektu (lub posiada siedzibę, filię, delegaturę, oddział czy inną prawnie dozwoloną formę organizacyjną działalności podmiotu) 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w:t>
            </w:r>
          </w:p>
          <w:p w:rsidR="00856B59" w:rsidRPr="00AE7B81" w:rsidRDefault="00856B59" w:rsidP="002D3F41">
            <w:pPr>
              <w:spacing w:line="240" w:lineRule="auto"/>
              <w:jc w:val="both"/>
              <w:rPr>
                <w:rFonts w:asciiTheme="minorHAnsi" w:hAnsiTheme="minorHAnsi"/>
              </w:rPr>
            </w:pPr>
            <w:r w:rsidRPr="00AE7B81">
              <w:t xml:space="preserve">Spełnienie danego kryterium zostanie zweryfikowane na podstawie treści wniosku. Sugerowane </w:t>
            </w:r>
            <w:r w:rsidR="00AE7B81" w:rsidRPr="00AE7B81">
              <w:t>punkty we</w:t>
            </w:r>
            <w:r w:rsidRPr="00AE7B81">
              <w:t xml:space="preserve"> wniosku do umieszczenia informacji o spełnieniu kryterium – II.1 ADRES SIEDZIBY BENEFICJETNA, IV.6 „POTENCJAŁ BENEFICJENTA I INNYCH PODMIOTÓW ORAZ ZARZĄDZANIE PROJEKTEM”</w:t>
            </w:r>
          </w:p>
        </w:tc>
        <w:tc>
          <w:tcPr>
            <w:tcW w:w="1266" w:type="pct"/>
            <w:shd w:val="clear" w:color="auto" w:fill="auto"/>
          </w:tcPr>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t xml:space="preserve">Spełnienie danego kryterium </w:t>
            </w:r>
            <w:r w:rsidR="00856B59" w:rsidRPr="00AE7B81">
              <w:rPr>
                <w:rFonts w:asciiTheme="minorHAnsi" w:hAnsiTheme="minorHAnsi" w:cs="Calibri"/>
              </w:rPr>
              <w:t>jest  konieczne do przyznania dofinansowania.</w:t>
            </w:r>
          </w:p>
          <w:p w:rsidR="00856B59" w:rsidRPr="00AE7B81" w:rsidRDefault="00856B59" w:rsidP="002D3F41">
            <w:pPr>
              <w:spacing w:after="120" w:line="240" w:lineRule="auto"/>
              <w:jc w:val="both"/>
              <w:rPr>
                <w:rFonts w:asciiTheme="minorHAnsi" w:hAnsiTheme="minorHAnsi"/>
              </w:rPr>
            </w:pPr>
          </w:p>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t>Projekty niespełniające kryterium będą odrzucane</w:t>
            </w:r>
            <w:r w:rsidR="00856B59" w:rsidRPr="00AE7B81">
              <w:rPr>
                <w:rFonts w:asciiTheme="minorHAnsi" w:hAnsiTheme="minorHAnsi"/>
              </w:rPr>
              <w:t xml:space="preserve"> na etapie oceny formalnej</w:t>
            </w:r>
          </w:p>
          <w:p w:rsidR="00856B59" w:rsidRPr="00AE7B81" w:rsidRDefault="00856B59" w:rsidP="002D3F41">
            <w:pPr>
              <w:spacing w:after="120" w:line="240" w:lineRule="auto"/>
              <w:jc w:val="both"/>
              <w:rPr>
                <w:rFonts w:asciiTheme="minorHAnsi" w:hAnsiTheme="minorHAnsi"/>
              </w:rPr>
            </w:pPr>
          </w:p>
        </w:tc>
      </w:tr>
      <w:tr w:rsidR="002177CB" w:rsidRPr="00AE7B81" w:rsidTr="00B015A3">
        <w:trPr>
          <w:trHeight w:val="20"/>
        </w:trPr>
        <w:tc>
          <w:tcPr>
            <w:tcW w:w="172"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3.</w:t>
            </w:r>
          </w:p>
        </w:tc>
        <w:tc>
          <w:tcPr>
            <w:tcW w:w="1763" w:type="pct"/>
            <w:shd w:val="clear" w:color="auto" w:fill="auto"/>
          </w:tcPr>
          <w:p w:rsidR="00856B59" w:rsidRPr="00AE7B81" w:rsidRDefault="00240BA5" w:rsidP="002D3F41">
            <w:pPr>
              <w:spacing w:after="0" w:line="240" w:lineRule="auto"/>
              <w:ind w:left="-27"/>
              <w:jc w:val="both"/>
              <w:rPr>
                <w:rFonts w:asciiTheme="minorHAnsi" w:hAnsiTheme="minorHAnsi"/>
              </w:rPr>
            </w:pPr>
            <w:r w:rsidRPr="00AE7B81">
              <w:rPr>
                <w:rFonts w:asciiTheme="minorHAnsi" w:hAnsiTheme="minorHAnsi"/>
              </w:rPr>
              <w:t>Wsparcie kierowane jest do konkretnych szkół/placówek wskazanych z nazwy we wniosku o dofinansowanie</w:t>
            </w:r>
            <w:r w:rsidR="00856B59" w:rsidRPr="00AE7B81">
              <w:rPr>
                <w:rFonts w:asciiTheme="minorHAnsi" w:hAnsiTheme="minorHAnsi" w:cs="Arial"/>
              </w:rPr>
              <w:t>.</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Ocena spełniania kryterium polega na przypisaniu mu wartości logicznych „tak” lub „nie”.</w:t>
            </w:r>
          </w:p>
          <w:p w:rsidR="00856B59" w:rsidRPr="00AE7B81" w:rsidRDefault="00856B59" w:rsidP="002D3F41">
            <w:pPr>
              <w:spacing w:after="120" w:line="240" w:lineRule="auto"/>
              <w:jc w:val="both"/>
              <w:rPr>
                <w:rFonts w:asciiTheme="minorHAnsi" w:hAnsiTheme="minorHAnsi" w:cs="Calibri"/>
              </w:rPr>
            </w:pPr>
          </w:p>
          <w:p w:rsidR="00856B59" w:rsidRPr="00AE7B81" w:rsidRDefault="00240BA5" w:rsidP="002D3F41">
            <w:pPr>
              <w:spacing w:after="120" w:line="240" w:lineRule="auto"/>
              <w:jc w:val="both"/>
              <w:rPr>
                <w:rFonts w:asciiTheme="minorHAnsi" w:hAnsiTheme="minorHAnsi" w:cs="Calibri"/>
              </w:rPr>
            </w:pPr>
            <w:r w:rsidRPr="00AE7B81">
              <w:rPr>
                <w:rFonts w:asciiTheme="minorHAnsi" w:hAnsiTheme="minorHAnsi"/>
              </w:rPr>
              <w:t>Z treści wniosku powinno jednoznacznie wynikać jaka szkoła/szkoły bierze/biorą udział w projekcie. Warunkiem koniecznym jest więc podawanie we wniosku o dofinansowanie dokładnych nazw szkół, których projekt dotyczy.</w:t>
            </w:r>
          </w:p>
          <w:p w:rsidR="00856B59" w:rsidRPr="00AE7B81" w:rsidRDefault="00856B59" w:rsidP="002D3F41">
            <w:pPr>
              <w:spacing w:after="120" w:line="240" w:lineRule="auto"/>
              <w:jc w:val="both"/>
              <w:rPr>
                <w:rFonts w:asciiTheme="minorHAnsi" w:hAnsiTheme="minorHAnsi" w:cs="Calibri"/>
              </w:rPr>
            </w:pPr>
            <w:r w:rsidRPr="00AE7B81">
              <w:rPr>
                <w:rFonts w:asciiTheme="minorHAnsi" w:hAnsiTheme="minorHAnsi" w:cs="Calibri"/>
              </w:rPr>
              <w:t xml:space="preserve">W przypadku objęcia wsparciem Zespołu Szkół </w:t>
            </w:r>
            <w:r w:rsidRPr="00AE7B81">
              <w:rPr>
                <w:rFonts w:asciiTheme="minorHAnsi" w:hAnsiTheme="minorHAnsi" w:cs="Calibri"/>
              </w:rPr>
              <w:lastRenderedPageBreak/>
              <w:t xml:space="preserve">koniecznym jest wskazanie poszczególnych szkół, które wchodzą w skład zespołu. </w:t>
            </w:r>
          </w:p>
          <w:p w:rsidR="00856B59" w:rsidRPr="00AE7B81" w:rsidRDefault="00856B59" w:rsidP="002D3F41">
            <w:pPr>
              <w:spacing w:after="120" w:line="240" w:lineRule="auto"/>
              <w:jc w:val="both"/>
              <w:rPr>
                <w:rFonts w:asciiTheme="minorHAnsi" w:hAnsiTheme="minorHAnsi" w:cs="Calibri"/>
                <w:u w:val="single"/>
              </w:rPr>
            </w:pPr>
            <w:r w:rsidRPr="00AE7B81">
              <w:rPr>
                <w:rFonts w:asciiTheme="minorHAnsi" w:hAnsiTheme="minorHAnsi" w:cs="Arial"/>
                <w:u w:val="single"/>
              </w:rPr>
              <w:t xml:space="preserve">Na etapie podpisywania umowy o dofinansowanie projektu będzie wymagane przedłożenie pisemnego porozumienia Projektodawcy (nie będącego organem prowadzącym) z organami prowadzącymi szkoły/placówki objęte projektem. Przez porozumienie takie </w:t>
            </w:r>
            <w:r w:rsidR="00AE7B81" w:rsidRPr="00AE7B81">
              <w:rPr>
                <w:rFonts w:asciiTheme="minorHAnsi" w:hAnsiTheme="minorHAnsi" w:cs="Arial"/>
                <w:u w:val="single"/>
              </w:rPr>
              <w:t>jest rozumiana</w:t>
            </w:r>
            <w:r w:rsidRPr="00AE7B81">
              <w:rPr>
                <w:rFonts w:asciiTheme="minorHAnsi" w:hAnsiTheme="minorHAnsi" w:cs="Arial"/>
                <w:u w:val="single"/>
              </w:rPr>
              <w:t xml:space="preserve"> również umowa partnerstwa w przypadku gdy partnerem w projekcie jest organ prowadzący daną szkołę/placówkę.</w:t>
            </w:r>
          </w:p>
          <w:p w:rsidR="00856B59" w:rsidRPr="00AE7B81" w:rsidRDefault="00240BA5" w:rsidP="002D3F41">
            <w:pPr>
              <w:spacing w:after="120" w:line="240" w:lineRule="auto"/>
              <w:jc w:val="both"/>
              <w:rPr>
                <w:rFonts w:asciiTheme="minorHAnsi" w:hAnsiTheme="minorHAnsi" w:cs="Calibri"/>
              </w:rPr>
            </w:pPr>
            <w:r w:rsidRPr="00AE7B81">
              <w:rPr>
                <w:rFonts w:asciiTheme="minorHAnsi" w:hAnsiTheme="minorHAnsi"/>
              </w:rPr>
              <w:t>Kryterium ma szczególne znaczenie w projektach, dla których wnioskodawcą nie jest organ prowadzący szkołę.</w:t>
            </w:r>
            <w:r w:rsidR="00856B59" w:rsidRPr="00AE7B81">
              <w:rPr>
                <w:rFonts w:asciiTheme="minorHAnsi" w:hAnsiTheme="minorHAnsi" w:cs="Calibri"/>
              </w:rPr>
              <w:t xml:space="preserve"> </w:t>
            </w:r>
          </w:p>
          <w:p w:rsidR="00856B59" w:rsidRPr="00AE7B81" w:rsidRDefault="00856B59" w:rsidP="002D3F41">
            <w:pPr>
              <w:spacing w:after="120" w:line="240" w:lineRule="auto"/>
              <w:jc w:val="both"/>
              <w:rPr>
                <w:rFonts w:asciiTheme="minorHAnsi" w:hAnsiTheme="minorHAnsi" w:cs="Calibri"/>
              </w:rPr>
            </w:pPr>
            <w:r w:rsidRPr="00AE7B81">
              <w:rPr>
                <w:rFonts w:asciiTheme="minorHAnsi" w:hAnsiTheme="minorHAnsi" w:cs="Calibri"/>
              </w:rPr>
              <w:t>Wprowadzenie kryterium ma na celu zapewnienie, że projektodawcy składają wnioski po uprzednim porozumieniu ze szkołą/szkołami, które zostaną objęte wsparciem. Ponadto realizacja wsparcia powinna być dokonywana w oparciu o indywidualnie zdiagnozowane potrzeby danej szkoły lub placówki systemu oświaty.</w:t>
            </w:r>
          </w:p>
          <w:p w:rsidR="00856B59" w:rsidRPr="00AE7B81" w:rsidRDefault="00856B59" w:rsidP="002D3F41">
            <w:pPr>
              <w:spacing w:after="120" w:line="240" w:lineRule="auto"/>
              <w:jc w:val="both"/>
              <w:rPr>
                <w:rFonts w:asciiTheme="minorHAnsi" w:hAnsiTheme="minorHAnsi" w:cs="Calibri"/>
              </w:rPr>
            </w:pPr>
            <w:r w:rsidRPr="00AE7B81">
              <w:rPr>
                <w:rFonts w:asciiTheme="minorHAnsi" w:hAnsiTheme="minorHAnsi" w:cs="Calibri"/>
              </w:rPr>
              <w:t>Spełnienie danego kryterium zostanie zweryfikowane na podstawie treści wniosku.</w:t>
            </w:r>
          </w:p>
          <w:p w:rsidR="00856B59" w:rsidRPr="00AE7B81" w:rsidRDefault="00856B59" w:rsidP="002D3F41">
            <w:pPr>
              <w:spacing w:after="120" w:line="240" w:lineRule="auto"/>
              <w:jc w:val="both"/>
              <w:rPr>
                <w:rFonts w:asciiTheme="minorHAnsi" w:hAnsiTheme="minorHAnsi" w:cs="Calibri"/>
              </w:rPr>
            </w:pPr>
            <w:r w:rsidRPr="00AE7B81">
              <w:rPr>
                <w:rFonts w:asciiTheme="minorHAnsi" w:hAnsiTheme="minorHAnsi"/>
              </w:rPr>
              <w:t xml:space="preserve">Sugerowane </w:t>
            </w:r>
            <w:r w:rsidR="00AE7B81" w:rsidRPr="00AE7B81">
              <w:rPr>
                <w:rFonts w:asciiTheme="minorHAnsi" w:hAnsiTheme="minorHAnsi"/>
              </w:rPr>
              <w:t>punkty we</w:t>
            </w:r>
            <w:r w:rsidRPr="00AE7B81">
              <w:rPr>
                <w:rFonts w:asciiTheme="minorHAnsi" w:hAnsiTheme="minorHAnsi"/>
              </w:rPr>
              <w:t xml:space="preserve"> wniosku do umieszczenia informacji o spełnieniu kryterium – IV.1 „KRÓTKI OPIS </w:t>
            </w:r>
            <w:r w:rsidR="00AE7B81" w:rsidRPr="00AE7B81">
              <w:rPr>
                <w:rFonts w:asciiTheme="minorHAnsi" w:hAnsiTheme="minorHAnsi"/>
              </w:rPr>
              <w:t>PROJEKTU”, IV</w:t>
            </w:r>
            <w:r w:rsidRPr="00AE7B81">
              <w:rPr>
                <w:rFonts w:asciiTheme="minorHAnsi" w:hAnsiTheme="minorHAnsi"/>
              </w:rPr>
              <w:t>.5 „GRUPY DOCELOWE”</w:t>
            </w:r>
          </w:p>
          <w:p w:rsidR="00E75040" w:rsidRPr="00AE7B81" w:rsidRDefault="00E75040" w:rsidP="00B015A3">
            <w:pPr>
              <w:spacing w:after="120" w:line="240" w:lineRule="auto"/>
              <w:jc w:val="both"/>
              <w:rPr>
                <w:rFonts w:asciiTheme="minorHAnsi" w:hAnsiTheme="minorHAnsi"/>
              </w:rPr>
            </w:pPr>
          </w:p>
        </w:tc>
        <w:tc>
          <w:tcPr>
            <w:tcW w:w="1266" w:type="pct"/>
            <w:shd w:val="clear" w:color="auto" w:fill="auto"/>
          </w:tcPr>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lastRenderedPageBreak/>
              <w:t xml:space="preserve">Spełnienie danego kryterium </w:t>
            </w:r>
            <w:r w:rsidR="00856B59" w:rsidRPr="00AE7B81">
              <w:rPr>
                <w:rFonts w:asciiTheme="minorHAnsi" w:hAnsiTheme="minorHAnsi" w:cs="Calibri"/>
              </w:rPr>
              <w:t>jest konieczne do przyznania dofinansowania.</w:t>
            </w:r>
          </w:p>
          <w:p w:rsidR="00E75040" w:rsidRPr="00AE7B81" w:rsidRDefault="00E75040" w:rsidP="00B015A3">
            <w:pPr>
              <w:spacing w:after="0" w:line="240" w:lineRule="auto"/>
              <w:jc w:val="both"/>
              <w:rPr>
                <w:rFonts w:asciiTheme="minorHAnsi" w:hAnsiTheme="minorHAnsi"/>
              </w:rPr>
            </w:pPr>
          </w:p>
          <w:p w:rsidR="00856B59" w:rsidRPr="00AE7B81" w:rsidRDefault="00240BA5" w:rsidP="002D3F41">
            <w:pPr>
              <w:spacing w:after="120" w:line="240" w:lineRule="auto"/>
              <w:jc w:val="both"/>
              <w:rPr>
                <w:rFonts w:asciiTheme="minorHAnsi" w:hAnsiTheme="minorHAnsi" w:cs="Calibri"/>
              </w:rPr>
            </w:pPr>
            <w:r w:rsidRPr="00AE7B81">
              <w:rPr>
                <w:rFonts w:asciiTheme="minorHAnsi" w:hAnsiTheme="minorHAnsi"/>
              </w:rPr>
              <w:t>Projekty niespełniające kryterium będą odrzucane</w:t>
            </w:r>
            <w:r w:rsidR="00856B59" w:rsidRPr="00AE7B81">
              <w:rPr>
                <w:rFonts w:asciiTheme="minorHAnsi" w:hAnsiTheme="minorHAnsi"/>
              </w:rPr>
              <w:t xml:space="preserve"> na etapie oceny formalnej. </w:t>
            </w:r>
          </w:p>
          <w:p w:rsidR="00856B59" w:rsidRPr="00AE7B81" w:rsidRDefault="00856B59" w:rsidP="002D3F41">
            <w:pPr>
              <w:spacing w:after="120" w:line="240" w:lineRule="auto"/>
              <w:jc w:val="both"/>
              <w:rPr>
                <w:rFonts w:asciiTheme="minorHAnsi" w:hAnsiTheme="minorHAnsi"/>
              </w:rPr>
            </w:pPr>
          </w:p>
        </w:tc>
      </w:tr>
      <w:tr w:rsidR="00815A94" w:rsidRPr="00AE7B81" w:rsidTr="00B015A3">
        <w:trPr>
          <w:trHeight w:val="20"/>
        </w:trPr>
        <w:tc>
          <w:tcPr>
            <w:tcW w:w="172" w:type="pct"/>
            <w:shd w:val="clear" w:color="auto" w:fill="auto"/>
          </w:tcPr>
          <w:p w:rsidR="00815A94"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lastRenderedPageBreak/>
              <w:t>4.</w:t>
            </w:r>
          </w:p>
        </w:tc>
        <w:tc>
          <w:tcPr>
            <w:tcW w:w="1763" w:type="pct"/>
            <w:shd w:val="clear" w:color="auto" w:fill="auto"/>
          </w:tcPr>
          <w:p w:rsidR="00815A94" w:rsidRPr="00AE7B81" w:rsidRDefault="00815A94" w:rsidP="00815A94">
            <w:pPr>
              <w:spacing w:after="0" w:line="240" w:lineRule="auto"/>
              <w:jc w:val="both"/>
              <w:rPr>
                <w:rFonts w:asciiTheme="minorHAnsi" w:hAnsiTheme="minorHAnsi"/>
              </w:rPr>
            </w:pPr>
            <w:r w:rsidRPr="00AE7B81">
              <w:rPr>
                <w:rFonts w:asciiTheme="minorHAnsi" w:hAnsiTheme="minorHAnsi"/>
              </w:rPr>
              <w:t>Wsparcie jest kierowane wyłącznie do szkół systemu oświaty, które osiągają najsłabsze wyniki w skali regionu.</w:t>
            </w:r>
          </w:p>
          <w:p w:rsidR="004879C7" w:rsidRPr="00AE7B81" w:rsidRDefault="004879C7" w:rsidP="00815A94">
            <w:pPr>
              <w:spacing w:after="0" w:line="240" w:lineRule="auto"/>
              <w:jc w:val="both"/>
              <w:rPr>
                <w:rFonts w:asciiTheme="minorHAnsi" w:hAnsiTheme="minorHAnsi"/>
              </w:rPr>
            </w:pPr>
          </w:p>
          <w:p w:rsidR="004879C7" w:rsidRPr="00AE7B81" w:rsidRDefault="004879C7" w:rsidP="00815A94">
            <w:pPr>
              <w:spacing w:after="0" w:line="240" w:lineRule="auto"/>
              <w:jc w:val="both"/>
              <w:rPr>
                <w:rFonts w:asciiTheme="minorHAnsi" w:hAnsiTheme="minorHAnsi"/>
              </w:rPr>
            </w:pPr>
            <w:r w:rsidRPr="00AE7B81">
              <w:rPr>
                <w:rFonts w:asciiTheme="minorHAnsi" w:hAnsiTheme="minorHAnsi"/>
              </w:rPr>
              <w:t>(Kryterium dotyczy typów projektu 1-4)</w:t>
            </w:r>
          </w:p>
        </w:tc>
        <w:tc>
          <w:tcPr>
            <w:tcW w:w="1799" w:type="pct"/>
            <w:shd w:val="clear" w:color="auto" w:fill="auto"/>
          </w:tcPr>
          <w:p w:rsidR="00815A94" w:rsidRPr="00AE7B81" w:rsidRDefault="00815A94" w:rsidP="00815A94">
            <w:pPr>
              <w:spacing w:after="0" w:line="240" w:lineRule="auto"/>
              <w:jc w:val="both"/>
              <w:rPr>
                <w:rFonts w:asciiTheme="minorHAnsi" w:hAnsiTheme="minorHAnsi" w:cs="Calibri"/>
              </w:rPr>
            </w:pPr>
            <w:r w:rsidRPr="00AE7B81">
              <w:rPr>
                <w:rFonts w:asciiTheme="minorHAnsi" w:hAnsiTheme="minorHAnsi" w:cs="Calibri"/>
              </w:rPr>
              <w:t xml:space="preserve">Ocena spełniania kryterium polega na przypisaniu mu wartości logicznych „tak” lub „nie”. </w:t>
            </w:r>
          </w:p>
          <w:p w:rsidR="00DF6690" w:rsidRPr="00AE7B81" w:rsidRDefault="00DF6690" w:rsidP="002D3F41">
            <w:pPr>
              <w:spacing w:after="0" w:line="240" w:lineRule="auto"/>
              <w:jc w:val="both"/>
              <w:rPr>
                <w:rFonts w:asciiTheme="minorHAnsi" w:hAnsiTheme="minorHAnsi" w:cs="Calibri"/>
              </w:rPr>
            </w:pPr>
          </w:p>
          <w:p w:rsidR="00DF6690" w:rsidRPr="00AE7B81" w:rsidRDefault="00DF6690" w:rsidP="00DF6690">
            <w:pPr>
              <w:autoSpaceDE w:val="0"/>
              <w:autoSpaceDN w:val="0"/>
              <w:spacing w:line="240" w:lineRule="auto"/>
              <w:jc w:val="both"/>
              <w:rPr>
                <w:rFonts w:asciiTheme="minorHAnsi" w:hAnsiTheme="minorHAnsi"/>
                <w:color w:val="000000"/>
                <w:lang w:eastAsia="zh-TW"/>
              </w:rPr>
            </w:pPr>
            <w:r w:rsidRPr="00AE7B81">
              <w:rPr>
                <w:rFonts w:asciiTheme="minorHAnsi" w:hAnsiTheme="minorHAnsi"/>
              </w:rPr>
              <w:t xml:space="preserve">Kryterium nie dotyczy placówek w rozumieniu art. 2 pkt 3, 5 i 7 Ustawy o systemie oświaty w tym szkół funkcjonujących w placówkach wskazanych w art. 2 pkt 5 Ustawy o systemie oświaty ze względu na ich specyficzny charakter.  </w:t>
            </w:r>
          </w:p>
          <w:p w:rsidR="00DF6690" w:rsidRPr="00AE7B81" w:rsidRDefault="00DF6690" w:rsidP="002D3F41">
            <w:pPr>
              <w:spacing w:after="0" w:line="240" w:lineRule="auto"/>
              <w:jc w:val="both"/>
              <w:rPr>
                <w:rFonts w:asciiTheme="minorHAnsi" w:hAnsiTheme="minorHAnsi" w:cs="Calibri"/>
              </w:rPr>
            </w:pPr>
          </w:p>
          <w:p w:rsidR="0057792D" w:rsidRPr="00AE7B81" w:rsidRDefault="0057792D" w:rsidP="0057792D">
            <w:pPr>
              <w:spacing w:after="0" w:line="240" w:lineRule="auto"/>
              <w:jc w:val="both"/>
              <w:rPr>
                <w:rFonts w:asciiTheme="minorHAnsi" w:hAnsiTheme="minorHAnsi" w:cs="Arial"/>
              </w:rPr>
            </w:pPr>
            <w:r w:rsidRPr="00AE7B81">
              <w:rPr>
                <w:rFonts w:asciiTheme="minorHAnsi" w:hAnsiTheme="minorHAnsi" w:cs="Arial"/>
              </w:rPr>
              <w:t xml:space="preserve">Jako szkoły lub placówki systemu oświaty, które osiągają najsłabsze wyniki edukacyjne w skali regionu należy rozumieć te placówki, których średnia z egzaminów zewnętrznych przynajmniej raz w ciągu ostatnich trzech lat </w:t>
            </w:r>
            <w:r w:rsidR="0021525D" w:rsidRPr="00AE7B81">
              <w:rPr>
                <w:rFonts w:asciiTheme="minorHAnsi" w:hAnsiTheme="minorHAnsi" w:cs="Arial"/>
              </w:rPr>
              <w:t>(rok szkolny: 2012/2013, 2013/2014 2014/</w:t>
            </w:r>
            <w:r w:rsidRPr="00AE7B81">
              <w:rPr>
                <w:rFonts w:asciiTheme="minorHAnsi" w:hAnsiTheme="minorHAnsi" w:cs="Arial"/>
              </w:rPr>
              <w:t xml:space="preserve">2015) była na poziomie niższym niż średnia województwa </w:t>
            </w:r>
            <w:r w:rsidR="00664619" w:rsidRPr="00AE7B81">
              <w:rPr>
                <w:rFonts w:asciiTheme="minorHAnsi" w:hAnsiTheme="minorHAnsi" w:cs="Arial"/>
              </w:rPr>
              <w:t xml:space="preserve">w danym roku </w:t>
            </w:r>
            <w:r w:rsidRPr="00AE7B81">
              <w:rPr>
                <w:rFonts w:asciiTheme="minorHAnsi" w:hAnsiTheme="minorHAnsi" w:cs="Arial"/>
              </w:rPr>
              <w:t xml:space="preserve">z danego egzaminu (sprawdzianu szóstoklasisty, części egzaminu w przypadku egzaminu gimnazjalnego, bądź przedmiotu w przypadku egzaminu maturalnego). Jako średnia województwa należy rozumieć średnią z egzaminu zewnętrznego, którego wyniki zostały opublikowane na stronie Okręgowej Komisji Egzaminacyjnej. </w:t>
            </w:r>
          </w:p>
          <w:p w:rsidR="0057792D" w:rsidRPr="00AE7B81" w:rsidRDefault="0057792D" w:rsidP="0057792D">
            <w:pPr>
              <w:spacing w:after="0" w:line="240" w:lineRule="auto"/>
              <w:jc w:val="both"/>
              <w:rPr>
                <w:rFonts w:asciiTheme="minorHAnsi" w:hAnsiTheme="minorHAnsi" w:cs="Arial"/>
              </w:rPr>
            </w:pPr>
            <w:r w:rsidRPr="00AE7B81">
              <w:rPr>
                <w:rFonts w:asciiTheme="minorHAnsi" w:hAnsiTheme="minorHAnsi" w:cs="Arial"/>
              </w:rPr>
              <w:t xml:space="preserve">Kryterium zostanie uznane za spełnione jeżeli szkoła lub placówka osiągnęła przynajmniej raz w ciągu ostatnich trzech lat </w:t>
            </w:r>
            <w:r w:rsidR="0021525D" w:rsidRPr="00AE7B81">
              <w:rPr>
                <w:rFonts w:asciiTheme="minorHAnsi" w:hAnsiTheme="minorHAnsi" w:cs="Arial"/>
              </w:rPr>
              <w:t>(rok szkolny: 2012/2013, 2013/2014 2014/2015)</w:t>
            </w:r>
            <w:r w:rsidRPr="00AE7B81">
              <w:rPr>
                <w:rFonts w:asciiTheme="minorHAnsi" w:hAnsiTheme="minorHAnsi" w:cs="Arial"/>
              </w:rPr>
              <w:t xml:space="preserve"> wynik poniżej średniej wojewódzkiej przynajmniej z jednego z następujących przedmiotów: matematyka, przedmioty przyrodnicze, języki obce.</w:t>
            </w:r>
          </w:p>
          <w:p w:rsidR="00544419" w:rsidRPr="00AE7B81" w:rsidRDefault="00544419" w:rsidP="0057792D">
            <w:pPr>
              <w:spacing w:after="0" w:line="240" w:lineRule="auto"/>
              <w:jc w:val="both"/>
              <w:rPr>
                <w:rFonts w:asciiTheme="minorHAnsi" w:hAnsiTheme="minorHAnsi" w:cs="Arial"/>
              </w:rPr>
            </w:pPr>
          </w:p>
          <w:p w:rsidR="0057792D" w:rsidRPr="00AE7B81" w:rsidRDefault="0057792D" w:rsidP="0057792D">
            <w:pPr>
              <w:spacing w:after="0" w:line="240" w:lineRule="auto"/>
              <w:ind w:left="-44"/>
              <w:jc w:val="both"/>
              <w:rPr>
                <w:rFonts w:asciiTheme="minorHAnsi" w:hAnsiTheme="minorHAnsi" w:cs="Arial"/>
              </w:rPr>
            </w:pPr>
            <w:r w:rsidRPr="00AE7B81">
              <w:rPr>
                <w:rFonts w:asciiTheme="minorHAnsi" w:hAnsiTheme="minorHAnsi" w:cs="Arial"/>
              </w:rPr>
              <w:t xml:space="preserve">Dla poszczególnych typów szkół należy to rozumieć następująco: </w:t>
            </w:r>
          </w:p>
          <w:p w:rsidR="00544419" w:rsidRPr="00AE7B81" w:rsidRDefault="00544419" w:rsidP="0057792D">
            <w:pPr>
              <w:spacing w:after="0" w:line="240" w:lineRule="auto"/>
              <w:ind w:left="-44"/>
              <w:jc w:val="both"/>
              <w:rPr>
                <w:rFonts w:asciiTheme="minorHAnsi" w:hAnsiTheme="minorHAnsi" w:cs="Arial"/>
              </w:rPr>
            </w:pPr>
          </w:p>
          <w:p w:rsidR="0057792D" w:rsidRPr="00AE7B81" w:rsidRDefault="0057792D" w:rsidP="0057792D">
            <w:pPr>
              <w:pStyle w:val="Akapitzlist"/>
              <w:numPr>
                <w:ilvl w:val="0"/>
                <w:numId w:val="38"/>
              </w:numPr>
              <w:tabs>
                <w:tab w:val="left" w:pos="317"/>
              </w:tabs>
              <w:spacing w:after="200" w:line="240" w:lineRule="auto"/>
              <w:ind w:left="175" w:hanging="142"/>
              <w:rPr>
                <w:rFonts w:asciiTheme="minorHAnsi" w:hAnsiTheme="minorHAnsi"/>
                <w:b/>
                <w:szCs w:val="22"/>
              </w:rPr>
            </w:pPr>
            <w:r w:rsidRPr="00AE7B81">
              <w:rPr>
                <w:rFonts w:asciiTheme="minorHAnsi" w:hAnsiTheme="minorHAnsi"/>
                <w:b/>
                <w:szCs w:val="22"/>
              </w:rPr>
              <w:t>Średnia ze sprawdzianu dla klas szóstych:</w:t>
            </w:r>
          </w:p>
          <w:p w:rsidR="0057792D" w:rsidRPr="00AE7B81" w:rsidRDefault="0057792D" w:rsidP="0057792D">
            <w:pPr>
              <w:pStyle w:val="Akapitzlist"/>
              <w:numPr>
                <w:ilvl w:val="0"/>
                <w:numId w:val="39"/>
              </w:numPr>
              <w:tabs>
                <w:tab w:val="left" w:pos="459"/>
              </w:tabs>
              <w:spacing w:after="200" w:line="240" w:lineRule="auto"/>
              <w:ind w:left="175" w:hanging="142"/>
              <w:rPr>
                <w:rFonts w:asciiTheme="minorHAnsi" w:hAnsiTheme="minorHAnsi"/>
                <w:szCs w:val="22"/>
              </w:rPr>
            </w:pPr>
            <w:r w:rsidRPr="00AE7B81">
              <w:rPr>
                <w:rFonts w:asciiTheme="minorHAnsi" w:hAnsiTheme="minorHAnsi"/>
                <w:szCs w:val="22"/>
              </w:rPr>
              <w:t>Część pierwsza matematyka</w:t>
            </w:r>
          </w:p>
          <w:p w:rsidR="0057792D" w:rsidRPr="00AE7B81" w:rsidRDefault="0057792D" w:rsidP="0057792D">
            <w:pPr>
              <w:pStyle w:val="Akapitzlist"/>
              <w:numPr>
                <w:ilvl w:val="0"/>
                <w:numId w:val="39"/>
              </w:numPr>
              <w:tabs>
                <w:tab w:val="left" w:pos="459"/>
              </w:tabs>
              <w:spacing w:after="200" w:line="240" w:lineRule="auto"/>
              <w:ind w:left="175" w:hanging="142"/>
              <w:rPr>
                <w:rFonts w:asciiTheme="minorHAnsi" w:hAnsiTheme="minorHAnsi"/>
                <w:szCs w:val="22"/>
              </w:rPr>
            </w:pPr>
            <w:r w:rsidRPr="00AE7B81">
              <w:rPr>
                <w:rFonts w:asciiTheme="minorHAnsi" w:hAnsiTheme="minorHAnsi"/>
                <w:szCs w:val="22"/>
              </w:rPr>
              <w:t>Część druga;</w:t>
            </w:r>
          </w:p>
          <w:p w:rsidR="0057792D" w:rsidRPr="00AE7B81" w:rsidRDefault="0057792D" w:rsidP="0057792D">
            <w:pPr>
              <w:tabs>
                <w:tab w:val="left" w:pos="459"/>
              </w:tabs>
              <w:spacing w:line="240" w:lineRule="auto"/>
              <w:ind w:left="33"/>
              <w:jc w:val="both"/>
              <w:rPr>
                <w:rFonts w:asciiTheme="minorHAnsi" w:hAnsiTheme="minorHAnsi"/>
              </w:rPr>
            </w:pPr>
            <w:r w:rsidRPr="00AE7B81">
              <w:rPr>
                <w:rFonts w:cs="Arial"/>
              </w:rPr>
              <w:t xml:space="preserve">W związku z tym, iż w 2013 i 2014 roku podawany był ogólny wynik ze sprawdzianu bez podziału na poszczególne przedmioty egzaminacyjne, </w:t>
            </w:r>
            <w:r w:rsidRPr="00AE7B81">
              <w:rPr>
                <w:rFonts w:cs="Arial"/>
              </w:rPr>
              <w:br/>
              <w:t xml:space="preserve">za 2013 i 2014 rok bierzemy pod </w:t>
            </w:r>
            <w:r w:rsidR="00AE7B81" w:rsidRPr="00AE7B81">
              <w:rPr>
                <w:rFonts w:cs="Arial"/>
              </w:rPr>
              <w:t>uwagę tylko</w:t>
            </w:r>
            <w:r w:rsidRPr="00AE7B81">
              <w:rPr>
                <w:rFonts w:cs="Arial"/>
              </w:rPr>
              <w:t xml:space="preserve"> wynik ogółem.</w:t>
            </w:r>
          </w:p>
          <w:p w:rsidR="0057792D" w:rsidRPr="00AE7B81" w:rsidRDefault="0057792D" w:rsidP="0057792D">
            <w:pPr>
              <w:pStyle w:val="Akapitzlist"/>
              <w:tabs>
                <w:tab w:val="left" w:pos="459"/>
              </w:tabs>
              <w:spacing w:after="200" w:line="240" w:lineRule="auto"/>
              <w:ind w:left="175"/>
              <w:rPr>
                <w:rFonts w:asciiTheme="minorHAnsi" w:hAnsiTheme="minorHAnsi"/>
                <w:szCs w:val="22"/>
              </w:rPr>
            </w:pPr>
          </w:p>
          <w:p w:rsidR="0057792D" w:rsidRPr="00AE7B81" w:rsidRDefault="0057792D" w:rsidP="0057792D">
            <w:pPr>
              <w:pStyle w:val="Akapitzlist"/>
              <w:numPr>
                <w:ilvl w:val="0"/>
                <w:numId w:val="38"/>
              </w:numPr>
              <w:tabs>
                <w:tab w:val="left" w:pos="317"/>
              </w:tabs>
              <w:spacing w:after="200" w:line="240" w:lineRule="auto"/>
              <w:ind w:left="175" w:hanging="142"/>
              <w:rPr>
                <w:rFonts w:asciiTheme="minorHAnsi" w:hAnsiTheme="minorHAnsi"/>
                <w:b/>
                <w:szCs w:val="22"/>
              </w:rPr>
            </w:pPr>
            <w:r w:rsidRPr="00AE7B81">
              <w:rPr>
                <w:rFonts w:asciiTheme="minorHAnsi" w:hAnsiTheme="minorHAnsi"/>
                <w:b/>
                <w:szCs w:val="22"/>
              </w:rPr>
              <w:t>Średnia z egzaminów gimnazjalnych z przedmiotów:</w:t>
            </w:r>
          </w:p>
          <w:p w:rsidR="0057792D" w:rsidRPr="00AE7B81" w:rsidRDefault="00544419" w:rsidP="0057792D">
            <w:pPr>
              <w:pStyle w:val="Akapitzlist"/>
              <w:numPr>
                <w:ilvl w:val="0"/>
                <w:numId w:val="36"/>
              </w:numPr>
              <w:tabs>
                <w:tab w:val="left" w:pos="459"/>
                <w:tab w:val="left" w:pos="1134"/>
              </w:tabs>
              <w:spacing w:after="200" w:line="240" w:lineRule="auto"/>
              <w:ind w:left="175" w:hanging="142"/>
              <w:rPr>
                <w:rFonts w:asciiTheme="minorHAnsi" w:hAnsiTheme="minorHAnsi"/>
                <w:szCs w:val="22"/>
              </w:rPr>
            </w:pPr>
            <w:r w:rsidRPr="00AE7B81">
              <w:rPr>
                <w:rFonts w:asciiTheme="minorHAnsi" w:hAnsiTheme="minorHAnsi"/>
                <w:szCs w:val="22"/>
              </w:rPr>
              <w:lastRenderedPageBreak/>
              <w:t>m</w:t>
            </w:r>
            <w:r w:rsidR="0057792D" w:rsidRPr="00AE7B81">
              <w:rPr>
                <w:rFonts w:asciiTheme="minorHAnsi" w:hAnsiTheme="minorHAnsi"/>
                <w:szCs w:val="22"/>
              </w:rPr>
              <w:t>atematyka</w:t>
            </w:r>
          </w:p>
          <w:p w:rsidR="0057792D" w:rsidRPr="00AE7B81" w:rsidRDefault="00544419" w:rsidP="0057792D">
            <w:pPr>
              <w:pStyle w:val="Akapitzlist"/>
              <w:numPr>
                <w:ilvl w:val="0"/>
                <w:numId w:val="36"/>
              </w:numPr>
              <w:tabs>
                <w:tab w:val="left" w:pos="459"/>
                <w:tab w:val="left" w:pos="1134"/>
              </w:tabs>
              <w:spacing w:after="200" w:line="240" w:lineRule="auto"/>
              <w:ind w:left="175" w:hanging="142"/>
              <w:rPr>
                <w:rFonts w:asciiTheme="minorHAnsi" w:hAnsiTheme="minorHAnsi"/>
                <w:szCs w:val="22"/>
              </w:rPr>
            </w:pPr>
            <w:r w:rsidRPr="00AE7B81">
              <w:rPr>
                <w:rFonts w:asciiTheme="minorHAnsi" w:hAnsiTheme="minorHAnsi"/>
                <w:szCs w:val="22"/>
              </w:rPr>
              <w:t>p</w:t>
            </w:r>
            <w:r w:rsidR="0057792D" w:rsidRPr="00AE7B81">
              <w:rPr>
                <w:rFonts w:asciiTheme="minorHAnsi" w:hAnsiTheme="minorHAnsi"/>
                <w:szCs w:val="22"/>
              </w:rPr>
              <w:t>rzedmioty przyrodnicze</w:t>
            </w:r>
          </w:p>
          <w:p w:rsidR="0057792D" w:rsidRPr="00AE7B81" w:rsidRDefault="00544419" w:rsidP="0057792D">
            <w:pPr>
              <w:pStyle w:val="Akapitzlist"/>
              <w:numPr>
                <w:ilvl w:val="0"/>
                <w:numId w:val="36"/>
              </w:numPr>
              <w:tabs>
                <w:tab w:val="left" w:pos="459"/>
                <w:tab w:val="left" w:pos="1134"/>
              </w:tabs>
              <w:spacing w:after="200" w:line="240" w:lineRule="auto"/>
              <w:ind w:left="175" w:hanging="142"/>
              <w:rPr>
                <w:rFonts w:asciiTheme="minorHAnsi" w:hAnsiTheme="minorHAnsi"/>
                <w:szCs w:val="22"/>
              </w:rPr>
            </w:pPr>
            <w:r w:rsidRPr="00AE7B81">
              <w:rPr>
                <w:rFonts w:asciiTheme="minorHAnsi" w:hAnsiTheme="minorHAnsi"/>
                <w:szCs w:val="22"/>
              </w:rPr>
              <w:t>j</w:t>
            </w:r>
            <w:r w:rsidR="0057792D" w:rsidRPr="00AE7B81">
              <w:rPr>
                <w:rFonts w:asciiTheme="minorHAnsi" w:hAnsiTheme="minorHAnsi"/>
                <w:szCs w:val="22"/>
              </w:rPr>
              <w:t>ęzyki obce na poziomie podstawowym;</w:t>
            </w:r>
          </w:p>
          <w:p w:rsidR="0057792D" w:rsidRPr="00AE7B81" w:rsidRDefault="0057792D" w:rsidP="0057792D">
            <w:pPr>
              <w:pStyle w:val="Akapitzlist"/>
              <w:tabs>
                <w:tab w:val="left" w:pos="459"/>
                <w:tab w:val="left" w:pos="1134"/>
              </w:tabs>
              <w:spacing w:after="200" w:line="240" w:lineRule="auto"/>
              <w:ind w:left="175"/>
              <w:rPr>
                <w:rFonts w:asciiTheme="minorHAnsi" w:hAnsiTheme="minorHAnsi"/>
                <w:szCs w:val="22"/>
              </w:rPr>
            </w:pPr>
          </w:p>
          <w:p w:rsidR="00544419" w:rsidRPr="00AE7B81" w:rsidRDefault="0057792D" w:rsidP="00544419">
            <w:pPr>
              <w:pStyle w:val="Akapitzlist"/>
              <w:numPr>
                <w:ilvl w:val="0"/>
                <w:numId w:val="38"/>
              </w:numPr>
              <w:tabs>
                <w:tab w:val="left" w:pos="317"/>
              </w:tabs>
              <w:spacing w:after="200" w:line="240" w:lineRule="auto"/>
              <w:ind w:left="175" w:hanging="142"/>
              <w:rPr>
                <w:rFonts w:asciiTheme="minorHAnsi" w:hAnsiTheme="minorHAnsi"/>
                <w:b/>
                <w:szCs w:val="22"/>
              </w:rPr>
            </w:pPr>
            <w:r w:rsidRPr="00AE7B81">
              <w:rPr>
                <w:rFonts w:asciiTheme="minorHAnsi" w:hAnsiTheme="minorHAnsi"/>
                <w:b/>
                <w:szCs w:val="22"/>
              </w:rPr>
              <w:t xml:space="preserve">Średnia z egzaminu </w:t>
            </w:r>
            <w:r w:rsidR="00AE7B81" w:rsidRPr="00AE7B81">
              <w:rPr>
                <w:rFonts w:asciiTheme="minorHAnsi" w:hAnsiTheme="minorHAnsi"/>
                <w:b/>
                <w:szCs w:val="22"/>
              </w:rPr>
              <w:t>maturalnego:</w:t>
            </w:r>
          </w:p>
          <w:p w:rsidR="00544419" w:rsidRPr="00AE7B81" w:rsidRDefault="00544419" w:rsidP="00544419">
            <w:pPr>
              <w:pStyle w:val="Akapitzlist"/>
              <w:tabs>
                <w:tab w:val="left" w:pos="317"/>
              </w:tabs>
              <w:spacing w:after="200" w:line="240" w:lineRule="auto"/>
              <w:ind w:left="175"/>
              <w:rPr>
                <w:rFonts w:asciiTheme="minorHAnsi" w:hAnsiTheme="minorHAnsi"/>
                <w:szCs w:val="22"/>
              </w:rPr>
            </w:pP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matematyka,</w:t>
            </w: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 xml:space="preserve"> języki obce, </w:t>
            </w: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biologia,</w:t>
            </w: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 xml:space="preserve"> chemia,</w:t>
            </w: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 xml:space="preserve"> </w:t>
            </w:r>
            <w:r w:rsidR="004879C7" w:rsidRPr="00AE7B81">
              <w:rPr>
                <w:rFonts w:asciiTheme="minorHAnsi" w:hAnsiTheme="minorHAnsi" w:cs="Arial"/>
              </w:rPr>
              <w:t>f</w:t>
            </w:r>
            <w:r w:rsidRPr="00AE7B81">
              <w:rPr>
                <w:rFonts w:asciiTheme="minorHAnsi" w:hAnsiTheme="minorHAnsi" w:cs="Arial"/>
              </w:rPr>
              <w:t>izyka,</w:t>
            </w:r>
          </w:p>
          <w:p w:rsidR="00544419" w:rsidRPr="00AE7B81" w:rsidRDefault="00544419" w:rsidP="00544419">
            <w:pPr>
              <w:pStyle w:val="Akapitzlist"/>
              <w:numPr>
                <w:ilvl w:val="0"/>
                <w:numId w:val="43"/>
              </w:numPr>
              <w:tabs>
                <w:tab w:val="left" w:pos="317"/>
              </w:tabs>
              <w:spacing w:after="200" w:line="240" w:lineRule="auto"/>
              <w:rPr>
                <w:rFonts w:asciiTheme="minorHAnsi" w:hAnsiTheme="minorHAnsi"/>
                <w:szCs w:val="22"/>
              </w:rPr>
            </w:pPr>
            <w:r w:rsidRPr="00AE7B81">
              <w:rPr>
                <w:rFonts w:asciiTheme="minorHAnsi" w:hAnsiTheme="minorHAnsi" w:cs="Arial"/>
              </w:rPr>
              <w:t xml:space="preserve"> geografia </w:t>
            </w:r>
          </w:p>
          <w:p w:rsidR="00544419" w:rsidRPr="00AE7B81" w:rsidRDefault="00544419" w:rsidP="00544419">
            <w:pPr>
              <w:tabs>
                <w:tab w:val="left" w:pos="317"/>
              </w:tabs>
              <w:spacing w:line="240" w:lineRule="auto"/>
              <w:jc w:val="both"/>
              <w:rPr>
                <w:rFonts w:cs="Arial"/>
              </w:rPr>
            </w:pPr>
            <w:r w:rsidRPr="00AE7B81">
              <w:rPr>
                <w:rFonts w:cs="Arial"/>
              </w:rPr>
              <w:t xml:space="preserve">(egzamin przeprowadzony w formie pisemnej na poziomie podstawowym, w „starej” bądź „nowej” formule). </w:t>
            </w:r>
          </w:p>
          <w:p w:rsidR="0057792D" w:rsidRPr="00AE7B81" w:rsidRDefault="00544419" w:rsidP="00544419">
            <w:pPr>
              <w:tabs>
                <w:tab w:val="left" w:pos="317"/>
              </w:tabs>
              <w:spacing w:line="240" w:lineRule="auto"/>
              <w:jc w:val="both"/>
              <w:rPr>
                <w:rFonts w:asciiTheme="minorHAnsi" w:hAnsiTheme="minorHAnsi"/>
              </w:rPr>
            </w:pPr>
            <w:r w:rsidRPr="00AE7B81">
              <w:rPr>
                <w:rFonts w:cs="Arial"/>
              </w:rPr>
              <w:t xml:space="preserve">W związku z tym, iż od 2015 roku egzamin maturalny z przedmiotów nieobowiązkowych może być zdawany wyłącznie na poziomie rozszerzonym, za 2015 rok bierzemy pod uwagę tylko średni % wynik </w:t>
            </w:r>
            <w:r w:rsidRPr="00AE7B81">
              <w:rPr>
                <w:rFonts w:cs="Arial"/>
              </w:rPr>
              <w:br/>
              <w:t>z biologii, chemii, fizyki i geografii na poziomie rozszerzonym</w:t>
            </w:r>
          </w:p>
          <w:p w:rsidR="0057792D" w:rsidRPr="00AE7B81" w:rsidRDefault="0057792D" w:rsidP="0057792D">
            <w:pPr>
              <w:spacing w:after="0" w:line="240" w:lineRule="auto"/>
              <w:ind w:left="-44"/>
              <w:jc w:val="both"/>
              <w:rPr>
                <w:rFonts w:asciiTheme="minorHAnsi" w:hAnsiTheme="minorHAnsi" w:cs="Arial"/>
              </w:rPr>
            </w:pPr>
            <w:r w:rsidRPr="00AE7B81">
              <w:rPr>
                <w:rFonts w:asciiTheme="minorHAnsi" w:hAnsiTheme="minorHAnsi" w:cs="Arial"/>
              </w:rPr>
              <w:t>Jednocześnie w przypadku typu projektu nr 1, 3 i 4 zapewnione jest wsparcie dla uczniów co najmniej w tym obszarze, natomiast w przypadku typu 2 wsparcie kierowane jest m. in. do nauczycieli uczących tych przedmiotów (wyżej wymienionych), z których wynik był niższy od średniej wojewódzkiej.</w:t>
            </w:r>
          </w:p>
          <w:p w:rsidR="00815A94" w:rsidRPr="00AE7B81" w:rsidRDefault="00815A94" w:rsidP="0057792D">
            <w:pPr>
              <w:spacing w:after="0" w:line="360" w:lineRule="auto"/>
              <w:jc w:val="both"/>
              <w:rPr>
                <w:rFonts w:asciiTheme="minorHAnsi" w:hAnsiTheme="minorHAnsi" w:cs="Calibri"/>
              </w:rPr>
            </w:pPr>
          </w:p>
        </w:tc>
        <w:tc>
          <w:tcPr>
            <w:tcW w:w="1266" w:type="pct"/>
            <w:shd w:val="clear" w:color="auto" w:fill="auto"/>
          </w:tcPr>
          <w:p w:rsidR="004423E8" w:rsidRPr="00AE7B81" w:rsidRDefault="004423E8" w:rsidP="004423E8">
            <w:pPr>
              <w:spacing w:after="0" w:line="240" w:lineRule="auto"/>
              <w:jc w:val="both"/>
              <w:rPr>
                <w:rFonts w:asciiTheme="minorHAnsi" w:hAnsiTheme="minorHAnsi" w:cs="Calibri"/>
              </w:rPr>
            </w:pPr>
            <w:r w:rsidRPr="00AE7B81">
              <w:rPr>
                <w:rFonts w:asciiTheme="minorHAnsi" w:hAnsiTheme="minorHAnsi"/>
              </w:rPr>
              <w:lastRenderedPageBreak/>
              <w:t xml:space="preserve">Spełnienie danego kryterium </w:t>
            </w:r>
            <w:r w:rsidR="00AE7B81" w:rsidRPr="00AE7B81">
              <w:rPr>
                <w:rFonts w:asciiTheme="minorHAnsi" w:hAnsiTheme="minorHAnsi" w:cs="Calibri"/>
              </w:rPr>
              <w:t>jest konieczne</w:t>
            </w:r>
            <w:r w:rsidRPr="00AE7B81">
              <w:rPr>
                <w:rFonts w:asciiTheme="minorHAnsi" w:hAnsiTheme="minorHAnsi" w:cs="Calibri"/>
              </w:rPr>
              <w:t xml:space="preserve"> do przyznania dofinansowania.</w:t>
            </w:r>
          </w:p>
          <w:p w:rsidR="004423E8" w:rsidRPr="00AE7B81" w:rsidRDefault="004423E8" w:rsidP="004423E8">
            <w:pPr>
              <w:spacing w:after="120" w:line="240" w:lineRule="auto"/>
              <w:jc w:val="both"/>
              <w:rPr>
                <w:rFonts w:asciiTheme="minorHAnsi" w:hAnsiTheme="minorHAnsi"/>
              </w:rPr>
            </w:pPr>
          </w:p>
          <w:p w:rsidR="004423E8" w:rsidRPr="00AE7B81" w:rsidRDefault="004423E8" w:rsidP="004423E8">
            <w:pPr>
              <w:spacing w:after="0" w:line="240" w:lineRule="auto"/>
              <w:jc w:val="both"/>
              <w:rPr>
                <w:rFonts w:asciiTheme="minorHAnsi" w:hAnsiTheme="minorHAnsi" w:cs="Calibri"/>
              </w:rPr>
            </w:pPr>
            <w:r w:rsidRPr="00AE7B81">
              <w:rPr>
                <w:rFonts w:asciiTheme="minorHAnsi" w:hAnsiTheme="minorHAnsi"/>
              </w:rPr>
              <w:t>Projekty niespełniające kryterium będą odrzucane na etapie oceny merytorycznej</w:t>
            </w:r>
          </w:p>
          <w:p w:rsidR="00815A94" w:rsidRPr="00AE7B81" w:rsidRDefault="00815A94" w:rsidP="002D6B13">
            <w:pPr>
              <w:spacing w:after="120" w:line="240" w:lineRule="auto"/>
              <w:jc w:val="both"/>
              <w:rPr>
                <w:rFonts w:asciiTheme="minorHAnsi" w:hAnsiTheme="minorHAnsi" w:cs="Calibri"/>
              </w:rPr>
            </w:pPr>
          </w:p>
        </w:tc>
      </w:tr>
      <w:tr w:rsidR="002177CB" w:rsidRPr="00AE7B81" w:rsidTr="00B015A3">
        <w:trPr>
          <w:trHeight w:val="20"/>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lastRenderedPageBreak/>
              <w:t>5</w:t>
            </w:r>
            <w:r w:rsidR="00856B59" w:rsidRPr="00AE7B81">
              <w:rPr>
                <w:rFonts w:asciiTheme="minorHAnsi" w:hAnsiTheme="minorHAnsi" w:cs="Calibri"/>
              </w:rPr>
              <w:t>.</w:t>
            </w:r>
          </w:p>
        </w:tc>
        <w:tc>
          <w:tcPr>
            <w:tcW w:w="1763" w:type="pct"/>
            <w:shd w:val="clear" w:color="auto" w:fill="auto"/>
          </w:tcPr>
          <w:p w:rsidR="00856B59" w:rsidRPr="00AE7B81" w:rsidRDefault="00856B59" w:rsidP="002D3F41">
            <w:pPr>
              <w:spacing w:line="240" w:lineRule="auto"/>
              <w:jc w:val="both"/>
              <w:rPr>
                <w:rFonts w:asciiTheme="minorHAnsi" w:hAnsiTheme="minorHAnsi" w:cs="Arial"/>
              </w:rPr>
            </w:pPr>
            <w:r w:rsidRPr="00AE7B81">
              <w:rPr>
                <w:rFonts w:asciiTheme="minorHAnsi" w:hAnsiTheme="minorHAnsi" w:cs="Arial"/>
              </w:rPr>
              <w:t>Zakres wsparcia w projekcie jest zgodny z warunkami określonymi przez IZ w regulaminie konkursu na podstawie Wytycznych Ministra Infrastruktury i Rozwoju w zakresie realizacji przedsięwzięć z udziałem środków EFS w obszarze edukacji na lata 2014-2020</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 xml:space="preserve">Ocena spełniania kryterium polega na przypisaniu mu wartości logicznych „tak” lub „nie”. </w:t>
            </w:r>
          </w:p>
          <w:p w:rsidR="00856B59" w:rsidRPr="00AE7B81" w:rsidRDefault="00856B59" w:rsidP="002D3F41">
            <w:pPr>
              <w:spacing w:after="0" w:line="240" w:lineRule="auto"/>
              <w:jc w:val="both"/>
              <w:rPr>
                <w:rFonts w:asciiTheme="minorHAnsi" w:eastAsiaTheme="minorHAnsi" w:hAnsiTheme="minorHAnsi" w:cs="Calibri"/>
              </w:rPr>
            </w:pPr>
          </w:p>
          <w:p w:rsidR="00856B59" w:rsidRPr="00AE7B81" w:rsidRDefault="00856B59" w:rsidP="002D3F41">
            <w:pPr>
              <w:spacing w:after="0" w:line="240" w:lineRule="auto"/>
              <w:jc w:val="both"/>
              <w:rPr>
                <w:rFonts w:asciiTheme="minorHAnsi" w:eastAsiaTheme="minorHAnsi" w:hAnsiTheme="minorHAnsi" w:cs="Calibri"/>
              </w:rPr>
            </w:pPr>
            <w:r w:rsidRPr="00AE7B81">
              <w:rPr>
                <w:rFonts w:asciiTheme="minorHAnsi" w:eastAsiaTheme="minorHAnsi" w:hAnsiTheme="minorHAnsi" w:cs="Calibri"/>
              </w:rPr>
              <w:t xml:space="preserve">Kryterium zostanie uznane za spełnione w sytuacji gdy w treści wniosku o dofinansowanie znajdą się informacje/deklaracje potwierdzające spełnienie </w:t>
            </w:r>
            <w:r w:rsidRPr="00AE7B81">
              <w:rPr>
                <w:rFonts w:asciiTheme="minorHAnsi" w:eastAsiaTheme="minorHAnsi" w:hAnsiTheme="minorHAnsi" w:cs="Calibri"/>
              </w:rPr>
              <w:lastRenderedPageBreak/>
              <w:t>wszystkich warunków określonych w regulaminie konkursu na podstawie</w:t>
            </w:r>
            <w:r w:rsidRPr="00AE7B81">
              <w:rPr>
                <w:rFonts w:asciiTheme="minorHAnsi" w:hAnsiTheme="minorHAnsi" w:cs="Arial"/>
              </w:rPr>
              <w:t xml:space="preserve"> </w:t>
            </w:r>
            <w:r w:rsidRPr="00AE7B81">
              <w:rPr>
                <w:rFonts w:asciiTheme="minorHAnsi" w:hAnsiTheme="minorHAnsi" w:cs="Arial"/>
                <w:i/>
              </w:rPr>
              <w:t>Wytycznych Ministra Infrastruktury i Rozwoju w zakresie realizacji przedsięwzięć z udziałem środków EFS w obszarze edukacji na lata 2014-2020</w:t>
            </w:r>
            <w:r w:rsidRPr="00AE7B81">
              <w:rPr>
                <w:rFonts w:asciiTheme="minorHAnsi" w:eastAsiaTheme="minorHAnsi" w:hAnsiTheme="minorHAnsi" w:cs="Calibri"/>
              </w:rPr>
              <w:t xml:space="preserve">  odnośnie danego typu projektu/formy wsparcia zaplanowanej w projekcie.</w:t>
            </w:r>
          </w:p>
          <w:p w:rsidR="00856B59" w:rsidRPr="00AE7B81" w:rsidRDefault="00856B59" w:rsidP="002D3F41">
            <w:pPr>
              <w:spacing w:after="0" w:line="240" w:lineRule="auto"/>
              <w:jc w:val="both"/>
              <w:rPr>
                <w:rFonts w:asciiTheme="minorHAnsi" w:eastAsiaTheme="minorHAnsi" w:hAnsiTheme="minorHAnsi" w:cs="Calibri"/>
              </w:rPr>
            </w:pPr>
          </w:p>
          <w:p w:rsidR="00856B59" w:rsidRPr="00AE7B81" w:rsidRDefault="00856B59" w:rsidP="002D3F41">
            <w:pPr>
              <w:spacing w:after="120" w:line="240" w:lineRule="auto"/>
              <w:ind w:left="-44"/>
              <w:jc w:val="both"/>
              <w:rPr>
                <w:rFonts w:asciiTheme="minorHAnsi" w:hAnsiTheme="minorHAnsi"/>
              </w:rPr>
            </w:pPr>
            <w:r w:rsidRPr="00AE7B81">
              <w:rPr>
                <w:rFonts w:asciiTheme="minorHAnsi" w:hAnsiTheme="minorHAnsi" w:cs="Calibri"/>
              </w:rPr>
              <w:t xml:space="preserve">Wprowadzenie kryterium ma </w:t>
            </w:r>
            <w:r w:rsidR="00240BA5" w:rsidRPr="00AE7B81">
              <w:rPr>
                <w:rFonts w:asciiTheme="minorHAnsi" w:hAnsiTheme="minorHAnsi"/>
              </w:rPr>
              <w:t>celu zapewnienie wysokiego standardu oraz jednolitych warunków i procedur realizacji usług edukacyjnych w ramach interwencji EFS. Służy również koordynacji działań podejmowanych w projektach z polityką krajową w obszarze edukacji.</w:t>
            </w:r>
          </w:p>
          <w:p w:rsidR="00856B59" w:rsidRPr="00AE7B81" w:rsidRDefault="00856B59" w:rsidP="002D3F41">
            <w:pPr>
              <w:spacing w:after="0" w:line="240" w:lineRule="auto"/>
              <w:jc w:val="both"/>
              <w:rPr>
                <w:rFonts w:asciiTheme="minorHAnsi" w:hAnsiTheme="minorHAnsi"/>
              </w:rPr>
            </w:pPr>
          </w:p>
        </w:tc>
        <w:tc>
          <w:tcPr>
            <w:tcW w:w="1266"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lastRenderedPageBreak/>
              <w:t>Spełnienie danego kryterium jest konieczne do przyznania dofinansowania</w:t>
            </w:r>
          </w:p>
          <w:p w:rsidR="00856B59" w:rsidRPr="00AE7B81" w:rsidRDefault="00856B59" w:rsidP="002D3F41">
            <w:pPr>
              <w:spacing w:after="0" w:line="240" w:lineRule="auto"/>
              <w:jc w:val="both"/>
              <w:rPr>
                <w:rFonts w:asciiTheme="minorHAnsi" w:hAnsiTheme="minorHAnsi" w:cs="Calibri"/>
              </w:rPr>
            </w:pPr>
          </w:p>
          <w:p w:rsidR="00E75040" w:rsidRPr="00AE7B81" w:rsidRDefault="00856B59" w:rsidP="00AE7B81">
            <w:pPr>
              <w:spacing w:after="0" w:line="240" w:lineRule="auto"/>
              <w:jc w:val="both"/>
              <w:rPr>
                <w:rFonts w:asciiTheme="minorHAnsi" w:hAnsiTheme="minorHAnsi"/>
              </w:rPr>
            </w:pPr>
            <w:r w:rsidRPr="00AE7B81">
              <w:rPr>
                <w:rFonts w:asciiTheme="minorHAnsi" w:hAnsiTheme="minorHAnsi" w:cs="Calibri"/>
              </w:rPr>
              <w:t xml:space="preserve">Kryterium nr </w:t>
            </w:r>
            <w:r w:rsidR="00CE3E9F" w:rsidRPr="00AE7B81">
              <w:rPr>
                <w:rFonts w:asciiTheme="minorHAnsi" w:hAnsiTheme="minorHAnsi" w:cs="Calibri"/>
              </w:rPr>
              <w:t>5</w:t>
            </w:r>
            <w:r w:rsidRPr="00AE7B81">
              <w:rPr>
                <w:rFonts w:asciiTheme="minorHAnsi" w:hAnsiTheme="minorHAnsi" w:cs="Calibri"/>
              </w:rPr>
              <w:t xml:space="preserve"> będzie mogło być oceniane warunkowo na etapie oceny </w:t>
            </w:r>
            <w:r w:rsidRPr="00AE7B81">
              <w:rPr>
                <w:rFonts w:asciiTheme="minorHAnsi" w:hAnsiTheme="minorHAnsi" w:cs="Calibri"/>
              </w:rPr>
              <w:lastRenderedPageBreak/>
              <w:t>merytorycznej.</w:t>
            </w:r>
          </w:p>
        </w:tc>
      </w:tr>
      <w:tr w:rsidR="002177CB" w:rsidRPr="00AE7B81" w:rsidTr="00B015A3">
        <w:trPr>
          <w:trHeight w:val="20"/>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lastRenderedPageBreak/>
              <w:t>6</w:t>
            </w:r>
          </w:p>
        </w:tc>
        <w:tc>
          <w:tcPr>
            <w:tcW w:w="1763" w:type="pct"/>
            <w:shd w:val="clear" w:color="auto" w:fill="auto"/>
          </w:tcPr>
          <w:p w:rsidR="00E75040" w:rsidRPr="00AE7B81" w:rsidRDefault="00240BA5" w:rsidP="00B015A3">
            <w:pPr>
              <w:spacing w:after="0" w:line="240" w:lineRule="auto"/>
              <w:jc w:val="both"/>
              <w:rPr>
                <w:rFonts w:asciiTheme="minorHAnsi" w:hAnsiTheme="minorHAnsi"/>
              </w:rPr>
            </w:pPr>
            <w:r w:rsidRPr="00AE7B81">
              <w:rPr>
                <w:rFonts w:asciiTheme="minorHAnsi" w:hAnsiTheme="minorHAnsi"/>
              </w:rPr>
              <w:t xml:space="preserve">W projekcie uwzględniono wszystkie wskaźniki </w:t>
            </w:r>
            <w:r w:rsidR="00856B59" w:rsidRPr="00AE7B81">
              <w:rPr>
                <w:rFonts w:asciiTheme="minorHAnsi" w:eastAsia="Times New Roman" w:hAnsiTheme="minorHAnsi" w:cs="Arial"/>
                <w:lang w:eastAsia="pl-PL"/>
              </w:rPr>
              <w:t>adekwatne</w:t>
            </w:r>
            <w:r w:rsidRPr="00AE7B81">
              <w:rPr>
                <w:rFonts w:asciiTheme="minorHAnsi" w:hAnsiTheme="minorHAnsi"/>
              </w:rPr>
              <w:t xml:space="preserve"> dla </w:t>
            </w:r>
            <w:r w:rsidR="00856B59" w:rsidRPr="00AE7B81">
              <w:rPr>
                <w:rFonts w:asciiTheme="minorHAnsi" w:eastAsia="Times New Roman" w:hAnsiTheme="minorHAnsi" w:cs="Arial"/>
                <w:lang w:eastAsia="pl-PL"/>
              </w:rPr>
              <w:t xml:space="preserve"> danej formy wsparcia/</w:t>
            </w:r>
            <w:r w:rsidRPr="00AE7B81">
              <w:rPr>
                <w:rFonts w:asciiTheme="minorHAnsi" w:hAnsiTheme="minorHAnsi"/>
              </w:rPr>
              <w:t>grupy docelowej</w:t>
            </w:r>
            <w:r w:rsidR="00856B59" w:rsidRPr="00AE7B81">
              <w:rPr>
                <w:rFonts w:asciiTheme="minorHAnsi" w:eastAsia="Times New Roman" w:hAnsiTheme="minorHAnsi" w:cs="Arial"/>
                <w:lang w:eastAsia="pl-PL"/>
              </w:rPr>
              <w:t xml:space="preserve"> zaplanowanej w projekcie.</w:t>
            </w:r>
          </w:p>
          <w:p w:rsidR="00E75040" w:rsidRPr="00AE7B81" w:rsidRDefault="00E75040" w:rsidP="00B015A3">
            <w:pPr>
              <w:spacing w:after="0" w:line="240" w:lineRule="auto"/>
              <w:jc w:val="both"/>
              <w:rPr>
                <w:rFonts w:asciiTheme="minorHAnsi" w:hAnsiTheme="minorHAnsi"/>
              </w:rPr>
            </w:pPr>
          </w:p>
        </w:tc>
        <w:tc>
          <w:tcPr>
            <w:tcW w:w="1799" w:type="pct"/>
            <w:shd w:val="clear" w:color="auto" w:fill="auto"/>
            <w:vAlign w:val="center"/>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Ocena spełniania kryterium polega na przypisaniu mu wartości logicznych „tak” lub „nie”.</w:t>
            </w:r>
          </w:p>
          <w:p w:rsidR="00856B59" w:rsidRPr="00AE7B81" w:rsidRDefault="00856B59" w:rsidP="002D3F41">
            <w:pPr>
              <w:spacing w:after="0" w:line="240" w:lineRule="auto"/>
              <w:jc w:val="both"/>
              <w:rPr>
                <w:rFonts w:asciiTheme="minorHAnsi" w:hAnsiTheme="minorHAnsi" w:cs="Calibri"/>
              </w:rPr>
            </w:pP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rPr>
              <w:t xml:space="preserve">Kryterium zostanie uznane za spełnione, gdy we wniosku o dofinansowanie w części </w:t>
            </w:r>
            <w:r w:rsidRPr="00AE7B81">
              <w:rPr>
                <w:rFonts w:asciiTheme="minorHAnsi" w:hAnsiTheme="minorHAnsi"/>
                <w:i/>
              </w:rPr>
              <w:t>VI. Wskaźniki</w:t>
            </w:r>
            <w:r w:rsidRPr="00AE7B81">
              <w:rPr>
                <w:rFonts w:asciiTheme="minorHAnsi" w:hAnsiTheme="minorHAnsi"/>
              </w:rPr>
              <w:t xml:space="preserve"> wybrane zostaną z listy rozwijanej wszystkie wskaźniki kluczowe specyficzne dla programu, które dotyczą bezpośrednio danej formy wsparcia oraz grupy docelowej projektu.</w:t>
            </w:r>
            <w:r w:rsidRPr="00AE7B81">
              <w:rPr>
                <w:rFonts w:asciiTheme="minorHAnsi" w:eastAsia="Times New Roman" w:hAnsiTheme="minorHAnsi"/>
                <w:lang w:eastAsia="pl-PL"/>
              </w:rPr>
              <w:t xml:space="preserve"> Dla </w:t>
            </w:r>
            <w:r w:rsidR="00AE7B81" w:rsidRPr="00AE7B81">
              <w:rPr>
                <w:rFonts w:asciiTheme="minorHAnsi" w:eastAsia="Times New Roman" w:hAnsiTheme="minorHAnsi"/>
                <w:lang w:eastAsia="pl-PL"/>
              </w:rPr>
              <w:t>wskaźników adekwatnych</w:t>
            </w:r>
            <w:r w:rsidRPr="00AE7B81">
              <w:rPr>
                <w:rFonts w:asciiTheme="minorHAnsi" w:eastAsia="Times New Roman" w:hAnsiTheme="minorHAnsi"/>
                <w:lang w:eastAsia="pl-PL"/>
              </w:rPr>
              <w:t xml:space="preserve"> (realizowanych  w  ramach  projektu) należy określić  wartości  docelowe  większe  od zera. </w:t>
            </w:r>
          </w:p>
          <w:p w:rsidR="00856B59" w:rsidRPr="00AE7B81" w:rsidRDefault="00856B59" w:rsidP="002D3F41">
            <w:pPr>
              <w:spacing w:after="0" w:line="240" w:lineRule="auto"/>
              <w:jc w:val="both"/>
              <w:rPr>
                <w:rFonts w:asciiTheme="minorHAnsi" w:eastAsia="Times New Roman" w:hAnsiTheme="minorHAnsi"/>
                <w:lang w:eastAsia="pl-PL"/>
              </w:rPr>
            </w:pPr>
            <w:r w:rsidRPr="00AE7B81">
              <w:rPr>
                <w:rFonts w:asciiTheme="minorHAnsi" w:eastAsia="Times New Roman" w:hAnsiTheme="minorHAnsi"/>
                <w:lang w:eastAsia="pl-PL"/>
              </w:rPr>
              <w:t xml:space="preserve">Wprowadzenie kryterium ma na celu zapewnienie właściwego monitorowania Programu. </w:t>
            </w: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cs="Arial"/>
              </w:rPr>
              <w:t>Spełnienie danego kryterium zostanie zweryfikowane na podstawie treści wniosku.</w:t>
            </w:r>
          </w:p>
        </w:tc>
        <w:tc>
          <w:tcPr>
            <w:tcW w:w="1266" w:type="pct"/>
            <w:shd w:val="clear" w:color="auto" w:fill="auto"/>
          </w:tcPr>
          <w:p w:rsidR="00E75040" w:rsidRPr="00AE7B81" w:rsidRDefault="00240BA5" w:rsidP="00B015A3">
            <w:pPr>
              <w:spacing w:after="0" w:line="240" w:lineRule="auto"/>
              <w:jc w:val="both"/>
              <w:rPr>
                <w:rFonts w:asciiTheme="minorHAnsi" w:hAnsiTheme="minorHAnsi"/>
              </w:rPr>
            </w:pPr>
            <w:r w:rsidRPr="00AE7B81">
              <w:rPr>
                <w:rFonts w:asciiTheme="minorHAnsi" w:hAnsiTheme="minorHAnsi"/>
              </w:rPr>
              <w:t xml:space="preserve">Spełnienie danego kryterium </w:t>
            </w:r>
            <w:r w:rsidR="00856B59" w:rsidRPr="00AE7B81">
              <w:rPr>
                <w:rFonts w:asciiTheme="minorHAnsi" w:hAnsiTheme="minorHAnsi" w:cs="Calibri"/>
              </w:rPr>
              <w:t>jest konieczne do przyznania dofinansowania</w:t>
            </w:r>
            <w:r w:rsidRPr="00AE7B81">
              <w:rPr>
                <w:rFonts w:asciiTheme="minorHAnsi" w:hAnsiTheme="minorHAnsi"/>
              </w:rPr>
              <w:t>.</w:t>
            </w:r>
          </w:p>
          <w:p w:rsidR="00856B59" w:rsidRPr="00AE7B81" w:rsidRDefault="00856B59" w:rsidP="002D3F41">
            <w:pPr>
              <w:spacing w:after="0" w:line="240" w:lineRule="auto"/>
              <w:jc w:val="both"/>
              <w:rPr>
                <w:rFonts w:asciiTheme="minorHAnsi" w:hAnsiTheme="minorHAnsi" w:cs="Calibri"/>
              </w:rPr>
            </w:pPr>
          </w:p>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 xml:space="preserve">Kryterium nr </w:t>
            </w:r>
            <w:r w:rsidR="00CE3E9F" w:rsidRPr="00AE7B81">
              <w:rPr>
                <w:rFonts w:asciiTheme="minorHAnsi" w:hAnsiTheme="minorHAnsi" w:cs="Calibri"/>
              </w:rPr>
              <w:t>6</w:t>
            </w:r>
            <w:r w:rsidRPr="00AE7B81">
              <w:rPr>
                <w:rFonts w:asciiTheme="minorHAnsi" w:hAnsiTheme="minorHAnsi" w:cs="Calibri"/>
              </w:rPr>
              <w:t xml:space="preserve"> będzie mogło być oceniane warunkowo  na etapie oceny merytorycznej.</w:t>
            </w:r>
          </w:p>
          <w:p w:rsidR="00856B59" w:rsidRPr="00AE7B81" w:rsidRDefault="00856B59" w:rsidP="002D3F41">
            <w:pPr>
              <w:spacing w:after="120" w:line="240" w:lineRule="auto"/>
              <w:jc w:val="both"/>
              <w:rPr>
                <w:rFonts w:asciiTheme="minorHAnsi" w:hAnsiTheme="minorHAnsi" w:cs="Arial"/>
              </w:rPr>
            </w:pPr>
          </w:p>
          <w:p w:rsidR="00E75040" w:rsidRPr="00AE7B81" w:rsidRDefault="00E75040" w:rsidP="00B015A3">
            <w:pPr>
              <w:spacing w:after="0" w:line="240" w:lineRule="auto"/>
              <w:jc w:val="both"/>
              <w:rPr>
                <w:rFonts w:asciiTheme="minorHAnsi" w:hAnsiTheme="minorHAnsi"/>
              </w:rPr>
            </w:pPr>
          </w:p>
        </w:tc>
      </w:tr>
      <w:tr w:rsidR="002177CB" w:rsidRPr="00AE7B81" w:rsidTr="00B015A3">
        <w:trPr>
          <w:trHeight w:val="5093"/>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lastRenderedPageBreak/>
              <w:t>7</w:t>
            </w:r>
          </w:p>
        </w:tc>
        <w:tc>
          <w:tcPr>
            <w:tcW w:w="1763" w:type="pct"/>
            <w:shd w:val="clear" w:color="auto" w:fill="auto"/>
          </w:tcPr>
          <w:p w:rsidR="00856B59" w:rsidRPr="00AE7B81" w:rsidRDefault="00240BA5" w:rsidP="002D3F41">
            <w:pPr>
              <w:spacing w:after="0" w:line="240" w:lineRule="auto"/>
              <w:jc w:val="both"/>
              <w:rPr>
                <w:rFonts w:asciiTheme="minorHAnsi" w:hAnsiTheme="minorHAnsi"/>
              </w:rPr>
            </w:pPr>
            <w:r w:rsidRPr="00AE7B81">
              <w:rPr>
                <w:rFonts w:asciiTheme="minorHAnsi" w:hAnsiTheme="minorHAnsi"/>
              </w:rPr>
              <w:t xml:space="preserve">Projekt przewiduje zajęcia wspierające </w:t>
            </w:r>
            <w:r w:rsidR="00856B59" w:rsidRPr="00AE7B81">
              <w:rPr>
                <w:rFonts w:asciiTheme="minorHAnsi" w:hAnsiTheme="minorHAnsi"/>
              </w:rPr>
              <w:t xml:space="preserve">przynajmniej jedną z następujących postaw: </w:t>
            </w:r>
            <w:r w:rsidRPr="00AE7B81">
              <w:rPr>
                <w:rFonts w:asciiTheme="minorHAnsi" w:hAnsiTheme="minorHAnsi"/>
              </w:rPr>
              <w:t xml:space="preserve"> przedsiębiorczą, kreatywną, inicjatywną </w:t>
            </w:r>
            <w:r w:rsidR="00856B59" w:rsidRPr="00AE7B81">
              <w:rPr>
                <w:rFonts w:asciiTheme="minorHAnsi" w:hAnsiTheme="minorHAnsi"/>
              </w:rPr>
              <w:t>lub</w:t>
            </w:r>
            <w:r w:rsidRPr="00AE7B81">
              <w:rPr>
                <w:rFonts w:asciiTheme="minorHAnsi" w:hAnsiTheme="minorHAnsi"/>
              </w:rPr>
              <w:t xml:space="preserve"> innowacyjną u wszystkich </w:t>
            </w:r>
            <w:r w:rsidR="00856B59" w:rsidRPr="00AE7B81">
              <w:rPr>
                <w:rFonts w:asciiTheme="minorHAnsi" w:hAnsiTheme="minorHAnsi"/>
              </w:rPr>
              <w:t xml:space="preserve">uczniów </w:t>
            </w:r>
            <w:r w:rsidRPr="00AE7B81">
              <w:rPr>
                <w:rFonts w:asciiTheme="minorHAnsi" w:hAnsiTheme="minorHAnsi"/>
              </w:rPr>
              <w:t xml:space="preserve">objętych </w:t>
            </w:r>
            <w:r w:rsidR="00856B59" w:rsidRPr="00AE7B81">
              <w:rPr>
                <w:rFonts w:asciiTheme="minorHAnsi" w:hAnsiTheme="minorHAnsi"/>
              </w:rPr>
              <w:t>wsparciem</w:t>
            </w:r>
            <w:r w:rsidRPr="00AE7B81">
              <w:rPr>
                <w:rFonts w:asciiTheme="minorHAnsi" w:hAnsiTheme="minorHAnsi"/>
              </w:rPr>
              <w:t xml:space="preserve"> w </w:t>
            </w:r>
            <w:r w:rsidR="00856B59" w:rsidRPr="00AE7B81">
              <w:rPr>
                <w:rFonts w:asciiTheme="minorHAnsi" w:hAnsiTheme="minorHAnsi"/>
              </w:rPr>
              <w:t>ramach projektu.</w:t>
            </w:r>
          </w:p>
          <w:p w:rsidR="00856B59" w:rsidRPr="00AE7B81" w:rsidRDefault="00856B59" w:rsidP="002D3F41">
            <w:pPr>
              <w:spacing w:after="0" w:line="240" w:lineRule="auto"/>
              <w:jc w:val="both"/>
              <w:rPr>
                <w:rFonts w:asciiTheme="minorHAnsi" w:hAnsiTheme="minorHAnsi"/>
              </w:rPr>
            </w:pPr>
          </w:p>
          <w:p w:rsidR="00E75040" w:rsidRPr="00AE7B81" w:rsidRDefault="00E75040" w:rsidP="00B015A3">
            <w:pPr>
              <w:spacing w:after="0" w:line="240" w:lineRule="auto"/>
              <w:jc w:val="both"/>
              <w:rPr>
                <w:rFonts w:asciiTheme="minorHAnsi" w:hAnsiTheme="minorHAnsi"/>
              </w:rPr>
            </w:pPr>
          </w:p>
        </w:tc>
        <w:tc>
          <w:tcPr>
            <w:tcW w:w="1799" w:type="pct"/>
            <w:shd w:val="clear" w:color="auto" w:fill="auto"/>
            <w:vAlign w:val="center"/>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Ocena spełniania kryterium polega na przypisaniu mu wartości logicznych „tak” lub „nie”.</w:t>
            </w:r>
          </w:p>
          <w:p w:rsidR="00856B59" w:rsidRPr="00AE7B81" w:rsidRDefault="00856B59" w:rsidP="002D3F41">
            <w:pPr>
              <w:pStyle w:val="Default"/>
              <w:jc w:val="both"/>
              <w:rPr>
                <w:rFonts w:asciiTheme="minorHAnsi" w:hAnsiTheme="minorHAnsi"/>
                <w:color w:val="auto"/>
                <w:sz w:val="22"/>
                <w:szCs w:val="22"/>
              </w:rPr>
            </w:pPr>
          </w:p>
          <w:p w:rsidR="00856B59" w:rsidRPr="00AE7B81" w:rsidRDefault="00856B59" w:rsidP="002D3F41">
            <w:pPr>
              <w:pStyle w:val="Default"/>
              <w:jc w:val="both"/>
              <w:rPr>
                <w:rFonts w:asciiTheme="minorHAnsi" w:hAnsiTheme="minorHAnsi"/>
                <w:color w:val="auto"/>
                <w:sz w:val="22"/>
                <w:szCs w:val="22"/>
              </w:rPr>
            </w:pPr>
            <w:r w:rsidRPr="00AE7B81">
              <w:rPr>
                <w:rFonts w:asciiTheme="minorHAnsi" w:hAnsiTheme="minorHAnsi"/>
                <w:color w:val="auto"/>
                <w:sz w:val="22"/>
                <w:szCs w:val="22"/>
              </w:rPr>
              <w:t xml:space="preserve">Kryterium zostanie uznane za spełnione, gdy w treści wniosku o </w:t>
            </w:r>
            <w:r w:rsidR="00AE7B81" w:rsidRPr="00AE7B81">
              <w:rPr>
                <w:rFonts w:asciiTheme="minorHAnsi" w:hAnsiTheme="minorHAnsi"/>
                <w:color w:val="auto"/>
                <w:sz w:val="22"/>
                <w:szCs w:val="22"/>
              </w:rPr>
              <w:t>dofinansowanie (w</w:t>
            </w:r>
            <w:r w:rsidRPr="00AE7B81">
              <w:rPr>
                <w:rFonts w:asciiTheme="minorHAnsi" w:hAnsiTheme="minorHAnsi"/>
                <w:color w:val="auto"/>
                <w:sz w:val="22"/>
                <w:szCs w:val="22"/>
              </w:rPr>
              <w:t xml:space="preserve"> części </w:t>
            </w:r>
            <w:r w:rsidRPr="00AE7B81">
              <w:rPr>
                <w:rFonts w:asciiTheme="minorHAnsi" w:hAnsiTheme="minorHAnsi"/>
                <w:i/>
                <w:color w:val="auto"/>
                <w:sz w:val="22"/>
                <w:szCs w:val="22"/>
              </w:rPr>
              <w:t>V. Harmonogram realizacji zadań projektu)</w:t>
            </w:r>
            <w:r w:rsidRPr="00AE7B81">
              <w:rPr>
                <w:rFonts w:asciiTheme="minorHAnsi" w:hAnsiTheme="minorHAnsi"/>
                <w:color w:val="auto"/>
                <w:sz w:val="22"/>
                <w:szCs w:val="22"/>
              </w:rPr>
              <w:t xml:space="preserve"> zostanie zamieszczony opis, które z postaw wymienionych w </w:t>
            </w:r>
            <w:r w:rsidR="00AE7B81" w:rsidRPr="00AE7B81">
              <w:rPr>
                <w:rFonts w:asciiTheme="minorHAnsi" w:hAnsiTheme="minorHAnsi"/>
                <w:color w:val="auto"/>
                <w:sz w:val="22"/>
                <w:szCs w:val="22"/>
              </w:rPr>
              <w:t>kryterium będą</w:t>
            </w:r>
            <w:r w:rsidRPr="00AE7B81">
              <w:rPr>
                <w:rFonts w:asciiTheme="minorHAnsi" w:hAnsiTheme="minorHAnsi"/>
                <w:color w:val="auto"/>
                <w:sz w:val="22"/>
                <w:szCs w:val="22"/>
              </w:rPr>
              <w:t xml:space="preserve"> wspierane poprzez realizację projektu oraz w jaki sposób wskazane postawy będą kształtowane poprzez realizację poszczególnych działań/zadań projektowych. Postawy, o których mowa w kryterium powinny być kształtowane wśród wszystkich uczestników projektu i taka informacja powinna znaleźć się we wniosku o dofinansowanie. </w:t>
            </w:r>
          </w:p>
          <w:p w:rsidR="00856B59" w:rsidRPr="00AE7B81" w:rsidRDefault="00856B59" w:rsidP="002D3F41">
            <w:pPr>
              <w:spacing w:after="0" w:line="240" w:lineRule="auto"/>
              <w:rPr>
                <w:rFonts w:asciiTheme="minorHAnsi" w:hAnsiTheme="minorHAnsi"/>
              </w:rPr>
            </w:pPr>
          </w:p>
          <w:p w:rsidR="00E75040" w:rsidRPr="00AE7B81" w:rsidRDefault="00240BA5" w:rsidP="00B015A3">
            <w:pPr>
              <w:autoSpaceDE w:val="0"/>
              <w:autoSpaceDN w:val="0"/>
              <w:adjustRightInd w:val="0"/>
              <w:spacing w:after="0" w:line="240" w:lineRule="auto"/>
              <w:jc w:val="both"/>
              <w:rPr>
                <w:rFonts w:asciiTheme="minorHAnsi" w:eastAsia="Times New Roman" w:hAnsiTheme="minorHAnsi"/>
                <w:lang w:eastAsia="pl-PL"/>
              </w:rPr>
            </w:pPr>
            <w:r w:rsidRPr="00AE7B81">
              <w:rPr>
                <w:rFonts w:asciiTheme="minorHAnsi" w:hAnsiTheme="minorHAnsi"/>
              </w:rPr>
              <w:t xml:space="preserve">Kryterium jest odpowiedzią na jedno z kluczowych wyzwań stojących przed systemem edukacji jakim jest przygotowanie młodzieży do funkcjonowania na rynku pracy. </w:t>
            </w:r>
            <w:r w:rsidR="00856B59" w:rsidRPr="00AE7B81">
              <w:rPr>
                <w:rFonts w:asciiTheme="minorHAnsi" w:eastAsia="Times New Roman" w:hAnsiTheme="minorHAnsi"/>
                <w:lang w:eastAsia="pl-PL"/>
              </w:rPr>
              <w:t>Dlatego też ważnym elementem interwencji na wszystkich etapach edukacji powinno być pobudzanie w uczniach cech takich jak: kreatywność, inicjatywność, innowacyjność oraz przedsiębiorczość.</w:t>
            </w:r>
          </w:p>
        </w:tc>
        <w:tc>
          <w:tcPr>
            <w:tcW w:w="1266" w:type="pct"/>
            <w:shd w:val="clear" w:color="auto" w:fill="auto"/>
          </w:tcPr>
          <w:p w:rsidR="00E75040" w:rsidRPr="00AE7B81" w:rsidRDefault="00240BA5" w:rsidP="00B015A3">
            <w:pPr>
              <w:spacing w:after="0" w:line="240" w:lineRule="auto"/>
              <w:jc w:val="both"/>
              <w:rPr>
                <w:rFonts w:asciiTheme="minorHAnsi" w:hAnsiTheme="minorHAnsi"/>
              </w:rPr>
            </w:pPr>
            <w:r w:rsidRPr="00AE7B81">
              <w:rPr>
                <w:rFonts w:asciiTheme="minorHAnsi" w:hAnsiTheme="minorHAnsi"/>
              </w:rPr>
              <w:t xml:space="preserve">Spełnienie danego kryterium </w:t>
            </w:r>
            <w:r w:rsidR="00856B59" w:rsidRPr="00AE7B81">
              <w:rPr>
                <w:rFonts w:asciiTheme="minorHAnsi" w:hAnsiTheme="minorHAnsi" w:cs="Calibri"/>
              </w:rPr>
              <w:t>jest konieczne do przyznania dofinansowania</w:t>
            </w:r>
            <w:r w:rsidRPr="00AE7B81">
              <w:rPr>
                <w:rFonts w:asciiTheme="minorHAnsi" w:hAnsiTheme="minorHAnsi"/>
              </w:rPr>
              <w:t>.</w:t>
            </w:r>
          </w:p>
          <w:p w:rsidR="007F72DD" w:rsidRPr="00AE7B81" w:rsidRDefault="00325312" w:rsidP="002D3F41">
            <w:pPr>
              <w:spacing w:after="0" w:line="240" w:lineRule="auto"/>
              <w:jc w:val="both"/>
              <w:rPr>
                <w:rFonts w:asciiTheme="minorHAnsi" w:hAnsiTheme="minorHAnsi"/>
              </w:rPr>
            </w:pPr>
            <w:r w:rsidRPr="00AE7B81">
              <w:rPr>
                <w:rFonts w:asciiTheme="minorHAnsi" w:hAnsiTheme="minorHAnsi" w:cs="Arial"/>
              </w:rPr>
              <w:t>Projekty niespełniające kryterium będą odrzucane</w:t>
            </w:r>
            <w:r w:rsidR="007F72DD" w:rsidRPr="00AE7B81">
              <w:rPr>
                <w:rFonts w:asciiTheme="minorHAnsi" w:hAnsiTheme="minorHAnsi" w:cs="Arial"/>
              </w:rPr>
              <w:t xml:space="preserve"> na etapie oceny merytorycznej</w:t>
            </w:r>
            <w:r w:rsidR="007F72DD" w:rsidRPr="00AE7B81">
              <w:rPr>
                <w:rFonts w:asciiTheme="minorHAnsi" w:hAnsiTheme="minorHAnsi"/>
              </w:rPr>
              <w:t xml:space="preserve"> </w:t>
            </w:r>
          </w:p>
          <w:p w:rsidR="007F72DD" w:rsidRPr="00AE7B81" w:rsidRDefault="007F72DD" w:rsidP="002D3F41">
            <w:pPr>
              <w:spacing w:after="0" w:line="240" w:lineRule="auto"/>
              <w:jc w:val="both"/>
              <w:rPr>
                <w:rFonts w:asciiTheme="minorHAnsi" w:hAnsiTheme="minorHAnsi"/>
              </w:rPr>
            </w:pP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rPr>
              <w:t xml:space="preserve">  </w:t>
            </w:r>
          </w:p>
          <w:p w:rsidR="00856B59" w:rsidRPr="00AE7B81" w:rsidRDefault="00856B59" w:rsidP="002D3F41">
            <w:pPr>
              <w:spacing w:after="0" w:line="240" w:lineRule="auto"/>
              <w:jc w:val="both"/>
              <w:rPr>
                <w:rFonts w:asciiTheme="minorHAnsi" w:hAnsiTheme="minorHAnsi"/>
              </w:rPr>
            </w:pPr>
          </w:p>
          <w:p w:rsidR="00E75040" w:rsidRPr="00AE7B81" w:rsidRDefault="00E75040" w:rsidP="00B015A3">
            <w:pPr>
              <w:spacing w:after="0" w:line="240" w:lineRule="auto"/>
              <w:jc w:val="both"/>
              <w:rPr>
                <w:rFonts w:asciiTheme="minorHAnsi" w:hAnsiTheme="minorHAnsi"/>
              </w:rPr>
            </w:pPr>
          </w:p>
        </w:tc>
      </w:tr>
      <w:tr w:rsidR="002177CB" w:rsidRPr="00AE7B81" w:rsidTr="00B015A3">
        <w:trPr>
          <w:trHeight w:val="20"/>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t>8</w:t>
            </w:r>
            <w:r w:rsidR="00856B59" w:rsidRPr="00AE7B81">
              <w:rPr>
                <w:rFonts w:asciiTheme="minorHAnsi" w:hAnsiTheme="minorHAnsi" w:cs="Calibri"/>
              </w:rPr>
              <w:t>.</w:t>
            </w:r>
          </w:p>
        </w:tc>
        <w:tc>
          <w:tcPr>
            <w:tcW w:w="1763" w:type="pct"/>
            <w:shd w:val="clear" w:color="auto" w:fill="auto"/>
          </w:tcPr>
          <w:p w:rsidR="00856B59" w:rsidRPr="00AE7B81" w:rsidRDefault="00856B59" w:rsidP="002D3F41">
            <w:pPr>
              <w:autoSpaceDE w:val="0"/>
              <w:autoSpaceDN w:val="0"/>
              <w:adjustRightInd w:val="0"/>
              <w:spacing w:before="60" w:after="60" w:line="240" w:lineRule="auto"/>
              <w:jc w:val="both"/>
              <w:rPr>
                <w:rFonts w:asciiTheme="minorHAnsi" w:eastAsia="Times New Roman" w:hAnsiTheme="minorHAnsi" w:cs="Arial"/>
                <w:lang w:eastAsia="pl-PL"/>
              </w:rPr>
            </w:pPr>
            <w:r w:rsidRPr="00AE7B81">
              <w:rPr>
                <w:rFonts w:asciiTheme="minorHAnsi" w:eastAsia="Times New Roman" w:hAnsiTheme="minorHAnsi" w:cs="Arial"/>
                <w:lang w:eastAsia="pl-PL"/>
              </w:rPr>
              <w:t>Maksymalny okres realizacji projektu wynosi 24 miesiące</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Ocena spełniania kryterium polega na przypisaniu mu wartości logicznych „tak” lub „nie”.</w:t>
            </w:r>
          </w:p>
          <w:p w:rsidR="00856B59" w:rsidRPr="00AE7B81" w:rsidRDefault="00856B59" w:rsidP="002D3F41">
            <w:pPr>
              <w:spacing w:after="0" w:line="240" w:lineRule="auto"/>
              <w:jc w:val="both"/>
              <w:rPr>
                <w:rFonts w:asciiTheme="minorHAnsi" w:hAnsiTheme="minorHAnsi" w:cs="Calibri"/>
              </w:rPr>
            </w:pPr>
          </w:p>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Kryterium zostanie uznane za spełnione</w:t>
            </w:r>
            <w:r w:rsidRPr="00AE7B81">
              <w:rPr>
                <w:rFonts w:asciiTheme="minorHAnsi" w:hAnsiTheme="minorHAnsi" w:cs="Arial"/>
              </w:rPr>
              <w:t xml:space="preserve"> jeśli okres realizacji projektu nie </w:t>
            </w:r>
            <w:r w:rsidR="00AE7B81" w:rsidRPr="00AE7B81">
              <w:rPr>
                <w:rFonts w:asciiTheme="minorHAnsi" w:hAnsiTheme="minorHAnsi" w:cs="Arial"/>
              </w:rPr>
              <w:t>przekroczy 24 miesięcy</w:t>
            </w:r>
            <w:r w:rsidRPr="00AE7B81">
              <w:rPr>
                <w:rFonts w:asciiTheme="minorHAnsi" w:hAnsiTheme="minorHAnsi" w:cs="Arial"/>
              </w:rPr>
              <w:t xml:space="preserve">. Okres 24 miesięcy liczony jest jako pełne miesiące kalendarzowe. Okres realizacji projektu powinien </w:t>
            </w:r>
            <w:r w:rsidR="00AE7B81" w:rsidRPr="00AE7B81">
              <w:rPr>
                <w:rFonts w:asciiTheme="minorHAnsi" w:hAnsiTheme="minorHAnsi" w:cs="Arial"/>
              </w:rPr>
              <w:t>zostać zaplanowany</w:t>
            </w:r>
            <w:r w:rsidRPr="00AE7B81">
              <w:rPr>
                <w:rFonts w:asciiTheme="minorHAnsi" w:hAnsiTheme="minorHAnsi" w:cs="Arial"/>
              </w:rPr>
              <w:t xml:space="preserve"> np. na okres od dnia 1 stycznia 2017r.</w:t>
            </w:r>
            <w:r w:rsidR="00240BA5" w:rsidRPr="00AE7B81">
              <w:rPr>
                <w:rFonts w:asciiTheme="minorHAnsi" w:hAnsiTheme="minorHAnsi"/>
              </w:rPr>
              <w:t xml:space="preserve"> do dnia 31 grudnia 2018r lub krócej. Jednocześnie projekt, którego realizacja zostałaby zaplanowana na okres np. od 1 stycznia </w:t>
            </w:r>
            <w:r w:rsidRPr="00AE7B81">
              <w:rPr>
                <w:rFonts w:asciiTheme="minorHAnsi" w:hAnsiTheme="minorHAnsi" w:cs="Arial"/>
              </w:rPr>
              <w:t>2017r. do 1 stycznia 2019r. trwa 24 miesiące i 1 dzień i nie spełnia kryterium.</w:t>
            </w:r>
            <w:r w:rsidRPr="00AE7B81">
              <w:rPr>
                <w:rFonts w:asciiTheme="minorHAnsi" w:hAnsiTheme="minorHAnsi" w:cs="Calibri"/>
              </w:rPr>
              <w:t xml:space="preserve"> </w:t>
            </w: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cs="Calibri"/>
              </w:rPr>
              <w:t>Spełnienie danego kryterium weryfikowane będzie na podstawie treści wniosku.</w:t>
            </w:r>
          </w:p>
        </w:tc>
        <w:tc>
          <w:tcPr>
            <w:tcW w:w="1266" w:type="pct"/>
            <w:shd w:val="clear" w:color="auto" w:fill="auto"/>
          </w:tcPr>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t xml:space="preserve">Spełnienie danego kryterium </w:t>
            </w:r>
            <w:r w:rsidR="00856B59" w:rsidRPr="00AE7B81">
              <w:rPr>
                <w:rFonts w:asciiTheme="minorHAnsi" w:hAnsiTheme="minorHAnsi" w:cs="Calibri"/>
              </w:rPr>
              <w:t>jest konieczne do przyznania dofinansowania.</w:t>
            </w:r>
          </w:p>
          <w:p w:rsidR="00856B59" w:rsidRPr="00AE7B81" w:rsidRDefault="00856B59" w:rsidP="002D3F41">
            <w:pPr>
              <w:spacing w:after="120" w:line="240" w:lineRule="auto"/>
              <w:jc w:val="both"/>
              <w:rPr>
                <w:rFonts w:asciiTheme="minorHAnsi" w:hAnsiTheme="minorHAnsi"/>
              </w:rPr>
            </w:pPr>
          </w:p>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t>Projekty niespełniające kryterium będą odrzucane</w:t>
            </w:r>
            <w:r w:rsidR="00856B59" w:rsidRPr="00AE7B81">
              <w:rPr>
                <w:rFonts w:asciiTheme="minorHAnsi" w:hAnsiTheme="minorHAnsi" w:cs="Calibri"/>
              </w:rPr>
              <w:t xml:space="preserve"> na etapie oceny formalnej.</w:t>
            </w:r>
          </w:p>
          <w:p w:rsidR="00856B59" w:rsidRPr="00AE7B81" w:rsidRDefault="00856B59" w:rsidP="002D3F41">
            <w:pPr>
              <w:autoSpaceDE w:val="0"/>
              <w:autoSpaceDN w:val="0"/>
              <w:adjustRightInd w:val="0"/>
              <w:spacing w:after="120" w:line="240" w:lineRule="auto"/>
              <w:jc w:val="both"/>
              <w:rPr>
                <w:rFonts w:asciiTheme="minorHAnsi" w:hAnsiTheme="minorHAnsi"/>
              </w:rPr>
            </w:pPr>
          </w:p>
        </w:tc>
      </w:tr>
      <w:tr w:rsidR="002177CB" w:rsidRPr="00AE7B81" w:rsidTr="002D3F41">
        <w:trPr>
          <w:trHeight w:val="20"/>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t>9</w:t>
            </w:r>
            <w:r w:rsidR="00856B59" w:rsidRPr="00AE7B81">
              <w:rPr>
                <w:rFonts w:asciiTheme="minorHAnsi" w:hAnsiTheme="minorHAnsi" w:cs="Calibri"/>
              </w:rPr>
              <w:t>.</w:t>
            </w:r>
          </w:p>
        </w:tc>
        <w:tc>
          <w:tcPr>
            <w:tcW w:w="1763" w:type="pct"/>
            <w:shd w:val="clear" w:color="auto" w:fill="auto"/>
          </w:tcPr>
          <w:p w:rsidR="00856B59" w:rsidRPr="00AE7B81" w:rsidRDefault="00856B59" w:rsidP="002D3F41">
            <w:pPr>
              <w:rPr>
                <w:rFonts w:asciiTheme="minorHAnsi" w:hAnsiTheme="minorHAnsi"/>
              </w:rPr>
            </w:pPr>
            <w:r w:rsidRPr="00AE7B81">
              <w:rPr>
                <w:rFonts w:asciiTheme="minorHAnsi" w:hAnsiTheme="minorHAnsi"/>
              </w:rPr>
              <w:t xml:space="preserve">Wnioskodawca może złożyć nie więcej niż 2 wnioski o </w:t>
            </w:r>
            <w:r w:rsidRPr="00AE7B81">
              <w:rPr>
                <w:rFonts w:asciiTheme="minorHAnsi" w:hAnsiTheme="minorHAnsi"/>
              </w:rPr>
              <w:lastRenderedPageBreak/>
              <w:t xml:space="preserve">dofinansowanie projektu w ramach konkursu. </w:t>
            </w:r>
          </w:p>
        </w:tc>
        <w:tc>
          <w:tcPr>
            <w:tcW w:w="1799" w:type="pct"/>
            <w:shd w:val="clear" w:color="auto" w:fill="auto"/>
          </w:tcPr>
          <w:p w:rsidR="00856B59" w:rsidRPr="00AE7B81" w:rsidRDefault="00856B59" w:rsidP="002D3F41">
            <w:pPr>
              <w:pStyle w:val="Bezodstpw"/>
              <w:jc w:val="both"/>
              <w:rPr>
                <w:rFonts w:asciiTheme="minorHAnsi" w:hAnsiTheme="minorHAnsi"/>
              </w:rPr>
            </w:pPr>
            <w:r w:rsidRPr="00AE7B81">
              <w:rPr>
                <w:rFonts w:asciiTheme="minorHAnsi" w:hAnsiTheme="minorHAnsi"/>
              </w:rPr>
              <w:lastRenderedPageBreak/>
              <w:t xml:space="preserve">Ocena spełniania kryterium polega na przypisaniu mu </w:t>
            </w:r>
            <w:r w:rsidRPr="00AE7B81">
              <w:rPr>
                <w:rFonts w:asciiTheme="minorHAnsi" w:hAnsiTheme="minorHAnsi"/>
              </w:rPr>
              <w:lastRenderedPageBreak/>
              <w:t xml:space="preserve">wartości logicznych "tak" lub "nie".  </w:t>
            </w:r>
          </w:p>
          <w:p w:rsidR="00856B59" w:rsidRPr="00AE7B81" w:rsidRDefault="00856B59" w:rsidP="002D3F41">
            <w:pPr>
              <w:jc w:val="both"/>
              <w:rPr>
                <w:rFonts w:asciiTheme="minorHAnsi" w:hAnsiTheme="minorHAnsi"/>
              </w:rPr>
            </w:pPr>
          </w:p>
          <w:p w:rsidR="00856B59" w:rsidRPr="00AE7B81" w:rsidRDefault="00856B59" w:rsidP="002D3F41">
            <w:pPr>
              <w:spacing w:line="240" w:lineRule="auto"/>
              <w:jc w:val="both"/>
              <w:rPr>
                <w:rFonts w:asciiTheme="minorHAnsi" w:hAnsiTheme="minorHAnsi"/>
              </w:rPr>
            </w:pPr>
            <w:r w:rsidRPr="00AE7B81">
              <w:rPr>
                <w:rFonts w:asciiTheme="minorHAnsi" w:hAnsiTheme="minorHAnsi"/>
              </w:rPr>
              <w:t>Kryterium dotyczy wszystkich podmiotów uprawnionych do ubiegania się o dofinansowanie z wyłączeniem organów prowadzących publiczne i niepubliczne szkoły/placówki prowadzące kształcenie ogólne składających projekty obejmujące wsparciem wyłącznie swoje szkoły.</w:t>
            </w:r>
          </w:p>
          <w:p w:rsidR="00856B59" w:rsidRPr="00AE7B81" w:rsidRDefault="00856B59" w:rsidP="002D3F41">
            <w:pPr>
              <w:autoSpaceDE w:val="0"/>
              <w:autoSpaceDN w:val="0"/>
              <w:adjustRightInd w:val="0"/>
              <w:spacing w:line="240" w:lineRule="auto"/>
              <w:jc w:val="both"/>
            </w:pPr>
            <w:r w:rsidRPr="00AE7B81">
              <w:t xml:space="preserve">Kryterium odnosi się wyłącznie do występowania danego podmiotu w charakterze wnioskodawcy, a nie partnera. Kryterium zostanie zweryfikowane na podstawie rejestru </w:t>
            </w:r>
            <w:r w:rsidR="00AE7B81" w:rsidRPr="00AE7B81">
              <w:t>wniosków poprawnych</w:t>
            </w:r>
            <w:r w:rsidRPr="00AE7B81">
              <w:t xml:space="preserve"> pod względem technicznym, zgodnie z datą złożenia wersji elektronicznej wniosku.</w:t>
            </w:r>
            <w:r w:rsidRPr="00AE7B81">
              <w:rPr>
                <w:rFonts w:asciiTheme="minorHAnsi" w:hAnsiTheme="minorHAnsi"/>
              </w:rPr>
              <w:t xml:space="preserve"> Za spełniające kryterium zostaną uznane 2 wnioski poprawnie technicznie, które wpłynęły elektronicznie w pierwszej kolejności.</w:t>
            </w:r>
          </w:p>
        </w:tc>
        <w:tc>
          <w:tcPr>
            <w:tcW w:w="1266" w:type="pct"/>
            <w:shd w:val="clear" w:color="auto" w:fill="auto"/>
          </w:tcPr>
          <w:p w:rsidR="00856B59" w:rsidRPr="00AE7B81" w:rsidRDefault="00856B59" w:rsidP="002D3F41">
            <w:pPr>
              <w:pStyle w:val="Bezodstpw"/>
              <w:jc w:val="both"/>
              <w:rPr>
                <w:rFonts w:asciiTheme="minorHAnsi" w:hAnsiTheme="minorHAnsi"/>
              </w:rPr>
            </w:pPr>
            <w:r w:rsidRPr="00AE7B81">
              <w:rPr>
                <w:rFonts w:asciiTheme="minorHAnsi" w:hAnsiTheme="minorHAnsi" w:cs="Calibri"/>
              </w:rPr>
              <w:lastRenderedPageBreak/>
              <w:t xml:space="preserve">Spełnienie danego kryterium jest </w:t>
            </w:r>
            <w:r w:rsidRPr="00AE7B81">
              <w:rPr>
                <w:rFonts w:asciiTheme="minorHAnsi" w:hAnsiTheme="minorHAnsi" w:cs="Calibri"/>
              </w:rPr>
              <w:lastRenderedPageBreak/>
              <w:t>konieczne do przyznania dofinansowania.</w:t>
            </w:r>
          </w:p>
          <w:p w:rsidR="00856B59" w:rsidRPr="00AE7B81" w:rsidRDefault="00856B59" w:rsidP="002D3F41">
            <w:pPr>
              <w:pStyle w:val="Bezodstpw"/>
              <w:jc w:val="both"/>
              <w:rPr>
                <w:rFonts w:asciiTheme="minorHAnsi" w:hAnsiTheme="minorHAnsi"/>
              </w:rPr>
            </w:pPr>
          </w:p>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Arial"/>
              </w:rPr>
              <w:t>Projekty niespełniające kryterium będą odrzucane</w:t>
            </w:r>
            <w:r w:rsidRPr="00AE7B81">
              <w:rPr>
                <w:rFonts w:asciiTheme="minorHAnsi" w:hAnsiTheme="minorHAnsi" w:cs="Calibri"/>
              </w:rPr>
              <w:t xml:space="preserve"> na etapie oceny formalnej.</w:t>
            </w:r>
          </w:p>
          <w:p w:rsidR="00856B59" w:rsidRPr="00AE7B81" w:rsidRDefault="00856B59" w:rsidP="002D3F41">
            <w:pPr>
              <w:pStyle w:val="Bezodstpw"/>
              <w:jc w:val="both"/>
              <w:rPr>
                <w:rFonts w:asciiTheme="minorHAnsi" w:hAnsiTheme="minorHAnsi"/>
              </w:rPr>
            </w:pPr>
            <w:r w:rsidRPr="00AE7B81">
              <w:rPr>
                <w:rFonts w:asciiTheme="minorHAnsi" w:hAnsiTheme="minorHAnsi"/>
              </w:rPr>
              <w:br/>
            </w:r>
          </w:p>
          <w:p w:rsidR="00856B59" w:rsidRPr="00AE7B81" w:rsidRDefault="00856B59" w:rsidP="002D3F41">
            <w:pPr>
              <w:pStyle w:val="Bezodstpw"/>
              <w:jc w:val="both"/>
              <w:rPr>
                <w:rFonts w:asciiTheme="minorHAnsi" w:hAnsiTheme="minorHAnsi"/>
              </w:rPr>
            </w:pPr>
          </w:p>
        </w:tc>
      </w:tr>
      <w:tr w:rsidR="002177CB" w:rsidRPr="00AE7B81" w:rsidTr="002D3F41">
        <w:trPr>
          <w:trHeight w:val="556"/>
        </w:trPr>
        <w:tc>
          <w:tcPr>
            <w:tcW w:w="172" w:type="pct"/>
            <w:shd w:val="clear" w:color="auto" w:fill="auto"/>
          </w:tcPr>
          <w:p w:rsidR="00856B59" w:rsidRPr="00AE7B81" w:rsidRDefault="00815A94" w:rsidP="002D3F41">
            <w:pPr>
              <w:spacing w:after="0" w:line="240" w:lineRule="auto"/>
              <w:jc w:val="both"/>
              <w:rPr>
                <w:rFonts w:asciiTheme="minorHAnsi" w:hAnsiTheme="minorHAnsi" w:cs="Calibri"/>
              </w:rPr>
            </w:pPr>
            <w:r w:rsidRPr="00AE7B81">
              <w:rPr>
                <w:rFonts w:asciiTheme="minorHAnsi" w:hAnsiTheme="minorHAnsi" w:cs="Calibri"/>
              </w:rPr>
              <w:lastRenderedPageBreak/>
              <w:t>10</w:t>
            </w:r>
            <w:r w:rsidR="00856B59" w:rsidRPr="00AE7B81">
              <w:rPr>
                <w:rFonts w:asciiTheme="minorHAnsi" w:hAnsiTheme="minorHAnsi" w:cs="Calibri"/>
              </w:rPr>
              <w:t>.</w:t>
            </w:r>
          </w:p>
        </w:tc>
        <w:tc>
          <w:tcPr>
            <w:tcW w:w="1763" w:type="pct"/>
            <w:shd w:val="clear" w:color="auto" w:fill="auto"/>
          </w:tcPr>
          <w:p w:rsidR="00856B59" w:rsidRPr="00AE7B81" w:rsidRDefault="00856B59" w:rsidP="002D3F41">
            <w:pPr>
              <w:rPr>
                <w:rFonts w:asciiTheme="minorHAnsi" w:hAnsiTheme="minorHAnsi"/>
              </w:rPr>
            </w:pPr>
            <w:r w:rsidRPr="00AE7B81">
              <w:rPr>
                <w:rFonts w:asciiTheme="minorHAnsi" w:hAnsiTheme="minorHAnsi"/>
              </w:rPr>
              <w:t>Materiały edukacyjne (na przykład podręczniki, scenariusze zajęć, materiały multimedialne, broszury)   wytworzone w ramach projektu zostaną udostępnione publicznie na zasadzie wolnej licencji.</w:t>
            </w:r>
          </w:p>
        </w:tc>
        <w:tc>
          <w:tcPr>
            <w:tcW w:w="1799" w:type="pct"/>
            <w:shd w:val="clear" w:color="auto" w:fill="auto"/>
          </w:tcPr>
          <w:p w:rsidR="00856B59" w:rsidRPr="00AE7B81" w:rsidRDefault="00856B59" w:rsidP="002D3F41">
            <w:pPr>
              <w:jc w:val="both"/>
              <w:rPr>
                <w:rFonts w:asciiTheme="minorHAnsi" w:hAnsiTheme="minorHAnsi"/>
              </w:rPr>
            </w:pPr>
            <w:r w:rsidRPr="00AE7B81">
              <w:rPr>
                <w:rFonts w:asciiTheme="minorHAnsi" w:hAnsiTheme="minorHAnsi"/>
              </w:rPr>
              <w:t xml:space="preserve">Ocena spełniania kryterium polega na przypisaniu mu wartości logicznych "tak" lub "nie" lub „nie dotyczy”.  </w:t>
            </w:r>
          </w:p>
          <w:p w:rsidR="00856B59" w:rsidRPr="00AE7B81" w:rsidRDefault="00856B59" w:rsidP="002D3F41">
            <w:pPr>
              <w:spacing w:after="120" w:line="240" w:lineRule="auto"/>
              <w:jc w:val="both"/>
              <w:rPr>
                <w:rFonts w:asciiTheme="minorHAnsi" w:hAnsiTheme="minorHAnsi"/>
              </w:rPr>
            </w:pPr>
          </w:p>
          <w:p w:rsidR="00856B59" w:rsidRPr="00AE7B81" w:rsidRDefault="00856B59" w:rsidP="002D3F41">
            <w:pPr>
              <w:spacing w:after="120" w:line="240" w:lineRule="auto"/>
              <w:jc w:val="both"/>
              <w:rPr>
                <w:rFonts w:asciiTheme="minorHAnsi" w:hAnsiTheme="minorHAnsi"/>
              </w:rPr>
            </w:pPr>
            <w:r w:rsidRPr="00AE7B81">
              <w:rPr>
                <w:rFonts w:asciiTheme="minorHAnsi" w:hAnsiTheme="minorHAnsi"/>
              </w:rPr>
              <w:t>W celu spełnienia kryterium projektodawca powinien we wniosku o dofinansowanie zadeklarować jakie materiały zostaną wytworzone, a następnie udostępnione oraz na jakich portalach internetowych. Projektodawca powinien także wskazać jakie wolne licencje będą zastosowane oraz że odpowiednie oznaczenia znajdą się na portalach internetowych (własnych i/lub należących do podmiotów trzecich), za pośrednictwem których zasoby te będą udostępniane.</w:t>
            </w:r>
          </w:p>
          <w:p w:rsidR="00856B59" w:rsidRPr="00AE7B81" w:rsidRDefault="00856B59" w:rsidP="002D3F41">
            <w:pPr>
              <w:spacing w:after="120" w:line="240" w:lineRule="auto"/>
              <w:jc w:val="both"/>
              <w:rPr>
                <w:rFonts w:asciiTheme="minorHAnsi" w:hAnsiTheme="minorHAnsi"/>
              </w:rPr>
            </w:pPr>
          </w:p>
          <w:p w:rsidR="00856B59" w:rsidRPr="00AE7B81" w:rsidRDefault="00856B59" w:rsidP="002D3F41">
            <w:pPr>
              <w:jc w:val="both"/>
              <w:rPr>
                <w:rFonts w:asciiTheme="minorHAnsi" w:hAnsiTheme="minorHAnsi"/>
              </w:rPr>
            </w:pPr>
            <w:r w:rsidRPr="00AE7B81">
              <w:rPr>
                <w:rFonts w:asciiTheme="minorHAnsi" w:hAnsiTheme="minorHAnsi"/>
              </w:rPr>
              <w:t>Spełnienie danego kryterium zostanie zweryfikowane na podstawie treści wniosku.</w:t>
            </w:r>
          </w:p>
        </w:tc>
        <w:tc>
          <w:tcPr>
            <w:tcW w:w="1266" w:type="pct"/>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Spełnienie danego kryterium jest konieczne do przyznania dofinansowania.</w:t>
            </w:r>
          </w:p>
          <w:p w:rsidR="00856B59" w:rsidRPr="00AE7B81" w:rsidRDefault="00856B59" w:rsidP="002D3F41">
            <w:pPr>
              <w:jc w:val="both"/>
              <w:rPr>
                <w:rFonts w:asciiTheme="minorHAnsi" w:hAnsiTheme="minorHAnsi"/>
              </w:rPr>
            </w:pPr>
          </w:p>
          <w:p w:rsidR="00856B59" w:rsidRPr="00AE7B81" w:rsidRDefault="00856B59" w:rsidP="00AE7B81">
            <w:pPr>
              <w:jc w:val="both"/>
              <w:rPr>
                <w:rFonts w:asciiTheme="minorHAnsi" w:hAnsiTheme="minorHAnsi"/>
              </w:rPr>
            </w:pPr>
            <w:r w:rsidRPr="00AE7B81">
              <w:rPr>
                <w:rFonts w:asciiTheme="minorHAnsi" w:hAnsiTheme="minorHAnsi"/>
              </w:rPr>
              <w:t xml:space="preserve">Kryterium nr </w:t>
            </w:r>
            <w:r w:rsidR="00CE3E9F" w:rsidRPr="00AE7B81">
              <w:rPr>
                <w:rFonts w:asciiTheme="minorHAnsi" w:hAnsiTheme="minorHAnsi"/>
              </w:rPr>
              <w:t>10</w:t>
            </w:r>
            <w:r w:rsidRPr="00AE7B81">
              <w:rPr>
                <w:rFonts w:asciiTheme="minorHAnsi" w:hAnsiTheme="minorHAnsi"/>
              </w:rPr>
              <w:t xml:space="preserve"> będzie mogło być oceniane warunkowo na etapie oceny merytorycznej. Negocjacje będą miały na celu jedynie </w:t>
            </w:r>
            <w:r w:rsidR="00AE7B81" w:rsidRPr="00AE7B81">
              <w:rPr>
                <w:rFonts w:asciiTheme="minorHAnsi" w:hAnsiTheme="minorHAnsi"/>
              </w:rPr>
              <w:t>doprecyzowanie opisu</w:t>
            </w:r>
            <w:r w:rsidRPr="00AE7B81">
              <w:rPr>
                <w:rFonts w:asciiTheme="minorHAnsi" w:hAnsiTheme="minorHAnsi"/>
              </w:rPr>
              <w:t xml:space="preserve"> zawartego we wniosku o dofinansowanie.</w:t>
            </w:r>
          </w:p>
        </w:tc>
      </w:tr>
      <w:tr w:rsidR="002177CB" w:rsidRPr="00AE7B81" w:rsidTr="00B015A3">
        <w:trPr>
          <w:trHeight w:val="20"/>
        </w:trPr>
        <w:tc>
          <w:tcPr>
            <w:tcW w:w="1935" w:type="pct"/>
            <w:gridSpan w:val="2"/>
            <w:shd w:val="clear" w:color="auto" w:fill="D9D9D9"/>
          </w:tcPr>
          <w:p w:rsidR="00856B59" w:rsidRPr="00AE7B81" w:rsidRDefault="00856B59" w:rsidP="002D3F41">
            <w:pPr>
              <w:spacing w:before="120" w:after="120" w:line="240" w:lineRule="auto"/>
              <w:rPr>
                <w:rFonts w:asciiTheme="minorHAnsi" w:hAnsiTheme="minorHAnsi" w:cs="Calibri"/>
                <w:b/>
              </w:rPr>
            </w:pPr>
            <w:r w:rsidRPr="00AE7B81">
              <w:rPr>
                <w:rFonts w:asciiTheme="minorHAnsi" w:hAnsiTheme="minorHAnsi" w:cs="Calibri"/>
                <w:b/>
              </w:rPr>
              <w:lastRenderedPageBreak/>
              <w:t>Nazwa kryteriów:</w:t>
            </w:r>
          </w:p>
        </w:tc>
        <w:tc>
          <w:tcPr>
            <w:tcW w:w="3065" w:type="pct"/>
            <w:gridSpan w:val="2"/>
            <w:shd w:val="clear" w:color="auto" w:fill="auto"/>
          </w:tcPr>
          <w:p w:rsidR="00856B59" w:rsidRPr="00AE7B81" w:rsidRDefault="00856B59" w:rsidP="002D3F41">
            <w:pPr>
              <w:spacing w:before="120" w:after="120" w:line="240" w:lineRule="auto"/>
              <w:jc w:val="both"/>
              <w:rPr>
                <w:rFonts w:asciiTheme="minorHAnsi" w:hAnsiTheme="minorHAnsi" w:cs="Calibri"/>
                <w:b/>
              </w:rPr>
            </w:pPr>
            <w:r w:rsidRPr="00AE7B81">
              <w:rPr>
                <w:rFonts w:asciiTheme="minorHAnsi" w:hAnsiTheme="minorHAnsi" w:cs="Calibri"/>
                <w:b/>
              </w:rPr>
              <w:t>5. KRYTERIA PREMIUJĄCE – weryfikacja na etapie oceny merytorycznej</w:t>
            </w:r>
          </w:p>
        </w:tc>
      </w:tr>
      <w:tr w:rsidR="002177CB" w:rsidRPr="00AE7B81" w:rsidTr="00B015A3">
        <w:trPr>
          <w:trHeight w:val="20"/>
        </w:trPr>
        <w:tc>
          <w:tcPr>
            <w:tcW w:w="172" w:type="pct"/>
            <w:tcBorders>
              <w:bottom w:val="single" w:sz="4" w:space="0" w:color="auto"/>
            </w:tcBorders>
            <w:shd w:val="clear" w:color="auto" w:fill="D9D9D9"/>
            <w:vAlign w:val="center"/>
          </w:tcPr>
          <w:p w:rsidR="00856B59" w:rsidRPr="00AE7B81" w:rsidRDefault="00856B59" w:rsidP="002D3F41">
            <w:pPr>
              <w:spacing w:after="0" w:line="240" w:lineRule="auto"/>
              <w:jc w:val="center"/>
              <w:rPr>
                <w:rFonts w:asciiTheme="minorHAnsi" w:hAnsiTheme="minorHAnsi" w:cs="Calibri"/>
              </w:rPr>
            </w:pPr>
            <w:r w:rsidRPr="00AE7B81">
              <w:rPr>
                <w:rFonts w:asciiTheme="minorHAnsi" w:hAnsiTheme="minorHAnsi" w:cs="Calibri"/>
              </w:rPr>
              <w:t>Lp.</w:t>
            </w:r>
          </w:p>
        </w:tc>
        <w:tc>
          <w:tcPr>
            <w:tcW w:w="1763" w:type="pct"/>
            <w:tcBorders>
              <w:bottom w:val="single" w:sz="4" w:space="0" w:color="auto"/>
            </w:tcBorders>
            <w:shd w:val="clear" w:color="auto" w:fill="D9D9D9"/>
            <w:vAlign w:val="center"/>
          </w:tcPr>
          <w:p w:rsidR="00856B59" w:rsidRPr="00AE7B81" w:rsidRDefault="00856B59" w:rsidP="002D3F41">
            <w:pPr>
              <w:spacing w:after="0" w:line="240" w:lineRule="auto"/>
              <w:jc w:val="center"/>
              <w:rPr>
                <w:rFonts w:asciiTheme="minorHAnsi" w:hAnsiTheme="minorHAnsi" w:cs="Calibri"/>
              </w:rPr>
            </w:pPr>
            <w:r w:rsidRPr="00AE7B81">
              <w:rPr>
                <w:rFonts w:asciiTheme="minorHAnsi" w:hAnsiTheme="minorHAnsi"/>
                <w:b/>
              </w:rPr>
              <w:t>Nazwa</w:t>
            </w:r>
            <w:r w:rsidR="00240BA5" w:rsidRPr="00AE7B81">
              <w:rPr>
                <w:rFonts w:asciiTheme="minorHAnsi" w:hAnsiTheme="minorHAnsi"/>
                <w:b/>
              </w:rPr>
              <w:t xml:space="preserve"> kryterium</w:t>
            </w:r>
          </w:p>
        </w:tc>
        <w:tc>
          <w:tcPr>
            <w:tcW w:w="1799" w:type="pct"/>
            <w:tcBorders>
              <w:bottom w:val="single" w:sz="4" w:space="0" w:color="auto"/>
            </w:tcBorders>
            <w:shd w:val="clear" w:color="auto" w:fill="D9D9D9"/>
            <w:vAlign w:val="center"/>
          </w:tcPr>
          <w:p w:rsidR="00856B59" w:rsidRPr="00AE7B81" w:rsidRDefault="00240BA5" w:rsidP="002D3F41">
            <w:pPr>
              <w:spacing w:after="0" w:line="240" w:lineRule="auto"/>
              <w:jc w:val="center"/>
              <w:rPr>
                <w:rFonts w:asciiTheme="minorHAnsi" w:hAnsiTheme="minorHAnsi" w:cs="Calibri"/>
              </w:rPr>
            </w:pPr>
            <w:r w:rsidRPr="00AE7B81">
              <w:rPr>
                <w:rFonts w:asciiTheme="minorHAnsi" w:hAnsiTheme="minorHAnsi"/>
                <w:b/>
              </w:rPr>
              <w:t>Definicja kryterium</w:t>
            </w:r>
          </w:p>
        </w:tc>
        <w:tc>
          <w:tcPr>
            <w:tcW w:w="1266" w:type="pct"/>
            <w:tcBorders>
              <w:bottom w:val="single" w:sz="4" w:space="0" w:color="auto"/>
            </w:tcBorders>
            <w:shd w:val="clear" w:color="auto" w:fill="D9D9D9"/>
            <w:vAlign w:val="center"/>
          </w:tcPr>
          <w:p w:rsidR="00856B59" w:rsidRPr="00AE7B81" w:rsidRDefault="00240BA5" w:rsidP="002D3F41">
            <w:pPr>
              <w:spacing w:after="0" w:line="240" w:lineRule="auto"/>
              <w:jc w:val="center"/>
              <w:rPr>
                <w:rFonts w:asciiTheme="minorHAnsi" w:hAnsiTheme="minorHAnsi" w:cs="Calibri"/>
              </w:rPr>
            </w:pPr>
            <w:r w:rsidRPr="00AE7B81">
              <w:rPr>
                <w:rFonts w:asciiTheme="minorHAnsi" w:hAnsiTheme="minorHAnsi"/>
                <w:b/>
              </w:rPr>
              <w:t xml:space="preserve">Opis </w:t>
            </w:r>
            <w:r w:rsidR="00856B59" w:rsidRPr="00AE7B81">
              <w:rPr>
                <w:rFonts w:asciiTheme="minorHAnsi" w:hAnsiTheme="minorHAnsi" w:cs="Arial"/>
                <w:b/>
              </w:rPr>
              <w:t xml:space="preserve">znaczenia </w:t>
            </w:r>
            <w:r w:rsidRPr="00AE7B81">
              <w:rPr>
                <w:rFonts w:asciiTheme="minorHAnsi" w:hAnsiTheme="minorHAnsi"/>
                <w:b/>
              </w:rPr>
              <w:t>kryterium</w:t>
            </w:r>
          </w:p>
        </w:tc>
      </w:tr>
      <w:tr w:rsidR="002177CB" w:rsidRPr="00AE7B81" w:rsidTr="00AE7B81">
        <w:trPr>
          <w:trHeight w:val="20"/>
        </w:trPr>
        <w:tc>
          <w:tcPr>
            <w:tcW w:w="172" w:type="pct"/>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t>1.</w:t>
            </w:r>
          </w:p>
        </w:tc>
        <w:tc>
          <w:tcPr>
            <w:tcW w:w="1763" w:type="pct"/>
            <w:shd w:val="clear" w:color="auto" w:fill="auto"/>
          </w:tcPr>
          <w:p w:rsidR="00856B59" w:rsidRPr="00AE7B81" w:rsidRDefault="00856B59" w:rsidP="002D3F41">
            <w:pPr>
              <w:jc w:val="both"/>
              <w:rPr>
                <w:rFonts w:asciiTheme="minorHAnsi" w:hAnsiTheme="minorHAnsi" w:cs="Calibri"/>
              </w:rPr>
            </w:pPr>
            <w:r w:rsidRPr="00AE7B81">
              <w:rPr>
                <w:rFonts w:asciiTheme="minorHAnsi" w:hAnsiTheme="minorHAnsi" w:cs="Calibri"/>
              </w:rPr>
              <w:t xml:space="preserve">a) </w:t>
            </w:r>
            <w:r w:rsidR="00240BA5" w:rsidRPr="00AE7B81">
              <w:rPr>
                <w:rFonts w:asciiTheme="minorHAnsi" w:hAnsiTheme="minorHAnsi"/>
              </w:rPr>
              <w:t>Projekt w zakresie typu 3</w:t>
            </w:r>
            <w:r w:rsidRPr="00AE7B81">
              <w:rPr>
                <w:rFonts w:asciiTheme="minorHAnsi" w:hAnsiTheme="minorHAnsi" w:cs="Calibri"/>
              </w:rPr>
              <w:t xml:space="preserve"> lub</w:t>
            </w:r>
            <w:r w:rsidR="00240BA5" w:rsidRPr="00AE7B81">
              <w:rPr>
                <w:rFonts w:asciiTheme="minorHAnsi" w:hAnsiTheme="minorHAnsi"/>
              </w:rPr>
              <w:t xml:space="preserve"> 4 zakłada stworzenie  nowych lub doposażenie istniejących pracowni międzyszkolnych, zlokalizowanych w szkole lub placówce systemu oświaty, podlegającej pod konkretny organ prowadzący i dostępnych dla szkół lub placówek systemu oświaty funkcjonujących w ramach tego organu </w:t>
            </w:r>
          </w:p>
          <w:p w:rsidR="00856B59" w:rsidRPr="00AE7B81" w:rsidRDefault="00240BA5" w:rsidP="002D3F41">
            <w:pPr>
              <w:jc w:val="both"/>
              <w:rPr>
                <w:rFonts w:asciiTheme="minorHAnsi" w:hAnsiTheme="minorHAnsi" w:cs="Calibri"/>
              </w:rPr>
            </w:pPr>
            <w:r w:rsidRPr="00AE7B81">
              <w:rPr>
                <w:rFonts w:asciiTheme="minorHAnsi" w:hAnsiTheme="minorHAnsi"/>
              </w:rPr>
              <w:t>i/lub</w:t>
            </w:r>
          </w:p>
          <w:p w:rsidR="00856B59" w:rsidRPr="00AE7B81" w:rsidRDefault="00856B59" w:rsidP="002D3F41">
            <w:pPr>
              <w:jc w:val="both"/>
              <w:rPr>
                <w:rFonts w:asciiTheme="minorHAnsi" w:hAnsiTheme="minorHAnsi" w:cs="Calibri"/>
              </w:rPr>
            </w:pPr>
            <w:r w:rsidRPr="00AE7B81">
              <w:rPr>
                <w:rFonts w:asciiTheme="minorHAnsi" w:hAnsiTheme="minorHAnsi" w:cs="Calibri"/>
              </w:rPr>
              <w:t xml:space="preserve"> b) </w:t>
            </w:r>
            <w:r w:rsidRPr="00AE7B81">
              <w:rPr>
                <w:rFonts w:asciiTheme="minorHAnsi" w:eastAsia="Times New Roman" w:hAnsiTheme="minorHAnsi" w:cs="Arial"/>
                <w:lang w:eastAsia="pl-PL"/>
              </w:rPr>
              <w:t xml:space="preserve">Projekt </w:t>
            </w:r>
            <w:r w:rsidRPr="00AE7B81">
              <w:rPr>
                <w:rFonts w:asciiTheme="minorHAnsi" w:hAnsiTheme="minorHAnsi" w:cs="Calibri"/>
              </w:rPr>
              <w:t>w zakresie typu 4 lit. b - d</w:t>
            </w:r>
            <w:r w:rsidR="00240BA5" w:rsidRPr="00AE7B81">
              <w:rPr>
                <w:rFonts w:asciiTheme="minorHAnsi" w:hAnsiTheme="minorHAnsi"/>
              </w:rPr>
              <w:t xml:space="preserve"> zakłada współpracę szkół lub placówek systemu oświaty, które posiadają wyposażenie zapewniające warunki do realizacji działań na rzecz podnoszenia kompetencji cyfrowych uczniów, słuchaczy lub nauczycieli ze szkołami lub placówkami systemu oświaty, które nie posiadają takiego wyposażenia.</w:t>
            </w:r>
          </w:p>
          <w:p w:rsidR="00E75040" w:rsidRPr="00AE7B81" w:rsidRDefault="00E75040" w:rsidP="00B015A3">
            <w:pPr>
              <w:rPr>
                <w:rFonts w:asciiTheme="minorHAnsi" w:hAnsiTheme="minorHAnsi"/>
              </w:rPr>
            </w:pP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t>Kryterium będzie oceniane</w:t>
            </w:r>
            <w:r w:rsidR="00240BA5" w:rsidRPr="00AE7B81">
              <w:rPr>
                <w:rFonts w:asciiTheme="minorHAnsi" w:hAnsiTheme="minorHAnsi"/>
              </w:rPr>
              <w:t xml:space="preserve"> na </w:t>
            </w:r>
            <w:r w:rsidRPr="00AE7B81">
              <w:rPr>
                <w:rFonts w:asciiTheme="minorHAnsi" w:hAnsiTheme="minorHAnsi" w:cs="Calibri"/>
              </w:rPr>
              <w:t xml:space="preserve">zasadzie „spełnia-nie spełnia” i </w:t>
            </w:r>
            <w:r w:rsidR="00240BA5" w:rsidRPr="00AE7B81">
              <w:t xml:space="preserve">przypisaniu </w:t>
            </w:r>
            <w:r w:rsidRPr="00AE7B81">
              <w:rPr>
                <w:rFonts w:cs="Calibri"/>
              </w:rPr>
              <w:t>mu</w:t>
            </w:r>
            <w:r w:rsidR="00240BA5" w:rsidRPr="00AE7B81">
              <w:t xml:space="preserve"> odpowiednich wartości punktowych</w:t>
            </w:r>
            <w:r w:rsidRPr="00AE7B81">
              <w:rPr>
                <w:rFonts w:cs="Calibri"/>
              </w:rPr>
              <w:t>.</w:t>
            </w:r>
          </w:p>
          <w:p w:rsidR="00856B59" w:rsidRPr="00AE7B81" w:rsidRDefault="00856B59" w:rsidP="002D3F41">
            <w:pPr>
              <w:jc w:val="both"/>
              <w:rPr>
                <w:rFonts w:cs="Calibri"/>
              </w:rPr>
            </w:pPr>
            <w:r w:rsidRPr="00AE7B81">
              <w:rPr>
                <w:rFonts w:cs="Calibri"/>
              </w:rPr>
              <w:t>Spełnienie danego kryterium weryfikowane będzie na podstawie treści wniosku.</w:t>
            </w:r>
          </w:p>
          <w:p w:rsidR="00856B59" w:rsidRPr="00AE7B81" w:rsidRDefault="00856B59" w:rsidP="00856B59">
            <w:pPr>
              <w:pStyle w:val="Akapitzlist"/>
              <w:numPr>
                <w:ilvl w:val="0"/>
                <w:numId w:val="40"/>
              </w:numPr>
              <w:spacing w:line="240" w:lineRule="auto"/>
              <w:rPr>
                <w:rFonts w:asciiTheme="minorHAnsi" w:hAnsiTheme="minorHAnsi" w:cs="Arial"/>
                <w:szCs w:val="22"/>
              </w:rPr>
            </w:pPr>
            <w:r w:rsidRPr="00AE7B81">
              <w:rPr>
                <w:rFonts w:asciiTheme="minorHAnsi" w:hAnsiTheme="minorHAnsi" w:cs="Cambria"/>
                <w:szCs w:val="22"/>
              </w:rPr>
              <w:t xml:space="preserve">Warunek kryterium zostanie uznany za spełniony gdy </w:t>
            </w:r>
            <w:r w:rsidR="00AE7B81" w:rsidRPr="00AE7B81">
              <w:rPr>
                <w:rFonts w:asciiTheme="minorHAnsi" w:hAnsiTheme="minorHAnsi" w:cs="Cambria"/>
                <w:szCs w:val="22"/>
              </w:rPr>
              <w:t>w projekcie</w:t>
            </w:r>
            <w:r w:rsidRPr="00AE7B81">
              <w:rPr>
                <w:rFonts w:asciiTheme="minorHAnsi" w:hAnsiTheme="minorHAnsi" w:cs="Cambria"/>
                <w:szCs w:val="22"/>
              </w:rPr>
              <w:t xml:space="preserve"> zaplanowane zostanie stworzenie lub doposażenie pracowni międzyszkolnej zapewniającej </w:t>
            </w:r>
            <w:r w:rsidRPr="00AE7B81">
              <w:rPr>
                <w:rFonts w:asciiTheme="minorHAnsi" w:hAnsiTheme="minorHAnsi" w:cs="Arial"/>
                <w:szCs w:val="22"/>
              </w:rPr>
              <w:t xml:space="preserve">warunki do nauczania opartego na metodzie eksperymentu/podnoszenia kompetencji cyfrowych oraz udostępnienie jej (w ramach projektu lub poza projektem) dla co najmniej jednej szkoły lub placówki oświatowej funkcjonującej w ramach tego samego organu prowadzącego. </w:t>
            </w:r>
            <w:r w:rsidRPr="00AE7B81">
              <w:rPr>
                <w:rFonts w:asciiTheme="minorHAnsi" w:hAnsiTheme="minorHAnsi" w:cs="Calibri"/>
                <w:szCs w:val="22"/>
              </w:rPr>
              <w:t xml:space="preserve"> </w:t>
            </w:r>
            <w:r w:rsidRPr="00AE7B81">
              <w:rPr>
                <w:rFonts w:asciiTheme="minorHAnsi" w:hAnsiTheme="minorHAnsi" w:cs="Arial"/>
                <w:szCs w:val="22"/>
              </w:rPr>
              <w:t>Projektodawca zobowiązany jest do zamieszczenia we wniosku konkretnej informacji na temat utworzenia lub doposażenia międzyszkolnej pracowni zapewniającej warunki do nauczania opartego na metodzie eksperymentu/podnoszenia kompetencji cyfrowych oraz sposobów i warunków udostępniania tej pracowni innym podmiotom.</w:t>
            </w:r>
          </w:p>
          <w:p w:rsidR="00856B59" w:rsidRPr="00AE7B81" w:rsidRDefault="00856B59" w:rsidP="00856B59">
            <w:pPr>
              <w:pStyle w:val="Akapitzlist"/>
              <w:numPr>
                <w:ilvl w:val="0"/>
                <w:numId w:val="40"/>
              </w:numPr>
              <w:spacing w:line="240" w:lineRule="auto"/>
              <w:rPr>
                <w:rFonts w:asciiTheme="minorHAnsi" w:hAnsiTheme="minorHAnsi" w:cs="Calibri"/>
                <w:szCs w:val="22"/>
              </w:rPr>
            </w:pPr>
            <w:r w:rsidRPr="00AE7B81">
              <w:rPr>
                <w:rFonts w:asciiTheme="minorHAnsi" w:hAnsiTheme="minorHAnsi" w:cs="Cambria"/>
                <w:szCs w:val="22"/>
              </w:rPr>
              <w:t xml:space="preserve">Warunek kryterium zostanie uznany za spełniony jeśli w projekcie będzie zaplanowana współpraca szkół lub placówek systemu oświaty, które posiadają wyposażenie zapewniające warunki do realizacji działań na rzecz podnoszenia kompetencji cyfrowych uczniów, słuchaczy lub nauczycieli ze szkołami/placówkami, które nie posiadają takiego wyposażenia. </w:t>
            </w:r>
            <w:r w:rsidR="00240BA5" w:rsidRPr="00AE7B81">
              <w:rPr>
                <w:rFonts w:asciiTheme="minorHAnsi" w:hAnsiTheme="minorHAnsi"/>
              </w:rPr>
              <w:t xml:space="preserve">Kryterium w szczególności może mieć zastosowanie w przypadku szkół lub placówek systemu oświaty tworzących zespół. </w:t>
            </w:r>
            <w:r w:rsidRPr="00AE7B81">
              <w:rPr>
                <w:rFonts w:asciiTheme="minorHAnsi" w:hAnsiTheme="minorHAnsi" w:cs="Calibri"/>
                <w:szCs w:val="22"/>
              </w:rPr>
              <w:t xml:space="preserve">Współpraca powinna odbywać się w ramach jednego projektu, lecz nie wszystkie szkoły muszą zostać objęte </w:t>
            </w:r>
            <w:r w:rsidRPr="00AE7B81">
              <w:rPr>
                <w:rFonts w:asciiTheme="minorHAnsi" w:hAnsiTheme="minorHAnsi" w:cs="Calibri"/>
                <w:szCs w:val="22"/>
              </w:rPr>
              <w:lastRenderedPageBreak/>
              <w:t xml:space="preserve">projektem i być odbiorcami wsparcia. We wniosku o dofinansowanie należy </w:t>
            </w:r>
            <w:r w:rsidR="00AE7B81" w:rsidRPr="00AE7B81">
              <w:rPr>
                <w:rFonts w:asciiTheme="minorHAnsi" w:hAnsiTheme="minorHAnsi" w:cs="Calibri"/>
                <w:szCs w:val="22"/>
              </w:rPr>
              <w:t>opisać zakres</w:t>
            </w:r>
            <w:r w:rsidRPr="00AE7B81">
              <w:rPr>
                <w:rFonts w:asciiTheme="minorHAnsi" w:hAnsiTheme="minorHAnsi" w:cs="Calibri"/>
                <w:szCs w:val="22"/>
              </w:rPr>
              <w:t xml:space="preserve"> współpracy.</w:t>
            </w:r>
          </w:p>
          <w:p w:rsidR="00856B59" w:rsidRPr="00AE7B81" w:rsidRDefault="00856B59" w:rsidP="002D3F41">
            <w:pPr>
              <w:pStyle w:val="Bezodstpw"/>
              <w:jc w:val="both"/>
              <w:rPr>
                <w:rFonts w:asciiTheme="minorHAnsi" w:hAnsiTheme="minorHAnsi" w:cs="Calibri"/>
              </w:rPr>
            </w:pPr>
          </w:p>
          <w:p w:rsidR="00856B59" w:rsidRPr="00AE7B81" w:rsidRDefault="00856B59" w:rsidP="002D3F41">
            <w:pPr>
              <w:pStyle w:val="Bezodstpw"/>
              <w:jc w:val="both"/>
              <w:rPr>
                <w:rFonts w:asciiTheme="minorHAnsi" w:hAnsiTheme="minorHAnsi"/>
              </w:rPr>
            </w:pPr>
            <w:r w:rsidRPr="00AE7B81">
              <w:rPr>
                <w:rFonts w:asciiTheme="minorHAnsi" w:hAnsiTheme="minorHAnsi"/>
              </w:rPr>
              <w:t xml:space="preserve"> Kryterium wynika z zapisów Wytycznych w zakresie realizacji przedsięwzięć z udziałem środków Europejskiego Funduszu Społecznego w obszarze edukacji na lata 2014-2015.</w:t>
            </w:r>
          </w:p>
          <w:p w:rsidR="00E75040" w:rsidRPr="00AE7B81" w:rsidRDefault="00E75040" w:rsidP="00B015A3">
            <w:pPr>
              <w:spacing w:line="240" w:lineRule="auto"/>
              <w:rPr>
                <w:rFonts w:asciiTheme="minorHAnsi" w:hAnsiTheme="minorHAnsi"/>
              </w:rPr>
            </w:pPr>
          </w:p>
        </w:tc>
        <w:tc>
          <w:tcPr>
            <w:tcW w:w="1266" w:type="pct"/>
            <w:shd w:val="clear" w:color="auto" w:fill="auto"/>
          </w:tcPr>
          <w:p w:rsidR="00856B59" w:rsidRPr="00AE7B81" w:rsidRDefault="00240BA5" w:rsidP="00AE7B81">
            <w:pPr>
              <w:spacing w:after="0" w:line="240" w:lineRule="auto"/>
              <w:rPr>
                <w:rFonts w:asciiTheme="minorHAnsi" w:hAnsiTheme="minorHAnsi" w:cs="Calibri"/>
              </w:rPr>
            </w:pPr>
            <w:r w:rsidRPr="00AE7B81">
              <w:rPr>
                <w:rFonts w:asciiTheme="minorHAnsi" w:hAnsiTheme="minorHAnsi"/>
              </w:rPr>
              <w:lastRenderedPageBreak/>
              <w:t xml:space="preserve">Spełnienie danego kryterium </w:t>
            </w:r>
            <w:r w:rsidR="00856B59" w:rsidRPr="00AE7B81">
              <w:rPr>
                <w:rFonts w:asciiTheme="minorHAnsi" w:hAnsiTheme="minorHAnsi" w:cs="Calibri"/>
              </w:rPr>
              <w:t>nie jest konieczne do przyznania dofinansowania.</w:t>
            </w:r>
          </w:p>
          <w:p w:rsidR="00856B59" w:rsidRPr="00AE7B81" w:rsidRDefault="00856B59" w:rsidP="00AE7B81">
            <w:pPr>
              <w:autoSpaceDE w:val="0"/>
              <w:autoSpaceDN w:val="0"/>
              <w:adjustRightInd w:val="0"/>
              <w:rPr>
                <w:rFonts w:asciiTheme="minorHAnsi" w:hAnsiTheme="minorHAnsi" w:cs="Calibri"/>
                <w:b/>
              </w:rPr>
            </w:pPr>
          </w:p>
          <w:p w:rsidR="00856B59" w:rsidRPr="00AE7B81" w:rsidRDefault="007F72DD" w:rsidP="00AE7B81">
            <w:pPr>
              <w:spacing w:after="0" w:line="240" w:lineRule="auto"/>
              <w:rPr>
                <w:rFonts w:cs="Calibri"/>
                <w:b/>
              </w:rPr>
            </w:pPr>
            <w:r w:rsidRPr="00AE7B81">
              <w:rPr>
                <w:rFonts w:cs="Calibri"/>
                <w:b/>
              </w:rPr>
              <w:t>Liczba punktów</w:t>
            </w:r>
            <w:r w:rsidR="00AE7B81" w:rsidRPr="00AE7B81">
              <w:rPr>
                <w:rFonts w:cs="Calibri"/>
                <w:b/>
              </w:rPr>
              <w:t xml:space="preserve"> </w:t>
            </w:r>
            <w:r w:rsidR="00856B59" w:rsidRPr="00AE7B81">
              <w:rPr>
                <w:rFonts w:cs="Calibri"/>
                <w:b/>
              </w:rPr>
              <w:t>za spełnienie kryterium – 5 - w przypadku spełnienia jednego jak i obu warunków kryterium.</w:t>
            </w:r>
          </w:p>
          <w:p w:rsidR="00E75040" w:rsidRPr="00AE7B81" w:rsidRDefault="00E75040" w:rsidP="00AE7B81">
            <w:pPr>
              <w:autoSpaceDE w:val="0"/>
              <w:autoSpaceDN w:val="0"/>
              <w:adjustRightInd w:val="0"/>
              <w:rPr>
                <w:rFonts w:asciiTheme="minorHAnsi" w:hAnsiTheme="minorHAnsi"/>
              </w:rPr>
            </w:pPr>
          </w:p>
        </w:tc>
      </w:tr>
      <w:tr w:rsidR="002177CB" w:rsidRPr="00AE7B81" w:rsidTr="00B015A3">
        <w:trPr>
          <w:trHeight w:val="20"/>
        </w:trPr>
        <w:tc>
          <w:tcPr>
            <w:tcW w:w="172" w:type="pct"/>
            <w:tcBorders>
              <w:top w:val="single" w:sz="4" w:space="0" w:color="auto"/>
              <w:left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lastRenderedPageBreak/>
              <w:t>2</w:t>
            </w:r>
          </w:p>
        </w:tc>
        <w:tc>
          <w:tcPr>
            <w:tcW w:w="1763" w:type="pct"/>
            <w:tcBorders>
              <w:top w:val="single" w:sz="4" w:space="0" w:color="auto"/>
              <w:left w:val="single" w:sz="4" w:space="0" w:color="auto"/>
              <w:bottom w:val="single" w:sz="4" w:space="0" w:color="auto"/>
            </w:tcBorders>
            <w:shd w:val="clear" w:color="auto" w:fill="auto"/>
          </w:tcPr>
          <w:p w:rsidR="00E75040" w:rsidRPr="00AE7B81" w:rsidRDefault="00240BA5" w:rsidP="00B015A3">
            <w:pPr>
              <w:rPr>
                <w:rFonts w:asciiTheme="minorHAnsi" w:hAnsiTheme="minorHAnsi"/>
              </w:rPr>
            </w:pPr>
            <w:r w:rsidRPr="00AE7B81">
              <w:rPr>
                <w:rFonts w:asciiTheme="minorHAnsi" w:hAnsiTheme="minorHAnsi"/>
              </w:rPr>
              <w:t xml:space="preserve">Projekt w zakresie typu 5 zakłada </w:t>
            </w:r>
            <w:r w:rsidR="00AE7B81" w:rsidRPr="00AE7B81">
              <w:rPr>
                <w:rFonts w:asciiTheme="minorHAnsi" w:hAnsiTheme="minorHAnsi"/>
              </w:rPr>
              <w:t>działania służące</w:t>
            </w:r>
            <w:r w:rsidRPr="00AE7B81">
              <w:rPr>
                <w:rFonts w:asciiTheme="minorHAnsi" w:hAnsiTheme="minorHAnsi"/>
              </w:rPr>
              <w:t xml:space="preserve"> poprawie kompetencji </w:t>
            </w:r>
            <w:r w:rsidR="00856B59" w:rsidRPr="00AE7B81">
              <w:rPr>
                <w:rFonts w:asciiTheme="minorHAnsi" w:hAnsiTheme="minorHAnsi" w:cs="Calibri"/>
              </w:rPr>
              <w:t xml:space="preserve">nauczycieli </w:t>
            </w:r>
            <w:r w:rsidRPr="00AE7B81">
              <w:rPr>
                <w:rFonts w:asciiTheme="minorHAnsi" w:hAnsiTheme="minorHAnsi"/>
              </w:rPr>
              <w:t>w zakresie pedagogiki specjalnej.</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t xml:space="preserve">Kryterium będzie oceniane na zasadzie „spełnia-nie spełnia” i </w:t>
            </w:r>
            <w:r w:rsidRPr="00AE7B81">
              <w:rPr>
                <w:rFonts w:cs="Calibri"/>
              </w:rPr>
              <w:t>przypisaniu mu odpowiednich wartości punktowych.</w:t>
            </w:r>
          </w:p>
          <w:p w:rsidR="00856B59" w:rsidRPr="00AE7B81" w:rsidRDefault="00856B59" w:rsidP="002D3F41">
            <w:pPr>
              <w:jc w:val="both"/>
              <w:rPr>
                <w:rFonts w:cs="Calibri"/>
              </w:rPr>
            </w:pPr>
            <w:r w:rsidRPr="00AE7B81">
              <w:rPr>
                <w:rFonts w:cs="Calibri"/>
              </w:rPr>
              <w:t>Spełnienie danego kryterium weryfikowane będzie na podstawie treści wniosku.</w:t>
            </w:r>
          </w:p>
          <w:p w:rsidR="00856B59" w:rsidRPr="00AE7B81" w:rsidRDefault="00856B59" w:rsidP="002D3F41">
            <w:pPr>
              <w:autoSpaceDE w:val="0"/>
              <w:autoSpaceDN w:val="0"/>
              <w:adjustRightInd w:val="0"/>
              <w:jc w:val="both"/>
              <w:rPr>
                <w:rFonts w:asciiTheme="minorHAnsi" w:hAnsiTheme="minorHAnsi" w:cs="Calibri"/>
              </w:rPr>
            </w:pPr>
            <w:r w:rsidRPr="00AE7B81">
              <w:rPr>
                <w:rFonts w:asciiTheme="minorHAnsi" w:hAnsiTheme="minorHAnsi" w:cs="Calibri"/>
              </w:rPr>
              <w:t xml:space="preserve">Kryterium zostanie uznane za spełnione w przypadku objęcia w projekcie przynajmniej jednego nauczyciela działaniami służącymi poprawie jego kompetencji w zakresie co najmniej jednego działu pedagogiki specjalnej. </w:t>
            </w:r>
            <w:r w:rsidRPr="00AE7B81">
              <w:rPr>
                <w:rFonts w:asciiTheme="minorHAnsi" w:hAnsiTheme="minorHAnsi" w:cs="Cambria"/>
                <w:lang w:eastAsia="pl-PL"/>
              </w:rPr>
              <w:t xml:space="preserve"> Jednocześnie liczba nauczycieli objętych wsparciem powinna być poparta diagnozą i potrzebami placówki. </w:t>
            </w:r>
            <w:r w:rsidRPr="00AE7B81">
              <w:rPr>
                <w:rFonts w:asciiTheme="minorHAnsi" w:hAnsiTheme="minorHAnsi" w:cs="Calibri"/>
              </w:rPr>
              <w:t>Data ukończenia formy wsparcia i weryfikacji nabycia kompetencji nie może być późniejsza niż data zakończenia realizacji projektu.</w:t>
            </w:r>
          </w:p>
          <w:p w:rsidR="00E75040" w:rsidRPr="00AE7B81" w:rsidRDefault="00240BA5" w:rsidP="00B015A3">
            <w:pPr>
              <w:pStyle w:val="Bezodstpw"/>
              <w:jc w:val="both"/>
              <w:rPr>
                <w:rFonts w:asciiTheme="minorHAnsi" w:hAnsiTheme="minorHAnsi"/>
              </w:rPr>
            </w:pPr>
            <w:r w:rsidRPr="00AE7B81">
              <w:rPr>
                <w:rFonts w:asciiTheme="minorHAnsi" w:hAnsiTheme="minorHAnsi"/>
              </w:rPr>
              <w:t>Kryterium wynika z zapisów Wytycznych w zakresie realizacji przedsięwzięć z udziałem środków Europejskiego Funduszu Społecznego w obszarze edukacji na lata 2014-2015.</w:t>
            </w:r>
          </w:p>
          <w:p w:rsidR="00E75040" w:rsidRPr="00AE7B81" w:rsidRDefault="00E75040" w:rsidP="00B015A3">
            <w:pPr>
              <w:autoSpaceDE w:val="0"/>
              <w:autoSpaceDN w:val="0"/>
              <w:adjustRightInd w:val="0"/>
              <w:jc w:val="both"/>
              <w:rPr>
                <w:rFonts w:asciiTheme="minorHAnsi" w:hAnsiTheme="minorHAnsi"/>
              </w:rPr>
            </w:pPr>
          </w:p>
        </w:tc>
        <w:tc>
          <w:tcPr>
            <w:tcW w:w="1266" w:type="pct"/>
            <w:tcBorders>
              <w:top w:val="single" w:sz="4" w:space="0" w:color="auto"/>
              <w:bottom w:val="single" w:sz="4" w:space="0" w:color="auto"/>
              <w:right w:val="single" w:sz="4" w:space="0" w:color="auto"/>
            </w:tcBorders>
            <w:shd w:val="clear" w:color="auto" w:fill="auto"/>
          </w:tcPr>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t xml:space="preserve">Spełnienie danego kryterium </w:t>
            </w:r>
            <w:r w:rsidR="00856B59" w:rsidRPr="00AE7B81">
              <w:rPr>
                <w:rFonts w:asciiTheme="minorHAnsi" w:hAnsiTheme="minorHAnsi" w:cs="Calibri"/>
              </w:rPr>
              <w:t>nie jest konieczne do przyznania dofinansowania.</w:t>
            </w:r>
          </w:p>
          <w:p w:rsidR="00856B59" w:rsidRPr="00AE7B81" w:rsidRDefault="00856B59" w:rsidP="002D3F41">
            <w:pPr>
              <w:jc w:val="both"/>
              <w:rPr>
                <w:rFonts w:asciiTheme="minorHAnsi" w:hAnsiTheme="minorHAnsi" w:cs="Calibri"/>
              </w:rPr>
            </w:pPr>
          </w:p>
          <w:p w:rsidR="00E75040" w:rsidRPr="00AE7B81" w:rsidRDefault="007F72DD" w:rsidP="00B015A3">
            <w:pPr>
              <w:jc w:val="both"/>
              <w:rPr>
                <w:rFonts w:asciiTheme="minorHAnsi" w:hAnsiTheme="minorHAnsi"/>
                <w:b/>
              </w:rPr>
            </w:pPr>
            <w:r w:rsidRPr="00AE7B81">
              <w:rPr>
                <w:rFonts w:cs="Calibri"/>
                <w:b/>
              </w:rPr>
              <w:t xml:space="preserve">Liczba punktów </w:t>
            </w:r>
            <w:r w:rsidR="00856B59" w:rsidRPr="00AE7B81">
              <w:rPr>
                <w:rFonts w:cs="Calibri"/>
                <w:b/>
              </w:rPr>
              <w:t>za spełnienie kryterium – 5</w:t>
            </w:r>
            <w:r w:rsidR="00240BA5" w:rsidRPr="00AE7B81">
              <w:rPr>
                <w:b/>
              </w:rPr>
              <w:t>.</w:t>
            </w:r>
          </w:p>
        </w:tc>
      </w:tr>
      <w:tr w:rsidR="002177CB" w:rsidRPr="00AE7B81" w:rsidTr="00B015A3">
        <w:trPr>
          <w:trHeight w:val="20"/>
        </w:trPr>
        <w:tc>
          <w:tcPr>
            <w:tcW w:w="172" w:type="pct"/>
            <w:tcBorders>
              <w:top w:val="single" w:sz="4" w:space="0" w:color="auto"/>
              <w:left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t>3</w:t>
            </w:r>
          </w:p>
        </w:tc>
        <w:tc>
          <w:tcPr>
            <w:tcW w:w="1763" w:type="pct"/>
            <w:tcBorders>
              <w:top w:val="single" w:sz="4" w:space="0" w:color="auto"/>
              <w:left w:val="single" w:sz="4" w:space="0" w:color="auto"/>
              <w:bottom w:val="single" w:sz="4" w:space="0" w:color="auto"/>
            </w:tcBorders>
            <w:shd w:val="clear" w:color="auto" w:fill="auto"/>
          </w:tcPr>
          <w:p w:rsidR="00E75040" w:rsidRPr="00AE7B81" w:rsidRDefault="00240BA5" w:rsidP="00B015A3">
            <w:pPr>
              <w:jc w:val="both"/>
              <w:rPr>
                <w:rFonts w:asciiTheme="minorHAnsi" w:hAnsiTheme="minorHAnsi"/>
              </w:rPr>
            </w:pPr>
            <w:r w:rsidRPr="00AE7B81">
              <w:rPr>
                <w:rFonts w:asciiTheme="minorHAnsi" w:hAnsiTheme="minorHAnsi"/>
              </w:rPr>
              <w:t>Projekt w zakresie typu 4 pkt. d realizowany jest w szkole lub placówce systemu oświaty, która spełnia przynajmniej jeden z poniższych warunków:</w:t>
            </w:r>
          </w:p>
          <w:p w:rsidR="00856B59" w:rsidRPr="00AE7B81" w:rsidRDefault="00240BA5" w:rsidP="002D3F41">
            <w:pPr>
              <w:pStyle w:val="Akapitzlist"/>
              <w:numPr>
                <w:ilvl w:val="0"/>
                <w:numId w:val="28"/>
              </w:numPr>
              <w:autoSpaceDE w:val="0"/>
              <w:autoSpaceDN w:val="0"/>
              <w:adjustRightInd w:val="0"/>
              <w:spacing w:line="240" w:lineRule="auto"/>
              <w:ind w:left="360"/>
              <w:rPr>
                <w:rFonts w:asciiTheme="minorHAnsi" w:hAnsiTheme="minorHAnsi"/>
              </w:rPr>
            </w:pPr>
            <w:r w:rsidRPr="00AE7B81">
              <w:rPr>
                <w:rFonts w:asciiTheme="minorHAnsi" w:hAnsiTheme="minorHAnsi"/>
              </w:rPr>
              <w:t xml:space="preserve">w latach 2012-2013 wzięły udział w programie </w:t>
            </w:r>
            <w:r w:rsidRPr="00AE7B81">
              <w:rPr>
                <w:rFonts w:asciiTheme="minorHAnsi" w:hAnsiTheme="minorHAnsi"/>
              </w:rPr>
              <w:lastRenderedPageBreak/>
              <w:t>Cyfrowa szkoła lub innych analogicznych programach;</w:t>
            </w:r>
          </w:p>
          <w:p w:rsidR="00856B59" w:rsidRPr="00AE7B81" w:rsidRDefault="00856B59" w:rsidP="002D3F41">
            <w:pPr>
              <w:pStyle w:val="Akapitzlist"/>
              <w:numPr>
                <w:ilvl w:val="0"/>
                <w:numId w:val="28"/>
              </w:numPr>
              <w:autoSpaceDE w:val="0"/>
              <w:autoSpaceDN w:val="0"/>
              <w:adjustRightInd w:val="0"/>
              <w:spacing w:line="240" w:lineRule="auto"/>
              <w:ind w:left="360"/>
              <w:rPr>
                <w:rFonts w:asciiTheme="minorHAnsi" w:hAnsiTheme="minorHAnsi" w:cs="Arial"/>
                <w:szCs w:val="22"/>
              </w:rPr>
            </w:pPr>
            <w:r w:rsidRPr="00AE7B81">
              <w:rPr>
                <w:rFonts w:asciiTheme="minorHAnsi" w:hAnsiTheme="minorHAnsi" w:cs="Arial"/>
                <w:szCs w:val="22"/>
              </w:rPr>
              <w:t xml:space="preserve">jest lub była objęta projektem wybranym do dofinansowania w poprzednich latach w zakresie zwiększenia wykorzystania TIK oraz rozwijania kompetencji informatycznych w </w:t>
            </w:r>
            <w:r w:rsidR="00AE7B81" w:rsidRPr="00AE7B81">
              <w:rPr>
                <w:rFonts w:asciiTheme="minorHAnsi" w:hAnsiTheme="minorHAnsi" w:cs="Arial"/>
                <w:szCs w:val="22"/>
              </w:rPr>
              <w:t>ramach poddziałania</w:t>
            </w:r>
            <w:r w:rsidRPr="00AE7B81">
              <w:rPr>
                <w:rFonts w:asciiTheme="minorHAnsi" w:hAnsiTheme="minorHAnsi" w:cs="Arial"/>
                <w:szCs w:val="22"/>
              </w:rPr>
              <w:t xml:space="preserve"> 3.1.2  RPOWP  2014-2020 </w:t>
            </w:r>
          </w:p>
          <w:p w:rsidR="00856B59" w:rsidRPr="00AE7B81" w:rsidRDefault="00240BA5" w:rsidP="002D3F41">
            <w:pPr>
              <w:pStyle w:val="Akapitzlist"/>
              <w:numPr>
                <w:ilvl w:val="0"/>
                <w:numId w:val="28"/>
              </w:numPr>
              <w:autoSpaceDE w:val="0"/>
              <w:autoSpaceDN w:val="0"/>
              <w:adjustRightInd w:val="0"/>
              <w:spacing w:line="240" w:lineRule="auto"/>
              <w:ind w:left="360"/>
              <w:rPr>
                <w:rFonts w:asciiTheme="minorHAnsi" w:hAnsiTheme="minorHAnsi"/>
              </w:rPr>
            </w:pPr>
            <w:r w:rsidRPr="00AE7B81">
              <w:rPr>
                <w:rFonts w:asciiTheme="minorHAnsi" w:hAnsiTheme="minorHAnsi"/>
              </w:rPr>
              <w:t xml:space="preserve"> dysponują zapleczem technicznym do realizacji działań z zakresu programowania;</w:t>
            </w:r>
          </w:p>
          <w:p w:rsidR="00856B59" w:rsidRPr="00AE7B81" w:rsidRDefault="00240BA5" w:rsidP="002D3F41">
            <w:pPr>
              <w:pStyle w:val="Akapitzlist"/>
              <w:numPr>
                <w:ilvl w:val="0"/>
                <w:numId w:val="28"/>
              </w:numPr>
              <w:autoSpaceDE w:val="0"/>
              <w:autoSpaceDN w:val="0"/>
              <w:adjustRightInd w:val="0"/>
              <w:spacing w:line="240" w:lineRule="auto"/>
              <w:ind w:left="360"/>
              <w:rPr>
                <w:rFonts w:asciiTheme="minorHAnsi" w:hAnsiTheme="minorHAnsi"/>
              </w:rPr>
            </w:pPr>
            <w:r w:rsidRPr="00AE7B81">
              <w:rPr>
                <w:rFonts w:asciiTheme="minorHAnsi" w:hAnsiTheme="minorHAnsi"/>
              </w:rPr>
              <w:t xml:space="preserve"> realizują projekt w partnerstwie ze szkołą lub placówką systemu oświaty, która uczestniczyła w analogicznych przedsięwzięciach;</w:t>
            </w:r>
          </w:p>
          <w:p w:rsidR="00856B59" w:rsidRPr="00AE7B81" w:rsidRDefault="00240BA5" w:rsidP="002D3F41">
            <w:pPr>
              <w:pStyle w:val="Akapitzlist"/>
              <w:numPr>
                <w:ilvl w:val="0"/>
                <w:numId w:val="28"/>
              </w:numPr>
              <w:autoSpaceDE w:val="0"/>
              <w:autoSpaceDN w:val="0"/>
              <w:adjustRightInd w:val="0"/>
              <w:spacing w:line="240" w:lineRule="auto"/>
              <w:ind w:left="360"/>
              <w:rPr>
                <w:rFonts w:asciiTheme="minorHAnsi" w:hAnsiTheme="minorHAnsi"/>
              </w:rPr>
            </w:pPr>
            <w:r w:rsidRPr="00AE7B81">
              <w:rPr>
                <w:rFonts w:asciiTheme="minorHAnsi" w:hAnsiTheme="minorHAnsi"/>
              </w:rPr>
              <w:t xml:space="preserve"> realizują projekt we współpracy z podmiotami dysponującymi potencjałem do prowadzenia działań projektowych;</w:t>
            </w:r>
          </w:p>
          <w:p w:rsidR="00856B59" w:rsidRPr="00AE7B81" w:rsidRDefault="00240BA5" w:rsidP="002D3F41">
            <w:pPr>
              <w:pStyle w:val="Akapitzlist"/>
              <w:numPr>
                <w:ilvl w:val="0"/>
                <w:numId w:val="28"/>
              </w:numPr>
              <w:autoSpaceDE w:val="0"/>
              <w:autoSpaceDN w:val="0"/>
              <w:adjustRightInd w:val="0"/>
              <w:spacing w:line="240" w:lineRule="auto"/>
              <w:ind w:left="360"/>
              <w:rPr>
                <w:rFonts w:asciiTheme="minorHAnsi" w:hAnsiTheme="minorHAnsi"/>
              </w:rPr>
            </w:pPr>
            <w:r w:rsidRPr="00AE7B81">
              <w:rPr>
                <w:rFonts w:asciiTheme="minorHAnsi" w:hAnsiTheme="minorHAnsi"/>
              </w:rPr>
              <w:t xml:space="preserve"> nauczyciele zatrudnieni w szkołach lub placówkach systemu oświaty zostali przygotowani do realizacji zajęć z zakresu programowania.</w:t>
            </w: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lastRenderedPageBreak/>
              <w:t xml:space="preserve">Kryterium będzie oceniane na zasadzie „spełnia-nie spełnia” i </w:t>
            </w:r>
            <w:r w:rsidRPr="00AE7B81">
              <w:rPr>
                <w:rFonts w:cs="Calibri"/>
              </w:rPr>
              <w:t>przypisaniu mu odpowiednich wartości punktowych.</w:t>
            </w:r>
          </w:p>
          <w:p w:rsidR="00856B59" w:rsidRPr="00AE7B81" w:rsidRDefault="00856B59" w:rsidP="002D3F41">
            <w:pPr>
              <w:jc w:val="both"/>
              <w:rPr>
                <w:rFonts w:cs="Calibri"/>
              </w:rPr>
            </w:pPr>
            <w:r w:rsidRPr="00AE7B81">
              <w:rPr>
                <w:rFonts w:cs="Calibri"/>
              </w:rPr>
              <w:t xml:space="preserve">Spełnienie danego kryterium weryfikowane będzie na </w:t>
            </w:r>
            <w:r w:rsidRPr="00AE7B81">
              <w:rPr>
                <w:rFonts w:cs="Calibri"/>
              </w:rPr>
              <w:lastRenderedPageBreak/>
              <w:t>podstawie treści wniosku.</w:t>
            </w:r>
          </w:p>
          <w:p w:rsidR="00856B59" w:rsidRPr="00AE7B81" w:rsidRDefault="00856B59" w:rsidP="002D3F41">
            <w:pPr>
              <w:pStyle w:val="Bezodstpw"/>
              <w:jc w:val="both"/>
              <w:rPr>
                <w:rFonts w:asciiTheme="minorHAnsi" w:eastAsia="Times New Roman" w:hAnsiTheme="minorHAnsi"/>
                <w:lang w:eastAsia="pl-PL"/>
              </w:rPr>
            </w:pPr>
            <w:r w:rsidRPr="00AE7B81">
              <w:rPr>
                <w:rFonts w:asciiTheme="minorHAnsi" w:hAnsiTheme="minorHAnsi"/>
              </w:rPr>
              <w:t xml:space="preserve">Za programy analogiczne do programu „Cyfrowa szkoła” uznawane będą inne programy rozwijania kompetencji uczniów i nauczycieli w zakresie stosowania technologii informacyjno-komunikacyjnych, realizowane w tym samym okresie </w:t>
            </w:r>
            <w:r w:rsidR="00AE7B81" w:rsidRPr="00AE7B81">
              <w:rPr>
                <w:rFonts w:asciiTheme="minorHAnsi" w:hAnsiTheme="minorHAnsi"/>
              </w:rPr>
              <w:t>i obejmujące</w:t>
            </w:r>
            <w:r w:rsidRPr="00AE7B81">
              <w:rPr>
                <w:rFonts w:asciiTheme="minorHAnsi" w:hAnsiTheme="minorHAnsi"/>
              </w:rPr>
              <w:t xml:space="preserve"> podobny zakres, tj. </w:t>
            </w:r>
            <w:r w:rsidRPr="00AE7B81">
              <w:rPr>
                <w:rFonts w:asciiTheme="minorHAnsi" w:eastAsia="Times New Roman" w:hAnsiTheme="minorHAnsi"/>
                <w:lang w:eastAsia="pl-PL"/>
              </w:rPr>
              <w:t xml:space="preserve">przygotowanie nauczycieli do nauczania, komunikowania się z uczniami i rodzicami oraz prowadzenia dokumentacji szkolnej z wykorzystaniem TIK, uzupełnienie oferty publicznych elektronicznych zasobów edukacyjnych, w tym zapewnienie dostępu do nieodpłatnych e-podręczników, zapewnienie szkołom niezbędnej infrastruktury, w szczególności nowoczesnych pomocy dydaktycznych, zapewnienie uczniom, w szczególności zagrożonych cyfrowym wykluczeniem, dostępu do nowoczesnych pomocy dydaktycznych. </w:t>
            </w:r>
          </w:p>
          <w:p w:rsidR="00856B59" w:rsidRPr="00AE7B81" w:rsidRDefault="00856B59" w:rsidP="002D3F41">
            <w:pPr>
              <w:pStyle w:val="Bezodstpw"/>
              <w:jc w:val="both"/>
              <w:rPr>
                <w:rFonts w:asciiTheme="minorHAnsi" w:eastAsia="Times New Roman" w:hAnsiTheme="minorHAnsi"/>
                <w:lang w:eastAsia="pl-PL"/>
              </w:rPr>
            </w:pPr>
            <w:r w:rsidRPr="00AE7B81">
              <w:rPr>
                <w:rFonts w:asciiTheme="minorHAnsi" w:eastAsia="Times New Roman" w:hAnsiTheme="minorHAnsi"/>
                <w:lang w:eastAsia="pl-PL"/>
              </w:rPr>
              <w:t>Beneficjent we wniosku o dofinansowanie musi jasno określić</w:t>
            </w:r>
            <w:r w:rsidR="00347970" w:rsidRPr="00AE7B81">
              <w:rPr>
                <w:rFonts w:asciiTheme="minorHAnsi" w:eastAsia="Times New Roman" w:hAnsiTheme="minorHAnsi"/>
                <w:lang w:eastAsia="pl-PL"/>
              </w:rPr>
              <w:t xml:space="preserve"> oraz opisać</w:t>
            </w:r>
            <w:r w:rsidRPr="00AE7B81">
              <w:rPr>
                <w:rFonts w:asciiTheme="minorHAnsi" w:eastAsia="Times New Roman" w:hAnsiTheme="minorHAnsi"/>
                <w:lang w:eastAsia="pl-PL"/>
              </w:rPr>
              <w:t xml:space="preserve"> które warunki wskazane w brzmieniu kryterium zostały spełnione i w jaki sposób. </w:t>
            </w:r>
          </w:p>
          <w:p w:rsidR="00856B59" w:rsidRPr="00AE7B81" w:rsidRDefault="00856B59" w:rsidP="002D3F41">
            <w:pPr>
              <w:pStyle w:val="Bezodstpw"/>
              <w:jc w:val="both"/>
              <w:rPr>
                <w:rFonts w:asciiTheme="minorHAnsi" w:eastAsia="Times New Roman" w:hAnsiTheme="minorHAnsi"/>
                <w:lang w:eastAsia="pl-PL"/>
              </w:rPr>
            </w:pPr>
            <w:r w:rsidRPr="00AE7B81">
              <w:rPr>
                <w:rFonts w:asciiTheme="minorHAnsi" w:eastAsia="Times New Roman" w:hAnsiTheme="minorHAnsi"/>
                <w:lang w:eastAsia="pl-PL"/>
              </w:rPr>
              <w:t>Liczba punktów jest stała i niezależna od liczby spełnionych warunków</w:t>
            </w:r>
            <w:r w:rsidR="00347970" w:rsidRPr="00AE7B81">
              <w:rPr>
                <w:rFonts w:asciiTheme="minorHAnsi" w:eastAsia="Times New Roman" w:hAnsiTheme="minorHAnsi"/>
                <w:lang w:eastAsia="pl-PL"/>
              </w:rPr>
              <w:t>.</w:t>
            </w:r>
          </w:p>
          <w:p w:rsidR="00856B59" w:rsidRPr="00AE7B81" w:rsidRDefault="00856B59" w:rsidP="002D3F41">
            <w:pPr>
              <w:pStyle w:val="Bezodstpw"/>
              <w:jc w:val="both"/>
              <w:rPr>
                <w:rFonts w:asciiTheme="minorHAnsi" w:eastAsia="Times New Roman" w:hAnsiTheme="minorHAnsi"/>
                <w:lang w:eastAsia="pl-PL"/>
              </w:rPr>
            </w:pPr>
          </w:p>
          <w:p w:rsidR="00E75040" w:rsidRPr="00AE7B81" w:rsidRDefault="00240BA5" w:rsidP="00B015A3">
            <w:pPr>
              <w:pStyle w:val="Bezodstpw"/>
              <w:jc w:val="both"/>
              <w:rPr>
                <w:rFonts w:asciiTheme="minorHAnsi" w:hAnsiTheme="minorHAnsi"/>
              </w:rPr>
            </w:pPr>
            <w:r w:rsidRPr="00AE7B81">
              <w:rPr>
                <w:rFonts w:asciiTheme="minorHAnsi" w:hAnsiTheme="minorHAnsi"/>
              </w:rPr>
              <w:t>Kryterium wynika z zapisów Wytycznych w zakresie realizacji przedsięwzięć z udziałem środków Europejskiego Funduszu Społecznego w obszarze edukacji na lata 2014-2015.</w:t>
            </w:r>
          </w:p>
          <w:p w:rsidR="00E75040" w:rsidRPr="00AE7B81" w:rsidRDefault="00E75040" w:rsidP="00B015A3">
            <w:pPr>
              <w:pStyle w:val="Bezodstpw"/>
              <w:rPr>
                <w:rFonts w:asciiTheme="minorHAnsi" w:hAnsiTheme="minorHAnsi"/>
              </w:rPr>
            </w:pPr>
          </w:p>
        </w:tc>
        <w:tc>
          <w:tcPr>
            <w:tcW w:w="1266" w:type="pct"/>
            <w:tcBorders>
              <w:top w:val="single" w:sz="4" w:space="0" w:color="auto"/>
              <w:bottom w:val="single" w:sz="4" w:space="0" w:color="auto"/>
              <w:right w:val="single" w:sz="4" w:space="0" w:color="auto"/>
            </w:tcBorders>
            <w:shd w:val="clear" w:color="auto" w:fill="auto"/>
          </w:tcPr>
          <w:p w:rsidR="00856B59" w:rsidRPr="00AE7B81" w:rsidRDefault="00240BA5" w:rsidP="002D3F41">
            <w:pPr>
              <w:spacing w:after="0" w:line="240" w:lineRule="auto"/>
              <w:jc w:val="both"/>
              <w:rPr>
                <w:rFonts w:asciiTheme="minorHAnsi" w:hAnsiTheme="minorHAnsi" w:cs="Calibri"/>
              </w:rPr>
            </w:pPr>
            <w:r w:rsidRPr="00AE7B81">
              <w:rPr>
                <w:rFonts w:asciiTheme="minorHAnsi" w:hAnsiTheme="minorHAnsi"/>
              </w:rPr>
              <w:lastRenderedPageBreak/>
              <w:t xml:space="preserve">Spełnienie danego kryterium </w:t>
            </w:r>
            <w:r w:rsidR="00856B59" w:rsidRPr="00AE7B81">
              <w:rPr>
                <w:rFonts w:asciiTheme="minorHAnsi" w:hAnsiTheme="minorHAnsi" w:cs="Calibri"/>
              </w:rPr>
              <w:t>nie jest konieczne do przyznania dofinansowania.</w:t>
            </w:r>
          </w:p>
          <w:p w:rsidR="00856B59" w:rsidRPr="00AE7B81" w:rsidRDefault="00856B59" w:rsidP="002D3F41">
            <w:pPr>
              <w:autoSpaceDE w:val="0"/>
              <w:autoSpaceDN w:val="0"/>
              <w:adjustRightInd w:val="0"/>
              <w:jc w:val="both"/>
              <w:rPr>
                <w:rFonts w:asciiTheme="minorHAnsi" w:hAnsiTheme="minorHAnsi" w:cs="Calibri"/>
              </w:rPr>
            </w:pPr>
          </w:p>
          <w:p w:rsidR="00E75040" w:rsidRPr="00AE7B81" w:rsidRDefault="007F72DD" w:rsidP="00AE7B81">
            <w:pPr>
              <w:autoSpaceDE w:val="0"/>
              <w:autoSpaceDN w:val="0"/>
              <w:adjustRightInd w:val="0"/>
              <w:jc w:val="both"/>
              <w:rPr>
                <w:rFonts w:asciiTheme="minorHAnsi" w:hAnsiTheme="minorHAnsi"/>
                <w:b/>
              </w:rPr>
            </w:pPr>
            <w:r w:rsidRPr="00AE7B81">
              <w:rPr>
                <w:rFonts w:cs="Calibri"/>
                <w:b/>
              </w:rPr>
              <w:lastRenderedPageBreak/>
              <w:t>Liczba punktów</w:t>
            </w:r>
            <w:r w:rsidR="00AE7B81" w:rsidRPr="00AE7B81">
              <w:rPr>
                <w:rFonts w:cs="Calibri"/>
                <w:b/>
              </w:rPr>
              <w:t xml:space="preserve"> </w:t>
            </w:r>
            <w:r w:rsidR="00856B59" w:rsidRPr="00AE7B81">
              <w:rPr>
                <w:rFonts w:cs="Calibri"/>
                <w:b/>
              </w:rPr>
              <w:t>za spełnienie kryterium – 5</w:t>
            </w:r>
            <w:r w:rsidR="00240BA5" w:rsidRPr="00AE7B81">
              <w:rPr>
                <w:b/>
              </w:rPr>
              <w:t>.</w:t>
            </w:r>
          </w:p>
        </w:tc>
      </w:tr>
      <w:tr w:rsidR="002177CB" w:rsidRPr="00AE7B81" w:rsidTr="00B015A3">
        <w:trPr>
          <w:trHeight w:val="20"/>
        </w:trPr>
        <w:tc>
          <w:tcPr>
            <w:tcW w:w="172" w:type="pct"/>
            <w:tcBorders>
              <w:top w:val="single" w:sz="4" w:space="0" w:color="auto"/>
              <w:left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lastRenderedPageBreak/>
              <w:t>4</w:t>
            </w:r>
          </w:p>
        </w:tc>
        <w:tc>
          <w:tcPr>
            <w:tcW w:w="1763" w:type="pct"/>
            <w:tcBorders>
              <w:top w:val="single" w:sz="4" w:space="0" w:color="auto"/>
              <w:left w:val="single" w:sz="4" w:space="0" w:color="auto"/>
              <w:bottom w:val="single" w:sz="4" w:space="0" w:color="auto"/>
            </w:tcBorders>
            <w:shd w:val="clear" w:color="auto" w:fill="auto"/>
          </w:tcPr>
          <w:p w:rsidR="00856B59" w:rsidRPr="00AE7B81" w:rsidRDefault="00240BA5" w:rsidP="002D3F41">
            <w:pPr>
              <w:pStyle w:val="Default"/>
              <w:rPr>
                <w:rFonts w:asciiTheme="minorHAnsi" w:hAnsiTheme="minorHAnsi"/>
                <w:color w:val="auto"/>
                <w:sz w:val="22"/>
                <w:szCs w:val="22"/>
              </w:rPr>
            </w:pPr>
            <w:r w:rsidRPr="00AE7B81">
              <w:rPr>
                <w:rFonts w:asciiTheme="minorHAnsi" w:hAnsiTheme="minorHAnsi"/>
                <w:color w:val="auto"/>
                <w:sz w:val="22"/>
              </w:rPr>
              <w:t xml:space="preserve">Wykorzystanie </w:t>
            </w:r>
            <w:r w:rsidRPr="00AE7B81">
              <w:rPr>
                <w:rFonts w:asciiTheme="minorHAnsi" w:hAnsiTheme="minorHAnsi"/>
                <w:b/>
                <w:color w:val="auto"/>
                <w:sz w:val="22"/>
              </w:rPr>
              <w:t xml:space="preserve">Podlaskiej Platformy Edukacyjnej </w:t>
            </w:r>
            <w:r w:rsidRPr="00AE7B81">
              <w:rPr>
                <w:rFonts w:asciiTheme="minorHAnsi" w:hAnsiTheme="minorHAnsi"/>
                <w:color w:val="auto"/>
                <w:sz w:val="22"/>
              </w:rPr>
              <w:t xml:space="preserve">(PPE) </w:t>
            </w:r>
          </w:p>
          <w:p w:rsidR="00E75040" w:rsidRPr="00AE7B81" w:rsidRDefault="00240BA5" w:rsidP="00B015A3">
            <w:pPr>
              <w:pStyle w:val="Default"/>
              <w:rPr>
                <w:rFonts w:asciiTheme="minorHAnsi" w:hAnsiTheme="minorHAnsi"/>
                <w:color w:val="auto"/>
              </w:rPr>
            </w:pPr>
            <w:r w:rsidRPr="00AE7B81">
              <w:rPr>
                <w:rFonts w:asciiTheme="minorHAnsi" w:hAnsiTheme="minorHAnsi"/>
                <w:color w:val="auto"/>
                <w:sz w:val="22"/>
              </w:rPr>
              <w:t xml:space="preserve">do wspomagania dydaktyki (nauczania typu </w:t>
            </w:r>
            <w:proofErr w:type="spellStart"/>
            <w:r w:rsidRPr="00AE7B81">
              <w:rPr>
                <w:rFonts w:asciiTheme="minorHAnsi" w:hAnsiTheme="minorHAnsi"/>
                <w:color w:val="auto"/>
                <w:sz w:val="22"/>
              </w:rPr>
              <w:t>blended</w:t>
            </w:r>
            <w:proofErr w:type="spellEnd"/>
            <w:r w:rsidRPr="00AE7B81">
              <w:rPr>
                <w:rFonts w:asciiTheme="minorHAnsi" w:hAnsiTheme="minorHAnsi"/>
                <w:color w:val="auto"/>
                <w:sz w:val="22"/>
              </w:rPr>
              <w:t xml:space="preserve"> learning</w:t>
            </w:r>
            <w:r w:rsidR="00856B59" w:rsidRPr="00AE7B81">
              <w:rPr>
                <w:rFonts w:asciiTheme="minorHAnsi" w:hAnsiTheme="minorHAnsi"/>
                <w:color w:val="auto"/>
                <w:sz w:val="22"/>
                <w:szCs w:val="22"/>
              </w:rPr>
              <w:t xml:space="preserve">). </w:t>
            </w:r>
          </w:p>
          <w:p w:rsidR="00856B59" w:rsidRPr="00AE7B81" w:rsidRDefault="00856B59" w:rsidP="002D3F41">
            <w:pPr>
              <w:pStyle w:val="Default"/>
              <w:rPr>
                <w:rFonts w:asciiTheme="minorHAnsi" w:hAnsiTheme="minorHAnsi"/>
                <w:color w:val="auto"/>
                <w:sz w:val="22"/>
                <w:szCs w:val="22"/>
              </w:rPr>
            </w:pPr>
          </w:p>
          <w:p w:rsidR="00E75040" w:rsidRPr="00AE7B81" w:rsidRDefault="00E75040" w:rsidP="00B015A3">
            <w:pPr>
              <w:pStyle w:val="Default"/>
              <w:rPr>
                <w:rFonts w:asciiTheme="minorHAnsi" w:hAnsiTheme="minorHAnsi"/>
                <w:color w:val="auto"/>
              </w:rPr>
            </w:pPr>
          </w:p>
        </w:tc>
        <w:tc>
          <w:tcPr>
            <w:tcW w:w="1799" w:type="pct"/>
            <w:shd w:val="clear" w:color="auto" w:fill="auto"/>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t xml:space="preserve">Kryterium będzie oceniane na zasadzie „spełnia-nie spełnia” i </w:t>
            </w:r>
            <w:r w:rsidRPr="00AE7B81">
              <w:rPr>
                <w:rFonts w:cs="Calibri"/>
              </w:rPr>
              <w:t>przypisaniu mu odpowiednich wartości punktowych.</w:t>
            </w:r>
          </w:p>
          <w:p w:rsidR="00856B59" w:rsidRPr="00AE7B81" w:rsidRDefault="00856B59" w:rsidP="002D3F41">
            <w:pPr>
              <w:jc w:val="both"/>
              <w:rPr>
                <w:rFonts w:cs="Calibri"/>
              </w:rPr>
            </w:pPr>
            <w:r w:rsidRPr="00AE7B81">
              <w:rPr>
                <w:rFonts w:cs="Calibri"/>
              </w:rPr>
              <w:t>Spełnienie danego kryterium weryfikowane będzie na podstawie treści wniosku.</w:t>
            </w:r>
          </w:p>
          <w:p w:rsidR="00856B59" w:rsidRPr="00AE7B81" w:rsidRDefault="00856B59" w:rsidP="002D3F41">
            <w:pPr>
              <w:pStyle w:val="Default"/>
              <w:jc w:val="both"/>
              <w:rPr>
                <w:rFonts w:asciiTheme="minorHAnsi" w:hAnsiTheme="minorHAnsi"/>
                <w:color w:val="auto"/>
                <w:sz w:val="22"/>
                <w:szCs w:val="22"/>
              </w:rPr>
            </w:pPr>
            <w:r w:rsidRPr="00AE7B81">
              <w:rPr>
                <w:rFonts w:asciiTheme="minorHAnsi" w:hAnsiTheme="minorHAnsi" w:cs="Calibri"/>
                <w:color w:val="auto"/>
              </w:rPr>
              <w:t xml:space="preserve"> </w:t>
            </w:r>
          </w:p>
          <w:p w:rsidR="00856B59" w:rsidRPr="00AE7B81" w:rsidRDefault="00856B59" w:rsidP="002D3F41">
            <w:pPr>
              <w:pStyle w:val="Default"/>
              <w:jc w:val="both"/>
              <w:rPr>
                <w:rFonts w:asciiTheme="minorHAnsi" w:hAnsiTheme="minorHAnsi"/>
                <w:color w:val="auto"/>
                <w:sz w:val="22"/>
                <w:szCs w:val="22"/>
              </w:rPr>
            </w:pPr>
            <w:r w:rsidRPr="00AE7B81">
              <w:rPr>
                <w:rFonts w:asciiTheme="minorHAnsi" w:hAnsiTheme="minorHAnsi"/>
                <w:color w:val="auto"/>
                <w:sz w:val="22"/>
                <w:szCs w:val="22"/>
              </w:rPr>
              <w:t xml:space="preserve">W celu spełnienia kryterium wykorzystanie w ramach </w:t>
            </w:r>
            <w:r w:rsidRPr="00AE7B81">
              <w:rPr>
                <w:rFonts w:asciiTheme="minorHAnsi" w:hAnsiTheme="minorHAnsi"/>
                <w:color w:val="auto"/>
                <w:sz w:val="22"/>
                <w:szCs w:val="22"/>
              </w:rPr>
              <w:lastRenderedPageBreak/>
              <w:t xml:space="preserve">projektu </w:t>
            </w:r>
            <w:r w:rsidRPr="00AE7B81">
              <w:rPr>
                <w:rFonts w:asciiTheme="minorHAnsi" w:hAnsiTheme="minorHAnsi"/>
                <w:b/>
                <w:bCs/>
                <w:color w:val="auto"/>
                <w:sz w:val="22"/>
                <w:szCs w:val="22"/>
              </w:rPr>
              <w:t xml:space="preserve">Podlaskiej Platformy Edukacyjnej </w:t>
            </w:r>
            <w:r w:rsidRPr="00AE7B81">
              <w:rPr>
                <w:rFonts w:asciiTheme="minorHAnsi" w:hAnsiTheme="minorHAnsi"/>
                <w:color w:val="auto"/>
                <w:sz w:val="22"/>
                <w:szCs w:val="22"/>
              </w:rPr>
              <w:t xml:space="preserve">(PPE) ma polegać co najmniej na </w:t>
            </w:r>
            <w:r w:rsidRPr="00AE7B81">
              <w:rPr>
                <w:rFonts w:asciiTheme="minorHAnsi" w:hAnsiTheme="minorHAnsi"/>
                <w:b/>
                <w:bCs/>
                <w:color w:val="auto"/>
                <w:sz w:val="22"/>
                <w:szCs w:val="22"/>
              </w:rPr>
              <w:t xml:space="preserve">nieodpłatnym </w:t>
            </w:r>
            <w:r w:rsidR="00347970" w:rsidRPr="00AE7B81">
              <w:rPr>
                <w:rFonts w:asciiTheme="minorHAnsi" w:hAnsiTheme="minorHAnsi"/>
                <w:color w:val="auto"/>
                <w:sz w:val="22"/>
                <w:szCs w:val="22"/>
              </w:rPr>
              <w:t xml:space="preserve">udostępnieniu uczestnikom projektu </w:t>
            </w:r>
            <w:r w:rsidRPr="00AE7B81">
              <w:rPr>
                <w:rFonts w:asciiTheme="minorHAnsi" w:hAnsiTheme="minorHAnsi"/>
                <w:b/>
                <w:bCs/>
                <w:color w:val="auto"/>
                <w:sz w:val="22"/>
                <w:szCs w:val="22"/>
              </w:rPr>
              <w:t xml:space="preserve">materiałów dydaktycznych </w:t>
            </w:r>
            <w:r w:rsidRPr="00AE7B81">
              <w:rPr>
                <w:rFonts w:asciiTheme="minorHAnsi" w:hAnsiTheme="minorHAnsi"/>
                <w:color w:val="auto"/>
                <w:sz w:val="22"/>
                <w:szCs w:val="22"/>
              </w:rPr>
              <w:t xml:space="preserve">wykorzystywanych w projekcie na platformie e-learningowej PPE, utworzeniu kont uczestnikom projektu, komunikację poprzez fora dyskusyjne, pocztę elektroniczną, stymulowanie i monitorowanie aktywności uczestników poprzez testy, ankiety, zadania). </w:t>
            </w:r>
          </w:p>
          <w:p w:rsidR="00EC551E" w:rsidRPr="00AE7B81" w:rsidRDefault="00347970" w:rsidP="00347970">
            <w:pPr>
              <w:pStyle w:val="Default"/>
              <w:jc w:val="both"/>
              <w:rPr>
                <w:rFonts w:asciiTheme="minorHAnsi" w:hAnsiTheme="minorHAnsi"/>
                <w:color w:val="auto"/>
                <w:sz w:val="22"/>
                <w:szCs w:val="22"/>
              </w:rPr>
            </w:pPr>
            <w:r w:rsidRPr="00AE7B81">
              <w:rPr>
                <w:rFonts w:asciiTheme="minorHAnsi" w:hAnsiTheme="minorHAnsi"/>
                <w:color w:val="auto"/>
                <w:sz w:val="22"/>
              </w:rPr>
              <w:t>Dla spełnienia kryterium p</w:t>
            </w:r>
            <w:r w:rsidR="00240BA5" w:rsidRPr="00AE7B81">
              <w:rPr>
                <w:rFonts w:asciiTheme="minorHAnsi" w:hAnsiTheme="minorHAnsi"/>
                <w:color w:val="auto"/>
                <w:sz w:val="22"/>
              </w:rPr>
              <w:t>o zakończeniu projektu opublikowane materiały dydaktyczne powinny pozostać na platformie</w:t>
            </w:r>
            <w:r w:rsidR="00EC551E" w:rsidRPr="00AE7B81">
              <w:rPr>
                <w:rFonts w:asciiTheme="minorHAnsi" w:hAnsiTheme="minorHAnsi"/>
                <w:color w:val="auto"/>
                <w:sz w:val="22"/>
              </w:rPr>
              <w:t>,</w:t>
            </w:r>
            <w:r w:rsidR="00AE7B81" w:rsidRPr="00AE7B81">
              <w:rPr>
                <w:rFonts w:asciiTheme="minorHAnsi" w:hAnsiTheme="minorHAnsi"/>
                <w:color w:val="auto"/>
                <w:sz w:val="22"/>
              </w:rPr>
              <w:t xml:space="preserve"> </w:t>
            </w:r>
            <w:r w:rsidR="00EC551E" w:rsidRPr="00AE7B81">
              <w:rPr>
                <w:rFonts w:asciiTheme="minorHAnsi" w:hAnsiTheme="minorHAnsi"/>
                <w:color w:val="auto"/>
                <w:sz w:val="22"/>
                <w:szCs w:val="22"/>
              </w:rPr>
              <w:t xml:space="preserve">natomiast </w:t>
            </w:r>
            <w:r w:rsidR="00856B59" w:rsidRPr="00AE7B81">
              <w:rPr>
                <w:rFonts w:asciiTheme="minorHAnsi" w:hAnsiTheme="minorHAnsi"/>
                <w:color w:val="auto"/>
                <w:sz w:val="22"/>
                <w:szCs w:val="22"/>
              </w:rPr>
              <w:t>formy aktywności wymagające tzw. moderacji (nadzoru i współpracy on-line osoby prowadzącej/nauczyciela/trenera), takie jak fora dyskusyjne, poczta elektroniczna, przesyłanie zadań do sprawdzenia</w:t>
            </w:r>
            <w:r w:rsidR="00EC551E" w:rsidRPr="00AE7B81">
              <w:rPr>
                <w:rFonts w:asciiTheme="minorHAnsi" w:hAnsiTheme="minorHAnsi"/>
                <w:color w:val="auto"/>
                <w:sz w:val="22"/>
                <w:szCs w:val="22"/>
              </w:rPr>
              <w:t xml:space="preserve"> mogą być nieaktywne.</w:t>
            </w:r>
          </w:p>
          <w:p w:rsidR="00E75040" w:rsidRPr="00AE7B81" w:rsidRDefault="00856B59" w:rsidP="00EC551E">
            <w:pPr>
              <w:pStyle w:val="Default"/>
              <w:jc w:val="both"/>
              <w:rPr>
                <w:rFonts w:asciiTheme="minorHAnsi" w:hAnsiTheme="minorHAnsi"/>
                <w:color w:val="auto"/>
              </w:rPr>
            </w:pPr>
            <w:r w:rsidRPr="00AE7B81">
              <w:rPr>
                <w:rFonts w:asciiTheme="minorHAnsi" w:hAnsiTheme="minorHAnsi"/>
                <w:color w:val="auto"/>
                <w:sz w:val="22"/>
                <w:szCs w:val="22"/>
              </w:rPr>
              <w:t xml:space="preserve"> </w:t>
            </w:r>
            <w:r w:rsidR="00EC551E" w:rsidRPr="00AE7B81">
              <w:t xml:space="preserve"> </w:t>
            </w:r>
          </w:p>
        </w:tc>
        <w:tc>
          <w:tcPr>
            <w:tcW w:w="1266" w:type="pct"/>
            <w:tcBorders>
              <w:top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lastRenderedPageBreak/>
              <w:t>Spełnienie danego kryterium nie jest konieczne do przyznania dofinansowania.</w:t>
            </w:r>
          </w:p>
          <w:p w:rsidR="00856B59" w:rsidRPr="00AE7B81" w:rsidRDefault="00856B59" w:rsidP="002D3F41">
            <w:pPr>
              <w:jc w:val="both"/>
              <w:rPr>
                <w:rFonts w:asciiTheme="minorHAnsi" w:hAnsiTheme="minorHAnsi" w:cs="Calibri"/>
                <w:b/>
              </w:rPr>
            </w:pPr>
          </w:p>
          <w:p w:rsidR="00E75040" w:rsidRPr="00AE7B81" w:rsidRDefault="006535E3" w:rsidP="00B015A3">
            <w:pPr>
              <w:jc w:val="both"/>
              <w:rPr>
                <w:rFonts w:asciiTheme="minorHAnsi" w:hAnsiTheme="minorHAnsi"/>
              </w:rPr>
            </w:pPr>
            <w:r w:rsidRPr="00AE7B81">
              <w:rPr>
                <w:rFonts w:cs="Calibri"/>
                <w:b/>
              </w:rPr>
              <w:t xml:space="preserve">Liczba punktów </w:t>
            </w:r>
            <w:r w:rsidR="00856B59" w:rsidRPr="00AE7B81">
              <w:rPr>
                <w:rFonts w:cs="Calibri"/>
                <w:b/>
              </w:rPr>
              <w:t>za spełnienie kryterium – 5.</w:t>
            </w:r>
          </w:p>
        </w:tc>
      </w:tr>
      <w:tr w:rsidR="002177CB" w:rsidRPr="00AE7B81" w:rsidTr="00B015A3">
        <w:trPr>
          <w:trHeight w:val="20"/>
        </w:trPr>
        <w:tc>
          <w:tcPr>
            <w:tcW w:w="172" w:type="pct"/>
            <w:tcBorders>
              <w:top w:val="single" w:sz="4" w:space="0" w:color="auto"/>
              <w:left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lastRenderedPageBreak/>
              <w:t>5</w:t>
            </w:r>
          </w:p>
        </w:tc>
        <w:tc>
          <w:tcPr>
            <w:tcW w:w="1763" w:type="pct"/>
            <w:tcBorders>
              <w:top w:val="single" w:sz="4" w:space="0" w:color="auto"/>
              <w:left w:val="single" w:sz="4" w:space="0" w:color="auto"/>
              <w:bottom w:val="single" w:sz="4" w:space="0" w:color="auto"/>
            </w:tcBorders>
            <w:shd w:val="clear" w:color="auto" w:fill="auto"/>
          </w:tcPr>
          <w:p w:rsidR="00856B59" w:rsidRPr="00AE7B81" w:rsidRDefault="00856B59" w:rsidP="002D3F41">
            <w:pPr>
              <w:pStyle w:val="Default"/>
              <w:spacing w:after="200" w:line="276" w:lineRule="auto"/>
              <w:jc w:val="both"/>
              <w:rPr>
                <w:rFonts w:asciiTheme="minorHAnsi" w:hAnsiTheme="minorHAnsi"/>
                <w:color w:val="auto"/>
                <w:sz w:val="22"/>
              </w:rPr>
            </w:pPr>
            <w:r w:rsidRPr="00AE7B81">
              <w:rPr>
                <w:rFonts w:asciiTheme="minorHAnsi" w:hAnsiTheme="minorHAnsi"/>
                <w:bCs/>
                <w:color w:val="auto"/>
                <w:sz w:val="22"/>
                <w:szCs w:val="22"/>
              </w:rPr>
              <w:t>Działania zaplanowane w projekcie są komplementarne z działaniami sfinansowanymi ze środków europejskich  innych niż EFS i/lub wsparcie</w:t>
            </w:r>
            <w:r w:rsidR="00240BA5" w:rsidRPr="00AE7B81">
              <w:rPr>
                <w:rFonts w:asciiTheme="minorHAnsi" w:hAnsiTheme="minorHAnsi"/>
                <w:color w:val="auto"/>
                <w:sz w:val="22"/>
              </w:rPr>
              <w:t xml:space="preserve"> w ramach projektu jest realizowane z wykorzystaniem adekwatnych do typu projektu narzędzi, metod lub form pracy wypracowanych w ramach pozytywnie zwalidowanych produktów projektów innowacyjnych</w:t>
            </w:r>
            <w:r w:rsidRPr="00AE7B81">
              <w:rPr>
                <w:rFonts w:asciiTheme="minorHAnsi" w:hAnsiTheme="minorHAnsi"/>
                <w:bCs/>
                <w:color w:val="auto"/>
                <w:sz w:val="22"/>
                <w:szCs w:val="22"/>
              </w:rPr>
              <w:t xml:space="preserve"> lub produktów projektów ponadnarodowych</w:t>
            </w:r>
            <w:r w:rsidR="00240BA5" w:rsidRPr="00AE7B81">
              <w:rPr>
                <w:rFonts w:asciiTheme="minorHAnsi" w:hAnsiTheme="minorHAnsi"/>
                <w:color w:val="auto"/>
                <w:sz w:val="22"/>
              </w:rPr>
              <w:t xml:space="preserve">, zrealizowanych w latach 2007-2013 w ramach PO KL </w:t>
            </w:r>
          </w:p>
          <w:p w:rsidR="00856B59" w:rsidRPr="00AE7B81" w:rsidRDefault="00856B59" w:rsidP="002D3F41">
            <w:pPr>
              <w:spacing w:after="0" w:line="240" w:lineRule="auto"/>
              <w:rPr>
                <w:rFonts w:asciiTheme="minorHAnsi" w:hAnsiTheme="minorHAnsi"/>
              </w:rPr>
            </w:pPr>
          </w:p>
        </w:tc>
        <w:tc>
          <w:tcPr>
            <w:tcW w:w="1799" w:type="pct"/>
            <w:shd w:val="clear" w:color="auto" w:fill="auto"/>
            <w:vAlign w:val="center"/>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t xml:space="preserve">Kryterium będzie oceniane na zasadzie „spełnia-nie spełnia” i </w:t>
            </w:r>
            <w:r w:rsidRPr="00AE7B81">
              <w:rPr>
                <w:rFonts w:cs="Calibri"/>
              </w:rPr>
              <w:t>przypisaniu mu odpowiednich wartości punktowych.</w:t>
            </w:r>
          </w:p>
          <w:p w:rsidR="00856B59" w:rsidRPr="00AE7B81" w:rsidRDefault="00856B59" w:rsidP="002D3F41">
            <w:pPr>
              <w:jc w:val="both"/>
              <w:rPr>
                <w:rFonts w:cs="Calibri"/>
              </w:rPr>
            </w:pPr>
            <w:r w:rsidRPr="00AE7B81">
              <w:rPr>
                <w:rFonts w:cs="Calibri"/>
              </w:rPr>
              <w:t>Spełnienie danego kryterium weryfikowane będzie na podstawie treści wniosku.</w:t>
            </w:r>
          </w:p>
          <w:p w:rsidR="00856B59" w:rsidRPr="00AE7B81" w:rsidRDefault="00856B59" w:rsidP="002D3F41">
            <w:pPr>
              <w:spacing w:after="0" w:line="240" w:lineRule="auto"/>
              <w:jc w:val="both"/>
              <w:rPr>
                <w:rFonts w:asciiTheme="minorHAnsi" w:hAnsiTheme="minorHAnsi"/>
              </w:rPr>
            </w:pPr>
            <w:r w:rsidRPr="00AE7B81">
              <w:rPr>
                <w:rFonts w:asciiTheme="minorHAnsi" w:hAnsiTheme="minorHAnsi" w:cs="Calibri"/>
              </w:rPr>
              <w:t xml:space="preserve">Kryterium zostanie uznane za spełnione, gdy </w:t>
            </w:r>
            <w:r w:rsidRPr="00AE7B81">
              <w:rPr>
                <w:rFonts w:ascii="Arial" w:eastAsia="Times New Roman" w:hAnsi="Arial" w:cs="Arial"/>
                <w:sz w:val="28"/>
                <w:szCs w:val="28"/>
                <w:lang w:eastAsia="pl-PL"/>
              </w:rPr>
              <w:t xml:space="preserve"> </w:t>
            </w:r>
            <w:r w:rsidRPr="00AE7B81">
              <w:rPr>
                <w:rFonts w:asciiTheme="minorHAnsi" w:hAnsiTheme="minorHAnsi" w:cs="Calibri"/>
              </w:rPr>
              <w:t>wnioskodawca zamieści we wniosku o dofinansowanie następujące informacje umożliwiające ocenę czy projekt spełnia wskazane kryterium i w jakim zakresie: nazwę projektodawcy, tytuł projektu oraz  o ile dotyczy: zakres komplementarności i/lub</w:t>
            </w:r>
            <w:r w:rsidR="002C6987" w:rsidRPr="00AE7B81">
              <w:rPr>
                <w:rFonts w:asciiTheme="minorHAnsi" w:hAnsiTheme="minorHAnsi" w:cs="Calibri"/>
              </w:rPr>
              <w:t xml:space="preserve"> </w:t>
            </w:r>
            <w:r w:rsidRPr="00AE7B81">
              <w:rPr>
                <w:rFonts w:asciiTheme="minorHAnsi" w:hAnsiTheme="minorHAnsi" w:cs="Calibri"/>
              </w:rPr>
              <w:t>zakres wykorzystanych narzędzi, metod, form pracy oraz produktów, a także dane źródłowe np. baza produktów Krajowej Instytucji Wspomagającej, na której są udostępnione informacje na temat zwalidowanych produktów projektów innowacyjnych.</w:t>
            </w:r>
          </w:p>
        </w:tc>
        <w:tc>
          <w:tcPr>
            <w:tcW w:w="1266" w:type="pct"/>
            <w:tcBorders>
              <w:top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t>Spełnienie danego kryterium nie jest konieczne do przyznania dofinansowania.</w:t>
            </w:r>
          </w:p>
          <w:p w:rsidR="00856B59" w:rsidRPr="00AE7B81" w:rsidRDefault="00856B59" w:rsidP="002D3F41">
            <w:pPr>
              <w:spacing w:after="0" w:line="240" w:lineRule="auto"/>
              <w:ind w:left="-44"/>
              <w:jc w:val="both"/>
              <w:rPr>
                <w:rFonts w:asciiTheme="minorHAnsi" w:hAnsiTheme="minorHAnsi" w:cs="Arial"/>
              </w:rPr>
            </w:pPr>
          </w:p>
          <w:p w:rsidR="00856B59" w:rsidRPr="00AE7B81" w:rsidRDefault="006535E3" w:rsidP="002D3F41">
            <w:pPr>
              <w:spacing w:after="0" w:line="240" w:lineRule="auto"/>
              <w:jc w:val="both"/>
              <w:rPr>
                <w:rFonts w:asciiTheme="minorHAnsi" w:hAnsiTheme="minorHAnsi"/>
                <w:b/>
              </w:rPr>
            </w:pPr>
            <w:r w:rsidRPr="00AE7B81">
              <w:rPr>
                <w:rFonts w:cs="Calibri"/>
                <w:b/>
              </w:rPr>
              <w:t xml:space="preserve">Liczba punktów </w:t>
            </w:r>
            <w:r w:rsidR="00856B59" w:rsidRPr="00AE7B81">
              <w:rPr>
                <w:rFonts w:cs="Calibri"/>
                <w:b/>
              </w:rPr>
              <w:t>za spełnienie kryterium – 5.</w:t>
            </w:r>
          </w:p>
        </w:tc>
      </w:tr>
      <w:tr w:rsidR="002177CB" w:rsidRPr="002177CB" w:rsidTr="00B015A3">
        <w:trPr>
          <w:trHeight w:val="70"/>
        </w:trPr>
        <w:tc>
          <w:tcPr>
            <w:tcW w:w="172" w:type="pct"/>
            <w:tcBorders>
              <w:top w:val="single" w:sz="4" w:space="0" w:color="auto"/>
              <w:left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rPr>
                <w:rFonts w:asciiTheme="minorHAnsi" w:hAnsiTheme="minorHAnsi" w:cs="Calibri"/>
              </w:rPr>
            </w:pPr>
            <w:r w:rsidRPr="00AE7B81">
              <w:rPr>
                <w:rFonts w:asciiTheme="minorHAnsi" w:hAnsiTheme="minorHAnsi" w:cs="Calibri"/>
              </w:rPr>
              <w:t>6</w:t>
            </w:r>
          </w:p>
        </w:tc>
        <w:tc>
          <w:tcPr>
            <w:tcW w:w="1763" w:type="pct"/>
            <w:tcBorders>
              <w:top w:val="single" w:sz="4" w:space="0" w:color="auto"/>
              <w:left w:val="single" w:sz="4" w:space="0" w:color="auto"/>
              <w:bottom w:val="single" w:sz="4" w:space="0" w:color="auto"/>
            </w:tcBorders>
            <w:shd w:val="clear" w:color="auto" w:fill="auto"/>
          </w:tcPr>
          <w:p w:rsidR="00856B59" w:rsidRPr="00AE7B81" w:rsidRDefault="00240BA5" w:rsidP="00A91E83">
            <w:pPr>
              <w:pStyle w:val="Default"/>
              <w:jc w:val="both"/>
              <w:rPr>
                <w:rFonts w:asciiTheme="minorHAnsi" w:hAnsiTheme="minorHAnsi"/>
                <w:color w:val="auto"/>
                <w:sz w:val="22"/>
              </w:rPr>
            </w:pPr>
            <w:r w:rsidRPr="00AE7B81">
              <w:rPr>
                <w:rFonts w:asciiTheme="minorHAnsi" w:hAnsiTheme="minorHAnsi"/>
                <w:color w:val="auto"/>
                <w:sz w:val="22"/>
              </w:rPr>
              <w:t>W</w:t>
            </w:r>
            <w:r w:rsidR="002C6987" w:rsidRPr="00AE7B81">
              <w:rPr>
                <w:rFonts w:asciiTheme="minorHAnsi" w:hAnsiTheme="minorHAnsi"/>
                <w:color w:val="auto"/>
                <w:sz w:val="22"/>
              </w:rPr>
              <w:t>sparcie</w:t>
            </w:r>
            <w:r w:rsidRPr="00AE7B81">
              <w:rPr>
                <w:rFonts w:asciiTheme="minorHAnsi" w:hAnsiTheme="minorHAnsi"/>
                <w:color w:val="auto"/>
                <w:sz w:val="22"/>
              </w:rPr>
              <w:t xml:space="preserve"> jest kierowane </w:t>
            </w:r>
            <w:r w:rsidR="000A0E6E" w:rsidRPr="00AE7B81">
              <w:rPr>
                <w:rFonts w:asciiTheme="minorHAnsi" w:hAnsiTheme="minorHAnsi"/>
                <w:color w:val="auto"/>
                <w:sz w:val="22"/>
              </w:rPr>
              <w:t xml:space="preserve">wyłącznie </w:t>
            </w:r>
            <w:r w:rsidRPr="00AE7B81">
              <w:rPr>
                <w:rFonts w:asciiTheme="minorHAnsi" w:hAnsiTheme="minorHAnsi"/>
                <w:color w:val="auto"/>
                <w:sz w:val="22"/>
              </w:rPr>
              <w:t xml:space="preserve">do  uczniów i/lub nauczycieli </w:t>
            </w:r>
            <w:r w:rsidR="00856B59" w:rsidRPr="00AE7B81">
              <w:rPr>
                <w:rFonts w:asciiTheme="minorHAnsi" w:hAnsiTheme="minorHAnsi"/>
                <w:bCs/>
                <w:color w:val="auto"/>
                <w:sz w:val="22"/>
                <w:szCs w:val="22"/>
              </w:rPr>
              <w:t>szkół</w:t>
            </w:r>
            <w:r w:rsidRPr="00AE7B81">
              <w:rPr>
                <w:rFonts w:asciiTheme="minorHAnsi" w:hAnsiTheme="minorHAnsi"/>
                <w:color w:val="auto"/>
                <w:sz w:val="22"/>
              </w:rPr>
              <w:t xml:space="preserve"> lub </w:t>
            </w:r>
            <w:r w:rsidR="00856B59" w:rsidRPr="00AE7B81">
              <w:rPr>
                <w:rFonts w:asciiTheme="minorHAnsi" w:hAnsiTheme="minorHAnsi"/>
                <w:bCs/>
                <w:color w:val="auto"/>
                <w:sz w:val="22"/>
                <w:szCs w:val="22"/>
              </w:rPr>
              <w:t>placówek</w:t>
            </w:r>
            <w:r w:rsidR="002C6987" w:rsidRPr="00AE7B81">
              <w:rPr>
                <w:rFonts w:asciiTheme="minorHAnsi" w:hAnsiTheme="minorHAnsi"/>
                <w:bCs/>
                <w:color w:val="auto"/>
                <w:sz w:val="22"/>
                <w:szCs w:val="22"/>
              </w:rPr>
              <w:t xml:space="preserve"> </w:t>
            </w:r>
            <w:r w:rsidR="00856B59" w:rsidRPr="00AE7B81">
              <w:rPr>
                <w:rFonts w:asciiTheme="minorHAnsi" w:hAnsiTheme="minorHAnsi"/>
                <w:bCs/>
                <w:color w:val="auto"/>
                <w:sz w:val="22"/>
                <w:szCs w:val="22"/>
              </w:rPr>
              <w:t>systemu</w:t>
            </w:r>
            <w:r w:rsidRPr="00AE7B81">
              <w:rPr>
                <w:rFonts w:asciiTheme="minorHAnsi" w:hAnsiTheme="minorHAnsi"/>
                <w:color w:val="auto"/>
                <w:sz w:val="22"/>
              </w:rPr>
              <w:t xml:space="preserve"> oświaty</w:t>
            </w:r>
            <w:r w:rsidR="002C6987" w:rsidRPr="00AE7B81">
              <w:rPr>
                <w:rFonts w:asciiTheme="minorHAnsi" w:hAnsiTheme="minorHAnsi"/>
                <w:color w:val="auto"/>
                <w:sz w:val="22"/>
              </w:rPr>
              <w:t xml:space="preserve"> </w:t>
            </w:r>
            <w:r w:rsidRPr="00AE7B81">
              <w:rPr>
                <w:rFonts w:asciiTheme="minorHAnsi" w:hAnsiTheme="minorHAnsi"/>
                <w:color w:val="auto"/>
                <w:sz w:val="22"/>
              </w:rPr>
              <w:t>położonych</w:t>
            </w:r>
            <w:r w:rsidR="00A91E83" w:rsidRPr="00AE7B81">
              <w:rPr>
                <w:rFonts w:asciiTheme="minorHAnsi" w:hAnsiTheme="minorHAnsi"/>
                <w:color w:val="auto"/>
                <w:sz w:val="22"/>
              </w:rPr>
              <w:t xml:space="preserve"> w przypadku</w:t>
            </w:r>
            <w:r w:rsidR="00B347F5" w:rsidRPr="00AE7B81">
              <w:rPr>
                <w:rFonts w:asciiTheme="minorHAnsi" w:hAnsiTheme="minorHAnsi"/>
                <w:color w:val="auto"/>
                <w:sz w:val="22"/>
              </w:rPr>
              <w:t xml:space="preserve"> placówek oraz</w:t>
            </w:r>
            <w:r w:rsidR="00A91E83" w:rsidRPr="00AE7B81">
              <w:rPr>
                <w:rFonts w:asciiTheme="minorHAnsi" w:hAnsiTheme="minorHAnsi"/>
                <w:color w:val="auto"/>
                <w:sz w:val="22"/>
              </w:rPr>
              <w:t xml:space="preserve"> szkół </w:t>
            </w:r>
            <w:r w:rsidR="00A91E83" w:rsidRPr="00AE7B81">
              <w:rPr>
                <w:rFonts w:asciiTheme="minorHAnsi" w:hAnsiTheme="minorHAnsi"/>
                <w:color w:val="auto"/>
                <w:sz w:val="22"/>
              </w:rPr>
              <w:lastRenderedPageBreak/>
              <w:t>ponadpodstawowych</w:t>
            </w:r>
            <w:r w:rsidRPr="00AE7B81">
              <w:rPr>
                <w:rFonts w:asciiTheme="minorHAnsi" w:hAnsiTheme="minorHAnsi"/>
                <w:color w:val="auto"/>
                <w:sz w:val="22"/>
              </w:rPr>
              <w:t xml:space="preserve"> na obszarach </w:t>
            </w:r>
            <w:r w:rsidR="00FB2FD7" w:rsidRPr="00AE7B81">
              <w:rPr>
                <w:rFonts w:asciiTheme="minorHAnsi" w:hAnsiTheme="minorHAnsi"/>
                <w:color w:val="auto"/>
                <w:sz w:val="22"/>
              </w:rPr>
              <w:t xml:space="preserve">gmin </w:t>
            </w:r>
            <w:r w:rsidRPr="00AE7B81">
              <w:rPr>
                <w:rFonts w:asciiTheme="minorHAnsi" w:hAnsiTheme="minorHAnsi"/>
                <w:color w:val="auto"/>
                <w:sz w:val="22"/>
              </w:rPr>
              <w:t>wiejsk</w:t>
            </w:r>
            <w:r w:rsidR="00A91E83" w:rsidRPr="00AE7B81">
              <w:rPr>
                <w:rFonts w:asciiTheme="minorHAnsi" w:hAnsiTheme="minorHAnsi"/>
                <w:color w:val="auto"/>
                <w:sz w:val="22"/>
              </w:rPr>
              <w:t>o-miejskich lub</w:t>
            </w:r>
            <w:r w:rsidR="00FB2FD7" w:rsidRPr="00AE7B81">
              <w:rPr>
                <w:rFonts w:asciiTheme="minorHAnsi" w:hAnsiTheme="minorHAnsi"/>
                <w:color w:val="auto"/>
                <w:sz w:val="22"/>
              </w:rPr>
              <w:t xml:space="preserve"> gmin wiejskich</w:t>
            </w:r>
            <w:r w:rsidR="00C922BE" w:rsidRPr="00AE7B81">
              <w:rPr>
                <w:rFonts w:asciiTheme="minorHAnsi" w:hAnsiTheme="minorHAnsi"/>
                <w:color w:val="auto"/>
                <w:sz w:val="22"/>
              </w:rPr>
              <w:t>, a</w:t>
            </w:r>
            <w:r w:rsidR="00FB2FD7" w:rsidRPr="00AE7B81">
              <w:rPr>
                <w:rFonts w:asciiTheme="minorHAnsi" w:hAnsiTheme="minorHAnsi"/>
                <w:color w:val="auto"/>
                <w:sz w:val="22"/>
              </w:rPr>
              <w:t xml:space="preserve"> </w:t>
            </w:r>
            <w:r w:rsidR="00A91E83" w:rsidRPr="00AE7B81">
              <w:rPr>
                <w:rFonts w:asciiTheme="minorHAnsi" w:hAnsiTheme="minorHAnsi"/>
                <w:color w:val="auto"/>
                <w:sz w:val="22"/>
              </w:rPr>
              <w:t>w przypadku szkół podstawowych na obszarach gmin wiejskich.</w:t>
            </w:r>
          </w:p>
        </w:tc>
        <w:tc>
          <w:tcPr>
            <w:tcW w:w="1799" w:type="pct"/>
            <w:tcBorders>
              <w:bottom w:val="single" w:sz="4" w:space="0" w:color="auto"/>
            </w:tcBorders>
            <w:shd w:val="clear" w:color="auto" w:fill="auto"/>
            <w:vAlign w:val="center"/>
          </w:tcPr>
          <w:p w:rsidR="00856B59" w:rsidRPr="00AE7B81" w:rsidRDefault="00856B59" w:rsidP="002D3F41">
            <w:pPr>
              <w:spacing w:after="0" w:line="240" w:lineRule="auto"/>
              <w:jc w:val="both"/>
              <w:rPr>
                <w:rFonts w:asciiTheme="minorHAnsi" w:hAnsiTheme="minorHAnsi" w:cs="Calibri"/>
                <w:b/>
              </w:rPr>
            </w:pPr>
            <w:r w:rsidRPr="00AE7B81">
              <w:rPr>
                <w:rFonts w:asciiTheme="minorHAnsi" w:hAnsiTheme="minorHAnsi" w:cs="Calibri"/>
              </w:rPr>
              <w:lastRenderedPageBreak/>
              <w:t xml:space="preserve">Kryterium będzie oceniane na zasadzie „spełnia-nie spełnia” i </w:t>
            </w:r>
            <w:r w:rsidRPr="00AE7B81">
              <w:rPr>
                <w:rFonts w:cs="Calibri"/>
              </w:rPr>
              <w:t>przypisaniu mu odpowiednich wartości punktowych.</w:t>
            </w:r>
          </w:p>
          <w:p w:rsidR="00E75040" w:rsidRPr="00AE7B81" w:rsidRDefault="00240BA5" w:rsidP="00B015A3">
            <w:pPr>
              <w:autoSpaceDE w:val="0"/>
              <w:autoSpaceDN w:val="0"/>
              <w:adjustRightInd w:val="0"/>
              <w:spacing w:after="0" w:line="240" w:lineRule="auto"/>
              <w:jc w:val="both"/>
              <w:rPr>
                <w:rFonts w:asciiTheme="minorHAnsi" w:hAnsiTheme="minorHAnsi"/>
              </w:rPr>
            </w:pPr>
            <w:r w:rsidRPr="00AE7B81">
              <w:rPr>
                <w:rFonts w:asciiTheme="minorHAnsi" w:hAnsiTheme="minorHAnsi"/>
              </w:rPr>
              <w:lastRenderedPageBreak/>
              <w:t xml:space="preserve">Położenie na terenie </w:t>
            </w:r>
            <w:r w:rsidR="001F6AA4" w:rsidRPr="00AE7B81">
              <w:rPr>
                <w:rFonts w:asciiTheme="minorHAnsi" w:hAnsiTheme="minorHAnsi"/>
              </w:rPr>
              <w:t xml:space="preserve">gmin </w:t>
            </w:r>
            <w:r w:rsidRPr="00AE7B81">
              <w:rPr>
                <w:rFonts w:asciiTheme="minorHAnsi" w:hAnsiTheme="minorHAnsi"/>
              </w:rPr>
              <w:t>wiejsk</w:t>
            </w:r>
            <w:r w:rsidR="001F6AA4" w:rsidRPr="00AE7B81">
              <w:rPr>
                <w:rFonts w:asciiTheme="minorHAnsi" w:hAnsiTheme="minorHAnsi"/>
              </w:rPr>
              <w:t>o-miejskich i wiejskich</w:t>
            </w:r>
            <w:r w:rsidRPr="00AE7B81">
              <w:rPr>
                <w:rFonts w:asciiTheme="minorHAnsi" w:hAnsiTheme="minorHAnsi"/>
              </w:rPr>
              <w:t xml:space="preserve"> badane będzie na podstawie bazy TERYT dostępnej na stronie Głównego Urzędu Statystycznego.</w:t>
            </w:r>
          </w:p>
          <w:p w:rsidR="00E75040" w:rsidRPr="00AE7B81" w:rsidRDefault="00E75040" w:rsidP="00B015A3">
            <w:pPr>
              <w:autoSpaceDE w:val="0"/>
              <w:autoSpaceDN w:val="0"/>
              <w:adjustRightInd w:val="0"/>
              <w:spacing w:after="0" w:line="240" w:lineRule="auto"/>
              <w:jc w:val="both"/>
              <w:rPr>
                <w:rFonts w:asciiTheme="minorHAnsi" w:hAnsiTheme="minorHAnsi"/>
              </w:rPr>
            </w:pPr>
          </w:p>
        </w:tc>
        <w:tc>
          <w:tcPr>
            <w:tcW w:w="1266" w:type="pct"/>
            <w:tcBorders>
              <w:top w:val="single" w:sz="4" w:space="0" w:color="auto"/>
              <w:bottom w:val="single" w:sz="4" w:space="0" w:color="auto"/>
              <w:right w:val="single" w:sz="4" w:space="0" w:color="auto"/>
            </w:tcBorders>
            <w:shd w:val="clear" w:color="auto" w:fill="auto"/>
          </w:tcPr>
          <w:p w:rsidR="00856B59" w:rsidRPr="00AE7B81" w:rsidRDefault="00856B59" w:rsidP="002D3F41">
            <w:pPr>
              <w:spacing w:after="0" w:line="240" w:lineRule="auto"/>
              <w:jc w:val="both"/>
              <w:rPr>
                <w:rFonts w:asciiTheme="minorHAnsi" w:hAnsiTheme="minorHAnsi" w:cs="Calibri"/>
              </w:rPr>
            </w:pPr>
            <w:r w:rsidRPr="00AE7B81">
              <w:rPr>
                <w:rFonts w:asciiTheme="minorHAnsi" w:hAnsiTheme="minorHAnsi" w:cs="Calibri"/>
              </w:rPr>
              <w:lastRenderedPageBreak/>
              <w:t>Spełnienie danego kryterium nie jest konieczne do przyznania dofinansowania.</w:t>
            </w:r>
          </w:p>
          <w:p w:rsidR="00856B59" w:rsidRPr="00AE7B81" w:rsidRDefault="00856B59" w:rsidP="002D3F41">
            <w:pPr>
              <w:spacing w:after="0" w:line="240" w:lineRule="auto"/>
              <w:ind w:left="-44"/>
              <w:jc w:val="both"/>
              <w:rPr>
                <w:rFonts w:asciiTheme="minorHAnsi" w:hAnsiTheme="minorHAnsi" w:cs="Arial"/>
              </w:rPr>
            </w:pPr>
          </w:p>
          <w:p w:rsidR="00856B59" w:rsidRPr="002177CB" w:rsidRDefault="006535E3" w:rsidP="002D3F41">
            <w:pPr>
              <w:spacing w:after="0" w:line="240" w:lineRule="auto"/>
              <w:jc w:val="both"/>
              <w:rPr>
                <w:rFonts w:asciiTheme="minorHAnsi" w:eastAsia="Times New Roman" w:hAnsiTheme="minorHAnsi" w:cs="Arial"/>
                <w:lang w:eastAsia="pl-PL"/>
              </w:rPr>
            </w:pPr>
            <w:r w:rsidRPr="00AE7B81">
              <w:rPr>
                <w:rFonts w:cs="Calibri"/>
                <w:b/>
              </w:rPr>
              <w:t xml:space="preserve">Liczba punktów </w:t>
            </w:r>
            <w:r w:rsidR="00856B59" w:rsidRPr="00AE7B81">
              <w:rPr>
                <w:rFonts w:cs="Calibri"/>
                <w:b/>
              </w:rPr>
              <w:t>za spełnienie kryterium:</w:t>
            </w:r>
            <w:r w:rsidR="000A0E6E" w:rsidRPr="00AE7B81">
              <w:rPr>
                <w:rFonts w:cs="Calibri"/>
                <w:b/>
              </w:rPr>
              <w:t xml:space="preserve"> 10</w:t>
            </w:r>
          </w:p>
          <w:p w:rsidR="00856B59" w:rsidRPr="002177CB" w:rsidRDefault="00856B59" w:rsidP="002D3F41">
            <w:pPr>
              <w:spacing w:after="0" w:line="240" w:lineRule="auto"/>
              <w:jc w:val="both"/>
              <w:rPr>
                <w:rFonts w:asciiTheme="minorHAnsi" w:hAnsiTheme="minorHAnsi"/>
                <w:b/>
              </w:rPr>
            </w:pPr>
          </w:p>
        </w:tc>
      </w:tr>
    </w:tbl>
    <w:p w:rsidR="00A93111" w:rsidRPr="002177CB" w:rsidRDefault="00A93111" w:rsidP="008B77D6">
      <w:pPr>
        <w:spacing w:line="240" w:lineRule="auto"/>
        <w:rPr>
          <w:rFonts w:asciiTheme="minorHAnsi" w:hAnsiTheme="minorHAnsi"/>
        </w:rPr>
      </w:pPr>
    </w:p>
    <w:p w:rsidR="00A93111" w:rsidRPr="002177CB" w:rsidRDefault="00A93111" w:rsidP="008B77D6">
      <w:pPr>
        <w:spacing w:line="240" w:lineRule="auto"/>
        <w:rPr>
          <w:rFonts w:asciiTheme="minorHAnsi" w:hAnsiTheme="minorHAnsi"/>
        </w:rPr>
      </w:pPr>
    </w:p>
    <w:p w:rsidR="00A93111" w:rsidRPr="002177CB" w:rsidRDefault="00A93111" w:rsidP="008B77D6">
      <w:pPr>
        <w:spacing w:line="240" w:lineRule="auto"/>
        <w:rPr>
          <w:rFonts w:asciiTheme="minorHAnsi" w:hAnsiTheme="minorHAnsi"/>
        </w:rPr>
      </w:pPr>
    </w:p>
    <w:p w:rsidR="00A93111" w:rsidRPr="002177CB" w:rsidRDefault="00A93111" w:rsidP="008B77D6">
      <w:pPr>
        <w:spacing w:line="240" w:lineRule="auto"/>
        <w:rPr>
          <w:rFonts w:asciiTheme="minorHAnsi" w:hAnsiTheme="minorHAnsi"/>
        </w:rPr>
      </w:pPr>
    </w:p>
    <w:sectPr w:rsidR="00A93111" w:rsidRPr="002177CB" w:rsidSect="00943D1E">
      <w:footerReference w:type="default" r:id="rId9"/>
      <w:headerReference w:type="first" r:id="rId10"/>
      <w:footerReference w:type="first" r:id="rId11"/>
      <w:pgSz w:w="16838" w:h="11906" w:orient="landscape"/>
      <w:pgMar w:top="851" w:right="1418" w:bottom="567"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4A" w:rsidRDefault="007D7F4A" w:rsidP="003D5936">
      <w:pPr>
        <w:spacing w:after="0" w:line="240" w:lineRule="auto"/>
      </w:pPr>
      <w:r>
        <w:separator/>
      </w:r>
    </w:p>
  </w:endnote>
  <w:endnote w:type="continuationSeparator" w:id="0">
    <w:p w:rsidR="007D7F4A" w:rsidRDefault="007D7F4A" w:rsidP="003D5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B7" w:rsidRDefault="00D47DA7" w:rsidP="00AA74FB">
    <w:pPr>
      <w:pStyle w:val="Stopka"/>
      <w:jc w:val="center"/>
    </w:pPr>
    <w:r>
      <w:fldChar w:fldCharType="begin"/>
    </w:r>
    <w:r w:rsidR="002177CB">
      <w:instrText>PAGE   \* MERGEFORMAT</w:instrText>
    </w:r>
    <w:r>
      <w:fldChar w:fldCharType="separate"/>
    </w:r>
    <w:r w:rsidR="00943D1E">
      <w:rPr>
        <w:noProof/>
      </w:rPr>
      <w:t>13</w:t>
    </w:r>
    <w:r>
      <w:rPr>
        <w:noProof/>
      </w:rPr>
      <w:fldChar w:fldCharType="end"/>
    </w:r>
  </w:p>
  <w:p w:rsidR="003275B7" w:rsidRDefault="003275B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86794"/>
      <w:docPartObj>
        <w:docPartGallery w:val="Page Numbers (Bottom of Page)"/>
        <w:docPartUnique/>
      </w:docPartObj>
    </w:sdtPr>
    <w:sdtContent>
      <w:p w:rsidR="003275B7" w:rsidRDefault="00D47DA7">
        <w:pPr>
          <w:pStyle w:val="Stopka"/>
          <w:jc w:val="center"/>
        </w:pPr>
        <w:r>
          <w:fldChar w:fldCharType="begin"/>
        </w:r>
        <w:r w:rsidR="002177CB">
          <w:instrText>PAGE   \* MERGEFORMAT</w:instrText>
        </w:r>
        <w:r>
          <w:fldChar w:fldCharType="separate"/>
        </w:r>
        <w:r w:rsidR="00943D1E">
          <w:rPr>
            <w:noProof/>
          </w:rPr>
          <w:t>1</w:t>
        </w:r>
        <w:r>
          <w:rPr>
            <w:noProof/>
          </w:rPr>
          <w:fldChar w:fldCharType="end"/>
        </w:r>
      </w:p>
    </w:sdtContent>
  </w:sdt>
  <w:p w:rsidR="003275B7" w:rsidRDefault="003275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4A" w:rsidRDefault="007D7F4A" w:rsidP="003D5936">
      <w:pPr>
        <w:spacing w:after="0" w:line="240" w:lineRule="auto"/>
      </w:pPr>
      <w:r>
        <w:separator/>
      </w:r>
    </w:p>
  </w:footnote>
  <w:footnote w:type="continuationSeparator" w:id="0">
    <w:p w:rsidR="007D7F4A" w:rsidRDefault="007D7F4A" w:rsidP="003D5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1E" w:rsidRPr="00943D1E" w:rsidRDefault="00943D1E" w:rsidP="00943D1E">
    <w:pPr>
      <w:keepNext/>
      <w:keepLines/>
      <w:autoSpaceDE w:val="0"/>
      <w:autoSpaceDN w:val="0"/>
      <w:adjustRightInd w:val="0"/>
      <w:spacing w:after="0" w:line="240" w:lineRule="auto"/>
      <w:ind w:left="102"/>
      <w:rPr>
        <w:rFonts w:ascii="Times New Roman" w:hAnsi="Times New Roman"/>
        <w:b/>
      </w:rPr>
    </w:pPr>
    <w:r w:rsidRPr="00943D1E">
      <w:rPr>
        <w:rFonts w:ascii="Times New Roman" w:hAnsi="Times New Roman"/>
        <w:b/>
      </w:rPr>
      <w:t xml:space="preserve">Załącznik nr 10 do Regulaminu konkursu - Systematyka kryteriów wyboru projektów konkursowych - </w:t>
    </w:r>
    <w:proofErr w:type="spellStart"/>
    <w:r w:rsidRPr="00943D1E">
      <w:rPr>
        <w:rFonts w:ascii="Times New Roman" w:hAnsi="Times New Roman"/>
        <w:b/>
      </w:rPr>
      <w:t>Poddziałanie</w:t>
    </w:r>
    <w:proofErr w:type="spellEnd"/>
    <w:r w:rsidRPr="00943D1E">
      <w:rPr>
        <w:rFonts w:ascii="Times New Roman" w:hAnsi="Times New Roman"/>
        <w:b/>
      </w:rPr>
      <w:t xml:space="preserve"> 3.1.2 Wzmocnienie atrakcyjności i podniesienie jakości oferty edukacyjnej w zakresie kształcenia ogólnego, ukierunkowanej na rozwój kompetencji kluczowych</w:t>
    </w:r>
  </w:p>
  <w:p w:rsidR="003275B7" w:rsidRPr="001B281E" w:rsidRDefault="003275B7" w:rsidP="001B281E">
    <w:pPr>
      <w:pStyle w:val="Nagwek"/>
      <w:jc w:val="center"/>
    </w:pPr>
    <w:r>
      <w:rPr>
        <w:noProof/>
        <w:lang w:eastAsia="pl-PL"/>
      </w:rPr>
      <w:drawing>
        <wp:inline distT="0" distB="0" distL="0" distR="0">
          <wp:extent cx="5971540" cy="907415"/>
          <wp:effectExtent l="0" t="0" r="0" b="0"/>
          <wp:docPr id="2" name="Obraz 2" descr="zestaw trzech logotypów złożony ze znaku Funduszy Europejskich (FE), logo województwa podlaskiego i ze znaku Unii Europejskiej (UE)"/>
          <wp:cNvGraphicFramePr/>
          <a:graphic xmlns:a="http://schemas.openxmlformats.org/drawingml/2006/main">
            <a:graphicData uri="http://schemas.openxmlformats.org/drawingml/2006/picture">
              <pic:pic xmlns:pic="http://schemas.openxmlformats.org/drawingml/2006/picture">
                <pic:nvPicPr>
                  <pic:cNvPr id="2" name="Obraz 2" descr="C:\Users\malgorzata.zynel\AppData\Local\Microsoft\Windows\Temporary Internet Files\Content.IE5\XCL8NHS8\Zestaw+logotypowkolor_CMYK_EFSII-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9074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271"/>
    <w:multiLevelType w:val="hybridMultilevel"/>
    <w:tmpl w:val="B8DEB606"/>
    <w:lvl w:ilvl="0" w:tplc="22AEE864">
      <w:start w:val="1"/>
      <w:numFmt w:val="bullet"/>
      <w:lvlText w:val="−"/>
      <w:lvlJc w:val="left"/>
      <w:pPr>
        <w:ind w:left="1434" w:hanging="360"/>
      </w:pPr>
      <w:rPr>
        <w:rFonts w:ascii="Arial" w:hAnsi="Aria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8D176F6"/>
    <w:multiLevelType w:val="hybridMultilevel"/>
    <w:tmpl w:val="8F9C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5D1D1D"/>
    <w:multiLevelType w:val="hybridMultilevel"/>
    <w:tmpl w:val="F5D6B81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6D1040"/>
    <w:multiLevelType w:val="hybridMultilevel"/>
    <w:tmpl w:val="AB348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116F09"/>
    <w:multiLevelType w:val="hybridMultilevel"/>
    <w:tmpl w:val="AD96F61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D4E92"/>
    <w:multiLevelType w:val="hybridMultilevel"/>
    <w:tmpl w:val="041E5328"/>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7">
    <w:nsid w:val="1BFC47B5"/>
    <w:multiLevelType w:val="hybridMultilevel"/>
    <w:tmpl w:val="8022F9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BA5F11"/>
    <w:multiLevelType w:val="hybridMultilevel"/>
    <w:tmpl w:val="C10222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D0321A"/>
    <w:multiLevelType w:val="hybridMultilevel"/>
    <w:tmpl w:val="2334E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F51EBB"/>
    <w:multiLevelType w:val="hybridMultilevel"/>
    <w:tmpl w:val="3A820CD4"/>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240E20"/>
    <w:multiLevelType w:val="hybridMultilevel"/>
    <w:tmpl w:val="9A66BBC0"/>
    <w:lvl w:ilvl="0" w:tplc="71C02F14">
      <w:start w:val="1"/>
      <w:numFmt w:val="lowerLetter"/>
      <w:lvlText w:val="%1)"/>
      <w:lvlJc w:val="left"/>
      <w:pPr>
        <w:ind w:left="360" w:hanging="360"/>
      </w:pPr>
      <w:rPr>
        <w:rFonts w:eastAsia="Calibri" w:cs="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3A29F4"/>
    <w:multiLevelType w:val="hybridMultilevel"/>
    <w:tmpl w:val="644ACA20"/>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394D6F43"/>
    <w:multiLevelType w:val="hybridMultilevel"/>
    <w:tmpl w:val="C3AAD6B0"/>
    <w:lvl w:ilvl="0" w:tplc="2EDC28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1645CB"/>
    <w:multiLevelType w:val="hybridMultilevel"/>
    <w:tmpl w:val="C8341072"/>
    <w:lvl w:ilvl="0" w:tplc="6C5A2B5A">
      <w:start w:val="1"/>
      <w:numFmt w:val="decimal"/>
      <w:lvlText w:val="%1."/>
      <w:lvlJc w:val="left"/>
      <w:pPr>
        <w:ind w:left="360" w:hanging="360"/>
      </w:pPr>
      <w:rPr>
        <w:rFonts w:asciiTheme="minorHAnsi" w:eastAsia="Times New Roman"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6820A3"/>
    <w:multiLevelType w:val="hybridMultilevel"/>
    <w:tmpl w:val="842AA898"/>
    <w:lvl w:ilvl="0" w:tplc="6818CBA4">
      <w:start w:val="1"/>
      <w:numFmt w:val="decimal"/>
      <w:lvlText w:val="%1."/>
      <w:lvlJc w:val="left"/>
      <w:pPr>
        <w:ind w:left="417" w:hanging="360"/>
      </w:pPr>
      <w:rPr>
        <w:rFonts w:ascii="Calibri" w:eastAsia="Calibri" w:hAnsi="Calibri" w:cs="Arial"/>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nsid w:val="40C1754F"/>
    <w:multiLevelType w:val="hybridMultilevel"/>
    <w:tmpl w:val="28B27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9B86504"/>
    <w:multiLevelType w:val="hybridMultilevel"/>
    <w:tmpl w:val="0D609504"/>
    <w:lvl w:ilvl="0" w:tplc="22AEE864">
      <w:start w:val="1"/>
      <w:numFmt w:val="bullet"/>
      <w:lvlText w:val="−"/>
      <w:lvlJc w:val="left"/>
      <w:pPr>
        <w:ind w:left="1387" w:hanging="360"/>
      </w:pPr>
      <w:rPr>
        <w:rFonts w:ascii="Arial" w:hAnsi="Arial" w:hint="default"/>
      </w:rPr>
    </w:lvl>
    <w:lvl w:ilvl="1" w:tplc="04150003" w:tentative="1">
      <w:start w:val="1"/>
      <w:numFmt w:val="bullet"/>
      <w:lvlText w:val="o"/>
      <w:lvlJc w:val="left"/>
      <w:pPr>
        <w:ind w:left="2107" w:hanging="360"/>
      </w:pPr>
      <w:rPr>
        <w:rFonts w:ascii="Courier New" w:hAnsi="Courier New" w:cs="Courier New" w:hint="default"/>
      </w:rPr>
    </w:lvl>
    <w:lvl w:ilvl="2" w:tplc="04150005" w:tentative="1">
      <w:start w:val="1"/>
      <w:numFmt w:val="bullet"/>
      <w:lvlText w:val=""/>
      <w:lvlJc w:val="left"/>
      <w:pPr>
        <w:ind w:left="2827" w:hanging="360"/>
      </w:pPr>
      <w:rPr>
        <w:rFonts w:ascii="Wingdings" w:hAnsi="Wingdings" w:hint="default"/>
      </w:rPr>
    </w:lvl>
    <w:lvl w:ilvl="3" w:tplc="04150001" w:tentative="1">
      <w:start w:val="1"/>
      <w:numFmt w:val="bullet"/>
      <w:lvlText w:val=""/>
      <w:lvlJc w:val="left"/>
      <w:pPr>
        <w:ind w:left="3547" w:hanging="360"/>
      </w:pPr>
      <w:rPr>
        <w:rFonts w:ascii="Symbol" w:hAnsi="Symbol" w:hint="default"/>
      </w:rPr>
    </w:lvl>
    <w:lvl w:ilvl="4" w:tplc="04150003" w:tentative="1">
      <w:start w:val="1"/>
      <w:numFmt w:val="bullet"/>
      <w:lvlText w:val="o"/>
      <w:lvlJc w:val="left"/>
      <w:pPr>
        <w:ind w:left="4267" w:hanging="360"/>
      </w:pPr>
      <w:rPr>
        <w:rFonts w:ascii="Courier New" w:hAnsi="Courier New" w:cs="Courier New" w:hint="default"/>
      </w:rPr>
    </w:lvl>
    <w:lvl w:ilvl="5" w:tplc="04150005" w:tentative="1">
      <w:start w:val="1"/>
      <w:numFmt w:val="bullet"/>
      <w:lvlText w:val=""/>
      <w:lvlJc w:val="left"/>
      <w:pPr>
        <w:ind w:left="4987" w:hanging="360"/>
      </w:pPr>
      <w:rPr>
        <w:rFonts w:ascii="Wingdings" w:hAnsi="Wingdings" w:hint="default"/>
      </w:rPr>
    </w:lvl>
    <w:lvl w:ilvl="6" w:tplc="04150001" w:tentative="1">
      <w:start w:val="1"/>
      <w:numFmt w:val="bullet"/>
      <w:lvlText w:val=""/>
      <w:lvlJc w:val="left"/>
      <w:pPr>
        <w:ind w:left="5707" w:hanging="360"/>
      </w:pPr>
      <w:rPr>
        <w:rFonts w:ascii="Symbol" w:hAnsi="Symbol" w:hint="default"/>
      </w:rPr>
    </w:lvl>
    <w:lvl w:ilvl="7" w:tplc="04150003" w:tentative="1">
      <w:start w:val="1"/>
      <w:numFmt w:val="bullet"/>
      <w:lvlText w:val="o"/>
      <w:lvlJc w:val="left"/>
      <w:pPr>
        <w:ind w:left="6427" w:hanging="360"/>
      </w:pPr>
      <w:rPr>
        <w:rFonts w:ascii="Courier New" w:hAnsi="Courier New" w:cs="Courier New" w:hint="default"/>
      </w:rPr>
    </w:lvl>
    <w:lvl w:ilvl="8" w:tplc="04150005" w:tentative="1">
      <w:start w:val="1"/>
      <w:numFmt w:val="bullet"/>
      <w:lvlText w:val=""/>
      <w:lvlJc w:val="left"/>
      <w:pPr>
        <w:ind w:left="7147" w:hanging="360"/>
      </w:pPr>
      <w:rPr>
        <w:rFonts w:ascii="Wingdings" w:hAnsi="Wingdings" w:hint="default"/>
      </w:rPr>
    </w:lvl>
  </w:abstractNum>
  <w:abstractNum w:abstractNumId="23">
    <w:nsid w:val="49D9538F"/>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25210A"/>
    <w:multiLevelType w:val="hybridMultilevel"/>
    <w:tmpl w:val="7070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CE2608"/>
    <w:multiLevelType w:val="hybridMultilevel"/>
    <w:tmpl w:val="6968540E"/>
    <w:lvl w:ilvl="0" w:tplc="22AEE864">
      <w:start w:val="1"/>
      <w:numFmt w:val="bullet"/>
      <w:lvlText w:val="−"/>
      <w:lvlJc w:val="left"/>
      <w:pPr>
        <w:ind w:left="912" w:hanging="360"/>
      </w:pPr>
      <w:rPr>
        <w:rFonts w:ascii="Arial" w:hAnsi="Aria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26">
    <w:nsid w:val="4F4A17D0"/>
    <w:multiLevelType w:val="hybridMultilevel"/>
    <w:tmpl w:val="AFF61EFA"/>
    <w:lvl w:ilvl="0" w:tplc="9FBECF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E41D36"/>
    <w:multiLevelType w:val="hybridMultilevel"/>
    <w:tmpl w:val="B1A8F706"/>
    <w:lvl w:ilvl="0" w:tplc="D46822BA">
      <w:start w:val="1"/>
      <w:numFmt w:val="decimal"/>
      <w:lvlText w:val="%1)"/>
      <w:lvlJc w:val="left"/>
      <w:pPr>
        <w:ind w:left="468" w:hanging="435"/>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8">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33267BD"/>
    <w:multiLevelType w:val="hybridMultilevel"/>
    <w:tmpl w:val="F9E8FE30"/>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C37A3C"/>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00405E"/>
    <w:multiLevelType w:val="hybridMultilevel"/>
    <w:tmpl w:val="FCDE6B7A"/>
    <w:lvl w:ilvl="0" w:tplc="9892C41E">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9553BF"/>
    <w:multiLevelType w:val="hybridMultilevel"/>
    <w:tmpl w:val="4412C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126439"/>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9A381D"/>
    <w:multiLevelType w:val="hybridMultilevel"/>
    <w:tmpl w:val="4412C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BD5CF9"/>
    <w:multiLevelType w:val="hybridMultilevel"/>
    <w:tmpl w:val="24E60E02"/>
    <w:lvl w:ilvl="0" w:tplc="04150001">
      <w:start w:val="1"/>
      <w:numFmt w:val="bullet"/>
      <w:lvlText w:val=""/>
      <w:lvlJc w:val="left"/>
      <w:pPr>
        <w:ind w:left="640" w:hanging="360"/>
      </w:pPr>
      <w:rPr>
        <w:rFonts w:ascii="Symbol" w:hAnsi="Symbol"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40">
    <w:nsid w:val="7C675ABF"/>
    <w:multiLevelType w:val="hybridMultilevel"/>
    <w:tmpl w:val="92540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8"/>
  </w:num>
  <w:num w:numId="4">
    <w:abstractNumId w:val="16"/>
  </w:num>
  <w:num w:numId="5">
    <w:abstractNumId w:val="17"/>
  </w:num>
  <w:num w:numId="6">
    <w:abstractNumId w:val="10"/>
  </w:num>
  <w:num w:numId="7">
    <w:abstractNumId w:val="9"/>
  </w:num>
  <w:num w:numId="8">
    <w:abstractNumId w:val="36"/>
  </w:num>
  <w:num w:numId="9">
    <w:abstractNumId w:val="13"/>
  </w:num>
  <w:num w:numId="10">
    <w:abstractNumId w:val="20"/>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8"/>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27"/>
  </w:num>
  <w:num w:numId="20">
    <w:abstractNumId w:val="25"/>
  </w:num>
  <w:num w:numId="21">
    <w:abstractNumId w:val="15"/>
  </w:num>
  <w:num w:numId="22">
    <w:abstractNumId w:val="0"/>
  </w:num>
  <w:num w:numId="23">
    <w:abstractNumId w:val="22"/>
  </w:num>
  <w:num w:numId="24">
    <w:abstractNumId w:val="12"/>
  </w:num>
  <w:num w:numId="25">
    <w:abstractNumId w:val="4"/>
  </w:num>
  <w:num w:numId="26">
    <w:abstractNumId w:val="5"/>
  </w:num>
  <w:num w:numId="27">
    <w:abstractNumId w:val="18"/>
  </w:num>
  <w:num w:numId="28">
    <w:abstractNumId w:val="24"/>
  </w:num>
  <w:num w:numId="29">
    <w:abstractNumId w:val="3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23"/>
  </w:num>
  <w:num w:numId="34">
    <w:abstractNumId w:val="26"/>
  </w:num>
  <w:num w:numId="35">
    <w:abstractNumId w:val="39"/>
  </w:num>
  <w:num w:numId="36">
    <w:abstractNumId w:val="40"/>
  </w:num>
  <w:num w:numId="37">
    <w:abstractNumId w:val="1"/>
  </w:num>
  <w:num w:numId="38">
    <w:abstractNumId w:val="11"/>
  </w:num>
  <w:num w:numId="39">
    <w:abstractNumId w:val="8"/>
  </w:num>
  <w:num w:numId="40">
    <w:abstractNumId w:val="14"/>
  </w:num>
  <w:num w:numId="41">
    <w:abstractNumId w:val="19"/>
  </w:num>
  <w:num w:numId="42">
    <w:abstractNumId w:val="7"/>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558A"/>
    <w:rsid w:val="000012CE"/>
    <w:rsid w:val="00001579"/>
    <w:rsid w:val="00003ACA"/>
    <w:rsid w:val="00004018"/>
    <w:rsid w:val="00005144"/>
    <w:rsid w:val="00007143"/>
    <w:rsid w:val="000072F6"/>
    <w:rsid w:val="00013A46"/>
    <w:rsid w:val="000172E3"/>
    <w:rsid w:val="00022FFB"/>
    <w:rsid w:val="00030B5B"/>
    <w:rsid w:val="00031E1E"/>
    <w:rsid w:val="00033654"/>
    <w:rsid w:val="00035064"/>
    <w:rsid w:val="00036424"/>
    <w:rsid w:val="00037B81"/>
    <w:rsid w:val="000412E4"/>
    <w:rsid w:val="0004478C"/>
    <w:rsid w:val="00046930"/>
    <w:rsid w:val="00051FDD"/>
    <w:rsid w:val="00052E92"/>
    <w:rsid w:val="000538E5"/>
    <w:rsid w:val="000543AB"/>
    <w:rsid w:val="00055B68"/>
    <w:rsid w:val="00056DE2"/>
    <w:rsid w:val="00060C8F"/>
    <w:rsid w:val="000631D1"/>
    <w:rsid w:val="0006320D"/>
    <w:rsid w:val="000640EA"/>
    <w:rsid w:val="000668BC"/>
    <w:rsid w:val="0006727E"/>
    <w:rsid w:val="00070403"/>
    <w:rsid w:val="00071A8A"/>
    <w:rsid w:val="00074868"/>
    <w:rsid w:val="0008016A"/>
    <w:rsid w:val="00081A04"/>
    <w:rsid w:val="0008299B"/>
    <w:rsid w:val="00087DAD"/>
    <w:rsid w:val="000949B3"/>
    <w:rsid w:val="0009647D"/>
    <w:rsid w:val="00097E7B"/>
    <w:rsid w:val="000A0E6E"/>
    <w:rsid w:val="000A2E40"/>
    <w:rsid w:val="000A2FA8"/>
    <w:rsid w:val="000A3D94"/>
    <w:rsid w:val="000A4A6D"/>
    <w:rsid w:val="000A4FEC"/>
    <w:rsid w:val="000A50B9"/>
    <w:rsid w:val="000B1448"/>
    <w:rsid w:val="000B280D"/>
    <w:rsid w:val="000B652F"/>
    <w:rsid w:val="000B7066"/>
    <w:rsid w:val="000C03E3"/>
    <w:rsid w:val="000C21C0"/>
    <w:rsid w:val="000C3C06"/>
    <w:rsid w:val="000C3EFC"/>
    <w:rsid w:val="000C530C"/>
    <w:rsid w:val="000C5937"/>
    <w:rsid w:val="000D0402"/>
    <w:rsid w:val="000D0F64"/>
    <w:rsid w:val="000D4694"/>
    <w:rsid w:val="000D4CC9"/>
    <w:rsid w:val="000D60BE"/>
    <w:rsid w:val="000D6B24"/>
    <w:rsid w:val="000E197E"/>
    <w:rsid w:val="000E2811"/>
    <w:rsid w:val="000E42E2"/>
    <w:rsid w:val="000E58A5"/>
    <w:rsid w:val="000E65A5"/>
    <w:rsid w:val="000F1038"/>
    <w:rsid w:val="000F1AAD"/>
    <w:rsid w:val="000F21ED"/>
    <w:rsid w:val="000F7ED2"/>
    <w:rsid w:val="001003E6"/>
    <w:rsid w:val="00100AEB"/>
    <w:rsid w:val="00101CB8"/>
    <w:rsid w:val="00103AA0"/>
    <w:rsid w:val="00103D5A"/>
    <w:rsid w:val="001051E1"/>
    <w:rsid w:val="00105B81"/>
    <w:rsid w:val="00106BE9"/>
    <w:rsid w:val="00110984"/>
    <w:rsid w:val="001112AB"/>
    <w:rsid w:val="00116CA3"/>
    <w:rsid w:val="001179F1"/>
    <w:rsid w:val="001207BE"/>
    <w:rsid w:val="00122D9B"/>
    <w:rsid w:val="00123D1E"/>
    <w:rsid w:val="00123F23"/>
    <w:rsid w:val="001308ED"/>
    <w:rsid w:val="00133780"/>
    <w:rsid w:val="00141219"/>
    <w:rsid w:val="00141600"/>
    <w:rsid w:val="00142F9C"/>
    <w:rsid w:val="00144EF0"/>
    <w:rsid w:val="00147F59"/>
    <w:rsid w:val="00154815"/>
    <w:rsid w:val="0016104A"/>
    <w:rsid w:val="00161207"/>
    <w:rsid w:val="00161687"/>
    <w:rsid w:val="0016199A"/>
    <w:rsid w:val="00162009"/>
    <w:rsid w:val="00175000"/>
    <w:rsid w:val="00177B42"/>
    <w:rsid w:val="00181778"/>
    <w:rsid w:val="00182F0F"/>
    <w:rsid w:val="00187651"/>
    <w:rsid w:val="001906B2"/>
    <w:rsid w:val="001909F9"/>
    <w:rsid w:val="00190A23"/>
    <w:rsid w:val="00190D8C"/>
    <w:rsid w:val="001931FE"/>
    <w:rsid w:val="001A1028"/>
    <w:rsid w:val="001A2F7A"/>
    <w:rsid w:val="001A3E71"/>
    <w:rsid w:val="001A5F56"/>
    <w:rsid w:val="001B1397"/>
    <w:rsid w:val="001B1CA8"/>
    <w:rsid w:val="001B281E"/>
    <w:rsid w:val="001B331B"/>
    <w:rsid w:val="001B4C1D"/>
    <w:rsid w:val="001B6AA2"/>
    <w:rsid w:val="001C1F48"/>
    <w:rsid w:val="001C30A2"/>
    <w:rsid w:val="001C5723"/>
    <w:rsid w:val="001C582F"/>
    <w:rsid w:val="001D1983"/>
    <w:rsid w:val="001D2A36"/>
    <w:rsid w:val="001D4A4D"/>
    <w:rsid w:val="001D5E3A"/>
    <w:rsid w:val="001D68A8"/>
    <w:rsid w:val="001E103E"/>
    <w:rsid w:val="001E4B4C"/>
    <w:rsid w:val="001E6521"/>
    <w:rsid w:val="001F10B7"/>
    <w:rsid w:val="001F4E9C"/>
    <w:rsid w:val="001F4EB0"/>
    <w:rsid w:val="001F5F00"/>
    <w:rsid w:val="001F6AA4"/>
    <w:rsid w:val="00201488"/>
    <w:rsid w:val="00203CFB"/>
    <w:rsid w:val="00205C53"/>
    <w:rsid w:val="00205CA0"/>
    <w:rsid w:val="0021525D"/>
    <w:rsid w:val="002177CB"/>
    <w:rsid w:val="0022282A"/>
    <w:rsid w:val="0022312F"/>
    <w:rsid w:val="00224216"/>
    <w:rsid w:val="00224D62"/>
    <w:rsid w:val="00227E1F"/>
    <w:rsid w:val="00234788"/>
    <w:rsid w:val="00240BA5"/>
    <w:rsid w:val="00242778"/>
    <w:rsid w:val="002456EE"/>
    <w:rsid w:val="002474D4"/>
    <w:rsid w:val="00251DF9"/>
    <w:rsid w:val="00254185"/>
    <w:rsid w:val="00270AD3"/>
    <w:rsid w:val="002752D2"/>
    <w:rsid w:val="0028171D"/>
    <w:rsid w:val="00284D03"/>
    <w:rsid w:val="00290347"/>
    <w:rsid w:val="002936C0"/>
    <w:rsid w:val="0029389B"/>
    <w:rsid w:val="00293E4F"/>
    <w:rsid w:val="00296AD7"/>
    <w:rsid w:val="002A0FF4"/>
    <w:rsid w:val="002A33E3"/>
    <w:rsid w:val="002A58C5"/>
    <w:rsid w:val="002B0A89"/>
    <w:rsid w:val="002C371C"/>
    <w:rsid w:val="002C386A"/>
    <w:rsid w:val="002C6987"/>
    <w:rsid w:val="002D0639"/>
    <w:rsid w:val="002D0782"/>
    <w:rsid w:val="002D094A"/>
    <w:rsid w:val="002D7A29"/>
    <w:rsid w:val="002D7F42"/>
    <w:rsid w:val="002E13A4"/>
    <w:rsid w:val="002E1C61"/>
    <w:rsid w:val="002E4393"/>
    <w:rsid w:val="002E477B"/>
    <w:rsid w:val="002E492B"/>
    <w:rsid w:val="002E56F7"/>
    <w:rsid w:val="002F09CE"/>
    <w:rsid w:val="002F30A0"/>
    <w:rsid w:val="002F4061"/>
    <w:rsid w:val="002F4B09"/>
    <w:rsid w:val="003020EB"/>
    <w:rsid w:val="00303383"/>
    <w:rsid w:val="0031314A"/>
    <w:rsid w:val="003148C1"/>
    <w:rsid w:val="00314F92"/>
    <w:rsid w:val="00315A9A"/>
    <w:rsid w:val="00317585"/>
    <w:rsid w:val="003219A2"/>
    <w:rsid w:val="00325312"/>
    <w:rsid w:val="003275B7"/>
    <w:rsid w:val="00331699"/>
    <w:rsid w:val="00331C7A"/>
    <w:rsid w:val="003436FC"/>
    <w:rsid w:val="00347970"/>
    <w:rsid w:val="00347B70"/>
    <w:rsid w:val="003561E4"/>
    <w:rsid w:val="00356732"/>
    <w:rsid w:val="00356F9D"/>
    <w:rsid w:val="00357503"/>
    <w:rsid w:val="003609E3"/>
    <w:rsid w:val="00363C00"/>
    <w:rsid w:val="00364992"/>
    <w:rsid w:val="00370930"/>
    <w:rsid w:val="00376339"/>
    <w:rsid w:val="00380937"/>
    <w:rsid w:val="0038293B"/>
    <w:rsid w:val="00382E0D"/>
    <w:rsid w:val="003842BD"/>
    <w:rsid w:val="0038528D"/>
    <w:rsid w:val="0039331C"/>
    <w:rsid w:val="00393380"/>
    <w:rsid w:val="00395D51"/>
    <w:rsid w:val="003A02AC"/>
    <w:rsid w:val="003A089F"/>
    <w:rsid w:val="003A202A"/>
    <w:rsid w:val="003A5241"/>
    <w:rsid w:val="003A5467"/>
    <w:rsid w:val="003A6F67"/>
    <w:rsid w:val="003A7591"/>
    <w:rsid w:val="003B18B1"/>
    <w:rsid w:val="003B5339"/>
    <w:rsid w:val="003B55AB"/>
    <w:rsid w:val="003C09E1"/>
    <w:rsid w:val="003C1541"/>
    <w:rsid w:val="003C3784"/>
    <w:rsid w:val="003C6696"/>
    <w:rsid w:val="003C7398"/>
    <w:rsid w:val="003D15EC"/>
    <w:rsid w:val="003D3E36"/>
    <w:rsid w:val="003D5936"/>
    <w:rsid w:val="003D5EC6"/>
    <w:rsid w:val="003E2428"/>
    <w:rsid w:val="003E391C"/>
    <w:rsid w:val="003E794C"/>
    <w:rsid w:val="003F0F3E"/>
    <w:rsid w:val="00402A95"/>
    <w:rsid w:val="00403118"/>
    <w:rsid w:val="00404E5D"/>
    <w:rsid w:val="00404FBC"/>
    <w:rsid w:val="00407274"/>
    <w:rsid w:val="00410F60"/>
    <w:rsid w:val="00413F87"/>
    <w:rsid w:val="004144DF"/>
    <w:rsid w:val="00415249"/>
    <w:rsid w:val="00420D59"/>
    <w:rsid w:val="00422F00"/>
    <w:rsid w:val="00425331"/>
    <w:rsid w:val="0042578C"/>
    <w:rsid w:val="00431392"/>
    <w:rsid w:val="004317C0"/>
    <w:rsid w:val="00432A47"/>
    <w:rsid w:val="00432F13"/>
    <w:rsid w:val="00434FE9"/>
    <w:rsid w:val="004418A1"/>
    <w:rsid w:val="004423E8"/>
    <w:rsid w:val="00442ABD"/>
    <w:rsid w:val="00443CB4"/>
    <w:rsid w:val="00450110"/>
    <w:rsid w:val="00452B12"/>
    <w:rsid w:val="00457E1B"/>
    <w:rsid w:val="00460569"/>
    <w:rsid w:val="00464BD7"/>
    <w:rsid w:val="00465F05"/>
    <w:rsid w:val="00470544"/>
    <w:rsid w:val="00470D16"/>
    <w:rsid w:val="004736CA"/>
    <w:rsid w:val="00474538"/>
    <w:rsid w:val="00475B95"/>
    <w:rsid w:val="004770A9"/>
    <w:rsid w:val="004814E8"/>
    <w:rsid w:val="004843CA"/>
    <w:rsid w:val="0048607A"/>
    <w:rsid w:val="00486B25"/>
    <w:rsid w:val="00486BFC"/>
    <w:rsid w:val="004879C7"/>
    <w:rsid w:val="004A3CC7"/>
    <w:rsid w:val="004A4466"/>
    <w:rsid w:val="004A605F"/>
    <w:rsid w:val="004B2D95"/>
    <w:rsid w:val="004C2637"/>
    <w:rsid w:val="004C2A1C"/>
    <w:rsid w:val="004C49C9"/>
    <w:rsid w:val="004C5A62"/>
    <w:rsid w:val="004D2A25"/>
    <w:rsid w:val="004D46E3"/>
    <w:rsid w:val="004D4DD9"/>
    <w:rsid w:val="004D6F10"/>
    <w:rsid w:val="004D7ADD"/>
    <w:rsid w:val="004E0C79"/>
    <w:rsid w:val="004E25C7"/>
    <w:rsid w:val="004E31B2"/>
    <w:rsid w:val="004E78E9"/>
    <w:rsid w:val="004F24C1"/>
    <w:rsid w:val="004F2A06"/>
    <w:rsid w:val="004F2B4E"/>
    <w:rsid w:val="004F361A"/>
    <w:rsid w:val="004F43B6"/>
    <w:rsid w:val="004F6F32"/>
    <w:rsid w:val="004F70C6"/>
    <w:rsid w:val="00504BED"/>
    <w:rsid w:val="00510D4D"/>
    <w:rsid w:val="0051169D"/>
    <w:rsid w:val="00513163"/>
    <w:rsid w:val="0051421C"/>
    <w:rsid w:val="00515084"/>
    <w:rsid w:val="005150B0"/>
    <w:rsid w:val="0052534C"/>
    <w:rsid w:val="00525EBE"/>
    <w:rsid w:val="005260FA"/>
    <w:rsid w:val="00531F37"/>
    <w:rsid w:val="00532275"/>
    <w:rsid w:val="0053238C"/>
    <w:rsid w:val="00534FD6"/>
    <w:rsid w:val="00537F9C"/>
    <w:rsid w:val="005434BC"/>
    <w:rsid w:val="00544419"/>
    <w:rsid w:val="005454F0"/>
    <w:rsid w:val="0054616C"/>
    <w:rsid w:val="005479C3"/>
    <w:rsid w:val="00547B09"/>
    <w:rsid w:val="00555FEC"/>
    <w:rsid w:val="00556DD8"/>
    <w:rsid w:val="00561319"/>
    <w:rsid w:val="00561DA3"/>
    <w:rsid w:val="00562B26"/>
    <w:rsid w:val="00565248"/>
    <w:rsid w:val="005674E0"/>
    <w:rsid w:val="0056750B"/>
    <w:rsid w:val="00567C95"/>
    <w:rsid w:val="00574EEB"/>
    <w:rsid w:val="0057792D"/>
    <w:rsid w:val="00580116"/>
    <w:rsid w:val="00583AA4"/>
    <w:rsid w:val="005867B6"/>
    <w:rsid w:val="00586E08"/>
    <w:rsid w:val="00587AEE"/>
    <w:rsid w:val="00591EB4"/>
    <w:rsid w:val="005A149A"/>
    <w:rsid w:val="005A2539"/>
    <w:rsid w:val="005B4C19"/>
    <w:rsid w:val="005B7AC6"/>
    <w:rsid w:val="005C46A1"/>
    <w:rsid w:val="005C7FA2"/>
    <w:rsid w:val="005D208E"/>
    <w:rsid w:val="005D2459"/>
    <w:rsid w:val="005D329E"/>
    <w:rsid w:val="005D50E7"/>
    <w:rsid w:val="005D73B6"/>
    <w:rsid w:val="005E1258"/>
    <w:rsid w:val="005F26E2"/>
    <w:rsid w:val="005F62F5"/>
    <w:rsid w:val="005F71E9"/>
    <w:rsid w:val="006020F4"/>
    <w:rsid w:val="006042B1"/>
    <w:rsid w:val="00604776"/>
    <w:rsid w:val="00605A40"/>
    <w:rsid w:val="00607FF9"/>
    <w:rsid w:val="0061137D"/>
    <w:rsid w:val="00613CEA"/>
    <w:rsid w:val="0061539D"/>
    <w:rsid w:val="00617322"/>
    <w:rsid w:val="00620277"/>
    <w:rsid w:val="006228BB"/>
    <w:rsid w:val="006247F5"/>
    <w:rsid w:val="00627C61"/>
    <w:rsid w:val="00630392"/>
    <w:rsid w:val="00631473"/>
    <w:rsid w:val="00632419"/>
    <w:rsid w:val="00636251"/>
    <w:rsid w:val="00637BC7"/>
    <w:rsid w:val="00642013"/>
    <w:rsid w:val="00642C2B"/>
    <w:rsid w:val="00645BD2"/>
    <w:rsid w:val="006510EF"/>
    <w:rsid w:val="006535E3"/>
    <w:rsid w:val="00654545"/>
    <w:rsid w:val="00654D2F"/>
    <w:rsid w:val="00656E0A"/>
    <w:rsid w:val="006579FE"/>
    <w:rsid w:val="00660845"/>
    <w:rsid w:val="0066189C"/>
    <w:rsid w:val="00661ACC"/>
    <w:rsid w:val="00662A32"/>
    <w:rsid w:val="00662F5B"/>
    <w:rsid w:val="00663FA8"/>
    <w:rsid w:val="00664619"/>
    <w:rsid w:val="00664C7A"/>
    <w:rsid w:val="00666C6B"/>
    <w:rsid w:val="006735FE"/>
    <w:rsid w:val="00675737"/>
    <w:rsid w:val="0067733D"/>
    <w:rsid w:val="00690EE6"/>
    <w:rsid w:val="006960EF"/>
    <w:rsid w:val="006A33B5"/>
    <w:rsid w:val="006A4A5B"/>
    <w:rsid w:val="006A4F5D"/>
    <w:rsid w:val="006B5676"/>
    <w:rsid w:val="006C154E"/>
    <w:rsid w:val="006C4167"/>
    <w:rsid w:val="006D4570"/>
    <w:rsid w:val="006D5118"/>
    <w:rsid w:val="006D7C65"/>
    <w:rsid w:val="006E1F4C"/>
    <w:rsid w:val="006E35A0"/>
    <w:rsid w:val="006E53E8"/>
    <w:rsid w:val="006E6F2B"/>
    <w:rsid w:val="007011E9"/>
    <w:rsid w:val="007023D0"/>
    <w:rsid w:val="00703D2B"/>
    <w:rsid w:val="007057E6"/>
    <w:rsid w:val="0071334A"/>
    <w:rsid w:val="007147E1"/>
    <w:rsid w:val="0071597B"/>
    <w:rsid w:val="00715DC1"/>
    <w:rsid w:val="007162D5"/>
    <w:rsid w:val="00716755"/>
    <w:rsid w:val="00717C5F"/>
    <w:rsid w:val="007219E7"/>
    <w:rsid w:val="007220E8"/>
    <w:rsid w:val="0072340C"/>
    <w:rsid w:val="00725DA2"/>
    <w:rsid w:val="00727027"/>
    <w:rsid w:val="0072710B"/>
    <w:rsid w:val="007308D4"/>
    <w:rsid w:val="00733B9D"/>
    <w:rsid w:val="007363B8"/>
    <w:rsid w:val="00736D65"/>
    <w:rsid w:val="00737D1E"/>
    <w:rsid w:val="007406EB"/>
    <w:rsid w:val="00741959"/>
    <w:rsid w:val="00743A5C"/>
    <w:rsid w:val="007500BB"/>
    <w:rsid w:val="007527F7"/>
    <w:rsid w:val="007529F8"/>
    <w:rsid w:val="007530C4"/>
    <w:rsid w:val="00753518"/>
    <w:rsid w:val="007543E8"/>
    <w:rsid w:val="0075535C"/>
    <w:rsid w:val="0076177D"/>
    <w:rsid w:val="00761956"/>
    <w:rsid w:val="007626D3"/>
    <w:rsid w:val="00765ABC"/>
    <w:rsid w:val="00770500"/>
    <w:rsid w:val="0077091A"/>
    <w:rsid w:val="00772E1D"/>
    <w:rsid w:val="00773A80"/>
    <w:rsid w:val="00773EE9"/>
    <w:rsid w:val="0077421C"/>
    <w:rsid w:val="007768CF"/>
    <w:rsid w:val="00777854"/>
    <w:rsid w:val="00780D7D"/>
    <w:rsid w:val="007850EF"/>
    <w:rsid w:val="00785EC3"/>
    <w:rsid w:val="00787BEF"/>
    <w:rsid w:val="00787C14"/>
    <w:rsid w:val="0079504F"/>
    <w:rsid w:val="007A1CD1"/>
    <w:rsid w:val="007A2051"/>
    <w:rsid w:val="007A7AAC"/>
    <w:rsid w:val="007B1CE4"/>
    <w:rsid w:val="007B3C8C"/>
    <w:rsid w:val="007B4B03"/>
    <w:rsid w:val="007B57AD"/>
    <w:rsid w:val="007C5DF3"/>
    <w:rsid w:val="007D0FE5"/>
    <w:rsid w:val="007D14D9"/>
    <w:rsid w:val="007D59E9"/>
    <w:rsid w:val="007D6311"/>
    <w:rsid w:val="007D7F4A"/>
    <w:rsid w:val="007E62D8"/>
    <w:rsid w:val="007F0EA9"/>
    <w:rsid w:val="007F21BC"/>
    <w:rsid w:val="007F4B6D"/>
    <w:rsid w:val="007F5FCC"/>
    <w:rsid w:val="007F601F"/>
    <w:rsid w:val="007F68EC"/>
    <w:rsid w:val="007F72DD"/>
    <w:rsid w:val="007F7CD2"/>
    <w:rsid w:val="0080385A"/>
    <w:rsid w:val="008137C6"/>
    <w:rsid w:val="00815A94"/>
    <w:rsid w:val="0082341B"/>
    <w:rsid w:val="0082465C"/>
    <w:rsid w:val="00826A3A"/>
    <w:rsid w:val="0082763C"/>
    <w:rsid w:val="0083079A"/>
    <w:rsid w:val="00830F13"/>
    <w:rsid w:val="008321BB"/>
    <w:rsid w:val="00833D18"/>
    <w:rsid w:val="00833DA2"/>
    <w:rsid w:val="008373BB"/>
    <w:rsid w:val="00843B6B"/>
    <w:rsid w:val="0084768B"/>
    <w:rsid w:val="0085214C"/>
    <w:rsid w:val="00854AA0"/>
    <w:rsid w:val="00856B59"/>
    <w:rsid w:val="008610DA"/>
    <w:rsid w:val="0086325F"/>
    <w:rsid w:val="00866150"/>
    <w:rsid w:val="008708EF"/>
    <w:rsid w:val="00870A7C"/>
    <w:rsid w:val="00873219"/>
    <w:rsid w:val="00874792"/>
    <w:rsid w:val="00874C28"/>
    <w:rsid w:val="00875AEC"/>
    <w:rsid w:val="008772FF"/>
    <w:rsid w:val="00880062"/>
    <w:rsid w:val="00885FB3"/>
    <w:rsid w:val="008901D9"/>
    <w:rsid w:val="008942D6"/>
    <w:rsid w:val="00894F39"/>
    <w:rsid w:val="008979BD"/>
    <w:rsid w:val="008A3BCA"/>
    <w:rsid w:val="008A5E1B"/>
    <w:rsid w:val="008B3487"/>
    <w:rsid w:val="008B4D91"/>
    <w:rsid w:val="008B760D"/>
    <w:rsid w:val="008B77D6"/>
    <w:rsid w:val="008C115F"/>
    <w:rsid w:val="008C1C06"/>
    <w:rsid w:val="008C2409"/>
    <w:rsid w:val="008D53FF"/>
    <w:rsid w:val="008D6FEB"/>
    <w:rsid w:val="008D7AF5"/>
    <w:rsid w:val="008E19C0"/>
    <w:rsid w:val="008E2C61"/>
    <w:rsid w:val="008E3F14"/>
    <w:rsid w:val="008E5BCD"/>
    <w:rsid w:val="008E5C15"/>
    <w:rsid w:val="008E6900"/>
    <w:rsid w:val="008E6D46"/>
    <w:rsid w:val="008E7ED9"/>
    <w:rsid w:val="008F1EF5"/>
    <w:rsid w:val="008F318E"/>
    <w:rsid w:val="008F3970"/>
    <w:rsid w:val="008F5484"/>
    <w:rsid w:val="00900258"/>
    <w:rsid w:val="00904354"/>
    <w:rsid w:val="00906F7E"/>
    <w:rsid w:val="009105F2"/>
    <w:rsid w:val="00910B12"/>
    <w:rsid w:val="00910C78"/>
    <w:rsid w:val="00911C23"/>
    <w:rsid w:val="00915CFE"/>
    <w:rsid w:val="00916DF6"/>
    <w:rsid w:val="00925FF7"/>
    <w:rsid w:val="00927276"/>
    <w:rsid w:val="00934595"/>
    <w:rsid w:val="00941227"/>
    <w:rsid w:val="00941C0C"/>
    <w:rsid w:val="009434F9"/>
    <w:rsid w:val="00943D1E"/>
    <w:rsid w:val="00944C23"/>
    <w:rsid w:val="009472A5"/>
    <w:rsid w:val="0094765C"/>
    <w:rsid w:val="00955B51"/>
    <w:rsid w:val="00956667"/>
    <w:rsid w:val="00956B94"/>
    <w:rsid w:val="00957067"/>
    <w:rsid w:val="00957DBF"/>
    <w:rsid w:val="00960B50"/>
    <w:rsid w:val="009620DA"/>
    <w:rsid w:val="0096281E"/>
    <w:rsid w:val="00963777"/>
    <w:rsid w:val="00970DAB"/>
    <w:rsid w:val="00976CE2"/>
    <w:rsid w:val="009804D1"/>
    <w:rsid w:val="00980517"/>
    <w:rsid w:val="0098185E"/>
    <w:rsid w:val="00983029"/>
    <w:rsid w:val="0099108D"/>
    <w:rsid w:val="00995E32"/>
    <w:rsid w:val="009A398F"/>
    <w:rsid w:val="009B2DDC"/>
    <w:rsid w:val="009B5F6E"/>
    <w:rsid w:val="009C0A90"/>
    <w:rsid w:val="009C0F67"/>
    <w:rsid w:val="009C12DE"/>
    <w:rsid w:val="009C3BFB"/>
    <w:rsid w:val="009C5F9A"/>
    <w:rsid w:val="009D0247"/>
    <w:rsid w:val="009D11A3"/>
    <w:rsid w:val="009D4437"/>
    <w:rsid w:val="009D753B"/>
    <w:rsid w:val="009E24A7"/>
    <w:rsid w:val="009E5B11"/>
    <w:rsid w:val="009E69DB"/>
    <w:rsid w:val="009F51FF"/>
    <w:rsid w:val="009F56A3"/>
    <w:rsid w:val="00A022A2"/>
    <w:rsid w:val="00A07047"/>
    <w:rsid w:val="00A10276"/>
    <w:rsid w:val="00A129AE"/>
    <w:rsid w:val="00A1659E"/>
    <w:rsid w:val="00A2397D"/>
    <w:rsid w:val="00A26AA8"/>
    <w:rsid w:val="00A26D82"/>
    <w:rsid w:val="00A331F1"/>
    <w:rsid w:val="00A35069"/>
    <w:rsid w:val="00A42AFC"/>
    <w:rsid w:val="00A4579D"/>
    <w:rsid w:val="00A468D0"/>
    <w:rsid w:val="00A46C26"/>
    <w:rsid w:val="00A47360"/>
    <w:rsid w:val="00A55A09"/>
    <w:rsid w:val="00A571A1"/>
    <w:rsid w:val="00A61EA4"/>
    <w:rsid w:val="00A67CC9"/>
    <w:rsid w:val="00A700C5"/>
    <w:rsid w:val="00A708B7"/>
    <w:rsid w:val="00A744E4"/>
    <w:rsid w:val="00A77317"/>
    <w:rsid w:val="00A81ED1"/>
    <w:rsid w:val="00A856D8"/>
    <w:rsid w:val="00A91AB7"/>
    <w:rsid w:val="00A91E83"/>
    <w:rsid w:val="00A93111"/>
    <w:rsid w:val="00A93C37"/>
    <w:rsid w:val="00AA46A1"/>
    <w:rsid w:val="00AA6660"/>
    <w:rsid w:val="00AA74FB"/>
    <w:rsid w:val="00AB0E3E"/>
    <w:rsid w:val="00AB16B5"/>
    <w:rsid w:val="00AB4AA7"/>
    <w:rsid w:val="00AB57C1"/>
    <w:rsid w:val="00AC257C"/>
    <w:rsid w:val="00AC6F54"/>
    <w:rsid w:val="00AC7588"/>
    <w:rsid w:val="00AD059B"/>
    <w:rsid w:val="00AD2894"/>
    <w:rsid w:val="00AD3F38"/>
    <w:rsid w:val="00AD68FC"/>
    <w:rsid w:val="00AE149A"/>
    <w:rsid w:val="00AE2F82"/>
    <w:rsid w:val="00AE7B81"/>
    <w:rsid w:val="00B00483"/>
    <w:rsid w:val="00B015A3"/>
    <w:rsid w:val="00B07B4E"/>
    <w:rsid w:val="00B07CCA"/>
    <w:rsid w:val="00B145EB"/>
    <w:rsid w:val="00B15ECC"/>
    <w:rsid w:val="00B25435"/>
    <w:rsid w:val="00B3078B"/>
    <w:rsid w:val="00B30A2E"/>
    <w:rsid w:val="00B30DC0"/>
    <w:rsid w:val="00B3144A"/>
    <w:rsid w:val="00B31DDB"/>
    <w:rsid w:val="00B33EDD"/>
    <w:rsid w:val="00B347F5"/>
    <w:rsid w:val="00B36151"/>
    <w:rsid w:val="00B36E5B"/>
    <w:rsid w:val="00B40FD3"/>
    <w:rsid w:val="00B423B4"/>
    <w:rsid w:val="00B5457B"/>
    <w:rsid w:val="00B55D4B"/>
    <w:rsid w:val="00B5643E"/>
    <w:rsid w:val="00B633C2"/>
    <w:rsid w:val="00B63A1C"/>
    <w:rsid w:val="00B70F6F"/>
    <w:rsid w:val="00B822BA"/>
    <w:rsid w:val="00B84741"/>
    <w:rsid w:val="00B87897"/>
    <w:rsid w:val="00B87C34"/>
    <w:rsid w:val="00B9058C"/>
    <w:rsid w:val="00B932A7"/>
    <w:rsid w:val="00B94116"/>
    <w:rsid w:val="00B94CE9"/>
    <w:rsid w:val="00B95A6A"/>
    <w:rsid w:val="00B95DA2"/>
    <w:rsid w:val="00B96692"/>
    <w:rsid w:val="00BA2463"/>
    <w:rsid w:val="00BA26B8"/>
    <w:rsid w:val="00BA3ACB"/>
    <w:rsid w:val="00BA51D1"/>
    <w:rsid w:val="00BA63DE"/>
    <w:rsid w:val="00BB25FA"/>
    <w:rsid w:val="00BB344A"/>
    <w:rsid w:val="00BB386C"/>
    <w:rsid w:val="00BB5668"/>
    <w:rsid w:val="00BB7C7A"/>
    <w:rsid w:val="00BC02D4"/>
    <w:rsid w:val="00BC1EBF"/>
    <w:rsid w:val="00BC489F"/>
    <w:rsid w:val="00BD2724"/>
    <w:rsid w:val="00BD3383"/>
    <w:rsid w:val="00BD3EFE"/>
    <w:rsid w:val="00BD4144"/>
    <w:rsid w:val="00BD50F9"/>
    <w:rsid w:val="00BD57BA"/>
    <w:rsid w:val="00BE0307"/>
    <w:rsid w:val="00BE0FA6"/>
    <w:rsid w:val="00BE3056"/>
    <w:rsid w:val="00BE3157"/>
    <w:rsid w:val="00BE4E72"/>
    <w:rsid w:val="00BF3100"/>
    <w:rsid w:val="00BF3775"/>
    <w:rsid w:val="00BF6342"/>
    <w:rsid w:val="00BF6B13"/>
    <w:rsid w:val="00BF6C4E"/>
    <w:rsid w:val="00C15FDA"/>
    <w:rsid w:val="00C17587"/>
    <w:rsid w:val="00C21DC7"/>
    <w:rsid w:val="00C34CE3"/>
    <w:rsid w:val="00C3567A"/>
    <w:rsid w:val="00C366CE"/>
    <w:rsid w:val="00C36ADA"/>
    <w:rsid w:val="00C41655"/>
    <w:rsid w:val="00C4282A"/>
    <w:rsid w:val="00C45680"/>
    <w:rsid w:val="00C46CE1"/>
    <w:rsid w:val="00C5021B"/>
    <w:rsid w:val="00C50C4D"/>
    <w:rsid w:val="00C5150A"/>
    <w:rsid w:val="00C54D59"/>
    <w:rsid w:val="00C54F7C"/>
    <w:rsid w:val="00C563D9"/>
    <w:rsid w:val="00C57833"/>
    <w:rsid w:val="00C57898"/>
    <w:rsid w:val="00C60E17"/>
    <w:rsid w:val="00C648BA"/>
    <w:rsid w:val="00C6508D"/>
    <w:rsid w:val="00C651F6"/>
    <w:rsid w:val="00C6665B"/>
    <w:rsid w:val="00C70EE0"/>
    <w:rsid w:val="00C715D9"/>
    <w:rsid w:val="00C716ED"/>
    <w:rsid w:val="00C71DFF"/>
    <w:rsid w:val="00C728A1"/>
    <w:rsid w:val="00C749DD"/>
    <w:rsid w:val="00C80787"/>
    <w:rsid w:val="00C820E6"/>
    <w:rsid w:val="00C823A6"/>
    <w:rsid w:val="00C922BE"/>
    <w:rsid w:val="00C926B1"/>
    <w:rsid w:val="00CA22A2"/>
    <w:rsid w:val="00CA4B43"/>
    <w:rsid w:val="00CB2F6E"/>
    <w:rsid w:val="00CB3CB7"/>
    <w:rsid w:val="00CC04E7"/>
    <w:rsid w:val="00CD0252"/>
    <w:rsid w:val="00CD196C"/>
    <w:rsid w:val="00CD2A69"/>
    <w:rsid w:val="00CD5A55"/>
    <w:rsid w:val="00CE0E98"/>
    <w:rsid w:val="00CE2D69"/>
    <w:rsid w:val="00CE3E9F"/>
    <w:rsid w:val="00CE693A"/>
    <w:rsid w:val="00CE6997"/>
    <w:rsid w:val="00CE7623"/>
    <w:rsid w:val="00CF251A"/>
    <w:rsid w:val="00CF55D0"/>
    <w:rsid w:val="00CF74DD"/>
    <w:rsid w:val="00D00242"/>
    <w:rsid w:val="00D007FE"/>
    <w:rsid w:val="00D02464"/>
    <w:rsid w:val="00D02CAB"/>
    <w:rsid w:val="00D05C74"/>
    <w:rsid w:val="00D158F5"/>
    <w:rsid w:val="00D159B2"/>
    <w:rsid w:val="00D15A4C"/>
    <w:rsid w:val="00D22AB2"/>
    <w:rsid w:val="00D23701"/>
    <w:rsid w:val="00D25267"/>
    <w:rsid w:val="00D31FC1"/>
    <w:rsid w:val="00D33000"/>
    <w:rsid w:val="00D34AD3"/>
    <w:rsid w:val="00D36409"/>
    <w:rsid w:val="00D41399"/>
    <w:rsid w:val="00D4305A"/>
    <w:rsid w:val="00D47DA7"/>
    <w:rsid w:val="00D50FDD"/>
    <w:rsid w:val="00D51DFD"/>
    <w:rsid w:val="00D53183"/>
    <w:rsid w:val="00D54861"/>
    <w:rsid w:val="00D56150"/>
    <w:rsid w:val="00D604F4"/>
    <w:rsid w:val="00D60774"/>
    <w:rsid w:val="00D637A5"/>
    <w:rsid w:val="00D63BC8"/>
    <w:rsid w:val="00D63C89"/>
    <w:rsid w:val="00D70610"/>
    <w:rsid w:val="00D7070B"/>
    <w:rsid w:val="00D714FE"/>
    <w:rsid w:val="00D71A87"/>
    <w:rsid w:val="00D74030"/>
    <w:rsid w:val="00D74256"/>
    <w:rsid w:val="00D83872"/>
    <w:rsid w:val="00D8702A"/>
    <w:rsid w:val="00D87596"/>
    <w:rsid w:val="00D97E08"/>
    <w:rsid w:val="00DA19BF"/>
    <w:rsid w:val="00DA43B3"/>
    <w:rsid w:val="00DA4A46"/>
    <w:rsid w:val="00DA5AB1"/>
    <w:rsid w:val="00DA5D59"/>
    <w:rsid w:val="00DA5F90"/>
    <w:rsid w:val="00DB1C74"/>
    <w:rsid w:val="00DB491F"/>
    <w:rsid w:val="00DC1061"/>
    <w:rsid w:val="00DC2B3E"/>
    <w:rsid w:val="00DC627B"/>
    <w:rsid w:val="00DD03AA"/>
    <w:rsid w:val="00DD1ED7"/>
    <w:rsid w:val="00DD300D"/>
    <w:rsid w:val="00DD4838"/>
    <w:rsid w:val="00DD6412"/>
    <w:rsid w:val="00DD6E7A"/>
    <w:rsid w:val="00DE031D"/>
    <w:rsid w:val="00DE39B4"/>
    <w:rsid w:val="00DF2292"/>
    <w:rsid w:val="00DF252C"/>
    <w:rsid w:val="00DF4EAA"/>
    <w:rsid w:val="00DF6690"/>
    <w:rsid w:val="00DF7E58"/>
    <w:rsid w:val="00E0011C"/>
    <w:rsid w:val="00E03F39"/>
    <w:rsid w:val="00E065F3"/>
    <w:rsid w:val="00E07552"/>
    <w:rsid w:val="00E16A1D"/>
    <w:rsid w:val="00E16B3C"/>
    <w:rsid w:val="00E16E71"/>
    <w:rsid w:val="00E219F6"/>
    <w:rsid w:val="00E26ABB"/>
    <w:rsid w:val="00E30B6D"/>
    <w:rsid w:val="00E321DB"/>
    <w:rsid w:val="00E322AC"/>
    <w:rsid w:val="00E34FE5"/>
    <w:rsid w:val="00E378F9"/>
    <w:rsid w:val="00E37F97"/>
    <w:rsid w:val="00E40C5F"/>
    <w:rsid w:val="00E42614"/>
    <w:rsid w:val="00E4516F"/>
    <w:rsid w:val="00E47344"/>
    <w:rsid w:val="00E479DE"/>
    <w:rsid w:val="00E47A7F"/>
    <w:rsid w:val="00E52810"/>
    <w:rsid w:val="00E5394D"/>
    <w:rsid w:val="00E53D45"/>
    <w:rsid w:val="00E547A5"/>
    <w:rsid w:val="00E57FD7"/>
    <w:rsid w:val="00E60E76"/>
    <w:rsid w:val="00E64182"/>
    <w:rsid w:val="00E6572D"/>
    <w:rsid w:val="00E65B28"/>
    <w:rsid w:val="00E667A8"/>
    <w:rsid w:val="00E7156A"/>
    <w:rsid w:val="00E73446"/>
    <w:rsid w:val="00E75040"/>
    <w:rsid w:val="00E8044E"/>
    <w:rsid w:val="00E850EE"/>
    <w:rsid w:val="00E86CAA"/>
    <w:rsid w:val="00E926A9"/>
    <w:rsid w:val="00E94EB4"/>
    <w:rsid w:val="00EA071B"/>
    <w:rsid w:val="00EA5484"/>
    <w:rsid w:val="00EB01C4"/>
    <w:rsid w:val="00EB0E6B"/>
    <w:rsid w:val="00EB0F1F"/>
    <w:rsid w:val="00EB25E3"/>
    <w:rsid w:val="00EB6745"/>
    <w:rsid w:val="00EB7249"/>
    <w:rsid w:val="00EC0F53"/>
    <w:rsid w:val="00EC551E"/>
    <w:rsid w:val="00ED383C"/>
    <w:rsid w:val="00EE75FF"/>
    <w:rsid w:val="00EF079E"/>
    <w:rsid w:val="00EF12B4"/>
    <w:rsid w:val="00EF1B45"/>
    <w:rsid w:val="00EF2A34"/>
    <w:rsid w:val="00EF3104"/>
    <w:rsid w:val="00EF4CD0"/>
    <w:rsid w:val="00EF6339"/>
    <w:rsid w:val="00F0052D"/>
    <w:rsid w:val="00F01687"/>
    <w:rsid w:val="00F033A3"/>
    <w:rsid w:val="00F06FBB"/>
    <w:rsid w:val="00F16495"/>
    <w:rsid w:val="00F16FD3"/>
    <w:rsid w:val="00F176D4"/>
    <w:rsid w:val="00F20081"/>
    <w:rsid w:val="00F23B25"/>
    <w:rsid w:val="00F242EE"/>
    <w:rsid w:val="00F2680A"/>
    <w:rsid w:val="00F26FF8"/>
    <w:rsid w:val="00F35365"/>
    <w:rsid w:val="00F406B2"/>
    <w:rsid w:val="00F40D9C"/>
    <w:rsid w:val="00F422FC"/>
    <w:rsid w:val="00F44537"/>
    <w:rsid w:val="00F467E1"/>
    <w:rsid w:val="00F469F7"/>
    <w:rsid w:val="00F52C9A"/>
    <w:rsid w:val="00F605D9"/>
    <w:rsid w:val="00F60CA2"/>
    <w:rsid w:val="00F6171F"/>
    <w:rsid w:val="00F61B80"/>
    <w:rsid w:val="00F61F77"/>
    <w:rsid w:val="00F6296B"/>
    <w:rsid w:val="00F645E8"/>
    <w:rsid w:val="00F668B5"/>
    <w:rsid w:val="00F71168"/>
    <w:rsid w:val="00F720A0"/>
    <w:rsid w:val="00F7558A"/>
    <w:rsid w:val="00F772E4"/>
    <w:rsid w:val="00F803D9"/>
    <w:rsid w:val="00F81C42"/>
    <w:rsid w:val="00F83164"/>
    <w:rsid w:val="00F854D9"/>
    <w:rsid w:val="00F86943"/>
    <w:rsid w:val="00F91D57"/>
    <w:rsid w:val="00F92C7C"/>
    <w:rsid w:val="00F943F0"/>
    <w:rsid w:val="00F96C77"/>
    <w:rsid w:val="00F976A5"/>
    <w:rsid w:val="00FA1BB6"/>
    <w:rsid w:val="00FB1009"/>
    <w:rsid w:val="00FB299E"/>
    <w:rsid w:val="00FB2FD7"/>
    <w:rsid w:val="00FB5A1A"/>
    <w:rsid w:val="00FB6647"/>
    <w:rsid w:val="00FB6C52"/>
    <w:rsid w:val="00FB6D01"/>
    <w:rsid w:val="00FC4C9A"/>
    <w:rsid w:val="00FC53E2"/>
    <w:rsid w:val="00FC7CAA"/>
    <w:rsid w:val="00FD0790"/>
    <w:rsid w:val="00FD2474"/>
    <w:rsid w:val="00FD421D"/>
    <w:rsid w:val="00FD5F00"/>
    <w:rsid w:val="00FE0BB7"/>
    <w:rsid w:val="00FE2AB6"/>
    <w:rsid w:val="00FE3116"/>
    <w:rsid w:val="00FE621C"/>
    <w:rsid w:val="00FE6C1B"/>
    <w:rsid w:val="00FF316E"/>
    <w:rsid w:val="00FF4743"/>
    <w:rsid w:val="00FF7B50"/>
    <w:rsid w:val="00FF7C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4FE"/>
    <w:pPr>
      <w:spacing w:after="200" w:line="276" w:lineRule="auto"/>
    </w:pPr>
    <w:rPr>
      <w:sz w:val="22"/>
      <w:szCs w:val="22"/>
      <w:lang w:eastAsia="en-US"/>
    </w:rPr>
  </w:style>
  <w:style w:type="paragraph" w:styleId="Nagwek1">
    <w:name w:val="heading 1"/>
    <w:basedOn w:val="Normalny"/>
    <w:next w:val="Normalny"/>
    <w:link w:val="Nagwek1Znak"/>
    <w:uiPriority w:val="99"/>
    <w:qFormat/>
    <w:rsid w:val="00943D1E"/>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rsid w:val="003D5936"/>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semiHidden/>
    <w:rsid w:val="003D593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semiHidden/>
    <w:unhideWhenUsed/>
    <w:rsid w:val="00110984"/>
    <w:rPr>
      <w:sz w:val="20"/>
      <w:szCs w:val="20"/>
    </w:rPr>
  </w:style>
  <w:style w:type="character" w:customStyle="1" w:styleId="TekstkomentarzaZnak">
    <w:name w:val="Tekst komentarza Znak"/>
    <w:link w:val="Tekstkomentarza"/>
    <w:uiPriority w:val="99"/>
    <w:semiHidden/>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67733D"/>
    <w:rPr>
      <w:sz w:val="22"/>
      <w:szCs w:val="22"/>
      <w:lang w:eastAsia="en-US"/>
    </w:rPr>
  </w:style>
  <w:style w:type="paragraph" w:styleId="Bezodstpw">
    <w:name w:val="No Spacing"/>
    <w:uiPriority w:val="1"/>
    <w:qFormat/>
    <w:rsid w:val="007530C4"/>
    <w:rPr>
      <w:sz w:val="22"/>
      <w:szCs w:val="22"/>
      <w:lang w:eastAsia="en-US"/>
    </w:rPr>
  </w:style>
  <w:style w:type="paragraph" w:customStyle="1" w:styleId="Default">
    <w:name w:val="Default"/>
    <w:rsid w:val="0031314A"/>
    <w:pPr>
      <w:autoSpaceDE w:val="0"/>
      <w:autoSpaceDN w:val="0"/>
      <w:adjustRightInd w:val="0"/>
    </w:pPr>
    <w:rPr>
      <w:rFonts w:ascii="Times New Roman" w:hAnsi="Times New Roman"/>
      <w:color w:val="000000"/>
      <w:sz w:val="24"/>
      <w:szCs w:val="24"/>
    </w:rPr>
  </w:style>
  <w:style w:type="paragraph" w:customStyle="1" w:styleId="Akapit">
    <w:name w:val="Akapit"/>
    <w:basedOn w:val="Normalny"/>
    <w:rsid w:val="00254185"/>
    <w:pPr>
      <w:keepNext/>
      <w:numPr>
        <w:ilvl w:val="5"/>
        <w:numId w:val="29"/>
      </w:numPr>
      <w:spacing w:after="0" w:line="360" w:lineRule="auto"/>
      <w:jc w:val="both"/>
    </w:pPr>
    <w:rPr>
      <w:rFonts w:ascii="Arial" w:eastAsia="Times New Roman" w:hAnsi="Arial"/>
      <w:bCs/>
      <w:szCs w:val="24"/>
      <w:lang w:eastAsia="pl-PL"/>
    </w:rPr>
  </w:style>
  <w:style w:type="character" w:customStyle="1" w:styleId="AkapitzlistZnak">
    <w:name w:val="Akapit z listą Znak"/>
    <w:link w:val="Akapitzlist"/>
    <w:uiPriority w:val="34"/>
    <w:locked/>
    <w:rsid w:val="00254185"/>
    <w:rPr>
      <w:rFonts w:ascii="Arial" w:eastAsia="Times New Roman" w:hAnsi="Arial"/>
      <w:sz w:val="22"/>
      <w:szCs w:val="24"/>
    </w:rPr>
  </w:style>
  <w:style w:type="character" w:customStyle="1" w:styleId="Nagwek1Znak">
    <w:name w:val="Nagłówek 1 Znak"/>
    <w:basedOn w:val="Domylnaczcionkaakapitu"/>
    <w:link w:val="Nagwek1"/>
    <w:uiPriority w:val="99"/>
    <w:rsid w:val="00943D1E"/>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4F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rsid w:val="003D5936"/>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semiHidden/>
    <w:rsid w:val="003D593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semiHidden/>
    <w:unhideWhenUsed/>
    <w:rsid w:val="00110984"/>
    <w:rPr>
      <w:sz w:val="20"/>
      <w:szCs w:val="20"/>
    </w:rPr>
  </w:style>
  <w:style w:type="character" w:customStyle="1" w:styleId="TekstkomentarzaZnak">
    <w:name w:val="Tekst komentarza Znak"/>
    <w:link w:val="Tekstkomentarza"/>
    <w:uiPriority w:val="99"/>
    <w:semiHidden/>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67733D"/>
    <w:rPr>
      <w:sz w:val="22"/>
      <w:szCs w:val="22"/>
      <w:lang w:eastAsia="en-US"/>
    </w:rPr>
  </w:style>
  <w:style w:type="paragraph" w:styleId="Bezodstpw">
    <w:name w:val="No Spacing"/>
    <w:uiPriority w:val="1"/>
    <w:qFormat/>
    <w:rsid w:val="007530C4"/>
    <w:rPr>
      <w:sz w:val="22"/>
      <w:szCs w:val="22"/>
      <w:lang w:eastAsia="en-US"/>
    </w:rPr>
  </w:style>
  <w:style w:type="paragraph" w:customStyle="1" w:styleId="Default">
    <w:name w:val="Default"/>
    <w:rsid w:val="0031314A"/>
    <w:pPr>
      <w:autoSpaceDE w:val="0"/>
      <w:autoSpaceDN w:val="0"/>
      <w:adjustRightInd w:val="0"/>
    </w:pPr>
    <w:rPr>
      <w:rFonts w:ascii="Times New Roman" w:hAnsi="Times New Roman"/>
      <w:color w:val="000000"/>
      <w:sz w:val="24"/>
      <w:szCs w:val="24"/>
    </w:rPr>
  </w:style>
  <w:style w:type="paragraph" w:customStyle="1" w:styleId="Akapit">
    <w:name w:val="Akapit"/>
    <w:basedOn w:val="Normalny"/>
    <w:rsid w:val="00254185"/>
    <w:pPr>
      <w:keepNext/>
      <w:numPr>
        <w:ilvl w:val="5"/>
        <w:numId w:val="29"/>
      </w:numPr>
      <w:spacing w:after="0" w:line="360" w:lineRule="auto"/>
      <w:jc w:val="both"/>
    </w:pPr>
    <w:rPr>
      <w:rFonts w:ascii="Arial" w:eastAsia="Times New Roman" w:hAnsi="Arial"/>
      <w:bCs/>
      <w:szCs w:val="24"/>
      <w:lang w:eastAsia="pl-PL"/>
    </w:rPr>
  </w:style>
  <w:style w:type="character" w:customStyle="1" w:styleId="AkapitzlistZnak">
    <w:name w:val="Akapit z listą Znak"/>
    <w:link w:val="Akapitzlist"/>
    <w:uiPriority w:val="34"/>
    <w:locked/>
    <w:rsid w:val="00254185"/>
    <w:rPr>
      <w:rFonts w:ascii="Arial" w:eastAsia="Times New Roman" w:hAnsi="Arial"/>
      <w:sz w:val="22"/>
      <w:szCs w:val="24"/>
    </w:rPr>
  </w:style>
</w:styles>
</file>

<file path=word/webSettings.xml><?xml version="1.0" encoding="utf-8"?>
<w:webSettings xmlns:r="http://schemas.openxmlformats.org/officeDocument/2006/relationships" xmlns:w="http://schemas.openxmlformats.org/wordprocessingml/2006/main">
  <w:divs>
    <w:div w:id="19858380">
      <w:bodyDiv w:val="1"/>
      <w:marLeft w:val="0"/>
      <w:marRight w:val="0"/>
      <w:marTop w:val="0"/>
      <w:marBottom w:val="0"/>
      <w:divBdr>
        <w:top w:val="none" w:sz="0" w:space="0" w:color="auto"/>
        <w:left w:val="none" w:sz="0" w:space="0" w:color="auto"/>
        <w:bottom w:val="none" w:sz="0" w:space="0" w:color="auto"/>
        <w:right w:val="none" w:sz="0" w:space="0" w:color="auto"/>
      </w:divBdr>
    </w:div>
    <w:div w:id="218517944">
      <w:bodyDiv w:val="1"/>
      <w:marLeft w:val="0"/>
      <w:marRight w:val="0"/>
      <w:marTop w:val="0"/>
      <w:marBottom w:val="0"/>
      <w:divBdr>
        <w:top w:val="none" w:sz="0" w:space="0" w:color="auto"/>
        <w:left w:val="none" w:sz="0" w:space="0" w:color="auto"/>
        <w:bottom w:val="none" w:sz="0" w:space="0" w:color="auto"/>
        <w:right w:val="none" w:sz="0" w:space="0" w:color="auto"/>
      </w:divBdr>
    </w:div>
    <w:div w:id="539392250">
      <w:bodyDiv w:val="1"/>
      <w:marLeft w:val="0"/>
      <w:marRight w:val="0"/>
      <w:marTop w:val="0"/>
      <w:marBottom w:val="0"/>
      <w:divBdr>
        <w:top w:val="none" w:sz="0" w:space="0" w:color="auto"/>
        <w:left w:val="none" w:sz="0" w:space="0" w:color="auto"/>
        <w:bottom w:val="none" w:sz="0" w:space="0" w:color="auto"/>
        <w:right w:val="none" w:sz="0" w:space="0" w:color="auto"/>
      </w:divBdr>
      <w:divsChild>
        <w:div w:id="586309633">
          <w:marLeft w:val="0"/>
          <w:marRight w:val="0"/>
          <w:marTop w:val="0"/>
          <w:marBottom w:val="0"/>
          <w:divBdr>
            <w:top w:val="none" w:sz="0" w:space="0" w:color="auto"/>
            <w:left w:val="none" w:sz="0" w:space="0" w:color="auto"/>
            <w:bottom w:val="none" w:sz="0" w:space="0" w:color="auto"/>
            <w:right w:val="none" w:sz="0" w:space="0" w:color="auto"/>
          </w:divBdr>
        </w:div>
        <w:div w:id="608709018">
          <w:marLeft w:val="0"/>
          <w:marRight w:val="0"/>
          <w:marTop w:val="0"/>
          <w:marBottom w:val="0"/>
          <w:divBdr>
            <w:top w:val="none" w:sz="0" w:space="0" w:color="auto"/>
            <w:left w:val="none" w:sz="0" w:space="0" w:color="auto"/>
            <w:bottom w:val="none" w:sz="0" w:space="0" w:color="auto"/>
            <w:right w:val="none" w:sz="0" w:space="0" w:color="auto"/>
          </w:divBdr>
        </w:div>
        <w:div w:id="370880478">
          <w:marLeft w:val="0"/>
          <w:marRight w:val="0"/>
          <w:marTop w:val="0"/>
          <w:marBottom w:val="0"/>
          <w:divBdr>
            <w:top w:val="none" w:sz="0" w:space="0" w:color="auto"/>
            <w:left w:val="none" w:sz="0" w:space="0" w:color="auto"/>
            <w:bottom w:val="none" w:sz="0" w:space="0" w:color="auto"/>
            <w:right w:val="none" w:sz="0" w:space="0" w:color="auto"/>
          </w:divBdr>
        </w:div>
        <w:div w:id="2136748100">
          <w:marLeft w:val="0"/>
          <w:marRight w:val="0"/>
          <w:marTop w:val="0"/>
          <w:marBottom w:val="0"/>
          <w:divBdr>
            <w:top w:val="none" w:sz="0" w:space="0" w:color="auto"/>
            <w:left w:val="none" w:sz="0" w:space="0" w:color="auto"/>
            <w:bottom w:val="none" w:sz="0" w:space="0" w:color="auto"/>
            <w:right w:val="none" w:sz="0" w:space="0" w:color="auto"/>
          </w:divBdr>
        </w:div>
        <w:div w:id="890965250">
          <w:marLeft w:val="0"/>
          <w:marRight w:val="0"/>
          <w:marTop w:val="0"/>
          <w:marBottom w:val="0"/>
          <w:divBdr>
            <w:top w:val="none" w:sz="0" w:space="0" w:color="auto"/>
            <w:left w:val="none" w:sz="0" w:space="0" w:color="auto"/>
            <w:bottom w:val="none" w:sz="0" w:space="0" w:color="auto"/>
            <w:right w:val="none" w:sz="0" w:space="0" w:color="auto"/>
          </w:divBdr>
        </w:div>
        <w:div w:id="604994784">
          <w:marLeft w:val="0"/>
          <w:marRight w:val="0"/>
          <w:marTop w:val="0"/>
          <w:marBottom w:val="0"/>
          <w:divBdr>
            <w:top w:val="none" w:sz="0" w:space="0" w:color="auto"/>
            <w:left w:val="none" w:sz="0" w:space="0" w:color="auto"/>
            <w:bottom w:val="none" w:sz="0" w:space="0" w:color="auto"/>
            <w:right w:val="none" w:sz="0" w:space="0" w:color="auto"/>
          </w:divBdr>
        </w:div>
        <w:div w:id="1191187176">
          <w:marLeft w:val="0"/>
          <w:marRight w:val="0"/>
          <w:marTop w:val="0"/>
          <w:marBottom w:val="0"/>
          <w:divBdr>
            <w:top w:val="none" w:sz="0" w:space="0" w:color="auto"/>
            <w:left w:val="none" w:sz="0" w:space="0" w:color="auto"/>
            <w:bottom w:val="none" w:sz="0" w:space="0" w:color="auto"/>
            <w:right w:val="none" w:sz="0" w:space="0" w:color="auto"/>
          </w:divBdr>
        </w:div>
        <w:div w:id="1706951972">
          <w:marLeft w:val="0"/>
          <w:marRight w:val="0"/>
          <w:marTop w:val="0"/>
          <w:marBottom w:val="0"/>
          <w:divBdr>
            <w:top w:val="none" w:sz="0" w:space="0" w:color="auto"/>
            <w:left w:val="none" w:sz="0" w:space="0" w:color="auto"/>
            <w:bottom w:val="none" w:sz="0" w:space="0" w:color="auto"/>
            <w:right w:val="none" w:sz="0" w:space="0" w:color="auto"/>
          </w:divBdr>
        </w:div>
        <w:div w:id="746683805">
          <w:marLeft w:val="0"/>
          <w:marRight w:val="0"/>
          <w:marTop w:val="0"/>
          <w:marBottom w:val="0"/>
          <w:divBdr>
            <w:top w:val="none" w:sz="0" w:space="0" w:color="auto"/>
            <w:left w:val="none" w:sz="0" w:space="0" w:color="auto"/>
            <w:bottom w:val="none" w:sz="0" w:space="0" w:color="auto"/>
            <w:right w:val="none" w:sz="0" w:space="0" w:color="auto"/>
          </w:divBdr>
        </w:div>
        <w:div w:id="587276484">
          <w:marLeft w:val="0"/>
          <w:marRight w:val="0"/>
          <w:marTop w:val="0"/>
          <w:marBottom w:val="0"/>
          <w:divBdr>
            <w:top w:val="none" w:sz="0" w:space="0" w:color="auto"/>
            <w:left w:val="none" w:sz="0" w:space="0" w:color="auto"/>
            <w:bottom w:val="none" w:sz="0" w:space="0" w:color="auto"/>
            <w:right w:val="none" w:sz="0" w:space="0" w:color="auto"/>
          </w:divBdr>
        </w:div>
      </w:divsChild>
    </w:div>
    <w:div w:id="696275990">
      <w:bodyDiv w:val="1"/>
      <w:marLeft w:val="0"/>
      <w:marRight w:val="0"/>
      <w:marTop w:val="0"/>
      <w:marBottom w:val="0"/>
      <w:divBdr>
        <w:top w:val="none" w:sz="0" w:space="0" w:color="auto"/>
        <w:left w:val="none" w:sz="0" w:space="0" w:color="auto"/>
        <w:bottom w:val="none" w:sz="0" w:space="0" w:color="auto"/>
        <w:right w:val="none" w:sz="0" w:space="0" w:color="auto"/>
      </w:divBdr>
    </w:div>
    <w:div w:id="729763935">
      <w:bodyDiv w:val="1"/>
      <w:marLeft w:val="0"/>
      <w:marRight w:val="0"/>
      <w:marTop w:val="0"/>
      <w:marBottom w:val="0"/>
      <w:divBdr>
        <w:top w:val="none" w:sz="0" w:space="0" w:color="auto"/>
        <w:left w:val="none" w:sz="0" w:space="0" w:color="auto"/>
        <w:bottom w:val="none" w:sz="0" w:space="0" w:color="auto"/>
        <w:right w:val="none" w:sz="0" w:space="0" w:color="auto"/>
      </w:divBdr>
    </w:div>
    <w:div w:id="758796995">
      <w:bodyDiv w:val="1"/>
      <w:marLeft w:val="0"/>
      <w:marRight w:val="0"/>
      <w:marTop w:val="0"/>
      <w:marBottom w:val="0"/>
      <w:divBdr>
        <w:top w:val="none" w:sz="0" w:space="0" w:color="auto"/>
        <w:left w:val="none" w:sz="0" w:space="0" w:color="auto"/>
        <w:bottom w:val="none" w:sz="0" w:space="0" w:color="auto"/>
        <w:right w:val="none" w:sz="0" w:space="0" w:color="auto"/>
      </w:divBdr>
    </w:div>
    <w:div w:id="773789171">
      <w:bodyDiv w:val="1"/>
      <w:marLeft w:val="0"/>
      <w:marRight w:val="0"/>
      <w:marTop w:val="0"/>
      <w:marBottom w:val="0"/>
      <w:divBdr>
        <w:top w:val="none" w:sz="0" w:space="0" w:color="auto"/>
        <w:left w:val="none" w:sz="0" w:space="0" w:color="auto"/>
        <w:bottom w:val="none" w:sz="0" w:space="0" w:color="auto"/>
        <w:right w:val="none" w:sz="0" w:space="0" w:color="auto"/>
      </w:divBdr>
    </w:div>
    <w:div w:id="1046833388">
      <w:bodyDiv w:val="1"/>
      <w:marLeft w:val="0"/>
      <w:marRight w:val="0"/>
      <w:marTop w:val="0"/>
      <w:marBottom w:val="0"/>
      <w:divBdr>
        <w:top w:val="none" w:sz="0" w:space="0" w:color="auto"/>
        <w:left w:val="none" w:sz="0" w:space="0" w:color="auto"/>
        <w:bottom w:val="none" w:sz="0" w:space="0" w:color="auto"/>
        <w:right w:val="none" w:sz="0" w:space="0" w:color="auto"/>
      </w:divBdr>
    </w:div>
    <w:div w:id="1132334257">
      <w:bodyDiv w:val="1"/>
      <w:marLeft w:val="0"/>
      <w:marRight w:val="0"/>
      <w:marTop w:val="0"/>
      <w:marBottom w:val="0"/>
      <w:divBdr>
        <w:top w:val="none" w:sz="0" w:space="0" w:color="auto"/>
        <w:left w:val="none" w:sz="0" w:space="0" w:color="auto"/>
        <w:bottom w:val="none" w:sz="0" w:space="0" w:color="auto"/>
        <w:right w:val="none" w:sz="0" w:space="0" w:color="auto"/>
      </w:divBdr>
    </w:div>
    <w:div w:id="1261644403">
      <w:bodyDiv w:val="1"/>
      <w:marLeft w:val="0"/>
      <w:marRight w:val="0"/>
      <w:marTop w:val="0"/>
      <w:marBottom w:val="0"/>
      <w:divBdr>
        <w:top w:val="none" w:sz="0" w:space="0" w:color="auto"/>
        <w:left w:val="none" w:sz="0" w:space="0" w:color="auto"/>
        <w:bottom w:val="none" w:sz="0" w:space="0" w:color="auto"/>
        <w:right w:val="none" w:sz="0" w:space="0" w:color="auto"/>
      </w:divBdr>
    </w:div>
    <w:div w:id="1586457874">
      <w:bodyDiv w:val="1"/>
      <w:marLeft w:val="0"/>
      <w:marRight w:val="0"/>
      <w:marTop w:val="0"/>
      <w:marBottom w:val="0"/>
      <w:divBdr>
        <w:top w:val="none" w:sz="0" w:space="0" w:color="auto"/>
        <w:left w:val="none" w:sz="0" w:space="0" w:color="auto"/>
        <w:bottom w:val="none" w:sz="0" w:space="0" w:color="auto"/>
        <w:right w:val="none" w:sz="0" w:space="0" w:color="auto"/>
      </w:divBdr>
    </w:div>
    <w:div w:id="1591424701">
      <w:bodyDiv w:val="1"/>
      <w:marLeft w:val="0"/>
      <w:marRight w:val="0"/>
      <w:marTop w:val="0"/>
      <w:marBottom w:val="0"/>
      <w:divBdr>
        <w:top w:val="none" w:sz="0" w:space="0" w:color="auto"/>
        <w:left w:val="none" w:sz="0" w:space="0" w:color="auto"/>
        <w:bottom w:val="none" w:sz="0" w:space="0" w:color="auto"/>
        <w:right w:val="none" w:sz="0" w:space="0" w:color="auto"/>
      </w:divBdr>
    </w:div>
    <w:div w:id="1600991342">
      <w:bodyDiv w:val="1"/>
      <w:marLeft w:val="0"/>
      <w:marRight w:val="0"/>
      <w:marTop w:val="0"/>
      <w:marBottom w:val="0"/>
      <w:divBdr>
        <w:top w:val="none" w:sz="0" w:space="0" w:color="auto"/>
        <w:left w:val="none" w:sz="0" w:space="0" w:color="auto"/>
        <w:bottom w:val="none" w:sz="0" w:space="0" w:color="auto"/>
        <w:right w:val="none" w:sz="0" w:space="0" w:color="auto"/>
      </w:divBdr>
    </w:div>
    <w:div w:id="1644116310">
      <w:bodyDiv w:val="1"/>
      <w:marLeft w:val="0"/>
      <w:marRight w:val="0"/>
      <w:marTop w:val="0"/>
      <w:marBottom w:val="0"/>
      <w:divBdr>
        <w:top w:val="none" w:sz="0" w:space="0" w:color="auto"/>
        <w:left w:val="none" w:sz="0" w:space="0" w:color="auto"/>
        <w:bottom w:val="none" w:sz="0" w:space="0" w:color="auto"/>
        <w:right w:val="none" w:sz="0" w:space="0" w:color="auto"/>
      </w:divBdr>
    </w:div>
    <w:div w:id="1662006983">
      <w:bodyDiv w:val="1"/>
      <w:marLeft w:val="0"/>
      <w:marRight w:val="0"/>
      <w:marTop w:val="0"/>
      <w:marBottom w:val="0"/>
      <w:divBdr>
        <w:top w:val="none" w:sz="0" w:space="0" w:color="auto"/>
        <w:left w:val="none" w:sz="0" w:space="0" w:color="auto"/>
        <w:bottom w:val="none" w:sz="0" w:space="0" w:color="auto"/>
        <w:right w:val="none" w:sz="0" w:space="0" w:color="auto"/>
      </w:divBdr>
    </w:div>
    <w:div w:id="1679575193">
      <w:bodyDiv w:val="1"/>
      <w:marLeft w:val="0"/>
      <w:marRight w:val="0"/>
      <w:marTop w:val="0"/>
      <w:marBottom w:val="0"/>
      <w:divBdr>
        <w:top w:val="none" w:sz="0" w:space="0" w:color="auto"/>
        <w:left w:val="none" w:sz="0" w:space="0" w:color="auto"/>
        <w:bottom w:val="none" w:sz="0" w:space="0" w:color="auto"/>
        <w:right w:val="none" w:sz="0" w:space="0" w:color="auto"/>
      </w:divBdr>
    </w:div>
    <w:div w:id="1787382073">
      <w:bodyDiv w:val="1"/>
      <w:marLeft w:val="0"/>
      <w:marRight w:val="0"/>
      <w:marTop w:val="0"/>
      <w:marBottom w:val="0"/>
      <w:divBdr>
        <w:top w:val="none" w:sz="0" w:space="0" w:color="auto"/>
        <w:left w:val="none" w:sz="0" w:space="0" w:color="auto"/>
        <w:bottom w:val="none" w:sz="0" w:space="0" w:color="auto"/>
        <w:right w:val="none" w:sz="0" w:space="0" w:color="auto"/>
      </w:divBdr>
    </w:div>
    <w:div w:id="1951694733">
      <w:bodyDiv w:val="1"/>
      <w:marLeft w:val="0"/>
      <w:marRight w:val="0"/>
      <w:marTop w:val="0"/>
      <w:marBottom w:val="0"/>
      <w:divBdr>
        <w:top w:val="none" w:sz="0" w:space="0" w:color="auto"/>
        <w:left w:val="none" w:sz="0" w:space="0" w:color="auto"/>
        <w:bottom w:val="none" w:sz="0" w:space="0" w:color="auto"/>
        <w:right w:val="none" w:sz="0" w:space="0" w:color="auto"/>
      </w:divBdr>
    </w:div>
    <w:div w:id="2045910248">
      <w:bodyDiv w:val="1"/>
      <w:marLeft w:val="0"/>
      <w:marRight w:val="0"/>
      <w:marTop w:val="0"/>
      <w:marBottom w:val="0"/>
      <w:divBdr>
        <w:top w:val="none" w:sz="0" w:space="0" w:color="auto"/>
        <w:left w:val="none" w:sz="0" w:space="0" w:color="auto"/>
        <w:bottom w:val="none" w:sz="0" w:space="0" w:color="auto"/>
        <w:right w:val="none" w:sz="0" w:space="0" w:color="auto"/>
      </w:divBdr>
      <w:divsChild>
        <w:div w:id="1074621326">
          <w:marLeft w:val="0"/>
          <w:marRight w:val="0"/>
          <w:marTop w:val="0"/>
          <w:marBottom w:val="0"/>
          <w:divBdr>
            <w:top w:val="none" w:sz="0" w:space="0" w:color="auto"/>
            <w:left w:val="none" w:sz="0" w:space="0" w:color="auto"/>
            <w:bottom w:val="none" w:sz="0" w:space="0" w:color="auto"/>
            <w:right w:val="none" w:sz="0" w:space="0" w:color="auto"/>
          </w:divBdr>
        </w:div>
        <w:div w:id="13970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2059-D8DB-49E4-80BC-D38C852582C6}">
  <ds:schemaRefs>
    <ds:schemaRef ds:uri="http://schemas.openxmlformats.org/officeDocument/2006/bibliography"/>
  </ds:schemaRefs>
</ds:datastoreItem>
</file>

<file path=customXml/itemProps2.xml><?xml version="1.0" encoding="utf-8"?>
<ds:datastoreItem xmlns:ds="http://schemas.openxmlformats.org/officeDocument/2006/customXml" ds:itemID="{D829293A-5B67-46AE-8E61-3CA805A3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3336</Words>
  <Characters>20017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Szymanski</dc:creator>
  <cp:lastModifiedBy>marek.baginski</cp:lastModifiedBy>
  <cp:revision>20</cp:revision>
  <cp:lastPrinted>2016-04-21T06:53:00Z</cp:lastPrinted>
  <dcterms:created xsi:type="dcterms:W3CDTF">2016-04-21T06:52:00Z</dcterms:created>
  <dcterms:modified xsi:type="dcterms:W3CDTF">2016-08-22T06:39:00Z</dcterms:modified>
</cp:coreProperties>
</file>