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6E" w:rsidRDefault="00EE2C61" w:rsidP="00E65A6E">
      <w:bookmarkStart w:id="0" w:name="_Hlk146613806"/>
      <w:bookmarkStart w:id="1" w:name="_GoBack"/>
      <w:bookmarkEnd w:id="1"/>
      <w:r w:rsidRPr="00B94482">
        <w:rPr>
          <w:noProof/>
        </w:rPr>
        <w:drawing>
          <wp:inline distT="0" distB="0" distL="0" distR="0">
            <wp:extent cx="5762625" cy="466725"/>
            <wp:effectExtent l="0" t="0" r="0" b="0"/>
            <wp:docPr id="1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58" w:rsidRPr="00595C2B" w:rsidRDefault="005F2058" w:rsidP="005F2058">
      <w:pPr>
        <w:pStyle w:val="Nagwek1"/>
        <w:rPr>
          <w:rFonts w:cs="Arial"/>
        </w:rPr>
      </w:pPr>
      <w:r w:rsidRPr="00595C2B">
        <w:rPr>
          <w:rFonts w:cs="Arial"/>
        </w:rPr>
        <w:t xml:space="preserve">Opis zmian </w:t>
      </w:r>
      <w:r w:rsidRPr="00595C2B">
        <w:rPr>
          <w:rFonts w:eastAsia="Calibri" w:cs="Arial"/>
        </w:rPr>
        <w:t>Szczegółowego Opisu Priorytetów Programu Fundusze Europejskie dla Podkarpacia 2021-2027 (SZOP FEP 2021-2027)</w:t>
      </w:r>
    </w:p>
    <w:p w:rsidR="003B0683" w:rsidRDefault="003B0683" w:rsidP="00B43119">
      <w:pPr>
        <w:spacing w:line="312" w:lineRule="auto"/>
        <w:rPr>
          <w:rFonts w:ascii="Arial" w:eastAsia="Calibri" w:hAnsi="Arial" w:cs="Arial"/>
          <w:bCs/>
          <w:sz w:val="22"/>
          <w:szCs w:val="22"/>
        </w:rPr>
      </w:pPr>
    </w:p>
    <w:p w:rsidR="005F2058" w:rsidRDefault="005F2058" w:rsidP="00B43119">
      <w:pPr>
        <w:spacing w:line="312" w:lineRule="auto"/>
        <w:rPr>
          <w:rFonts w:ascii="Arial" w:hAnsi="Arial" w:cs="Arial"/>
          <w:sz w:val="22"/>
          <w:szCs w:val="22"/>
          <w:lang w:eastAsia="ar-SA"/>
        </w:rPr>
      </w:pPr>
    </w:p>
    <w:p w:rsidR="003B0683" w:rsidRPr="003B0683" w:rsidRDefault="003B0683" w:rsidP="00B43119">
      <w:pPr>
        <w:spacing w:line="312" w:lineRule="auto"/>
        <w:rPr>
          <w:rFonts w:ascii="Arial" w:hAnsi="Arial" w:cs="Arial"/>
          <w:sz w:val="22"/>
          <w:szCs w:val="22"/>
          <w:lang w:eastAsia="ar-SA"/>
        </w:rPr>
      </w:pPr>
      <w:r w:rsidRPr="003B0683">
        <w:rPr>
          <w:rFonts w:ascii="Arial" w:hAnsi="Arial" w:cs="Arial"/>
          <w:sz w:val="22"/>
          <w:szCs w:val="22"/>
          <w:lang w:eastAsia="ar-SA"/>
        </w:rPr>
        <w:t>Zmiany wprowadzone do SZOP</w:t>
      </w:r>
      <w:r w:rsidR="00FB3FFE" w:rsidRPr="00FB3FFE">
        <w:rPr>
          <w:rFonts w:ascii="Arial" w:eastAsia="Calibri" w:hAnsi="Arial" w:cs="Arial"/>
          <w:sz w:val="22"/>
          <w:szCs w:val="22"/>
        </w:rPr>
        <w:t xml:space="preserve"> FEP 2021-2027</w:t>
      </w:r>
      <w:r w:rsidRPr="003B0683">
        <w:rPr>
          <w:rFonts w:ascii="Arial" w:hAnsi="Arial" w:cs="Arial"/>
          <w:sz w:val="22"/>
          <w:szCs w:val="22"/>
          <w:lang w:eastAsia="ar-SA"/>
        </w:rPr>
        <w:t xml:space="preserve"> (w porównaniu do dokumentu przyjętego przez Zarząd Województwa Podkarpackiego w dniu 26 września 2023 r.) obejmują:</w:t>
      </w:r>
    </w:p>
    <w:p w:rsidR="003B0683" w:rsidRPr="003B0683" w:rsidRDefault="003B0683" w:rsidP="00B43119">
      <w:pPr>
        <w:numPr>
          <w:ilvl w:val="0"/>
          <w:numId w:val="27"/>
        </w:numPr>
        <w:suppressAutoHyphens/>
        <w:spacing w:line="312" w:lineRule="auto"/>
        <w:ind w:left="284" w:hanging="284"/>
        <w:contextualSpacing/>
        <w:rPr>
          <w:rFonts w:ascii="Arial" w:eastAsia="Calibri" w:hAnsi="Arial" w:cs="Arial"/>
          <w:i/>
          <w:iCs/>
          <w:sz w:val="22"/>
          <w:szCs w:val="22"/>
          <w:lang w:eastAsia="ar-SA"/>
        </w:rPr>
      </w:pPr>
      <w:r w:rsidRPr="003B0683">
        <w:rPr>
          <w:rFonts w:ascii="Arial" w:hAnsi="Arial" w:cs="Arial"/>
          <w:sz w:val="22"/>
          <w:szCs w:val="22"/>
        </w:rPr>
        <w:t xml:space="preserve">Uwzględnienie w 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Działaniu 1.4</w:t>
      </w:r>
      <w:r w:rsidRPr="003B0683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3B0683">
        <w:rPr>
          <w:rFonts w:ascii="Arial" w:eastAsia="Calibri" w:hAnsi="Arial" w:cs="Arial"/>
          <w:bCs/>
          <w:i/>
          <w:sz w:val="22"/>
          <w:szCs w:val="22"/>
          <w:lang w:eastAsia="ar-SA"/>
        </w:rPr>
        <w:t>Wsparcie MŚP – IF</w:t>
      </w:r>
      <w:r w:rsidRPr="003B0683">
        <w:rPr>
          <w:rFonts w:ascii="Arial" w:eastAsia="Calibri" w:hAnsi="Arial" w:cs="Arial"/>
          <w:bCs/>
          <w:sz w:val="22"/>
          <w:szCs w:val="22"/>
          <w:lang w:eastAsia="ar-SA"/>
        </w:rPr>
        <w:t xml:space="preserve">, </w:t>
      </w:r>
      <w:r w:rsidRPr="003B0683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>Działani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ar-SA"/>
        </w:rPr>
        <w:t>u</w:t>
      </w:r>
      <w:r w:rsidRPr="003B0683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 xml:space="preserve"> 2.2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3B0683">
        <w:rPr>
          <w:rFonts w:ascii="Arial" w:eastAsia="Calibri" w:hAnsi="Arial" w:cs="Arial"/>
          <w:bCs/>
          <w:i/>
          <w:sz w:val="22"/>
          <w:szCs w:val="22"/>
          <w:lang w:eastAsia="ar-SA"/>
        </w:rPr>
        <w:t>Poprawa jakości powietrza</w:t>
      </w:r>
      <w:r w:rsidRPr="003B0683">
        <w:rPr>
          <w:rFonts w:ascii="Arial" w:eastAsia="Calibri" w:hAnsi="Arial" w:cs="Arial"/>
          <w:bCs/>
          <w:sz w:val="22"/>
          <w:szCs w:val="22"/>
          <w:lang w:eastAsia="ar-SA"/>
        </w:rPr>
        <w:t xml:space="preserve"> </w:t>
      </w:r>
      <w:r w:rsidRPr="003B0683">
        <w:rPr>
          <w:rFonts w:ascii="Arial" w:eastAsia="Calibri" w:hAnsi="Arial" w:cs="Arial"/>
          <w:bCs/>
          <w:i/>
          <w:sz w:val="22"/>
          <w:szCs w:val="22"/>
          <w:lang w:eastAsia="ar-SA"/>
        </w:rPr>
        <w:t xml:space="preserve">– IF </w:t>
      </w:r>
      <w:r w:rsidRPr="003B0683">
        <w:rPr>
          <w:rFonts w:ascii="Arial" w:eastAsia="Calibri" w:hAnsi="Arial" w:cs="Arial"/>
          <w:bCs/>
          <w:iCs/>
          <w:sz w:val="22"/>
          <w:szCs w:val="22"/>
          <w:lang w:eastAsia="ar-SA"/>
        </w:rPr>
        <w:t xml:space="preserve">oraz </w:t>
      </w:r>
      <w:r w:rsidRPr="003B0683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>Działani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ar-SA"/>
        </w:rPr>
        <w:t>u</w:t>
      </w:r>
      <w:r w:rsidRPr="003B0683">
        <w:rPr>
          <w:rFonts w:ascii="Arial" w:eastAsia="Calibri" w:hAnsi="Arial" w:cs="Arial"/>
          <w:b/>
          <w:bCs/>
          <w:sz w:val="22"/>
          <w:szCs w:val="22"/>
          <w:lang w:val="x-none" w:eastAsia="ar-SA"/>
        </w:rPr>
        <w:t xml:space="preserve"> 2.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4 </w:t>
      </w:r>
      <w:r w:rsidRPr="003B0683">
        <w:rPr>
          <w:rFonts w:ascii="Arial" w:eastAsia="Calibri" w:hAnsi="Arial" w:cs="Arial"/>
          <w:bCs/>
          <w:i/>
          <w:sz w:val="22"/>
          <w:szCs w:val="22"/>
          <w:lang w:eastAsia="ar-SA"/>
        </w:rPr>
        <w:t xml:space="preserve">Odnawialne źródła energii – IF, </w:t>
      </w:r>
      <w:r w:rsidRPr="003B0683">
        <w:rPr>
          <w:rFonts w:ascii="Arial" w:hAnsi="Arial" w:cs="Arial"/>
          <w:sz w:val="22"/>
          <w:szCs w:val="22"/>
        </w:rPr>
        <w:t>nowych, adekwatnych do zakresu wsparcia dla IF wskaźników, tj.:</w:t>
      </w:r>
    </w:p>
    <w:p w:rsidR="003B0683" w:rsidRPr="003B0683" w:rsidRDefault="003B0683" w:rsidP="00B43119">
      <w:pPr>
        <w:numPr>
          <w:ilvl w:val="0"/>
          <w:numId w:val="28"/>
        </w:numPr>
        <w:spacing w:line="312" w:lineRule="auto"/>
        <w:contextualSpacing/>
        <w:rPr>
          <w:rFonts w:ascii="Arial" w:hAnsi="Arial" w:cs="Arial"/>
          <w:sz w:val="22"/>
          <w:szCs w:val="22"/>
        </w:rPr>
      </w:pPr>
      <w:r w:rsidRPr="003B0683">
        <w:rPr>
          <w:rFonts w:ascii="Arial" w:hAnsi="Arial" w:cs="Arial"/>
          <w:sz w:val="22"/>
          <w:szCs w:val="22"/>
        </w:rPr>
        <w:t>PLRO268 Liczba ostatecznych odbiorców wspartych przez fundusze pożyczkowe,</w:t>
      </w:r>
    </w:p>
    <w:p w:rsidR="003B0683" w:rsidRPr="003B0683" w:rsidRDefault="003B0683" w:rsidP="00B43119">
      <w:pPr>
        <w:numPr>
          <w:ilvl w:val="0"/>
          <w:numId w:val="28"/>
        </w:numPr>
        <w:spacing w:line="312" w:lineRule="auto"/>
        <w:contextualSpacing/>
        <w:rPr>
          <w:rFonts w:ascii="Arial" w:hAnsi="Arial" w:cs="Arial"/>
          <w:sz w:val="22"/>
          <w:szCs w:val="22"/>
        </w:rPr>
      </w:pPr>
      <w:r w:rsidRPr="003B0683">
        <w:rPr>
          <w:rFonts w:ascii="Arial" w:hAnsi="Arial" w:cs="Arial"/>
          <w:sz w:val="22"/>
          <w:szCs w:val="22"/>
        </w:rPr>
        <w:t>PLRO269 Wartość udzielonych pożyczek ogółem.</w:t>
      </w:r>
    </w:p>
    <w:p w:rsidR="003B0683" w:rsidRPr="003B0683" w:rsidRDefault="003B0683" w:rsidP="00B43119">
      <w:pPr>
        <w:suppressAutoHyphens/>
        <w:spacing w:line="312" w:lineRule="auto"/>
        <w:ind w:left="360"/>
        <w:contextualSpacing/>
        <w:rPr>
          <w:rFonts w:ascii="Arial" w:eastAsia="Calibri" w:hAnsi="Arial" w:cs="Arial"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sz w:val="22"/>
          <w:szCs w:val="22"/>
          <w:lang w:eastAsia="ar-SA"/>
        </w:rPr>
        <w:t>Powyższa zmiana wynika z</w:t>
      </w:r>
      <w:r w:rsidRPr="003B0683">
        <w:rPr>
          <w:rFonts w:ascii="Arial" w:hAnsi="Arial" w:cs="Arial"/>
          <w:sz w:val="22"/>
          <w:szCs w:val="22"/>
        </w:rPr>
        <w:t xml:space="preserve"> aktualizacji Listy Wskaźników Kluczowych Europejskiego Funduszu Rozwoju Regionalnego + FS z dnia 10 października br.</w:t>
      </w:r>
    </w:p>
    <w:p w:rsidR="003B0683" w:rsidRPr="003B0683" w:rsidRDefault="003B0683" w:rsidP="00B43119">
      <w:pPr>
        <w:spacing w:line="312" w:lineRule="auto"/>
        <w:rPr>
          <w:rFonts w:ascii="Arial" w:hAnsi="Arial" w:cs="Arial"/>
          <w:sz w:val="22"/>
          <w:szCs w:val="22"/>
        </w:rPr>
      </w:pPr>
    </w:p>
    <w:p w:rsidR="003B0683" w:rsidRPr="003B0683" w:rsidRDefault="003B0683" w:rsidP="00B43119">
      <w:pPr>
        <w:spacing w:line="312" w:lineRule="auto"/>
        <w:ind w:left="284"/>
        <w:rPr>
          <w:rFonts w:ascii="Arial" w:hAnsi="Arial" w:cs="Arial"/>
          <w:sz w:val="22"/>
          <w:szCs w:val="22"/>
        </w:rPr>
      </w:pPr>
      <w:r w:rsidRPr="003B0683">
        <w:rPr>
          <w:rFonts w:ascii="Arial" w:hAnsi="Arial" w:cs="Arial"/>
          <w:sz w:val="22"/>
          <w:szCs w:val="22"/>
        </w:rPr>
        <w:t xml:space="preserve">Dodatkowo, do </w:t>
      </w:r>
      <w:r w:rsidRPr="003B0683">
        <w:rPr>
          <w:rFonts w:ascii="Arial" w:hAnsi="Arial" w:cs="Arial"/>
          <w:b/>
          <w:bCs/>
          <w:sz w:val="22"/>
          <w:szCs w:val="22"/>
        </w:rPr>
        <w:t xml:space="preserve">Działania 2.2 </w:t>
      </w:r>
      <w:r w:rsidRPr="003B0683">
        <w:rPr>
          <w:rFonts w:ascii="Arial" w:eastAsia="Calibri" w:hAnsi="Arial" w:cs="Arial"/>
          <w:i/>
          <w:sz w:val="22"/>
          <w:szCs w:val="22"/>
          <w:lang w:eastAsia="ar-SA"/>
        </w:rPr>
        <w:t>Poprawa jakości powietrza</w:t>
      </w:r>
      <w:r w:rsidRPr="003B068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3B0683">
        <w:rPr>
          <w:rFonts w:ascii="Arial" w:eastAsia="Calibri" w:hAnsi="Arial" w:cs="Arial"/>
          <w:i/>
          <w:sz w:val="22"/>
          <w:szCs w:val="22"/>
          <w:lang w:eastAsia="ar-SA"/>
        </w:rPr>
        <w:t>– IF</w:t>
      </w:r>
      <w:r w:rsidRPr="003B0683">
        <w:rPr>
          <w:rFonts w:ascii="Arial" w:hAnsi="Arial" w:cs="Arial"/>
          <w:sz w:val="22"/>
          <w:szCs w:val="22"/>
        </w:rPr>
        <w:t xml:space="preserve"> zostały dodane n/w wskaźniki:</w:t>
      </w:r>
    </w:p>
    <w:p w:rsidR="003B0683" w:rsidRPr="003B0683" w:rsidRDefault="003B0683" w:rsidP="00B43119">
      <w:pPr>
        <w:numPr>
          <w:ilvl w:val="0"/>
          <w:numId w:val="29"/>
        </w:numPr>
        <w:spacing w:line="312" w:lineRule="auto"/>
        <w:contextualSpacing/>
        <w:rPr>
          <w:rFonts w:ascii="Arial" w:hAnsi="Arial" w:cs="Arial"/>
          <w:sz w:val="22"/>
          <w:szCs w:val="22"/>
        </w:rPr>
      </w:pPr>
      <w:r w:rsidRPr="003B0683">
        <w:rPr>
          <w:rFonts w:ascii="Arial" w:hAnsi="Arial" w:cs="Arial"/>
          <w:sz w:val="22"/>
          <w:szCs w:val="22"/>
        </w:rPr>
        <w:t>PLRR034 Zmniejszenie zużycia energii końcowej w wyniku realizacji projektów,</w:t>
      </w:r>
    </w:p>
    <w:p w:rsidR="003B0683" w:rsidRPr="003B0683" w:rsidRDefault="003B0683" w:rsidP="00B43119">
      <w:pPr>
        <w:numPr>
          <w:ilvl w:val="0"/>
          <w:numId w:val="29"/>
        </w:numPr>
        <w:spacing w:line="312" w:lineRule="auto"/>
        <w:contextualSpacing/>
        <w:rPr>
          <w:rFonts w:ascii="Arial" w:hAnsi="Arial" w:cs="Arial"/>
          <w:sz w:val="22"/>
          <w:szCs w:val="22"/>
        </w:rPr>
      </w:pPr>
      <w:r w:rsidRPr="003B0683">
        <w:rPr>
          <w:rFonts w:ascii="Arial" w:hAnsi="Arial" w:cs="Arial"/>
          <w:sz w:val="22"/>
          <w:szCs w:val="22"/>
        </w:rPr>
        <w:t>RCO123 Lokale mieszkalne wykorzystujące kotły i systemy ciepłownicze zasilane gazem ziemnym zastępujące instalacje zasilane stałymi paliwami kopalnymi.</w:t>
      </w:r>
    </w:p>
    <w:p w:rsidR="003B0683" w:rsidRPr="003B0683" w:rsidRDefault="003B0683" w:rsidP="00B43119">
      <w:pPr>
        <w:numPr>
          <w:ilvl w:val="0"/>
          <w:numId w:val="27"/>
        </w:numPr>
        <w:spacing w:line="312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0683">
        <w:rPr>
          <w:rFonts w:ascii="Arial" w:eastAsia="Calibri" w:hAnsi="Arial" w:cs="Arial"/>
          <w:color w:val="000000"/>
          <w:sz w:val="22"/>
          <w:szCs w:val="22"/>
          <w:lang w:eastAsia="en-US"/>
        </w:rPr>
        <w:t>Zmiany wynikające z rekomendacji raportu końcowego pn. „</w:t>
      </w:r>
      <w:r w:rsidRPr="003B0683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Opracowanie oceny ex ante instrumentów finansowych w ramach programu Fundusze Europejskie dla Podkarpacia 2021-2027</w:t>
      </w:r>
      <w:r w:rsidRPr="003B068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”, tj.: </w:t>
      </w:r>
    </w:p>
    <w:p w:rsidR="003B0683" w:rsidRPr="003B0683" w:rsidRDefault="003B0683" w:rsidP="00B43119">
      <w:pPr>
        <w:numPr>
          <w:ilvl w:val="0"/>
          <w:numId w:val="33"/>
        </w:numPr>
        <w:spacing w:line="312" w:lineRule="auto"/>
        <w:ind w:left="709" w:hanging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068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Usunięcie z Działania 2.2 </w:t>
      </w:r>
      <w:r w:rsidRPr="003B0683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Poprawa jakości powietrza – IF</w:t>
      </w:r>
      <w:r w:rsidRPr="003B068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zapisów dot. sieci ciepłowniczych, tj.:</w:t>
      </w:r>
    </w:p>
    <w:p w:rsidR="003B0683" w:rsidRPr="003B0683" w:rsidRDefault="003B0683" w:rsidP="00B43119">
      <w:pPr>
        <w:numPr>
          <w:ilvl w:val="0"/>
          <w:numId w:val="30"/>
        </w:numPr>
        <w:spacing w:line="312" w:lineRule="auto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b/>
          <w:bCs/>
          <w:iCs/>
          <w:sz w:val="22"/>
          <w:szCs w:val="22"/>
          <w:lang w:eastAsia="ar-SA"/>
        </w:rPr>
        <w:t>Typu projektu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 xml:space="preserve"> pn. budowa/modernizacja systemów ciepłowniczych i chłodniczych (sieci) wraz z magazynami ciepła.</w:t>
      </w:r>
    </w:p>
    <w:p w:rsidR="003B0683" w:rsidRPr="003B0683" w:rsidRDefault="003B0683" w:rsidP="00B43119">
      <w:pPr>
        <w:numPr>
          <w:ilvl w:val="0"/>
          <w:numId w:val="30"/>
        </w:numPr>
        <w:spacing w:line="312" w:lineRule="auto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b/>
          <w:bCs/>
          <w:iCs/>
          <w:sz w:val="22"/>
          <w:szCs w:val="22"/>
          <w:lang w:eastAsia="ar-SA"/>
        </w:rPr>
        <w:t xml:space="preserve">Zakresu interwencji 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>- 054 - Wysokosprawna kogeneracja, system ciepłowniczy i chłodniczy, 055 - Wysokosprawna kogeneracja, efektywny system ciepłowniczy i chłodniczy z niskimi emisjami w cyklu życia.</w:t>
      </w:r>
    </w:p>
    <w:p w:rsidR="003B0683" w:rsidRPr="003B0683" w:rsidRDefault="003B0683" w:rsidP="00B43119">
      <w:pPr>
        <w:numPr>
          <w:ilvl w:val="0"/>
          <w:numId w:val="30"/>
        </w:numPr>
        <w:spacing w:line="312" w:lineRule="auto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b/>
          <w:bCs/>
          <w:iCs/>
          <w:sz w:val="22"/>
          <w:szCs w:val="22"/>
          <w:lang w:eastAsia="ar-SA"/>
        </w:rPr>
        <w:t>Limitu nr 5 oraz 6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 xml:space="preserve"> dot. sieci ciepłowniczych (co powoduje zmianę numeracji kolejnych limitów i ograniczeń od 7 do 16):</w:t>
      </w:r>
    </w:p>
    <w:p w:rsidR="003B0683" w:rsidRPr="003B0683" w:rsidRDefault="00E65A6E" w:rsidP="00E65A6E">
      <w:pPr>
        <w:spacing w:line="312" w:lineRule="auto"/>
        <w:ind w:left="1140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iCs/>
          <w:sz w:val="22"/>
          <w:szCs w:val="22"/>
          <w:lang w:eastAsia="ar-SA"/>
        </w:rPr>
        <w:t xml:space="preserve">„5. </w:t>
      </w:r>
      <w:r w:rsidR="003B0683" w:rsidRPr="003B0683">
        <w:rPr>
          <w:rFonts w:ascii="Arial" w:eastAsia="Calibri" w:hAnsi="Arial" w:cs="Arial"/>
          <w:iCs/>
          <w:sz w:val="22"/>
          <w:szCs w:val="22"/>
          <w:lang w:eastAsia="ar-SA"/>
        </w:rPr>
        <w:t>W zakresie systemów ciepłowniczych i systemów chłodniczych wsparcie zostanie przeznaczone na budowę / modernizację systemów o mocy zamówionej nie większej niż 5 MW (z wyjątkiem odstępstwa przewidzianego w Kontrakcie Programowym dla Województwa Podkarpackiego – załącznik nr 3).</w:t>
      </w:r>
    </w:p>
    <w:p w:rsidR="003B0683" w:rsidRPr="003B0683" w:rsidRDefault="00E65A6E" w:rsidP="00E65A6E">
      <w:pPr>
        <w:spacing w:line="312" w:lineRule="auto"/>
        <w:ind w:left="1134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>
        <w:rPr>
          <w:rFonts w:ascii="Arial" w:eastAsia="Calibri" w:hAnsi="Arial" w:cs="Arial"/>
          <w:iCs/>
          <w:sz w:val="22"/>
          <w:szCs w:val="22"/>
          <w:lang w:eastAsia="ar-SA"/>
        </w:rPr>
        <w:t xml:space="preserve">6. </w:t>
      </w:r>
      <w:r w:rsidR="003B0683" w:rsidRPr="003B0683">
        <w:rPr>
          <w:rFonts w:ascii="Arial" w:eastAsia="Calibri" w:hAnsi="Arial" w:cs="Arial"/>
          <w:iCs/>
          <w:sz w:val="22"/>
          <w:szCs w:val="22"/>
          <w:lang w:eastAsia="ar-SA"/>
        </w:rPr>
        <w:t>W projektach dotyczących sieci ciepłowniczych, ciepło w systemie ciepłowniczym powinno być wytwarzane w oparciu o źródła niskoemisyjne, odnawialne, gazowe, kogeneracyjne, z wykorzystaniem ciepła odpadowego z procesów przemysłowych lub kombinacji wyżej wymienionych.</w:t>
      </w:r>
      <w:r>
        <w:rPr>
          <w:rFonts w:ascii="Arial" w:eastAsia="Calibri" w:hAnsi="Arial" w:cs="Arial"/>
          <w:iCs/>
          <w:sz w:val="22"/>
          <w:szCs w:val="22"/>
          <w:lang w:eastAsia="ar-SA"/>
        </w:rPr>
        <w:t>”</w:t>
      </w:r>
    </w:p>
    <w:p w:rsidR="003B0683" w:rsidRPr="003B0683" w:rsidRDefault="003B0683" w:rsidP="00B43119">
      <w:pPr>
        <w:numPr>
          <w:ilvl w:val="0"/>
          <w:numId w:val="32"/>
        </w:numPr>
        <w:spacing w:line="312" w:lineRule="auto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b/>
          <w:bCs/>
          <w:iCs/>
          <w:sz w:val="22"/>
          <w:szCs w:val="22"/>
          <w:lang w:eastAsia="ar-SA"/>
        </w:rPr>
        <w:t>Ostatecznych odbiorców wsparcia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 xml:space="preserve"> - spółdzielnie mieszkaniowe (jedynie w zakresie systemów ciepłowniczych).</w:t>
      </w:r>
    </w:p>
    <w:p w:rsidR="003B0683" w:rsidRPr="003B0683" w:rsidRDefault="003B0683" w:rsidP="00B43119">
      <w:pPr>
        <w:numPr>
          <w:ilvl w:val="0"/>
          <w:numId w:val="32"/>
        </w:numPr>
        <w:spacing w:line="312" w:lineRule="auto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b/>
          <w:bCs/>
          <w:iCs/>
          <w:sz w:val="22"/>
          <w:szCs w:val="22"/>
          <w:lang w:eastAsia="ar-SA"/>
        </w:rPr>
        <w:t>Słowa kluczowe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 xml:space="preserve"> - sieci_ciepłownicze.</w:t>
      </w:r>
    </w:p>
    <w:p w:rsidR="003B0683" w:rsidRPr="003B0683" w:rsidRDefault="003B0683" w:rsidP="00B43119">
      <w:pPr>
        <w:numPr>
          <w:ilvl w:val="0"/>
          <w:numId w:val="32"/>
        </w:numPr>
        <w:spacing w:line="312" w:lineRule="auto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b/>
          <w:bCs/>
          <w:iCs/>
          <w:sz w:val="22"/>
          <w:szCs w:val="22"/>
          <w:lang w:eastAsia="ar-SA"/>
        </w:rPr>
        <w:lastRenderedPageBreak/>
        <w:t>Wskaźniki produktu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 xml:space="preserve"> - WLWK-PLRO020 - Długość wybudowanych sieci ciepłowniczych, WLWK-PLRO021 - Długość zmodernizowanych sieci ciepłowniczych.</w:t>
      </w:r>
    </w:p>
    <w:p w:rsidR="003B0683" w:rsidRPr="003B0683" w:rsidRDefault="003B0683" w:rsidP="00B43119">
      <w:pPr>
        <w:numPr>
          <w:ilvl w:val="0"/>
          <w:numId w:val="32"/>
        </w:numPr>
        <w:spacing w:line="312" w:lineRule="auto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b/>
          <w:bCs/>
          <w:iCs/>
          <w:sz w:val="22"/>
          <w:szCs w:val="22"/>
          <w:lang w:eastAsia="ar-SA"/>
        </w:rPr>
        <w:t xml:space="preserve">Wskaźniki rezultatu 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>- WLWK-PLRR009 - Liczba dodatkowych użytkowników podłączonych do sieci ciepłowniczej.</w:t>
      </w:r>
    </w:p>
    <w:p w:rsidR="003B0683" w:rsidRPr="003B0683" w:rsidRDefault="003B0683" w:rsidP="00B43119">
      <w:pPr>
        <w:numPr>
          <w:ilvl w:val="0"/>
          <w:numId w:val="32"/>
        </w:numPr>
        <w:spacing w:line="312" w:lineRule="auto"/>
        <w:contextualSpacing/>
        <w:rPr>
          <w:rFonts w:ascii="Arial" w:eastAsia="Calibri" w:hAnsi="Arial" w:cs="Arial"/>
          <w:iCs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b/>
          <w:bCs/>
          <w:iCs/>
          <w:sz w:val="22"/>
          <w:szCs w:val="22"/>
          <w:lang w:eastAsia="ar-SA"/>
        </w:rPr>
        <w:t>Załącznik 2 . Alokacja programu FEP 2021-2027 w podziale na działania i zakres interwencji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 xml:space="preserve"> - przeniesienie alokacji z kategorii interwencji 054 oraz 055 (</w:t>
      </w:r>
      <w:r w:rsidRPr="003B0683">
        <w:rPr>
          <w:rFonts w:ascii="Arial" w:eastAsia="Calibri" w:hAnsi="Arial" w:cs="Arial"/>
          <w:b/>
          <w:bCs/>
          <w:iCs/>
          <w:sz w:val="22"/>
          <w:szCs w:val="22"/>
          <w:lang w:eastAsia="ar-SA"/>
        </w:rPr>
        <w:t>2 mln euro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>) na kategorię interwencji 042 „Renowacja istniejących budynków mieszkalnych pod kątem efektywności energetycznej, projekty demonstracyjne i działania wspierające zgodne z kryteriami efektywności energetycznej”.</w:t>
      </w:r>
    </w:p>
    <w:p w:rsidR="003B0683" w:rsidRPr="003B0683" w:rsidRDefault="003B0683" w:rsidP="00B43119">
      <w:pPr>
        <w:spacing w:line="312" w:lineRule="auto"/>
        <w:ind w:left="284"/>
        <w:rPr>
          <w:rFonts w:ascii="Arial" w:eastAsia="Calibri" w:hAnsi="Arial" w:cs="Arial"/>
          <w:iCs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>W w/w</w:t>
      </w:r>
      <w:r w:rsidRPr="003B068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raporcie końcowym </w:t>
      </w:r>
      <w:r w:rsidRPr="003B0683">
        <w:rPr>
          <w:rFonts w:ascii="Arial" w:eastAsia="Calibri" w:hAnsi="Arial" w:cs="Arial"/>
          <w:iCs/>
          <w:sz w:val="22"/>
          <w:szCs w:val="22"/>
          <w:lang w:eastAsia="ar-SA"/>
        </w:rPr>
        <w:t>nie zarekomendowano instrumentów finansowych w obszarze ciepłownictwa systemowego.</w:t>
      </w:r>
    </w:p>
    <w:p w:rsidR="003B0683" w:rsidRPr="003B0683" w:rsidRDefault="003B0683" w:rsidP="00B43119">
      <w:pPr>
        <w:numPr>
          <w:ilvl w:val="0"/>
          <w:numId w:val="33"/>
        </w:numPr>
        <w:spacing w:line="312" w:lineRule="auto"/>
        <w:ind w:left="709" w:hanging="709"/>
        <w:rPr>
          <w:rFonts w:ascii="Arial" w:eastAsia="Calibri" w:hAnsi="Arial" w:cs="Arial"/>
          <w:sz w:val="22"/>
          <w:szCs w:val="22"/>
          <w:lang w:eastAsia="en-US"/>
        </w:rPr>
      </w:pPr>
      <w:r w:rsidRPr="003B068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Uzupełnienie w Działaniu 2.2 </w:t>
      </w:r>
      <w:r w:rsidRPr="003B0683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Poprawa jakości powietrza – IF</w:t>
      </w:r>
      <w:r w:rsidRPr="003B068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3B0683">
        <w:rPr>
          <w:rFonts w:ascii="Arial" w:eastAsia="Calibri" w:hAnsi="Arial" w:cs="Arial"/>
          <w:sz w:val="22"/>
          <w:szCs w:val="22"/>
          <w:lang w:eastAsia="en-US"/>
        </w:rPr>
        <w:t>pola „Forma wsparcia” poprzez dodanie: „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en-US"/>
        </w:rPr>
        <w:t>Wsparcie poprzez instrumenty finansowe: dotacje w ramach operacji instrumentu finansowego</w:t>
      </w:r>
      <w:r w:rsidRPr="003B0683">
        <w:rPr>
          <w:rFonts w:ascii="Arial" w:eastAsia="Calibri" w:hAnsi="Arial" w:cs="Arial"/>
          <w:sz w:val="22"/>
          <w:szCs w:val="22"/>
          <w:lang w:eastAsia="en-US"/>
        </w:rPr>
        <w:t>”</w:t>
      </w:r>
      <w:r w:rsidR="002E5A0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B0683">
        <w:rPr>
          <w:rFonts w:ascii="Arial" w:eastAsia="Calibri" w:hAnsi="Arial" w:cs="Arial"/>
          <w:sz w:val="22"/>
          <w:szCs w:val="22"/>
          <w:lang w:eastAsia="en-US"/>
        </w:rPr>
        <w:t>(w ramach cs 2i możliwe będzie bezzwrotne sfinansowanie kosztów audytu energetycznego (dotacja) w rozumieniu art. 58 ust. 5 Rozporządzenia ogólnego (IF łączony z dotacją)).</w:t>
      </w:r>
    </w:p>
    <w:p w:rsidR="003B0683" w:rsidRPr="003B0683" w:rsidRDefault="003B0683" w:rsidP="00B43119">
      <w:pPr>
        <w:numPr>
          <w:ilvl w:val="0"/>
          <w:numId w:val="34"/>
        </w:numPr>
        <w:spacing w:line="312" w:lineRule="auto"/>
        <w:ind w:left="709" w:hanging="709"/>
        <w:rPr>
          <w:rFonts w:ascii="Arial" w:eastAsia="Calibri" w:hAnsi="Arial" w:cs="Arial"/>
          <w:sz w:val="22"/>
          <w:szCs w:val="22"/>
          <w:lang w:eastAsia="ar-SA"/>
        </w:rPr>
      </w:pPr>
      <w:r w:rsidRPr="003B0683">
        <w:rPr>
          <w:rFonts w:ascii="Arial" w:eastAsia="Calibri" w:hAnsi="Arial" w:cs="Arial"/>
          <w:sz w:val="22"/>
          <w:szCs w:val="22"/>
          <w:lang w:eastAsia="ar-SA"/>
        </w:rPr>
        <w:t>Usunięcie wartości alokacji w polu „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ar-SA"/>
        </w:rPr>
        <w:t>Wysokość alokacji ogółem (EUR)</w:t>
      </w:r>
      <w:r w:rsidRPr="003B0683">
        <w:rPr>
          <w:rFonts w:ascii="Arial" w:eastAsia="Calibri" w:hAnsi="Arial" w:cs="Arial"/>
          <w:sz w:val="22"/>
          <w:szCs w:val="22"/>
          <w:lang w:eastAsia="ar-SA"/>
        </w:rPr>
        <w:t xml:space="preserve">”, we wszystkich działaniach dot. IF, tj. 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Działanie 1.4</w:t>
      </w:r>
      <w:r w:rsidRPr="003B068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3B0683">
        <w:rPr>
          <w:rFonts w:ascii="Arial" w:eastAsia="Calibri" w:hAnsi="Arial" w:cs="Arial"/>
          <w:i/>
          <w:iCs/>
          <w:sz w:val="22"/>
          <w:szCs w:val="22"/>
          <w:lang w:eastAsia="ar-SA"/>
        </w:rPr>
        <w:t>Wsparcie MŚP – IF</w:t>
      </w:r>
      <w:r w:rsidRPr="003B0683"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Działanie 2.2</w:t>
      </w:r>
      <w:r w:rsidRPr="003B068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3B0683">
        <w:rPr>
          <w:rFonts w:ascii="Arial" w:eastAsia="Calibri" w:hAnsi="Arial" w:cs="Arial"/>
          <w:i/>
          <w:iCs/>
          <w:sz w:val="22"/>
          <w:szCs w:val="22"/>
          <w:lang w:eastAsia="ar-SA"/>
        </w:rPr>
        <w:t>Poprawa jakości powietrza – IF</w:t>
      </w:r>
      <w:r w:rsidRPr="003B0683"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 w:rsidRPr="003B0683">
        <w:rPr>
          <w:rFonts w:ascii="Arial" w:eastAsia="Calibri" w:hAnsi="Arial" w:cs="Arial"/>
          <w:b/>
          <w:bCs/>
          <w:sz w:val="22"/>
          <w:szCs w:val="22"/>
          <w:lang w:eastAsia="ar-SA"/>
        </w:rPr>
        <w:t>Działanie 2.4</w:t>
      </w:r>
      <w:r w:rsidRPr="003B068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3B0683">
        <w:rPr>
          <w:rFonts w:ascii="Arial" w:eastAsia="Calibri" w:hAnsi="Arial" w:cs="Arial"/>
          <w:i/>
          <w:iCs/>
          <w:sz w:val="22"/>
          <w:szCs w:val="22"/>
          <w:lang w:eastAsia="ar-SA"/>
        </w:rPr>
        <w:t>Odnawialne źródła energii – IF</w:t>
      </w:r>
      <w:r w:rsidRPr="003B0683">
        <w:rPr>
          <w:rFonts w:ascii="Arial" w:eastAsia="Calibri" w:hAnsi="Arial" w:cs="Arial"/>
          <w:sz w:val="22"/>
          <w:szCs w:val="22"/>
          <w:lang w:eastAsia="ar-SA"/>
        </w:rPr>
        <w:t>, gdyż nie uwzględnia ona planowanego montażu finansowego, który będzie przedmiotem negocjacji z BGK.</w:t>
      </w:r>
    </w:p>
    <w:p w:rsidR="00644D47" w:rsidRPr="0084050C" w:rsidRDefault="00644D47" w:rsidP="00B43119">
      <w:pPr>
        <w:spacing w:line="312" w:lineRule="auto"/>
        <w:rPr>
          <w:rFonts w:ascii="Arial" w:hAnsi="Arial" w:cs="Arial"/>
          <w:sz w:val="22"/>
          <w:szCs w:val="22"/>
        </w:rPr>
      </w:pPr>
    </w:p>
    <w:bookmarkEnd w:id="0"/>
    <w:p w:rsidR="00644D47" w:rsidRPr="0084050C" w:rsidRDefault="00644D47" w:rsidP="00B43119">
      <w:pPr>
        <w:spacing w:line="312" w:lineRule="auto"/>
        <w:rPr>
          <w:rFonts w:ascii="Arial" w:eastAsia="Calibri" w:hAnsi="Arial" w:cs="Arial"/>
          <w:color w:val="000000"/>
          <w:sz w:val="22"/>
          <w:szCs w:val="22"/>
        </w:rPr>
      </w:pPr>
      <w:r w:rsidRPr="0084050C">
        <w:rPr>
          <w:rFonts w:ascii="Arial" w:hAnsi="Arial" w:cs="Arial"/>
          <w:sz w:val="22"/>
          <w:szCs w:val="22"/>
        </w:rPr>
        <w:t xml:space="preserve">Dokument Szczegółowego Opisu Priorytetów Programu Fundusze Europejskie dla Podkarpacia 2021-2027 </w:t>
      </w:r>
      <w:r w:rsidR="009806D1" w:rsidRPr="00392DDF">
        <w:rPr>
          <w:rFonts w:ascii="Arial" w:hAnsi="Arial" w:cs="Arial"/>
          <w:sz w:val="22"/>
          <w:szCs w:val="22"/>
        </w:rPr>
        <w:t xml:space="preserve">– </w:t>
      </w:r>
      <w:r w:rsidR="009806D1" w:rsidRPr="009806D1">
        <w:rPr>
          <w:rFonts w:ascii="Arial" w:hAnsi="Arial" w:cs="Arial"/>
          <w:b/>
          <w:sz w:val="22"/>
          <w:szCs w:val="22"/>
        </w:rPr>
        <w:t xml:space="preserve">wersja </w:t>
      </w:r>
      <w:r w:rsidR="00390969" w:rsidRPr="0084050C">
        <w:rPr>
          <w:rFonts w:ascii="Arial" w:eastAsia="Calibri" w:hAnsi="Arial" w:cs="Arial"/>
          <w:b/>
          <w:bCs/>
          <w:sz w:val="22"/>
          <w:szCs w:val="22"/>
        </w:rPr>
        <w:t>SZOP.FEPK.00</w:t>
      </w:r>
      <w:r w:rsidR="00527550">
        <w:rPr>
          <w:rFonts w:ascii="Arial" w:eastAsia="Calibri" w:hAnsi="Arial" w:cs="Arial"/>
          <w:b/>
          <w:bCs/>
          <w:sz w:val="22"/>
          <w:szCs w:val="22"/>
        </w:rPr>
        <w:t>5</w:t>
      </w:r>
      <w:r w:rsidR="00390969" w:rsidRPr="0084050C">
        <w:rPr>
          <w:rFonts w:ascii="Arial" w:eastAsia="Calibri" w:hAnsi="Arial" w:cs="Arial"/>
          <w:b/>
          <w:bCs/>
          <w:sz w:val="22"/>
          <w:szCs w:val="22"/>
        </w:rPr>
        <w:t>.</w:t>
      </w:r>
      <w:r w:rsidR="0039096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84050C">
        <w:rPr>
          <w:rFonts w:ascii="Arial" w:hAnsi="Arial" w:cs="Arial"/>
          <w:sz w:val="22"/>
          <w:szCs w:val="22"/>
        </w:rPr>
        <w:t xml:space="preserve">obowiązuje </w:t>
      </w:r>
      <w:r w:rsidRPr="0084050C">
        <w:rPr>
          <w:rFonts w:ascii="Arial" w:hAnsi="Arial" w:cs="Arial"/>
          <w:b/>
          <w:sz w:val="22"/>
          <w:szCs w:val="22"/>
        </w:rPr>
        <w:t xml:space="preserve">od dnia </w:t>
      </w:r>
      <w:r w:rsidR="00527550">
        <w:rPr>
          <w:rFonts w:ascii="Arial" w:hAnsi="Arial" w:cs="Arial"/>
          <w:b/>
          <w:sz w:val="22"/>
          <w:szCs w:val="22"/>
        </w:rPr>
        <w:t>7</w:t>
      </w:r>
      <w:r w:rsidRPr="0084050C">
        <w:rPr>
          <w:rFonts w:ascii="Arial" w:hAnsi="Arial" w:cs="Arial"/>
          <w:b/>
          <w:sz w:val="22"/>
          <w:szCs w:val="22"/>
        </w:rPr>
        <w:t xml:space="preserve"> </w:t>
      </w:r>
      <w:r w:rsidR="00527550">
        <w:rPr>
          <w:rFonts w:ascii="Arial" w:hAnsi="Arial" w:cs="Arial"/>
          <w:b/>
          <w:sz w:val="22"/>
          <w:szCs w:val="22"/>
        </w:rPr>
        <w:t>listopada</w:t>
      </w:r>
      <w:r w:rsidRPr="0084050C">
        <w:rPr>
          <w:rFonts w:ascii="Arial" w:hAnsi="Arial" w:cs="Arial"/>
          <w:b/>
          <w:sz w:val="22"/>
          <w:szCs w:val="22"/>
        </w:rPr>
        <w:t xml:space="preserve"> 2023 r.</w:t>
      </w:r>
    </w:p>
    <w:p w:rsidR="00527550" w:rsidRDefault="00527550" w:rsidP="00644D47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E65A6E" w:rsidRDefault="00E65A6E" w:rsidP="00E65A6E">
      <w:pPr>
        <w:spacing w:line="276" w:lineRule="auto"/>
        <w:jc w:val="right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Rzeszów, 7.11.2023 r. </w:t>
      </w:r>
    </w:p>
    <w:sectPr w:rsidR="00E65A6E" w:rsidSect="006E1707">
      <w:footerReference w:type="default" r:id="rId9"/>
      <w:headerReference w:type="first" r:id="rId10"/>
      <w:pgSz w:w="11906" w:h="16838"/>
      <w:pgMar w:top="1134" w:right="1361" w:bottom="426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D95" w:rsidRDefault="003B1D95" w:rsidP="00491AC1">
      <w:r>
        <w:separator/>
      </w:r>
    </w:p>
  </w:endnote>
  <w:endnote w:type="continuationSeparator" w:id="0">
    <w:p w:rsidR="003B1D95" w:rsidRDefault="003B1D95" w:rsidP="0049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C1" w:rsidRDefault="00491AC1">
    <w:pPr>
      <w:pStyle w:val="Stopka"/>
      <w:jc w:val="right"/>
    </w:pPr>
    <w:r w:rsidRPr="00B44623">
      <w:rPr>
        <w:rFonts w:ascii="Arial" w:hAnsi="Arial" w:cs="Arial"/>
        <w:sz w:val="22"/>
        <w:szCs w:val="22"/>
      </w:rPr>
      <w:t>Strona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050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050C">
      <w:rPr>
        <w:b/>
        <w:bCs/>
        <w:noProof/>
      </w:rPr>
      <w:t>2</w:t>
    </w:r>
    <w:r>
      <w:rPr>
        <w:b/>
        <w:bCs/>
      </w:rPr>
      <w:fldChar w:fldCharType="end"/>
    </w:r>
  </w:p>
  <w:p w:rsidR="00491AC1" w:rsidRDefault="0049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D95" w:rsidRDefault="003B1D95" w:rsidP="00491AC1">
      <w:r>
        <w:separator/>
      </w:r>
    </w:p>
  </w:footnote>
  <w:footnote w:type="continuationSeparator" w:id="0">
    <w:p w:rsidR="003B1D95" w:rsidRDefault="003B1D95" w:rsidP="0049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60" w:rsidRDefault="00A76E60" w:rsidP="00A76E60">
    <w:pPr>
      <w:pStyle w:val="Miejsceidata"/>
      <w:spacing w:line="360" w:lineRule="auto"/>
      <w:rPr>
        <w:b/>
        <w:noProof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82C"/>
    <w:multiLevelType w:val="hybridMultilevel"/>
    <w:tmpl w:val="2280D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2429C"/>
    <w:multiLevelType w:val="hybridMultilevel"/>
    <w:tmpl w:val="BD66A14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043E"/>
    <w:multiLevelType w:val="hybridMultilevel"/>
    <w:tmpl w:val="75B64A52"/>
    <w:lvl w:ilvl="0" w:tplc="7E282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2646"/>
    <w:multiLevelType w:val="hybridMultilevel"/>
    <w:tmpl w:val="E3FE0B12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BAE"/>
    <w:multiLevelType w:val="hybridMultilevel"/>
    <w:tmpl w:val="F0FECDF8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3D7"/>
    <w:multiLevelType w:val="hybridMultilevel"/>
    <w:tmpl w:val="541887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915C64"/>
    <w:multiLevelType w:val="hybridMultilevel"/>
    <w:tmpl w:val="F5CE7076"/>
    <w:lvl w:ilvl="0" w:tplc="75A25966">
      <w:start w:val="1"/>
      <w:numFmt w:val="bullet"/>
      <w:lvlText w:val="­"/>
      <w:lvlJc w:val="left"/>
      <w:pPr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761F8"/>
    <w:multiLevelType w:val="hybridMultilevel"/>
    <w:tmpl w:val="AF3AB71A"/>
    <w:lvl w:ilvl="0" w:tplc="041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9" w15:restartNumberingAfterBreak="0">
    <w:nsid w:val="2E5E16CD"/>
    <w:multiLevelType w:val="hybridMultilevel"/>
    <w:tmpl w:val="EF74ECF6"/>
    <w:lvl w:ilvl="0" w:tplc="75A25966">
      <w:start w:val="1"/>
      <w:numFmt w:val="bullet"/>
      <w:lvlText w:val="­"/>
      <w:lvlJc w:val="left"/>
      <w:pPr>
        <w:ind w:left="64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19A1FA8"/>
    <w:multiLevelType w:val="hybridMultilevel"/>
    <w:tmpl w:val="0DD4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6F370C"/>
    <w:multiLevelType w:val="hybridMultilevel"/>
    <w:tmpl w:val="2FCC1F0E"/>
    <w:lvl w:ilvl="0" w:tplc="9662B5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C95"/>
    <w:multiLevelType w:val="hybridMultilevel"/>
    <w:tmpl w:val="421CAA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EB868B9"/>
    <w:multiLevelType w:val="hybridMultilevel"/>
    <w:tmpl w:val="036816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1E952C2"/>
    <w:multiLevelType w:val="hybridMultilevel"/>
    <w:tmpl w:val="B8F2AC42"/>
    <w:lvl w:ilvl="0" w:tplc="11E252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367F"/>
    <w:multiLevelType w:val="hybridMultilevel"/>
    <w:tmpl w:val="E0CC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5009"/>
    <w:multiLevelType w:val="hybridMultilevel"/>
    <w:tmpl w:val="1E46B2DE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B69CD"/>
    <w:multiLevelType w:val="hybridMultilevel"/>
    <w:tmpl w:val="7544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47209"/>
    <w:multiLevelType w:val="hybridMultilevel"/>
    <w:tmpl w:val="056677D8"/>
    <w:lvl w:ilvl="0" w:tplc="21D6701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9E3187"/>
    <w:multiLevelType w:val="hybridMultilevel"/>
    <w:tmpl w:val="615471CC"/>
    <w:lvl w:ilvl="0" w:tplc="3A8EC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E38D1"/>
    <w:multiLevelType w:val="hybridMultilevel"/>
    <w:tmpl w:val="E8E4091A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C13B5"/>
    <w:multiLevelType w:val="hybridMultilevel"/>
    <w:tmpl w:val="9AB0C78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F24354"/>
    <w:multiLevelType w:val="hybridMultilevel"/>
    <w:tmpl w:val="50B46B76"/>
    <w:lvl w:ilvl="0" w:tplc="06D6BF40">
      <w:start w:val="5"/>
      <w:numFmt w:val="decimal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CC57F4D"/>
    <w:multiLevelType w:val="hybridMultilevel"/>
    <w:tmpl w:val="E8C0CE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00424E2"/>
    <w:multiLevelType w:val="hybridMultilevel"/>
    <w:tmpl w:val="8558E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6817B9"/>
    <w:multiLevelType w:val="hybridMultilevel"/>
    <w:tmpl w:val="F8D0C8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29701D"/>
    <w:multiLevelType w:val="hybridMultilevel"/>
    <w:tmpl w:val="9F644B32"/>
    <w:lvl w:ilvl="0" w:tplc="88E06F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7576E6"/>
    <w:multiLevelType w:val="hybridMultilevel"/>
    <w:tmpl w:val="70A04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E43D5"/>
    <w:multiLevelType w:val="hybridMultilevel"/>
    <w:tmpl w:val="F356E3FC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022B2"/>
    <w:multiLevelType w:val="hybridMultilevel"/>
    <w:tmpl w:val="D2E8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31"/>
  </w:num>
  <w:num w:numId="6">
    <w:abstractNumId w:val="16"/>
  </w:num>
  <w:num w:numId="7">
    <w:abstractNumId w:val="33"/>
  </w:num>
  <w:num w:numId="8">
    <w:abstractNumId w:val="29"/>
  </w:num>
  <w:num w:numId="9">
    <w:abstractNumId w:val="2"/>
  </w:num>
  <w:num w:numId="10">
    <w:abstractNumId w:val="32"/>
  </w:num>
  <w:num w:numId="11">
    <w:abstractNumId w:val="13"/>
  </w:num>
  <w:num w:numId="12">
    <w:abstractNumId w:val="17"/>
  </w:num>
  <w:num w:numId="13">
    <w:abstractNumId w:val="4"/>
  </w:num>
  <w:num w:numId="14">
    <w:abstractNumId w:val="30"/>
  </w:num>
  <w:num w:numId="15">
    <w:abstractNumId w:val="34"/>
  </w:num>
  <w:num w:numId="16">
    <w:abstractNumId w:val="23"/>
  </w:num>
  <w:num w:numId="17">
    <w:abstractNumId w:val="21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4"/>
  </w:num>
  <w:num w:numId="23">
    <w:abstractNumId w:val="27"/>
  </w:num>
  <w:num w:numId="24">
    <w:abstractNumId w:val="15"/>
  </w:num>
  <w:num w:numId="25">
    <w:abstractNumId w:val="5"/>
  </w:num>
  <w:num w:numId="26">
    <w:abstractNumId w:val="18"/>
  </w:num>
  <w:num w:numId="27">
    <w:abstractNumId w:val="22"/>
  </w:num>
  <w:num w:numId="28">
    <w:abstractNumId w:val="1"/>
  </w:num>
  <w:num w:numId="29">
    <w:abstractNumId w:val="3"/>
  </w:num>
  <w:num w:numId="30">
    <w:abstractNumId w:val="20"/>
  </w:num>
  <w:num w:numId="31">
    <w:abstractNumId w:val="26"/>
  </w:num>
  <w:num w:numId="32">
    <w:abstractNumId w:val="24"/>
  </w:num>
  <w:num w:numId="33">
    <w:abstractNumId w:val="28"/>
  </w:num>
  <w:num w:numId="34">
    <w:abstractNumId w:val="12"/>
  </w:num>
  <w:num w:numId="3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7"/>
    <w:rsid w:val="00003055"/>
    <w:rsid w:val="00024D0F"/>
    <w:rsid w:val="00033ECB"/>
    <w:rsid w:val="000425C3"/>
    <w:rsid w:val="00046F0E"/>
    <w:rsid w:val="00051AC8"/>
    <w:rsid w:val="00052B5B"/>
    <w:rsid w:val="00060B4D"/>
    <w:rsid w:val="00072100"/>
    <w:rsid w:val="00072E90"/>
    <w:rsid w:val="00075BD9"/>
    <w:rsid w:val="000961F6"/>
    <w:rsid w:val="000A57F8"/>
    <w:rsid w:val="000C3C91"/>
    <w:rsid w:val="000D14A1"/>
    <w:rsid w:val="000D6204"/>
    <w:rsid w:val="000E180E"/>
    <w:rsid w:val="00102C7D"/>
    <w:rsid w:val="00103144"/>
    <w:rsid w:val="001078B5"/>
    <w:rsid w:val="00111966"/>
    <w:rsid w:val="0013050B"/>
    <w:rsid w:val="001328FA"/>
    <w:rsid w:val="00154A93"/>
    <w:rsid w:val="00162091"/>
    <w:rsid w:val="00164D06"/>
    <w:rsid w:val="00172B6E"/>
    <w:rsid w:val="00172B88"/>
    <w:rsid w:val="00183C84"/>
    <w:rsid w:val="00184A41"/>
    <w:rsid w:val="001916EC"/>
    <w:rsid w:val="00195AB7"/>
    <w:rsid w:val="001966C0"/>
    <w:rsid w:val="001A25F8"/>
    <w:rsid w:val="001A3174"/>
    <w:rsid w:val="001A6A82"/>
    <w:rsid w:val="001C1E59"/>
    <w:rsid w:val="001C4E0F"/>
    <w:rsid w:val="001D0265"/>
    <w:rsid w:val="001E3640"/>
    <w:rsid w:val="001E4CB4"/>
    <w:rsid w:val="001F1D14"/>
    <w:rsid w:val="001F42CA"/>
    <w:rsid w:val="002049C5"/>
    <w:rsid w:val="0021255D"/>
    <w:rsid w:val="0021782B"/>
    <w:rsid w:val="002275B0"/>
    <w:rsid w:val="002335E1"/>
    <w:rsid w:val="002455DA"/>
    <w:rsid w:val="00245C5B"/>
    <w:rsid w:val="002473B0"/>
    <w:rsid w:val="002564AD"/>
    <w:rsid w:val="002622D5"/>
    <w:rsid w:val="00270FCB"/>
    <w:rsid w:val="002870FF"/>
    <w:rsid w:val="00291830"/>
    <w:rsid w:val="00296AD4"/>
    <w:rsid w:val="002A358B"/>
    <w:rsid w:val="002A4004"/>
    <w:rsid w:val="002B6BE2"/>
    <w:rsid w:val="002C1097"/>
    <w:rsid w:val="002D6A72"/>
    <w:rsid w:val="002D7960"/>
    <w:rsid w:val="002E1836"/>
    <w:rsid w:val="002E39A1"/>
    <w:rsid w:val="002E5A02"/>
    <w:rsid w:val="002F1449"/>
    <w:rsid w:val="00304BD9"/>
    <w:rsid w:val="003073AF"/>
    <w:rsid w:val="003106B1"/>
    <w:rsid w:val="00315D74"/>
    <w:rsid w:val="0032169E"/>
    <w:rsid w:val="00322CA0"/>
    <w:rsid w:val="00323509"/>
    <w:rsid w:val="00333F43"/>
    <w:rsid w:val="0034130A"/>
    <w:rsid w:val="003545DE"/>
    <w:rsid w:val="00366219"/>
    <w:rsid w:val="0037337A"/>
    <w:rsid w:val="00381F03"/>
    <w:rsid w:val="0038271D"/>
    <w:rsid w:val="003857A7"/>
    <w:rsid w:val="00390969"/>
    <w:rsid w:val="00392DDF"/>
    <w:rsid w:val="00394138"/>
    <w:rsid w:val="003970E0"/>
    <w:rsid w:val="003A0665"/>
    <w:rsid w:val="003B0683"/>
    <w:rsid w:val="003B1D95"/>
    <w:rsid w:val="003B22F5"/>
    <w:rsid w:val="003B2C43"/>
    <w:rsid w:val="003C4EEC"/>
    <w:rsid w:val="003D1511"/>
    <w:rsid w:val="003E54AC"/>
    <w:rsid w:val="003F013C"/>
    <w:rsid w:val="003F16EB"/>
    <w:rsid w:val="003F7D34"/>
    <w:rsid w:val="00403BD3"/>
    <w:rsid w:val="004119C6"/>
    <w:rsid w:val="00415BF0"/>
    <w:rsid w:val="004261BD"/>
    <w:rsid w:val="00453EED"/>
    <w:rsid w:val="004603B1"/>
    <w:rsid w:val="00461CF4"/>
    <w:rsid w:val="00463121"/>
    <w:rsid w:val="00467FA0"/>
    <w:rsid w:val="004713D5"/>
    <w:rsid w:val="004809B8"/>
    <w:rsid w:val="0048102C"/>
    <w:rsid w:val="00486888"/>
    <w:rsid w:val="00491AC1"/>
    <w:rsid w:val="0049483D"/>
    <w:rsid w:val="00495603"/>
    <w:rsid w:val="004A44FD"/>
    <w:rsid w:val="004A4644"/>
    <w:rsid w:val="004B4FFD"/>
    <w:rsid w:val="004B654E"/>
    <w:rsid w:val="004C1704"/>
    <w:rsid w:val="004C21D8"/>
    <w:rsid w:val="004C5E2F"/>
    <w:rsid w:val="004D029D"/>
    <w:rsid w:val="004D20C6"/>
    <w:rsid w:val="004D5024"/>
    <w:rsid w:val="004D5661"/>
    <w:rsid w:val="004E21CE"/>
    <w:rsid w:val="004E6E64"/>
    <w:rsid w:val="004E70BD"/>
    <w:rsid w:val="004E716C"/>
    <w:rsid w:val="004E79B5"/>
    <w:rsid w:val="004F216B"/>
    <w:rsid w:val="004F6750"/>
    <w:rsid w:val="00501ED3"/>
    <w:rsid w:val="005166E4"/>
    <w:rsid w:val="00521551"/>
    <w:rsid w:val="00527550"/>
    <w:rsid w:val="005362DC"/>
    <w:rsid w:val="00540117"/>
    <w:rsid w:val="00544A41"/>
    <w:rsid w:val="00562C50"/>
    <w:rsid w:val="00592A36"/>
    <w:rsid w:val="00594309"/>
    <w:rsid w:val="00596DC4"/>
    <w:rsid w:val="005B429C"/>
    <w:rsid w:val="005D1F81"/>
    <w:rsid w:val="005D2832"/>
    <w:rsid w:val="005E2EE2"/>
    <w:rsid w:val="005F2058"/>
    <w:rsid w:val="00600349"/>
    <w:rsid w:val="006034B5"/>
    <w:rsid w:val="0060487F"/>
    <w:rsid w:val="00605EBE"/>
    <w:rsid w:val="00606061"/>
    <w:rsid w:val="006075FD"/>
    <w:rsid w:val="00610AC8"/>
    <w:rsid w:val="00610E87"/>
    <w:rsid w:val="0061250F"/>
    <w:rsid w:val="00617C76"/>
    <w:rsid w:val="00623CDA"/>
    <w:rsid w:val="00631C31"/>
    <w:rsid w:val="0064399A"/>
    <w:rsid w:val="00644D3C"/>
    <w:rsid w:val="00644D47"/>
    <w:rsid w:val="0065042E"/>
    <w:rsid w:val="00653EFC"/>
    <w:rsid w:val="0066029B"/>
    <w:rsid w:val="0066150C"/>
    <w:rsid w:val="0067539C"/>
    <w:rsid w:val="0067614B"/>
    <w:rsid w:val="00686830"/>
    <w:rsid w:val="0069506C"/>
    <w:rsid w:val="006A2250"/>
    <w:rsid w:val="006A5BB1"/>
    <w:rsid w:val="006B068A"/>
    <w:rsid w:val="006B36FC"/>
    <w:rsid w:val="006C039F"/>
    <w:rsid w:val="006C197D"/>
    <w:rsid w:val="006C393C"/>
    <w:rsid w:val="006C485F"/>
    <w:rsid w:val="006C4E5E"/>
    <w:rsid w:val="006C6C41"/>
    <w:rsid w:val="006D69EB"/>
    <w:rsid w:val="006D6AF1"/>
    <w:rsid w:val="006D75B3"/>
    <w:rsid w:val="006E1707"/>
    <w:rsid w:val="006E7020"/>
    <w:rsid w:val="007239B6"/>
    <w:rsid w:val="0073178D"/>
    <w:rsid w:val="0073379C"/>
    <w:rsid w:val="007373DA"/>
    <w:rsid w:val="00746159"/>
    <w:rsid w:val="00754BAE"/>
    <w:rsid w:val="00760097"/>
    <w:rsid w:val="00767E0D"/>
    <w:rsid w:val="00777BA5"/>
    <w:rsid w:val="00797E05"/>
    <w:rsid w:val="007B275C"/>
    <w:rsid w:val="007B571D"/>
    <w:rsid w:val="007B66B9"/>
    <w:rsid w:val="007B6B83"/>
    <w:rsid w:val="007D0149"/>
    <w:rsid w:val="007D39C9"/>
    <w:rsid w:val="007D79C6"/>
    <w:rsid w:val="007E2FC6"/>
    <w:rsid w:val="007E3706"/>
    <w:rsid w:val="007E46A1"/>
    <w:rsid w:val="007F2ACC"/>
    <w:rsid w:val="008028EE"/>
    <w:rsid w:val="00802A98"/>
    <w:rsid w:val="00804CE0"/>
    <w:rsid w:val="008129B3"/>
    <w:rsid w:val="0081413E"/>
    <w:rsid w:val="008162B4"/>
    <w:rsid w:val="0083299F"/>
    <w:rsid w:val="00833A3F"/>
    <w:rsid w:val="008365B6"/>
    <w:rsid w:val="0084050C"/>
    <w:rsid w:val="00847149"/>
    <w:rsid w:val="00853143"/>
    <w:rsid w:val="008571B0"/>
    <w:rsid w:val="00862373"/>
    <w:rsid w:val="00863E02"/>
    <w:rsid w:val="00865D9D"/>
    <w:rsid w:val="0086753D"/>
    <w:rsid w:val="008712E6"/>
    <w:rsid w:val="008724A2"/>
    <w:rsid w:val="00872CF4"/>
    <w:rsid w:val="008753C5"/>
    <w:rsid w:val="00875475"/>
    <w:rsid w:val="00883DFC"/>
    <w:rsid w:val="00884D9E"/>
    <w:rsid w:val="00895225"/>
    <w:rsid w:val="008A289D"/>
    <w:rsid w:val="008A5534"/>
    <w:rsid w:val="008A6A02"/>
    <w:rsid w:val="008B7829"/>
    <w:rsid w:val="008C21AB"/>
    <w:rsid w:val="008E7ECD"/>
    <w:rsid w:val="008F2326"/>
    <w:rsid w:val="008F7A05"/>
    <w:rsid w:val="00900832"/>
    <w:rsid w:val="00901F8A"/>
    <w:rsid w:val="00904B11"/>
    <w:rsid w:val="00921506"/>
    <w:rsid w:val="00922363"/>
    <w:rsid w:val="00944007"/>
    <w:rsid w:val="0095004D"/>
    <w:rsid w:val="009551EF"/>
    <w:rsid w:val="0096747E"/>
    <w:rsid w:val="00970466"/>
    <w:rsid w:val="009806D1"/>
    <w:rsid w:val="00980D04"/>
    <w:rsid w:val="00994F56"/>
    <w:rsid w:val="009959F1"/>
    <w:rsid w:val="009A00BE"/>
    <w:rsid w:val="009A2DC8"/>
    <w:rsid w:val="009A4864"/>
    <w:rsid w:val="009A7BF5"/>
    <w:rsid w:val="009B6517"/>
    <w:rsid w:val="009B6DC2"/>
    <w:rsid w:val="009B7457"/>
    <w:rsid w:val="009C25F4"/>
    <w:rsid w:val="009D2A2F"/>
    <w:rsid w:val="00A00B66"/>
    <w:rsid w:val="00A01CB8"/>
    <w:rsid w:val="00A02357"/>
    <w:rsid w:val="00A042D2"/>
    <w:rsid w:val="00A101B3"/>
    <w:rsid w:val="00A115ED"/>
    <w:rsid w:val="00A12826"/>
    <w:rsid w:val="00A13D88"/>
    <w:rsid w:val="00A15364"/>
    <w:rsid w:val="00A21578"/>
    <w:rsid w:val="00A21F40"/>
    <w:rsid w:val="00A25D9C"/>
    <w:rsid w:val="00A25E2A"/>
    <w:rsid w:val="00A3072F"/>
    <w:rsid w:val="00A33ADC"/>
    <w:rsid w:val="00A3587B"/>
    <w:rsid w:val="00A44487"/>
    <w:rsid w:val="00A51428"/>
    <w:rsid w:val="00A6177E"/>
    <w:rsid w:val="00A63B32"/>
    <w:rsid w:val="00A7004D"/>
    <w:rsid w:val="00A711C9"/>
    <w:rsid w:val="00A719F8"/>
    <w:rsid w:val="00A725CC"/>
    <w:rsid w:val="00A76E60"/>
    <w:rsid w:val="00A83F92"/>
    <w:rsid w:val="00A90BE0"/>
    <w:rsid w:val="00A910BE"/>
    <w:rsid w:val="00AB12CB"/>
    <w:rsid w:val="00AB59C1"/>
    <w:rsid w:val="00AB685B"/>
    <w:rsid w:val="00AB76FA"/>
    <w:rsid w:val="00AC1F92"/>
    <w:rsid w:val="00AC3AAC"/>
    <w:rsid w:val="00AC4A7B"/>
    <w:rsid w:val="00AC6BE3"/>
    <w:rsid w:val="00AF4F81"/>
    <w:rsid w:val="00AF5820"/>
    <w:rsid w:val="00AF6D30"/>
    <w:rsid w:val="00B024A0"/>
    <w:rsid w:val="00B0489F"/>
    <w:rsid w:val="00B053A9"/>
    <w:rsid w:val="00B05865"/>
    <w:rsid w:val="00B22F92"/>
    <w:rsid w:val="00B23F21"/>
    <w:rsid w:val="00B3703D"/>
    <w:rsid w:val="00B3708A"/>
    <w:rsid w:val="00B4299A"/>
    <w:rsid w:val="00B43119"/>
    <w:rsid w:val="00B44623"/>
    <w:rsid w:val="00B44C5C"/>
    <w:rsid w:val="00B74367"/>
    <w:rsid w:val="00B745A9"/>
    <w:rsid w:val="00B76519"/>
    <w:rsid w:val="00B9071B"/>
    <w:rsid w:val="00BA4C55"/>
    <w:rsid w:val="00BD0C87"/>
    <w:rsid w:val="00BE0768"/>
    <w:rsid w:val="00BE1DFE"/>
    <w:rsid w:val="00BE319A"/>
    <w:rsid w:val="00BE507D"/>
    <w:rsid w:val="00BE5819"/>
    <w:rsid w:val="00C07948"/>
    <w:rsid w:val="00C079BB"/>
    <w:rsid w:val="00C113CF"/>
    <w:rsid w:val="00C25302"/>
    <w:rsid w:val="00C2744E"/>
    <w:rsid w:val="00C42C53"/>
    <w:rsid w:val="00C572C9"/>
    <w:rsid w:val="00C760D8"/>
    <w:rsid w:val="00C77EE1"/>
    <w:rsid w:val="00CA5336"/>
    <w:rsid w:val="00CA6CF8"/>
    <w:rsid w:val="00CB2E89"/>
    <w:rsid w:val="00CB5D12"/>
    <w:rsid w:val="00CC086F"/>
    <w:rsid w:val="00CD62CB"/>
    <w:rsid w:val="00CE591A"/>
    <w:rsid w:val="00CE5973"/>
    <w:rsid w:val="00CF19B0"/>
    <w:rsid w:val="00CF5A69"/>
    <w:rsid w:val="00CF671E"/>
    <w:rsid w:val="00D0340B"/>
    <w:rsid w:val="00D051D6"/>
    <w:rsid w:val="00D07B9F"/>
    <w:rsid w:val="00D13DBA"/>
    <w:rsid w:val="00D163DA"/>
    <w:rsid w:val="00D24FEC"/>
    <w:rsid w:val="00D252B4"/>
    <w:rsid w:val="00D32C41"/>
    <w:rsid w:val="00D34C9E"/>
    <w:rsid w:val="00D40E0E"/>
    <w:rsid w:val="00D41A41"/>
    <w:rsid w:val="00D52184"/>
    <w:rsid w:val="00D53C69"/>
    <w:rsid w:val="00D603FD"/>
    <w:rsid w:val="00D736C9"/>
    <w:rsid w:val="00DB0BC1"/>
    <w:rsid w:val="00DB2F55"/>
    <w:rsid w:val="00DC179B"/>
    <w:rsid w:val="00DC31BE"/>
    <w:rsid w:val="00DE5DEB"/>
    <w:rsid w:val="00DF09BD"/>
    <w:rsid w:val="00DF2002"/>
    <w:rsid w:val="00E03696"/>
    <w:rsid w:val="00E12223"/>
    <w:rsid w:val="00E24B41"/>
    <w:rsid w:val="00E2736B"/>
    <w:rsid w:val="00E3630B"/>
    <w:rsid w:val="00E40E71"/>
    <w:rsid w:val="00E455F0"/>
    <w:rsid w:val="00E52ACB"/>
    <w:rsid w:val="00E650CE"/>
    <w:rsid w:val="00E65A6E"/>
    <w:rsid w:val="00E71A66"/>
    <w:rsid w:val="00E76984"/>
    <w:rsid w:val="00E80007"/>
    <w:rsid w:val="00E8233E"/>
    <w:rsid w:val="00E85450"/>
    <w:rsid w:val="00E9027D"/>
    <w:rsid w:val="00E95800"/>
    <w:rsid w:val="00EA68DD"/>
    <w:rsid w:val="00EB2FB0"/>
    <w:rsid w:val="00EB3239"/>
    <w:rsid w:val="00EB5BAB"/>
    <w:rsid w:val="00EC4BCF"/>
    <w:rsid w:val="00ED109D"/>
    <w:rsid w:val="00ED578B"/>
    <w:rsid w:val="00EE2C61"/>
    <w:rsid w:val="00EF2352"/>
    <w:rsid w:val="00EF3B99"/>
    <w:rsid w:val="00EF3D2C"/>
    <w:rsid w:val="00EF4A61"/>
    <w:rsid w:val="00EF4DF5"/>
    <w:rsid w:val="00EF5D64"/>
    <w:rsid w:val="00EF77F7"/>
    <w:rsid w:val="00EF7C9F"/>
    <w:rsid w:val="00F06B8B"/>
    <w:rsid w:val="00F1129C"/>
    <w:rsid w:val="00F1700E"/>
    <w:rsid w:val="00F317CE"/>
    <w:rsid w:val="00F329A6"/>
    <w:rsid w:val="00F34454"/>
    <w:rsid w:val="00F3780A"/>
    <w:rsid w:val="00F471A7"/>
    <w:rsid w:val="00F54315"/>
    <w:rsid w:val="00F64125"/>
    <w:rsid w:val="00F64736"/>
    <w:rsid w:val="00F65E4B"/>
    <w:rsid w:val="00F65FB5"/>
    <w:rsid w:val="00F67AD6"/>
    <w:rsid w:val="00F708F9"/>
    <w:rsid w:val="00F95445"/>
    <w:rsid w:val="00F95DCE"/>
    <w:rsid w:val="00FB16D1"/>
    <w:rsid w:val="00FB3FFE"/>
    <w:rsid w:val="00FB59AA"/>
    <w:rsid w:val="00FB726B"/>
    <w:rsid w:val="00FD1A1A"/>
    <w:rsid w:val="00FD3EDF"/>
    <w:rsid w:val="00FE37CF"/>
    <w:rsid w:val="00FE48E0"/>
    <w:rsid w:val="00FE7C8E"/>
    <w:rsid w:val="00FF0F57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30CF5-1C96-41CA-B66D-992E8F5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0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9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A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1AC1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E650CE"/>
    <w:rPr>
      <w:rFonts w:ascii="Times New Roman" w:eastAsia="Times New Roman" w:hAnsi="Times New Roman"/>
      <w:sz w:val="24"/>
      <w:szCs w:val="24"/>
    </w:rPr>
  </w:style>
  <w:style w:type="paragraph" w:customStyle="1" w:styleId="Miejsceidata">
    <w:name w:val="Miejsce i data"/>
    <w:basedOn w:val="Normalny"/>
    <w:next w:val="Normalny"/>
    <w:rsid w:val="00A76E6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F3780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4BD9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F205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4B41-DFBD-490F-9A27-3DE272E0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cp:lastModifiedBy>Zarzyczny Agnieszka</cp:lastModifiedBy>
  <cp:revision>2</cp:revision>
  <cp:lastPrinted>2023-11-07T10:50:00Z</cp:lastPrinted>
  <dcterms:created xsi:type="dcterms:W3CDTF">2023-11-07T14:11:00Z</dcterms:created>
  <dcterms:modified xsi:type="dcterms:W3CDTF">2023-11-07T14:11:00Z</dcterms:modified>
</cp:coreProperties>
</file>