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B727" w14:textId="68F13236" w:rsidR="00C73911" w:rsidRDefault="00C73911" w:rsidP="00C7391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7B5A4A87" w14:textId="77777777" w:rsidR="00975A8C" w:rsidRPr="00900151" w:rsidRDefault="00975A8C" w:rsidP="0090015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51EA0485" w14:textId="053B49FA" w:rsidR="00975A8C" w:rsidRPr="00EC1F04" w:rsidRDefault="00975A8C" w:rsidP="000F02F6">
      <w:pPr>
        <w:spacing w:before="120" w:after="240" w:line="264" w:lineRule="auto"/>
        <w:jc w:val="center"/>
        <w:rPr>
          <w:rFonts w:ascii="Verdana" w:hAnsi="Verdana" w:cs="Arial"/>
          <w:b/>
          <w:sz w:val="28"/>
          <w:szCs w:val="28"/>
        </w:rPr>
      </w:pPr>
      <w:r w:rsidRPr="00EC1F04">
        <w:rPr>
          <w:rFonts w:ascii="Verdana" w:hAnsi="Verdana" w:cs="Arial"/>
          <w:b/>
          <w:sz w:val="28"/>
          <w:szCs w:val="28"/>
        </w:rPr>
        <w:t xml:space="preserve">Strategia realizacji projektu (max. </w:t>
      </w:r>
      <w:r w:rsidR="001C3636" w:rsidRPr="00EC1F04">
        <w:rPr>
          <w:rFonts w:ascii="Verdana" w:hAnsi="Verdana" w:cs="Arial"/>
          <w:b/>
          <w:sz w:val="28"/>
          <w:szCs w:val="28"/>
        </w:rPr>
        <w:t>3</w:t>
      </w:r>
      <w:r w:rsidR="00CA65F2" w:rsidRPr="00EC1F04">
        <w:rPr>
          <w:rFonts w:ascii="Verdana" w:hAnsi="Verdana" w:cs="Arial"/>
          <w:b/>
          <w:sz w:val="28"/>
          <w:szCs w:val="28"/>
        </w:rPr>
        <w:t>0</w:t>
      </w:r>
      <w:r w:rsidR="001C3636" w:rsidRPr="00EC1F04">
        <w:rPr>
          <w:rFonts w:ascii="Verdana" w:hAnsi="Verdana" w:cs="Arial"/>
          <w:b/>
          <w:sz w:val="28"/>
          <w:szCs w:val="28"/>
        </w:rPr>
        <w:t> </w:t>
      </w:r>
      <w:r w:rsidRPr="00EC1F04">
        <w:rPr>
          <w:rFonts w:ascii="Verdana" w:hAnsi="Verdana" w:cs="Arial"/>
          <w:b/>
          <w:sz w:val="28"/>
          <w:szCs w:val="28"/>
        </w:rPr>
        <w:t>000 znaków</w:t>
      </w:r>
      <w:r w:rsidR="001C3636" w:rsidRPr="00EC1F04">
        <w:rPr>
          <w:rFonts w:ascii="Verdana" w:hAnsi="Verdana" w:cs="Arial"/>
          <w:b/>
          <w:sz w:val="28"/>
          <w:szCs w:val="28"/>
        </w:rPr>
        <w:t xml:space="preserve"> bez uwzględniania spacji</w:t>
      </w:r>
      <w:r w:rsidRPr="00EC1F04">
        <w:rPr>
          <w:rFonts w:ascii="Verdana" w:hAnsi="Verdana" w:cs="Arial"/>
          <w:b/>
          <w:sz w:val="28"/>
          <w:szCs w:val="28"/>
        </w:rPr>
        <w:t>)</w:t>
      </w:r>
      <w:r w:rsidR="00770099" w:rsidRPr="00EC1F04">
        <w:rPr>
          <w:rStyle w:val="Odwoanieprzypisudolnego"/>
          <w:rFonts w:ascii="Verdana" w:hAnsi="Verdana" w:cs="Arial"/>
          <w:b/>
          <w:sz w:val="28"/>
          <w:szCs w:val="28"/>
        </w:rPr>
        <w:t xml:space="preserve"> </w:t>
      </w:r>
      <w:r w:rsidR="00770099" w:rsidRPr="00EC1F04">
        <w:rPr>
          <w:rStyle w:val="Odwoanieprzypisudolnego"/>
          <w:rFonts w:ascii="Verdana" w:hAnsi="Verdana" w:cs="Arial"/>
          <w:b/>
          <w:sz w:val="28"/>
          <w:szCs w:val="28"/>
        </w:rPr>
        <w:footnoteReference w:id="1"/>
      </w:r>
    </w:p>
    <w:p w14:paraId="7374F045" w14:textId="3FE5BE21" w:rsidR="005437D0" w:rsidRPr="00EC1F04" w:rsidRDefault="001E1126" w:rsidP="009F4DB3">
      <w:pPr>
        <w:pStyle w:val="Akapitzlist"/>
        <w:numPr>
          <w:ilvl w:val="0"/>
          <w:numId w:val="7"/>
        </w:numPr>
        <w:spacing w:before="120" w:after="120" w:line="276" w:lineRule="auto"/>
        <w:ind w:left="57"/>
        <w:rPr>
          <w:rFonts w:ascii="Verdana" w:hAnsi="Verdana" w:cs="Arial"/>
          <w:b/>
          <w:sz w:val="24"/>
          <w:szCs w:val="24"/>
        </w:rPr>
      </w:pPr>
      <w:r w:rsidRPr="00EC1F04">
        <w:rPr>
          <w:rFonts w:ascii="Verdana" w:hAnsi="Verdana" w:cs="Arial"/>
          <w:b/>
          <w:sz w:val="24"/>
          <w:szCs w:val="24"/>
        </w:rPr>
        <w:t>Ko</w:t>
      </w:r>
      <w:r w:rsidR="00474EEE" w:rsidRPr="00EC1F04">
        <w:rPr>
          <w:rFonts w:ascii="Verdana" w:hAnsi="Verdana" w:cs="Arial"/>
          <w:b/>
          <w:sz w:val="24"/>
          <w:szCs w:val="24"/>
        </w:rPr>
        <w:t>n</w:t>
      </w:r>
      <w:r w:rsidRPr="00EC1F04">
        <w:rPr>
          <w:rFonts w:ascii="Verdana" w:hAnsi="Verdana" w:cs="Arial"/>
          <w:b/>
          <w:sz w:val="24"/>
          <w:szCs w:val="24"/>
        </w:rPr>
        <w:t>cepcja aktywne</w:t>
      </w:r>
      <w:r w:rsidR="00474EEE" w:rsidRPr="00EC1F04">
        <w:rPr>
          <w:rFonts w:ascii="Verdana" w:hAnsi="Verdana" w:cs="Arial"/>
          <w:b/>
          <w:sz w:val="24"/>
          <w:szCs w:val="24"/>
        </w:rPr>
        <w:t>j rekrutacji innowatorów</w:t>
      </w:r>
      <w:r w:rsidR="00EA0D5E" w:rsidRPr="00EC1F04">
        <w:rPr>
          <w:rFonts w:ascii="Verdana" w:hAnsi="Verdana" w:cs="Arial"/>
          <w:b/>
          <w:sz w:val="24"/>
          <w:szCs w:val="24"/>
        </w:rPr>
        <w:t xml:space="preserve"> </w:t>
      </w:r>
    </w:p>
    <w:p w14:paraId="5E4FDE7B" w14:textId="2683D578" w:rsidR="00FA2D77" w:rsidRPr="00EC1F04" w:rsidRDefault="000D3EDF" w:rsidP="009F4DB3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Ten punkt powinien zawierać opis </w:t>
      </w:r>
      <w:r w:rsidR="0043583C" w:rsidRPr="00EC1F04">
        <w:rPr>
          <w:rFonts w:ascii="Verdana" w:hAnsi="Verdana" w:cs="Arial"/>
        </w:rPr>
        <w:t xml:space="preserve">sposobu, </w:t>
      </w:r>
      <w:r w:rsidRPr="00EC1F04">
        <w:rPr>
          <w:rFonts w:ascii="Verdana" w:hAnsi="Verdana" w:cs="Arial"/>
        </w:rPr>
        <w:t xml:space="preserve">w jaki wnioskodawca </w:t>
      </w:r>
      <w:r w:rsidR="00FA2D77" w:rsidRPr="00EC1F04">
        <w:rPr>
          <w:rFonts w:ascii="Verdana" w:hAnsi="Verdana" w:cs="Arial"/>
        </w:rPr>
        <w:t xml:space="preserve">planuje </w:t>
      </w:r>
      <w:r w:rsidR="00AA4F59" w:rsidRPr="00EC1F04">
        <w:rPr>
          <w:rFonts w:ascii="Verdana" w:hAnsi="Verdana" w:cs="Arial"/>
        </w:rPr>
        <w:t xml:space="preserve">nawiązywać współpracę z innowatorami </w:t>
      </w:r>
      <w:r w:rsidR="00F73D84" w:rsidRPr="00EC1F04">
        <w:rPr>
          <w:rFonts w:ascii="Verdana" w:hAnsi="Verdana" w:cs="Arial"/>
        </w:rPr>
        <w:t>(</w:t>
      </w:r>
      <w:r w:rsidR="00AA4F59" w:rsidRPr="00EC1F04">
        <w:rPr>
          <w:rFonts w:ascii="Verdana" w:hAnsi="Verdana" w:cs="Arial"/>
        </w:rPr>
        <w:t xml:space="preserve">potencjalnymi </w:t>
      </w:r>
      <w:proofErr w:type="spellStart"/>
      <w:r w:rsidR="00AA4F59" w:rsidRPr="00EC1F04">
        <w:rPr>
          <w:rFonts w:ascii="Verdana" w:hAnsi="Verdana" w:cs="Arial"/>
        </w:rPr>
        <w:t>grantobiorcami</w:t>
      </w:r>
      <w:proofErr w:type="spellEnd"/>
      <w:r w:rsidR="00F73D84" w:rsidRPr="00EC1F04">
        <w:rPr>
          <w:rFonts w:ascii="Verdana" w:hAnsi="Verdana" w:cs="Arial"/>
        </w:rPr>
        <w:t>)</w:t>
      </w:r>
      <w:r w:rsidR="009B44AC" w:rsidRPr="00EC1F04">
        <w:rPr>
          <w:rFonts w:ascii="Verdana" w:hAnsi="Verdana" w:cs="Arial"/>
        </w:rPr>
        <w:t xml:space="preserve"> </w:t>
      </w:r>
      <w:r w:rsidR="00F73D84" w:rsidRPr="00EC1F04">
        <w:rPr>
          <w:rFonts w:ascii="Verdana" w:hAnsi="Verdana" w:cs="Arial"/>
        </w:rPr>
        <w:br/>
      </w:r>
      <w:r w:rsidR="009B44AC" w:rsidRPr="00EC1F04">
        <w:rPr>
          <w:rFonts w:ascii="Verdana" w:hAnsi="Verdana" w:cs="Arial"/>
        </w:rPr>
        <w:t>w ścieżce inkubacji</w:t>
      </w:r>
      <w:r w:rsidR="00FA2D77" w:rsidRPr="00EC1F04">
        <w:rPr>
          <w:rFonts w:ascii="Verdana" w:hAnsi="Verdana" w:cs="Arial"/>
        </w:rPr>
        <w:t>.</w:t>
      </w:r>
      <w:r w:rsidR="00B30E91" w:rsidRPr="00EC1F04">
        <w:rPr>
          <w:rFonts w:ascii="Verdana" w:hAnsi="Verdana" w:cs="Arial"/>
        </w:rPr>
        <w:t xml:space="preserve"> </w:t>
      </w:r>
      <w:r w:rsidR="00F27D95" w:rsidRPr="00EC1F04">
        <w:rPr>
          <w:rFonts w:ascii="Verdana" w:hAnsi="Verdana" w:cs="Arial"/>
        </w:rPr>
        <w:t>Koncepcja aktywnej rekrutacji innowatorów</w:t>
      </w:r>
      <w:r w:rsidR="00B30E91" w:rsidRPr="00EC1F04">
        <w:rPr>
          <w:rFonts w:ascii="Verdana" w:hAnsi="Verdana" w:cs="Arial"/>
        </w:rPr>
        <w:t xml:space="preserve"> nie powinn</w:t>
      </w:r>
      <w:r w:rsidR="00F27D95" w:rsidRPr="00EC1F04">
        <w:rPr>
          <w:rFonts w:ascii="Verdana" w:hAnsi="Verdana" w:cs="Arial"/>
        </w:rPr>
        <w:t>a</w:t>
      </w:r>
      <w:r w:rsidR="00B30E91" w:rsidRPr="00EC1F04">
        <w:rPr>
          <w:rFonts w:ascii="Verdana" w:hAnsi="Verdana" w:cs="Arial"/>
        </w:rPr>
        <w:t xml:space="preserve"> ograniczać się do </w:t>
      </w:r>
      <w:r w:rsidR="00B11AAA" w:rsidRPr="00EC1F04">
        <w:rPr>
          <w:rFonts w:ascii="Verdana" w:hAnsi="Verdana" w:cs="Arial"/>
        </w:rPr>
        <w:t xml:space="preserve">promowania oferty inkubatora, w tym przez standardowe kanały </w:t>
      </w:r>
      <w:r w:rsidR="00743FA3" w:rsidRPr="00EC1F04">
        <w:rPr>
          <w:rFonts w:ascii="Verdana" w:hAnsi="Verdana" w:cs="Arial"/>
        </w:rPr>
        <w:t>informacji</w:t>
      </w:r>
      <w:r w:rsidR="00F27D95" w:rsidRPr="00EC1F04">
        <w:rPr>
          <w:rFonts w:ascii="Verdana" w:hAnsi="Verdana" w:cs="Arial"/>
        </w:rPr>
        <w:t>, np. strona internetowa.</w:t>
      </w:r>
    </w:p>
    <w:p w14:paraId="314C75A0" w14:textId="39AA481F" w:rsidR="00844A36" w:rsidRPr="00EC1F04" w:rsidRDefault="00FA2D77" w:rsidP="009F4DB3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57"/>
        <w:rPr>
          <w:rFonts w:ascii="Verdana" w:hAnsi="Verdana" w:cs="Arial"/>
          <w:bCs/>
        </w:rPr>
      </w:pPr>
      <w:r w:rsidRPr="00EC1F04">
        <w:rPr>
          <w:rFonts w:ascii="Verdana" w:hAnsi="Verdana" w:cs="Arial"/>
        </w:rPr>
        <w:t>Zgodnie z kryterium dostępu nr 6</w:t>
      </w:r>
      <w:r w:rsidR="00844A36" w:rsidRPr="00EC1F04">
        <w:rPr>
          <w:rFonts w:ascii="Verdana" w:hAnsi="Verdana" w:cs="Arial"/>
        </w:rPr>
        <w:t xml:space="preserve">, opis powinien uwzględniać także </w:t>
      </w:r>
      <w:r w:rsidR="00844A36" w:rsidRPr="00EC1F04">
        <w:rPr>
          <w:rFonts w:ascii="Verdana" w:hAnsi="Verdana" w:cs="Arial"/>
          <w:bCs/>
        </w:rPr>
        <w:t xml:space="preserve">koncepcję docierania do środowisk lub osób, które mogą zostać innowatorem, a będą wymagać odpowiednio dobranego wsparcia </w:t>
      </w:r>
      <w:r w:rsidR="000E6670" w:rsidRPr="00EC1F04">
        <w:rPr>
          <w:rFonts w:ascii="Verdana" w:hAnsi="Verdana" w:cs="Arial"/>
          <w:bCs/>
        </w:rPr>
        <w:br/>
      </w:r>
      <w:r w:rsidR="00844A36" w:rsidRPr="00EC1F04">
        <w:rPr>
          <w:rFonts w:ascii="Verdana" w:hAnsi="Verdana" w:cs="Arial"/>
          <w:bCs/>
        </w:rPr>
        <w:t>w generowaniu rozwiązań będących odpowiedzią na potrzeby tych osób lub środowisk</w:t>
      </w:r>
      <w:r w:rsidR="00504309" w:rsidRPr="00EC1F04">
        <w:rPr>
          <w:rFonts w:ascii="Verdana" w:hAnsi="Verdana" w:cs="Arial"/>
          <w:bCs/>
        </w:rPr>
        <w:t>.</w:t>
      </w:r>
      <w:r w:rsidR="00C148CA" w:rsidRPr="00EC1F04">
        <w:rPr>
          <w:rFonts w:ascii="Verdana" w:hAnsi="Verdana" w:cs="Arial"/>
          <w:bCs/>
        </w:rPr>
        <w:t xml:space="preserve"> </w:t>
      </w:r>
    </w:p>
    <w:p w14:paraId="2B4CF8B0" w14:textId="237E71A6" w:rsidR="003F505F" w:rsidRPr="00EC1F04" w:rsidRDefault="003F505F" w:rsidP="009F4DB3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57"/>
        <w:rPr>
          <w:rFonts w:ascii="Verdana" w:hAnsi="Verdana" w:cs="Arial"/>
          <w:bCs/>
        </w:rPr>
      </w:pPr>
      <w:r w:rsidRPr="00EC1F04">
        <w:rPr>
          <w:rFonts w:ascii="Verdana" w:hAnsi="Verdana" w:cs="Arial"/>
          <w:bCs/>
        </w:rPr>
        <w:t xml:space="preserve">Koncepcja aktywnej rekrutacji innowatorów </w:t>
      </w:r>
      <w:r w:rsidR="00EC1E92" w:rsidRPr="00EC1F04">
        <w:rPr>
          <w:rFonts w:ascii="Verdana" w:hAnsi="Verdana" w:cs="Arial"/>
          <w:bCs/>
        </w:rPr>
        <w:t>może</w:t>
      </w:r>
      <w:r w:rsidRPr="00EC1F04">
        <w:rPr>
          <w:rFonts w:ascii="Verdana" w:hAnsi="Verdana" w:cs="Arial"/>
          <w:bCs/>
        </w:rPr>
        <w:t xml:space="preserve"> także zakładać działania środowiskowe, animacyjne </w:t>
      </w:r>
      <w:r w:rsidR="00E7204D" w:rsidRPr="00EC1F04">
        <w:rPr>
          <w:rFonts w:ascii="Verdana" w:hAnsi="Verdana" w:cs="Arial"/>
          <w:bCs/>
        </w:rPr>
        <w:t>realizowane w konkretnych środowiskach lub społecznościach lokalnych. Celem takich dział</w:t>
      </w:r>
      <w:r w:rsidR="00567B04" w:rsidRPr="00EC1F04">
        <w:rPr>
          <w:rFonts w:ascii="Verdana" w:hAnsi="Verdana" w:cs="Arial"/>
          <w:bCs/>
        </w:rPr>
        <w:t>a</w:t>
      </w:r>
      <w:r w:rsidR="00E7204D" w:rsidRPr="00EC1F04">
        <w:rPr>
          <w:rFonts w:ascii="Verdana" w:hAnsi="Verdana" w:cs="Arial"/>
          <w:bCs/>
        </w:rPr>
        <w:t xml:space="preserve">ń jest identyfikacja </w:t>
      </w:r>
      <w:r w:rsidR="00224E02" w:rsidRPr="00EC1F04">
        <w:rPr>
          <w:rFonts w:ascii="Verdana" w:hAnsi="Verdana" w:cs="Arial"/>
          <w:bCs/>
        </w:rPr>
        <w:t>potrzeb społecznych, na które odpowiedzią mog</w:t>
      </w:r>
      <w:r w:rsidR="00A63301" w:rsidRPr="00EC1F04">
        <w:rPr>
          <w:rFonts w:ascii="Verdana" w:hAnsi="Verdana" w:cs="Arial"/>
          <w:bCs/>
        </w:rPr>
        <w:t>ą</w:t>
      </w:r>
      <w:r w:rsidR="00224E02" w:rsidRPr="00EC1F04">
        <w:rPr>
          <w:rFonts w:ascii="Verdana" w:hAnsi="Verdana" w:cs="Arial"/>
          <w:bCs/>
        </w:rPr>
        <w:t xml:space="preserve"> być mikro-innowacje </w:t>
      </w:r>
      <w:r w:rsidR="00567B04" w:rsidRPr="00EC1F04">
        <w:rPr>
          <w:rFonts w:ascii="Verdana" w:hAnsi="Verdana" w:cs="Arial"/>
          <w:bCs/>
        </w:rPr>
        <w:t>generowane i testowane w inkubatorze.</w:t>
      </w:r>
    </w:p>
    <w:p w14:paraId="3545A53C" w14:textId="62B75304" w:rsidR="005B2EC7" w:rsidRPr="00EC1F04" w:rsidRDefault="005B2EC7" w:rsidP="009F4DB3">
      <w:pPr>
        <w:spacing w:before="120" w:after="120" w:line="276" w:lineRule="auto"/>
        <w:ind w:left="57"/>
        <w:rPr>
          <w:rFonts w:ascii="Verdana" w:hAnsi="Verdana" w:cs="Arial"/>
          <w:b/>
        </w:rPr>
      </w:pPr>
      <w:r w:rsidRPr="00EC1F04">
        <w:rPr>
          <w:rFonts w:ascii="Verdana" w:hAnsi="Verdana" w:cs="Arial"/>
          <w:i/>
        </w:rPr>
        <w:t xml:space="preserve">Kwestie te będą weryfikowane głównie w powiązaniu z kryterium merytorycznym </w:t>
      </w:r>
      <w:r w:rsidR="00BE64B2" w:rsidRPr="00EC1F04">
        <w:rPr>
          <w:rFonts w:ascii="Verdana" w:hAnsi="Verdana" w:cs="Arial"/>
          <w:i/>
        </w:rPr>
        <w:t xml:space="preserve">ocenianym punktowo </w:t>
      </w:r>
      <w:r w:rsidRPr="00EC1F04">
        <w:rPr>
          <w:rFonts w:ascii="Verdana" w:hAnsi="Verdana" w:cs="Arial"/>
          <w:i/>
        </w:rPr>
        <w:t>nr: 1 (grupa docelowa), 2 (zadania)</w:t>
      </w:r>
      <w:r w:rsidR="004C2D14" w:rsidRPr="00EC1F04">
        <w:rPr>
          <w:rFonts w:ascii="Verdana" w:hAnsi="Verdana" w:cs="Arial"/>
          <w:i/>
        </w:rPr>
        <w:t xml:space="preserve">, </w:t>
      </w:r>
      <w:r w:rsidR="00CF1617" w:rsidRPr="00EC1F04">
        <w:rPr>
          <w:rFonts w:ascii="Verdana" w:hAnsi="Verdana" w:cs="Arial"/>
          <w:i/>
        </w:rPr>
        <w:t>4 (adekwatność potencjału społecznego)</w:t>
      </w:r>
      <w:r w:rsidRPr="00EC1F04">
        <w:rPr>
          <w:rFonts w:ascii="Verdana" w:hAnsi="Verdana" w:cs="Arial"/>
          <w:i/>
        </w:rPr>
        <w:t xml:space="preserve"> i </w:t>
      </w:r>
      <w:r w:rsidR="00BE64B2" w:rsidRPr="00EC1F04">
        <w:rPr>
          <w:rFonts w:ascii="Verdana" w:hAnsi="Verdana" w:cs="Arial"/>
          <w:i/>
        </w:rPr>
        <w:t>7</w:t>
      </w:r>
      <w:r w:rsidRPr="00EC1F04">
        <w:rPr>
          <w:rFonts w:ascii="Verdana" w:hAnsi="Verdana" w:cs="Arial"/>
          <w:i/>
        </w:rPr>
        <w:t xml:space="preserve"> (</w:t>
      </w:r>
      <w:r w:rsidR="00A757AD" w:rsidRPr="00EC1F04">
        <w:rPr>
          <w:rFonts w:ascii="Verdana" w:hAnsi="Verdana" w:cs="Arial"/>
          <w:i/>
        </w:rPr>
        <w:t>zgodność projektu z opisem typu projektu przewidzianym w FERS</w:t>
      </w:r>
      <w:r w:rsidRPr="00EC1F04">
        <w:rPr>
          <w:rFonts w:ascii="Verdana" w:hAnsi="Verdana" w:cs="Arial"/>
          <w:i/>
        </w:rPr>
        <w:t>).</w:t>
      </w:r>
    </w:p>
    <w:p w14:paraId="5B5519F3" w14:textId="77777777" w:rsidR="00045BC9" w:rsidRPr="00EC1F04" w:rsidRDefault="00045BC9" w:rsidP="009F4DB3">
      <w:pPr>
        <w:pStyle w:val="Akapitzlist"/>
        <w:numPr>
          <w:ilvl w:val="0"/>
          <w:numId w:val="12"/>
        </w:numPr>
        <w:spacing w:before="120" w:after="120" w:line="276" w:lineRule="auto"/>
        <w:ind w:left="57"/>
        <w:rPr>
          <w:rFonts w:ascii="Verdana" w:hAnsi="Verdana" w:cs="Arial"/>
          <w:bCs/>
          <w:sz w:val="24"/>
          <w:szCs w:val="24"/>
        </w:rPr>
      </w:pPr>
      <w:r w:rsidRPr="00EC1F04">
        <w:rPr>
          <w:rFonts w:ascii="Verdana" w:hAnsi="Verdana" w:cs="Arial"/>
          <w:b/>
          <w:sz w:val="24"/>
          <w:szCs w:val="24"/>
        </w:rPr>
        <w:t xml:space="preserve">Proponowane metody naboru </w:t>
      </w:r>
      <w:proofErr w:type="spellStart"/>
      <w:r w:rsidRPr="00EC1F04">
        <w:rPr>
          <w:rFonts w:ascii="Verdana" w:hAnsi="Verdana" w:cs="Arial"/>
          <w:b/>
          <w:sz w:val="24"/>
          <w:szCs w:val="24"/>
        </w:rPr>
        <w:t>grantobiorców</w:t>
      </w:r>
      <w:proofErr w:type="spellEnd"/>
      <w:r w:rsidRPr="00EC1F04">
        <w:rPr>
          <w:rFonts w:ascii="Verdana" w:hAnsi="Verdana" w:cs="Arial"/>
          <w:b/>
          <w:sz w:val="24"/>
          <w:szCs w:val="24"/>
        </w:rPr>
        <w:t xml:space="preserve"> </w:t>
      </w:r>
    </w:p>
    <w:p w14:paraId="1651E15C" w14:textId="4538FF1D" w:rsidR="0028416D" w:rsidRPr="00EC1F04" w:rsidRDefault="00C52055" w:rsidP="009F4DB3">
      <w:pPr>
        <w:spacing w:before="120" w:after="120" w:line="276" w:lineRule="auto"/>
        <w:ind w:left="57"/>
        <w:rPr>
          <w:rFonts w:ascii="Verdana" w:hAnsi="Verdana" w:cs="Arial"/>
          <w:bCs/>
        </w:rPr>
      </w:pPr>
      <w:r w:rsidRPr="00EC1F04">
        <w:rPr>
          <w:rFonts w:ascii="Verdana" w:hAnsi="Verdana" w:cs="Arial"/>
        </w:rPr>
        <w:t xml:space="preserve">W tej części strategii prosimy uwzględnić informacje na temat założeń metody wyboru </w:t>
      </w:r>
      <w:proofErr w:type="spellStart"/>
      <w:r w:rsidRPr="00EC1F04">
        <w:rPr>
          <w:rFonts w:ascii="Verdana" w:hAnsi="Verdana" w:cs="Arial"/>
        </w:rPr>
        <w:t>grantobiorców</w:t>
      </w:r>
      <w:proofErr w:type="spellEnd"/>
      <w:r w:rsidR="00045BC9" w:rsidRPr="00EC1F04">
        <w:rPr>
          <w:rFonts w:ascii="Verdana" w:hAnsi="Verdana" w:cs="Arial"/>
        </w:rPr>
        <w:t xml:space="preserve"> w ścieżce inkubacji</w:t>
      </w:r>
      <w:r w:rsidRPr="00EC1F04">
        <w:rPr>
          <w:rFonts w:ascii="Verdana" w:hAnsi="Verdana" w:cs="Arial"/>
        </w:rPr>
        <w:t>, w tym propozycje kryteriów (podmiotowych i przedmiotowych) stosowanych w procesie wyboru</w:t>
      </w:r>
      <w:r w:rsidR="008D0AE8" w:rsidRPr="00EC1F04">
        <w:rPr>
          <w:rFonts w:ascii="Verdana" w:hAnsi="Verdana" w:cs="Arial"/>
        </w:rPr>
        <w:t xml:space="preserve">. Zgodnie z kryterium dostępu nr </w:t>
      </w:r>
      <w:r w:rsidR="001539C9" w:rsidRPr="00EC1F04">
        <w:rPr>
          <w:rFonts w:ascii="Verdana" w:hAnsi="Verdana" w:cs="Arial"/>
        </w:rPr>
        <w:t>4</w:t>
      </w:r>
      <w:r w:rsidR="0028416D" w:rsidRPr="00EC1F04">
        <w:rPr>
          <w:rFonts w:ascii="Verdana" w:hAnsi="Verdana" w:cs="Arial"/>
        </w:rPr>
        <w:t xml:space="preserve">, kryteria </w:t>
      </w:r>
      <w:r w:rsidR="00F7706C" w:rsidRPr="00EC1F04">
        <w:rPr>
          <w:rFonts w:ascii="Verdana" w:hAnsi="Verdana" w:cs="Arial"/>
        </w:rPr>
        <w:t xml:space="preserve">przedmiotowe </w:t>
      </w:r>
      <w:r w:rsidR="0028416D" w:rsidRPr="00EC1F04">
        <w:rPr>
          <w:rFonts w:ascii="Verdana" w:hAnsi="Verdana" w:cs="Arial"/>
        </w:rPr>
        <w:t>powinny uwzględniać co najmniej takie wymogi</w:t>
      </w:r>
      <w:r w:rsidR="008D0AE8" w:rsidRPr="00EC1F04">
        <w:rPr>
          <w:rFonts w:ascii="Verdana" w:hAnsi="Verdana" w:cs="Arial"/>
        </w:rPr>
        <w:t xml:space="preserve"> </w:t>
      </w:r>
      <w:r w:rsidR="0028416D" w:rsidRPr="00EC1F04">
        <w:rPr>
          <w:rFonts w:ascii="Verdana" w:hAnsi="Verdana" w:cs="Arial"/>
          <w:bCs/>
        </w:rPr>
        <w:t>jak: innowacyjność, adekwatność do potrzeb odbiorców i użytkowników, uniwersalność</w:t>
      </w:r>
      <w:r w:rsidR="009A7C3F" w:rsidRPr="00EC1F04">
        <w:rPr>
          <w:rFonts w:ascii="Verdana" w:hAnsi="Verdana" w:cs="Arial"/>
          <w:bCs/>
        </w:rPr>
        <w:t xml:space="preserve"> </w:t>
      </w:r>
      <w:r w:rsidR="009A7C3F" w:rsidRPr="00EC1F04">
        <w:rPr>
          <w:rFonts w:ascii="Verdana" w:hAnsi="Verdana" w:cs="Arial"/>
          <w:bCs/>
        </w:rPr>
        <w:lastRenderedPageBreak/>
        <w:t>(</w:t>
      </w:r>
      <w:r w:rsidR="00261740" w:rsidRPr="00EC1F04">
        <w:rPr>
          <w:rFonts w:ascii="Verdana" w:hAnsi="Verdana" w:cs="Arial"/>
          <w:bCs/>
        </w:rPr>
        <w:t>możliwość zastosowania rozwiązania w innym miejscu</w:t>
      </w:r>
      <w:r w:rsidR="00BD115C" w:rsidRPr="00EC1F04">
        <w:rPr>
          <w:rFonts w:ascii="Verdana" w:hAnsi="Verdana" w:cs="Arial"/>
          <w:bCs/>
        </w:rPr>
        <w:t>)</w:t>
      </w:r>
      <w:r w:rsidR="0028416D" w:rsidRPr="00EC1F04">
        <w:rPr>
          <w:rFonts w:ascii="Verdana" w:hAnsi="Verdana" w:cs="Arial"/>
          <w:bCs/>
        </w:rPr>
        <w:t>, efektywność kosztowa</w:t>
      </w:r>
      <w:r w:rsidR="009A7C3F" w:rsidRPr="00EC1F04">
        <w:rPr>
          <w:rFonts w:ascii="Verdana" w:hAnsi="Verdana" w:cs="Arial"/>
          <w:bCs/>
        </w:rPr>
        <w:t xml:space="preserve"> (stosunek nakładów do rezultatów, tzn. produktów)</w:t>
      </w:r>
      <w:r w:rsidR="002431A9" w:rsidRPr="00EC1F04">
        <w:rPr>
          <w:rFonts w:ascii="Verdana" w:hAnsi="Verdana" w:cs="Arial"/>
          <w:bCs/>
        </w:rPr>
        <w:t xml:space="preserve">. Kryteria podmiotowe powinny uwzględniać </w:t>
      </w:r>
      <w:r w:rsidR="00616FB6" w:rsidRPr="00EC1F04">
        <w:rPr>
          <w:rFonts w:ascii="Verdana" w:hAnsi="Verdana" w:cs="Arial"/>
          <w:bCs/>
        </w:rPr>
        <w:t xml:space="preserve">wymogi co do </w:t>
      </w:r>
      <w:proofErr w:type="spellStart"/>
      <w:r w:rsidR="00616FB6" w:rsidRPr="00EC1F04">
        <w:rPr>
          <w:rFonts w:ascii="Verdana" w:hAnsi="Verdana" w:cs="Arial"/>
          <w:bCs/>
        </w:rPr>
        <w:t>grantobiorców</w:t>
      </w:r>
      <w:proofErr w:type="spellEnd"/>
      <w:r w:rsidR="00CA627C" w:rsidRPr="00EC1F04">
        <w:rPr>
          <w:rFonts w:ascii="Verdana" w:hAnsi="Verdana" w:cs="Arial"/>
          <w:bCs/>
        </w:rPr>
        <w:t>, którzy będą obję</w:t>
      </w:r>
      <w:r w:rsidR="006733D2" w:rsidRPr="00EC1F04">
        <w:rPr>
          <w:rFonts w:ascii="Verdana" w:hAnsi="Verdana" w:cs="Arial"/>
          <w:bCs/>
        </w:rPr>
        <w:t>ci</w:t>
      </w:r>
      <w:r w:rsidR="00CA627C" w:rsidRPr="00EC1F04">
        <w:rPr>
          <w:rFonts w:ascii="Verdana" w:hAnsi="Verdana" w:cs="Arial"/>
          <w:bCs/>
        </w:rPr>
        <w:t xml:space="preserve"> wsparciem w ścieżce inkubacji. Przy czym </w:t>
      </w:r>
      <w:r w:rsidR="00181E56" w:rsidRPr="00EC1F04">
        <w:rPr>
          <w:rFonts w:ascii="Verdana" w:hAnsi="Verdana" w:cs="Arial"/>
          <w:bCs/>
        </w:rPr>
        <w:t>wsparcie powinno być dostępne dla osób fizycznych, grup innowatorów</w:t>
      </w:r>
      <w:r w:rsidR="00616FB6" w:rsidRPr="00EC1F04">
        <w:rPr>
          <w:rFonts w:ascii="Verdana" w:hAnsi="Verdana" w:cs="Arial"/>
          <w:bCs/>
        </w:rPr>
        <w:t xml:space="preserve"> </w:t>
      </w:r>
      <w:r w:rsidR="00181E56" w:rsidRPr="00EC1F04">
        <w:rPr>
          <w:rFonts w:ascii="Verdana" w:hAnsi="Verdana" w:cs="Arial"/>
          <w:bCs/>
        </w:rPr>
        <w:t>oraz dla podmiotów publicznych i prywatnych (stowarzyszenia, fundacje</w:t>
      </w:r>
      <w:r w:rsidR="00D9692B" w:rsidRPr="00EC1F04">
        <w:rPr>
          <w:rFonts w:ascii="Verdana" w:hAnsi="Verdana" w:cs="Arial"/>
          <w:bCs/>
        </w:rPr>
        <w:t>, przedsiębiorstwa, itp.)</w:t>
      </w:r>
      <w:r w:rsidR="00DA207E" w:rsidRPr="00EC1F04">
        <w:rPr>
          <w:rFonts w:ascii="Verdana" w:hAnsi="Verdana" w:cs="Arial"/>
          <w:bCs/>
        </w:rPr>
        <w:t xml:space="preserve">. Kryteria podmiotowe powinny także uwzględniać wymogi określone w ustawie wdrożeniowej, tzn. </w:t>
      </w:r>
      <w:proofErr w:type="spellStart"/>
      <w:r w:rsidR="002D607B" w:rsidRPr="00EC1F04">
        <w:rPr>
          <w:rFonts w:ascii="Verdana" w:hAnsi="Verdana" w:cs="Arial"/>
          <w:bCs/>
        </w:rPr>
        <w:t>grantobiorcą</w:t>
      </w:r>
      <w:proofErr w:type="spellEnd"/>
      <w:r w:rsidR="002D607B" w:rsidRPr="00EC1F04">
        <w:rPr>
          <w:rFonts w:ascii="Verdana" w:hAnsi="Verdana" w:cs="Arial"/>
          <w:bCs/>
        </w:rPr>
        <w:t xml:space="preserve"> nie może być podmiot wykluczony z możliwości otrzymania dofinansowania</w:t>
      </w:r>
      <w:r w:rsidR="00155C68" w:rsidRPr="00EC1F04">
        <w:rPr>
          <w:rFonts w:ascii="Verdana" w:hAnsi="Verdana" w:cs="Arial"/>
          <w:bCs/>
        </w:rPr>
        <w:t xml:space="preserve"> oraz nie może być beneficjentem projektu</w:t>
      </w:r>
      <w:r w:rsidR="009C54A8" w:rsidRPr="00EC1F04">
        <w:rPr>
          <w:rFonts w:ascii="Verdana" w:hAnsi="Verdana" w:cs="Arial"/>
          <w:bCs/>
        </w:rPr>
        <w:t xml:space="preserve"> (lider</w:t>
      </w:r>
      <w:r w:rsidR="003C4A31" w:rsidRPr="00EC1F04">
        <w:rPr>
          <w:rFonts w:ascii="Verdana" w:hAnsi="Verdana" w:cs="Arial"/>
          <w:bCs/>
        </w:rPr>
        <w:t>em</w:t>
      </w:r>
      <w:r w:rsidR="009C54A8" w:rsidRPr="00EC1F04">
        <w:rPr>
          <w:rFonts w:ascii="Verdana" w:hAnsi="Verdana" w:cs="Arial"/>
          <w:bCs/>
        </w:rPr>
        <w:t xml:space="preserve"> lub partnerem w przypadku projektu partnerskiego</w:t>
      </w:r>
      <w:r w:rsidR="00F034DA" w:rsidRPr="00EC1F04">
        <w:rPr>
          <w:rFonts w:ascii="Verdana" w:hAnsi="Verdana" w:cs="Arial"/>
          <w:bCs/>
        </w:rPr>
        <w:t>).</w:t>
      </w:r>
    </w:p>
    <w:p w14:paraId="1FA14091" w14:textId="4DBEDE01" w:rsidR="00CA4522" w:rsidRPr="00EC1F04" w:rsidRDefault="00D07AD3" w:rsidP="009F4DB3">
      <w:pPr>
        <w:spacing w:before="120" w:after="120" w:line="276" w:lineRule="auto"/>
        <w:ind w:left="57"/>
        <w:rPr>
          <w:rFonts w:ascii="Verdana" w:hAnsi="Verdana" w:cs="Arial"/>
          <w:bCs/>
        </w:rPr>
      </w:pPr>
      <w:r w:rsidRPr="00EC1F04">
        <w:rPr>
          <w:rFonts w:ascii="Verdana" w:hAnsi="Verdana" w:cs="Arial"/>
          <w:bCs/>
        </w:rPr>
        <w:t xml:space="preserve">W opisie </w:t>
      </w:r>
      <w:r w:rsidR="004B33F4" w:rsidRPr="00EC1F04">
        <w:rPr>
          <w:rFonts w:ascii="Verdana" w:hAnsi="Verdana" w:cs="Arial"/>
          <w:bCs/>
        </w:rPr>
        <w:t xml:space="preserve">proponowanych </w:t>
      </w:r>
      <w:r w:rsidRPr="00EC1F04">
        <w:rPr>
          <w:rFonts w:ascii="Verdana" w:hAnsi="Verdana" w:cs="Arial"/>
          <w:bCs/>
        </w:rPr>
        <w:t xml:space="preserve">metod naboru </w:t>
      </w:r>
      <w:proofErr w:type="spellStart"/>
      <w:r w:rsidRPr="00EC1F04">
        <w:rPr>
          <w:rFonts w:ascii="Verdana" w:hAnsi="Verdana" w:cs="Arial"/>
          <w:bCs/>
        </w:rPr>
        <w:t>grantobiorców</w:t>
      </w:r>
      <w:proofErr w:type="spellEnd"/>
      <w:r w:rsidRPr="00EC1F04">
        <w:rPr>
          <w:rFonts w:ascii="Verdana" w:hAnsi="Verdana" w:cs="Arial"/>
          <w:bCs/>
        </w:rPr>
        <w:t xml:space="preserve"> </w:t>
      </w:r>
      <w:r w:rsidR="00391082" w:rsidRPr="00EC1F04">
        <w:rPr>
          <w:rFonts w:ascii="Verdana" w:hAnsi="Verdana" w:cs="Arial"/>
          <w:bCs/>
        </w:rPr>
        <w:t>prosimy zwrócić uwagę na obowiązujące w konkursie zasady</w:t>
      </w:r>
      <w:r w:rsidR="00BB03A0" w:rsidRPr="00EC1F04">
        <w:rPr>
          <w:rFonts w:ascii="Verdana" w:hAnsi="Verdana" w:cs="Arial"/>
          <w:bCs/>
        </w:rPr>
        <w:t xml:space="preserve"> – otwarty nabór </w:t>
      </w:r>
      <w:r w:rsidR="00B44D36" w:rsidRPr="00EC1F04">
        <w:rPr>
          <w:rFonts w:ascii="Verdana" w:hAnsi="Verdana" w:cs="Arial"/>
          <w:bCs/>
        </w:rPr>
        <w:br/>
      </w:r>
      <w:r w:rsidR="00BB03A0" w:rsidRPr="00EC1F04">
        <w:rPr>
          <w:rFonts w:ascii="Verdana" w:hAnsi="Verdana" w:cs="Arial"/>
          <w:bCs/>
        </w:rPr>
        <w:t>z zachowaniem zasad bezstronności, rzetelności</w:t>
      </w:r>
      <w:r w:rsidR="00B44D36" w:rsidRPr="00EC1F04">
        <w:rPr>
          <w:rFonts w:ascii="Verdana" w:hAnsi="Verdana" w:cs="Arial"/>
          <w:bCs/>
        </w:rPr>
        <w:t>, przejrzystości i równego traktowania podmiotów.</w:t>
      </w:r>
      <w:r w:rsidR="00391082" w:rsidRPr="00EC1F04">
        <w:rPr>
          <w:rFonts w:ascii="Verdana" w:hAnsi="Verdana" w:cs="Arial"/>
          <w:bCs/>
        </w:rPr>
        <w:t xml:space="preserve"> </w:t>
      </w:r>
      <w:r w:rsidR="00CA4522" w:rsidRPr="00EC1F04">
        <w:rPr>
          <w:rFonts w:ascii="Verdana" w:hAnsi="Verdana" w:cs="Arial"/>
        </w:rPr>
        <w:t>O</w:t>
      </w:r>
      <w:r w:rsidR="00B44D36" w:rsidRPr="00EC1F04">
        <w:rPr>
          <w:rFonts w:ascii="Verdana" w:hAnsi="Verdana" w:cs="Arial"/>
        </w:rPr>
        <w:t xml:space="preserve">pis powinien także uwzględniać </w:t>
      </w:r>
      <w:r w:rsidR="00C52055" w:rsidRPr="00EC1F04">
        <w:rPr>
          <w:rFonts w:ascii="Verdana" w:hAnsi="Verdana" w:cs="Arial"/>
        </w:rPr>
        <w:t xml:space="preserve">sposób podejmowania decyzji o podpisaniu umowy o powierzenie grantu. </w:t>
      </w:r>
    </w:p>
    <w:p w14:paraId="5BAA8287" w14:textId="790EAE76" w:rsidR="00C52055" w:rsidRPr="00EC1F04" w:rsidRDefault="00C52055" w:rsidP="009F4DB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Szczegółowe informacje, w tym ostateczne brzmienie kryteriów wyboru </w:t>
      </w:r>
      <w:proofErr w:type="spellStart"/>
      <w:r w:rsidRPr="00EC1F04">
        <w:rPr>
          <w:rFonts w:ascii="Verdana" w:hAnsi="Verdana" w:cs="Arial"/>
        </w:rPr>
        <w:t>grantobiorców</w:t>
      </w:r>
      <w:proofErr w:type="spellEnd"/>
      <w:r w:rsidRPr="00EC1F04">
        <w:rPr>
          <w:rFonts w:ascii="Verdana" w:hAnsi="Verdana" w:cs="Arial"/>
        </w:rPr>
        <w:t>, zostaną uwzględnione w procedurach realizacji projektu grantowego</w:t>
      </w:r>
      <w:r w:rsidR="00B44D36" w:rsidRPr="00EC1F04">
        <w:rPr>
          <w:rFonts w:ascii="Verdana" w:hAnsi="Verdana" w:cs="Arial"/>
        </w:rPr>
        <w:t xml:space="preserve">. Podobnie </w:t>
      </w:r>
      <w:r w:rsidR="00DD316B" w:rsidRPr="00EC1F04">
        <w:rPr>
          <w:rFonts w:ascii="Verdana" w:hAnsi="Verdana" w:cs="Arial"/>
        </w:rPr>
        <w:t xml:space="preserve">procedury realizacji projektu grantowego będą </w:t>
      </w:r>
      <w:r w:rsidR="00790156" w:rsidRPr="00EC1F04">
        <w:rPr>
          <w:rFonts w:ascii="Verdana" w:hAnsi="Verdana" w:cs="Arial"/>
        </w:rPr>
        <w:t xml:space="preserve">regulować kwestie związane z zapobieganiem konfliktowi interesów oraz </w:t>
      </w:r>
      <w:r w:rsidR="007F5D82" w:rsidRPr="00EC1F04">
        <w:rPr>
          <w:rFonts w:ascii="Verdana" w:hAnsi="Verdana" w:cs="Arial"/>
        </w:rPr>
        <w:t xml:space="preserve">te związane </w:t>
      </w:r>
      <w:r w:rsidR="00CA4522" w:rsidRPr="00EC1F04">
        <w:rPr>
          <w:rFonts w:ascii="Verdana" w:hAnsi="Verdana" w:cs="Arial"/>
        </w:rPr>
        <w:t xml:space="preserve">ze </w:t>
      </w:r>
      <w:r w:rsidR="009762EC" w:rsidRPr="00EC1F04">
        <w:rPr>
          <w:rFonts w:ascii="Verdana" w:hAnsi="Verdana" w:cs="Arial"/>
        </w:rPr>
        <w:t>sposobe</w:t>
      </w:r>
      <w:r w:rsidR="00CA4522" w:rsidRPr="00EC1F04">
        <w:rPr>
          <w:rFonts w:ascii="Verdana" w:hAnsi="Verdana" w:cs="Arial"/>
        </w:rPr>
        <w:t>m</w:t>
      </w:r>
      <w:r w:rsidR="009762EC" w:rsidRPr="00EC1F04">
        <w:rPr>
          <w:rFonts w:ascii="Verdana" w:hAnsi="Verdana" w:cs="Arial"/>
        </w:rPr>
        <w:t xml:space="preserve"> weryfikacji kwalifikowalności uczestników </w:t>
      </w:r>
      <w:r w:rsidR="007F5D82" w:rsidRPr="00EC1F04">
        <w:rPr>
          <w:rFonts w:ascii="Verdana" w:hAnsi="Verdana" w:cs="Arial"/>
        </w:rPr>
        <w:br/>
      </w:r>
      <w:r w:rsidR="009762EC" w:rsidRPr="00EC1F04">
        <w:rPr>
          <w:rFonts w:ascii="Verdana" w:hAnsi="Verdana" w:cs="Arial"/>
        </w:rPr>
        <w:t>i podmiotów objętych wsparciem</w:t>
      </w:r>
      <w:r w:rsidR="00CA4522" w:rsidRPr="00EC1F04">
        <w:rPr>
          <w:rFonts w:ascii="Verdana" w:hAnsi="Verdana" w:cs="Arial"/>
        </w:rPr>
        <w:t xml:space="preserve">. </w:t>
      </w:r>
    </w:p>
    <w:p w14:paraId="64592D38" w14:textId="2DF1946B" w:rsidR="00A63301" w:rsidRPr="00EC1F04" w:rsidRDefault="001872B9" w:rsidP="009F4DB3">
      <w:pPr>
        <w:spacing w:before="120" w:after="120" w:line="276" w:lineRule="auto"/>
        <w:ind w:left="57"/>
        <w:rPr>
          <w:rFonts w:ascii="Verdana" w:hAnsi="Verdana" w:cs="Arial"/>
          <w:b/>
          <w:iCs/>
        </w:rPr>
      </w:pPr>
      <w:r w:rsidRPr="00EC1F04">
        <w:rPr>
          <w:rFonts w:ascii="Verdana" w:hAnsi="Verdana" w:cs="Arial"/>
          <w:iCs/>
        </w:rPr>
        <w:t>Opis w tym punkcie</w:t>
      </w:r>
      <w:r w:rsidR="00A63301" w:rsidRPr="00EC1F04">
        <w:rPr>
          <w:rFonts w:ascii="Verdana" w:hAnsi="Verdana" w:cs="Arial"/>
          <w:iCs/>
        </w:rPr>
        <w:t xml:space="preserve"> bę</w:t>
      </w:r>
      <w:r w:rsidRPr="00EC1F04">
        <w:rPr>
          <w:rFonts w:ascii="Verdana" w:hAnsi="Verdana" w:cs="Arial"/>
          <w:iCs/>
        </w:rPr>
        <w:t>dzie</w:t>
      </w:r>
      <w:r w:rsidR="00A63301" w:rsidRPr="00EC1F04">
        <w:rPr>
          <w:rFonts w:ascii="Verdana" w:hAnsi="Verdana" w:cs="Arial"/>
          <w:iCs/>
        </w:rPr>
        <w:t xml:space="preserve"> weryfikowan</w:t>
      </w:r>
      <w:r w:rsidRPr="00EC1F04">
        <w:rPr>
          <w:rFonts w:ascii="Verdana" w:hAnsi="Verdana" w:cs="Arial"/>
          <w:iCs/>
        </w:rPr>
        <w:t>y</w:t>
      </w:r>
      <w:r w:rsidR="00A63301" w:rsidRPr="00EC1F04">
        <w:rPr>
          <w:rFonts w:ascii="Verdana" w:hAnsi="Verdana" w:cs="Arial"/>
          <w:iCs/>
        </w:rPr>
        <w:t xml:space="preserve"> głównie w powiązaniu </w:t>
      </w:r>
      <w:r w:rsidRPr="00EC1F04">
        <w:rPr>
          <w:rFonts w:ascii="Verdana" w:hAnsi="Verdana" w:cs="Arial"/>
          <w:iCs/>
        </w:rPr>
        <w:br/>
      </w:r>
      <w:r w:rsidR="00A63301" w:rsidRPr="00EC1F04">
        <w:rPr>
          <w:rFonts w:ascii="Verdana" w:hAnsi="Verdana" w:cs="Arial"/>
          <w:iCs/>
        </w:rPr>
        <w:t>z kryterium merytorycznym ocenianym punktowo nr:</w:t>
      </w:r>
      <w:r w:rsidR="001539C9" w:rsidRPr="00EC1F04">
        <w:rPr>
          <w:rFonts w:ascii="Verdana" w:hAnsi="Verdana" w:cs="Arial"/>
          <w:iCs/>
        </w:rPr>
        <w:t>1 (grupa docelowa),</w:t>
      </w:r>
      <w:r w:rsidR="00A63301" w:rsidRPr="00EC1F04">
        <w:rPr>
          <w:rFonts w:ascii="Verdana" w:hAnsi="Verdana" w:cs="Arial"/>
          <w:iCs/>
        </w:rPr>
        <w:t xml:space="preserve"> 2 (zadania) i 7 (zgodność projektu z opisem typu projektu przewidzianym w FERS).</w:t>
      </w:r>
    </w:p>
    <w:p w14:paraId="458641BA" w14:textId="2EE6D96D" w:rsidR="008F2FBE" w:rsidRPr="00EC1F04" w:rsidRDefault="001551A0" w:rsidP="009F4DB3">
      <w:pPr>
        <w:pStyle w:val="Akapitzlist"/>
        <w:numPr>
          <w:ilvl w:val="0"/>
          <w:numId w:val="12"/>
        </w:numPr>
        <w:spacing w:before="120" w:after="120" w:line="276" w:lineRule="auto"/>
        <w:ind w:left="57"/>
        <w:rPr>
          <w:rFonts w:ascii="Verdana" w:hAnsi="Verdana" w:cs="Arial"/>
          <w:b/>
          <w:bCs/>
          <w:sz w:val="24"/>
          <w:szCs w:val="24"/>
        </w:rPr>
      </w:pPr>
      <w:r w:rsidRPr="00EC1F04">
        <w:rPr>
          <w:rFonts w:ascii="Verdana" w:hAnsi="Verdana" w:cs="Arial"/>
          <w:b/>
          <w:bCs/>
          <w:sz w:val="24"/>
          <w:szCs w:val="24"/>
        </w:rPr>
        <w:t>Metody wspierania i</w:t>
      </w:r>
      <w:r w:rsidR="00625F00" w:rsidRPr="00EC1F04">
        <w:rPr>
          <w:rFonts w:ascii="Verdana" w:hAnsi="Verdana" w:cs="Arial"/>
          <w:b/>
          <w:bCs/>
          <w:sz w:val="24"/>
          <w:szCs w:val="24"/>
        </w:rPr>
        <w:t>nnowat</w:t>
      </w:r>
      <w:r w:rsidR="005D07FF" w:rsidRPr="00EC1F04">
        <w:rPr>
          <w:rFonts w:ascii="Verdana" w:hAnsi="Verdana" w:cs="Arial"/>
          <w:b/>
          <w:bCs/>
          <w:sz w:val="24"/>
          <w:szCs w:val="24"/>
        </w:rPr>
        <w:t>or</w:t>
      </w:r>
      <w:r w:rsidRPr="00EC1F04">
        <w:rPr>
          <w:rFonts w:ascii="Verdana" w:hAnsi="Verdana" w:cs="Arial"/>
          <w:b/>
          <w:bCs/>
          <w:sz w:val="24"/>
          <w:szCs w:val="24"/>
        </w:rPr>
        <w:t xml:space="preserve">ów przez beneficjenta </w:t>
      </w:r>
      <w:r w:rsidR="008F2FBE" w:rsidRPr="00EC1F04">
        <w:rPr>
          <w:rFonts w:ascii="Verdana" w:hAnsi="Verdana" w:cs="Arial"/>
          <w:b/>
          <w:bCs/>
          <w:sz w:val="24"/>
          <w:szCs w:val="24"/>
        </w:rPr>
        <w:t>(</w:t>
      </w:r>
      <w:r w:rsidRPr="00EC1F04">
        <w:rPr>
          <w:rFonts w:ascii="Verdana" w:hAnsi="Verdana" w:cs="Arial"/>
          <w:b/>
          <w:bCs/>
          <w:sz w:val="24"/>
          <w:szCs w:val="24"/>
        </w:rPr>
        <w:t>na każdym etapie generowania i testowania innowacji</w:t>
      </w:r>
      <w:r w:rsidR="008F2FBE" w:rsidRPr="00EC1F04">
        <w:rPr>
          <w:rFonts w:ascii="Verdana" w:hAnsi="Verdana" w:cs="Arial"/>
          <w:b/>
          <w:bCs/>
          <w:sz w:val="24"/>
          <w:szCs w:val="24"/>
        </w:rPr>
        <w:t xml:space="preserve"> społecznej)</w:t>
      </w:r>
      <w:r w:rsidR="001539C9" w:rsidRPr="00EC1F04">
        <w:rPr>
          <w:rFonts w:ascii="Verdana" w:hAnsi="Verdana" w:cs="Arial"/>
          <w:b/>
          <w:bCs/>
          <w:sz w:val="24"/>
          <w:szCs w:val="24"/>
        </w:rPr>
        <w:t xml:space="preserve"> oraz sposób oceny użyteczności i skuteczności opracowanych </w:t>
      </w:r>
      <w:r w:rsidR="001539C9" w:rsidRPr="00EC1F04">
        <w:rPr>
          <w:rFonts w:ascii="Verdana" w:hAnsi="Verdana" w:cs="Arial"/>
          <w:b/>
          <w:bCs/>
          <w:sz w:val="24"/>
          <w:szCs w:val="24"/>
        </w:rPr>
        <w:br/>
        <w:t>i testowanych innowacji</w:t>
      </w:r>
    </w:p>
    <w:p w14:paraId="03557F1B" w14:textId="7A685D18" w:rsidR="00351F3C" w:rsidRPr="00EC1F04" w:rsidRDefault="00E51B8A" w:rsidP="009F4DB3">
      <w:pPr>
        <w:spacing w:before="120" w:after="120" w:line="276" w:lineRule="auto"/>
        <w:ind w:left="57"/>
        <w:rPr>
          <w:rFonts w:ascii="Verdana" w:hAnsi="Verdana" w:cs="Arial"/>
          <w:b/>
        </w:rPr>
      </w:pPr>
      <w:r w:rsidRPr="00EC1F04">
        <w:rPr>
          <w:rFonts w:ascii="Verdana" w:hAnsi="Verdana" w:cs="Arial"/>
        </w:rPr>
        <w:t xml:space="preserve">Prosimy o uwzględnienie w tym punkcie szczegółowego opisu </w:t>
      </w:r>
      <w:r w:rsidR="00625F00" w:rsidRPr="00EC1F04">
        <w:rPr>
          <w:rFonts w:ascii="Verdana" w:hAnsi="Verdana" w:cs="Arial"/>
        </w:rPr>
        <w:t>form wsparcia</w:t>
      </w:r>
      <w:r w:rsidR="00AA048B" w:rsidRPr="00EC1F04">
        <w:rPr>
          <w:rFonts w:ascii="Verdana" w:hAnsi="Verdana" w:cs="Arial"/>
        </w:rPr>
        <w:t>,</w:t>
      </w:r>
      <w:r w:rsidR="00625F00" w:rsidRPr="00EC1F04">
        <w:rPr>
          <w:rFonts w:ascii="Verdana" w:hAnsi="Verdana" w:cs="Arial"/>
        </w:rPr>
        <w:t xml:space="preserve"> jakie beneficjent będzie zapewniać innowatorom, a następnie </w:t>
      </w:r>
      <w:proofErr w:type="spellStart"/>
      <w:r w:rsidR="00625F00" w:rsidRPr="00EC1F04">
        <w:rPr>
          <w:rFonts w:ascii="Verdana" w:hAnsi="Verdana" w:cs="Arial"/>
        </w:rPr>
        <w:t>grantobiorcom</w:t>
      </w:r>
      <w:proofErr w:type="spellEnd"/>
      <w:r w:rsidR="00625F00" w:rsidRPr="00EC1F04">
        <w:rPr>
          <w:rFonts w:ascii="Verdana" w:hAnsi="Verdana" w:cs="Arial"/>
        </w:rPr>
        <w:t xml:space="preserve"> na każdym etapie generowania i testowania innowacji</w:t>
      </w:r>
      <w:r w:rsidR="003715AA" w:rsidRPr="00EC1F04">
        <w:rPr>
          <w:rFonts w:ascii="Verdana" w:hAnsi="Verdana" w:cs="Arial"/>
        </w:rPr>
        <w:t xml:space="preserve"> społecznej. </w:t>
      </w:r>
      <w:r w:rsidR="00451A97" w:rsidRPr="00EC1F04">
        <w:rPr>
          <w:rFonts w:ascii="Verdana" w:hAnsi="Verdana" w:cs="Arial"/>
        </w:rPr>
        <w:t>D</w:t>
      </w:r>
      <w:r w:rsidR="003715AA" w:rsidRPr="00EC1F04">
        <w:rPr>
          <w:rFonts w:ascii="Verdana" w:hAnsi="Verdana" w:cs="Arial"/>
        </w:rPr>
        <w:t>otycz</w:t>
      </w:r>
      <w:r w:rsidR="00451A97" w:rsidRPr="00EC1F04">
        <w:rPr>
          <w:rFonts w:ascii="Verdana" w:hAnsi="Verdana" w:cs="Arial"/>
        </w:rPr>
        <w:t>y to</w:t>
      </w:r>
      <w:r w:rsidR="003715AA" w:rsidRPr="00EC1F04">
        <w:rPr>
          <w:rFonts w:ascii="Verdana" w:hAnsi="Verdana" w:cs="Arial"/>
        </w:rPr>
        <w:t xml:space="preserve"> przede wszystkim procesu </w:t>
      </w:r>
      <w:proofErr w:type="spellStart"/>
      <w:r w:rsidR="003715AA" w:rsidRPr="00EC1F04">
        <w:rPr>
          <w:rFonts w:ascii="Verdana" w:hAnsi="Verdana" w:cs="Arial"/>
        </w:rPr>
        <w:t>preinkubacji</w:t>
      </w:r>
      <w:proofErr w:type="spellEnd"/>
      <w:r w:rsidR="003715AA" w:rsidRPr="00EC1F04">
        <w:rPr>
          <w:rFonts w:ascii="Verdana" w:hAnsi="Verdana" w:cs="Arial"/>
        </w:rPr>
        <w:t xml:space="preserve"> </w:t>
      </w:r>
      <w:r w:rsidR="003715AA" w:rsidRPr="00EC1F04">
        <w:rPr>
          <w:rFonts w:ascii="Verdana" w:hAnsi="Verdana" w:cs="Arial"/>
        </w:rPr>
        <w:br/>
        <w:t>i inkubacji. W związku z tym, opis form wsparcia powinien być przedstawiony w</w:t>
      </w:r>
      <w:r w:rsidR="001551A0" w:rsidRPr="00EC1F04">
        <w:rPr>
          <w:rFonts w:ascii="Verdana" w:hAnsi="Verdana" w:cs="Arial"/>
        </w:rPr>
        <w:t xml:space="preserve"> odniesieniu do </w:t>
      </w:r>
      <w:r w:rsidR="00451A97" w:rsidRPr="00EC1F04">
        <w:rPr>
          <w:rFonts w:ascii="Verdana" w:hAnsi="Verdana" w:cs="Arial"/>
        </w:rPr>
        <w:t xml:space="preserve">tych </w:t>
      </w:r>
      <w:r w:rsidR="001551A0" w:rsidRPr="00EC1F04">
        <w:rPr>
          <w:rFonts w:ascii="Verdana" w:hAnsi="Verdana" w:cs="Arial"/>
        </w:rPr>
        <w:t>procesów rozwoju innowacji</w:t>
      </w:r>
      <w:r w:rsidR="007E1E66" w:rsidRPr="00EC1F04">
        <w:rPr>
          <w:rFonts w:ascii="Verdana" w:hAnsi="Verdana" w:cs="Arial"/>
        </w:rPr>
        <w:t>.</w:t>
      </w:r>
    </w:p>
    <w:p w14:paraId="1B023040" w14:textId="77777777" w:rsidR="00CC17EC" w:rsidRPr="00EC1F04" w:rsidRDefault="007E1E66" w:rsidP="009F4DB3">
      <w:pPr>
        <w:spacing w:before="120" w:after="120" w:line="276" w:lineRule="auto"/>
        <w:ind w:left="57"/>
        <w:rPr>
          <w:rFonts w:ascii="Verdana" w:hAnsi="Verdana" w:cs="Arial"/>
          <w:b/>
        </w:rPr>
      </w:pPr>
      <w:r w:rsidRPr="00EC1F04">
        <w:rPr>
          <w:rFonts w:ascii="Verdana" w:hAnsi="Verdana" w:cs="Arial"/>
          <w:bCs/>
        </w:rPr>
        <w:lastRenderedPageBreak/>
        <w:t xml:space="preserve">Zgodnie z kryterium dostępu nr 6 obowiązkowym elementem strategii </w:t>
      </w:r>
      <w:r w:rsidR="00CB2857" w:rsidRPr="00EC1F04">
        <w:rPr>
          <w:rFonts w:ascii="Verdana" w:hAnsi="Verdana" w:cs="Arial"/>
          <w:bCs/>
        </w:rPr>
        <w:t xml:space="preserve">jest uwzględnienie </w:t>
      </w:r>
      <w:r w:rsidR="00CB2857" w:rsidRPr="00EC1F04">
        <w:rPr>
          <w:rFonts w:ascii="Verdana" w:hAnsi="Verdana" w:cs="Arial"/>
          <w:b/>
        </w:rPr>
        <w:t xml:space="preserve">opisu sposobu </w:t>
      </w:r>
      <w:r w:rsidR="00AA4008" w:rsidRPr="00EC1F04">
        <w:rPr>
          <w:rFonts w:ascii="Verdana" w:hAnsi="Verdana" w:cs="Arial"/>
          <w:b/>
        </w:rPr>
        <w:t>oceny użyteczności i skuteczności innowacji opracowanych i testowanych</w:t>
      </w:r>
      <w:r w:rsidR="002D63BF" w:rsidRPr="00EC1F04">
        <w:rPr>
          <w:rFonts w:ascii="Verdana" w:hAnsi="Verdana" w:cs="Arial"/>
          <w:b/>
        </w:rPr>
        <w:t xml:space="preserve"> przez innowatorów</w:t>
      </w:r>
      <w:r w:rsidR="00CB2857" w:rsidRPr="00EC1F04">
        <w:rPr>
          <w:rFonts w:ascii="Verdana" w:hAnsi="Verdana" w:cs="Arial"/>
          <w:b/>
        </w:rPr>
        <w:t xml:space="preserve"> oraz</w:t>
      </w:r>
      <w:r w:rsidR="002D63BF" w:rsidRPr="00EC1F04">
        <w:rPr>
          <w:rFonts w:ascii="Verdana" w:hAnsi="Verdana" w:cs="Arial"/>
          <w:b/>
        </w:rPr>
        <w:t xml:space="preserve"> opis</w:t>
      </w:r>
      <w:r w:rsidR="00CB2857" w:rsidRPr="00EC1F04">
        <w:rPr>
          <w:rFonts w:ascii="Verdana" w:hAnsi="Verdana" w:cs="Arial"/>
          <w:b/>
        </w:rPr>
        <w:t>u</w:t>
      </w:r>
      <w:r w:rsidR="002D63BF" w:rsidRPr="00EC1F04">
        <w:rPr>
          <w:rFonts w:ascii="Verdana" w:hAnsi="Verdana" w:cs="Arial"/>
          <w:b/>
        </w:rPr>
        <w:t xml:space="preserve"> sposobu </w:t>
      </w:r>
      <w:r w:rsidR="00F77897" w:rsidRPr="00EC1F04">
        <w:rPr>
          <w:rFonts w:ascii="Verdana" w:hAnsi="Verdana" w:cs="Arial"/>
          <w:b/>
        </w:rPr>
        <w:t>wsparcia innowatorów w ich modyfikowaniu i dostosowaniu do potrzeb odbiorców i użytkowników in</w:t>
      </w:r>
      <w:r w:rsidR="003B133B" w:rsidRPr="00EC1F04">
        <w:rPr>
          <w:rFonts w:ascii="Verdana" w:hAnsi="Verdana" w:cs="Arial"/>
          <w:b/>
        </w:rPr>
        <w:t>nowacji</w:t>
      </w:r>
      <w:r w:rsidR="00CB2857" w:rsidRPr="00EC1F04">
        <w:rPr>
          <w:rFonts w:ascii="Verdana" w:hAnsi="Verdana" w:cs="Arial"/>
          <w:b/>
        </w:rPr>
        <w:t xml:space="preserve">. </w:t>
      </w:r>
    </w:p>
    <w:p w14:paraId="19E0B46A" w14:textId="0FB54D5B" w:rsidR="00351012" w:rsidRPr="00EC1F04" w:rsidRDefault="00CB2857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  <w:bCs/>
        </w:rPr>
        <w:t xml:space="preserve">Przy czym </w:t>
      </w:r>
      <w:r w:rsidR="0011313C" w:rsidRPr="00EC1F04">
        <w:rPr>
          <w:rFonts w:ascii="Verdana" w:hAnsi="Verdana" w:cs="Arial"/>
          <w:bCs/>
        </w:rPr>
        <w:t xml:space="preserve">opis obowiązkowych działań w projekcie </w:t>
      </w:r>
      <w:r w:rsidR="00024987" w:rsidRPr="00EC1F04">
        <w:rPr>
          <w:rFonts w:ascii="Verdana" w:hAnsi="Verdana" w:cs="Arial"/>
          <w:bCs/>
        </w:rPr>
        <w:t>oraz procesów rozwoju innowacji</w:t>
      </w:r>
      <w:r w:rsidR="006C6CD1" w:rsidRPr="00EC1F04">
        <w:rPr>
          <w:rFonts w:ascii="Verdana" w:hAnsi="Verdana" w:cs="Arial"/>
          <w:bCs/>
        </w:rPr>
        <w:t xml:space="preserve"> </w:t>
      </w:r>
      <w:r w:rsidR="006E669D" w:rsidRPr="00EC1F04">
        <w:rPr>
          <w:rFonts w:ascii="Verdana" w:hAnsi="Verdana" w:cs="Arial"/>
          <w:bCs/>
        </w:rPr>
        <w:t xml:space="preserve">(pkt. 5.2 </w:t>
      </w:r>
      <w:r w:rsidR="00CC17EC" w:rsidRPr="00EC1F04">
        <w:rPr>
          <w:rFonts w:ascii="Verdana" w:hAnsi="Verdana" w:cs="Arial"/>
          <w:bCs/>
        </w:rPr>
        <w:t xml:space="preserve">oraz </w:t>
      </w:r>
      <w:r w:rsidR="00024987" w:rsidRPr="00EC1F04">
        <w:rPr>
          <w:rFonts w:ascii="Verdana" w:hAnsi="Verdana" w:cs="Arial"/>
          <w:bCs/>
        </w:rPr>
        <w:t xml:space="preserve">5.3 </w:t>
      </w:r>
      <w:r w:rsidR="006E669D" w:rsidRPr="00EC1F04">
        <w:rPr>
          <w:rFonts w:ascii="Verdana" w:hAnsi="Verdana" w:cs="Arial"/>
          <w:bCs/>
        </w:rPr>
        <w:t>regulaminu konkursu)</w:t>
      </w:r>
      <w:r w:rsidR="00AA4008" w:rsidRPr="00EC1F04">
        <w:rPr>
          <w:rFonts w:ascii="Verdana" w:hAnsi="Verdana" w:cs="Arial"/>
          <w:bCs/>
        </w:rPr>
        <w:t xml:space="preserve"> </w:t>
      </w:r>
      <w:r w:rsidR="006E669D" w:rsidRPr="00EC1F04">
        <w:rPr>
          <w:rFonts w:ascii="Verdana" w:hAnsi="Verdana" w:cs="Arial"/>
          <w:bCs/>
        </w:rPr>
        <w:t xml:space="preserve">wskazuje, że zarówno ocena użyteczności </w:t>
      </w:r>
      <w:r w:rsidR="00C77231" w:rsidRPr="00EC1F04">
        <w:rPr>
          <w:rFonts w:ascii="Verdana" w:hAnsi="Verdana" w:cs="Arial"/>
          <w:bCs/>
        </w:rPr>
        <w:t>i skuteczności innowacji, jak i wsparcie w ich modyfikowaniu</w:t>
      </w:r>
      <w:r w:rsidR="00CC17EC" w:rsidRPr="00EC1F04">
        <w:rPr>
          <w:rFonts w:ascii="Verdana" w:hAnsi="Verdana" w:cs="Arial"/>
          <w:bCs/>
        </w:rPr>
        <w:t xml:space="preserve"> i dostosowaniu do potrzeb odbiorców i użytkowników innowacji </w:t>
      </w:r>
      <w:r w:rsidR="00024987" w:rsidRPr="00EC1F04">
        <w:rPr>
          <w:rFonts w:ascii="Verdana" w:hAnsi="Verdana" w:cs="Arial"/>
        </w:rPr>
        <w:t xml:space="preserve">nie powinno być rozumiane jako etapy, których realizacja następuje po zakończeniu poprzedniego etapu. </w:t>
      </w:r>
      <w:r w:rsidR="00876B03" w:rsidRPr="00EC1F04">
        <w:rPr>
          <w:rFonts w:ascii="Verdana" w:hAnsi="Verdana" w:cs="Arial"/>
        </w:rPr>
        <w:t xml:space="preserve">Oba elementy (ocena </w:t>
      </w:r>
      <w:r w:rsidR="00DB59EB" w:rsidRPr="00EC1F04">
        <w:rPr>
          <w:rFonts w:ascii="Verdana" w:hAnsi="Verdana" w:cs="Arial"/>
        </w:rPr>
        <w:t xml:space="preserve">użyteczności i skuteczności oraz wsparcie w dostosowaniu rozwiązania do potrzeb </w:t>
      </w:r>
      <w:r w:rsidR="00351012" w:rsidRPr="00EC1F04">
        <w:rPr>
          <w:rFonts w:ascii="Verdana" w:hAnsi="Verdana" w:cs="Arial"/>
        </w:rPr>
        <w:t>przyszłych odbiorców i użytkowników</w:t>
      </w:r>
      <w:r w:rsidR="00451A97" w:rsidRPr="00EC1F04">
        <w:rPr>
          <w:rFonts w:ascii="Verdana" w:hAnsi="Verdana" w:cs="Arial"/>
        </w:rPr>
        <w:t>)</w:t>
      </w:r>
      <w:r w:rsidR="00351012" w:rsidRPr="00EC1F04">
        <w:rPr>
          <w:rFonts w:ascii="Verdana" w:hAnsi="Verdana" w:cs="Arial"/>
        </w:rPr>
        <w:t xml:space="preserve"> </w:t>
      </w:r>
      <w:r w:rsidR="001539C9" w:rsidRPr="00EC1F04">
        <w:rPr>
          <w:rFonts w:ascii="Verdana" w:hAnsi="Verdana" w:cs="Arial"/>
        </w:rPr>
        <w:t xml:space="preserve">powinny być </w:t>
      </w:r>
      <w:r w:rsidR="00351012" w:rsidRPr="00EC1F04">
        <w:rPr>
          <w:rFonts w:ascii="Verdana" w:hAnsi="Verdana" w:cs="Arial"/>
        </w:rPr>
        <w:t>procesem iteracyjnym od wsparcia zalążkowego pomysłu</w:t>
      </w:r>
      <w:r w:rsidR="00774D96" w:rsidRPr="00EC1F04">
        <w:rPr>
          <w:rFonts w:ascii="Verdana" w:hAnsi="Verdana" w:cs="Arial"/>
        </w:rPr>
        <w:t xml:space="preserve"> przez opracowani</w:t>
      </w:r>
      <w:r w:rsidR="00E13420" w:rsidRPr="00EC1F04">
        <w:rPr>
          <w:rFonts w:ascii="Verdana" w:hAnsi="Verdana" w:cs="Arial"/>
        </w:rPr>
        <w:t>e</w:t>
      </w:r>
      <w:r w:rsidR="00774D96" w:rsidRPr="00EC1F04">
        <w:rPr>
          <w:rFonts w:ascii="Verdana" w:hAnsi="Verdana" w:cs="Arial"/>
        </w:rPr>
        <w:t xml:space="preserve"> specyfikacji innowacji </w:t>
      </w:r>
      <w:r w:rsidR="00E13420" w:rsidRPr="00EC1F04">
        <w:rPr>
          <w:rFonts w:ascii="Verdana" w:hAnsi="Verdana" w:cs="Arial"/>
        </w:rPr>
        <w:t>i pracy nad poszczególnymi produktami innowacji</w:t>
      </w:r>
      <w:r w:rsidR="00192E46" w:rsidRPr="00EC1F04">
        <w:rPr>
          <w:rFonts w:ascii="Verdana" w:hAnsi="Verdana" w:cs="Arial"/>
        </w:rPr>
        <w:t>, w tym cząstkowymi</w:t>
      </w:r>
      <w:r w:rsidR="00451A97" w:rsidRPr="00EC1F04">
        <w:rPr>
          <w:rFonts w:ascii="Verdana" w:hAnsi="Verdana" w:cs="Arial"/>
        </w:rPr>
        <w:t>,</w:t>
      </w:r>
      <w:r w:rsidR="00351012" w:rsidRPr="00EC1F04">
        <w:rPr>
          <w:rFonts w:ascii="Verdana" w:hAnsi="Verdana" w:cs="Arial"/>
        </w:rPr>
        <w:t xml:space="preserve"> aż do odbioru końcowego </w:t>
      </w:r>
      <w:r w:rsidR="00E13420" w:rsidRPr="00EC1F04">
        <w:rPr>
          <w:rFonts w:ascii="Verdana" w:hAnsi="Verdana" w:cs="Arial"/>
        </w:rPr>
        <w:t>rezul</w:t>
      </w:r>
      <w:r w:rsidR="00192E46" w:rsidRPr="00EC1F04">
        <w:rPr>
          <w:rFonts w:ascii="Verdana" w:hAnsi="Verdana" w:cs="Arial"/>
        </w:rPr>
        <w:t xml:space="preserve">tatu lub rezultatów </w:t>
      </w:r>
      <w:r w:rsidR="00351012" w:rsidRPr="00EC1F04">
        <w:rPr>
          <w:rFonts w:ascii="Verdana" w:hAnsi="Verdana" w:cs="Arial"/>
        </w:rPr>
        <w:t>innowacji</w:t>
      </w:r>
      <w:r w:rsidR="00192E46" w:rsidRPr="00EC1F04">
        <w:rPr>
          <w:rFonts w:ascii="Verdana" w:hAnsi="Verdana" w:cs="Arial"/>
        </w:rPr>
        <w:t xml:space="preserve"> (produktu lub produktów końcowych)</w:t>
      </w:r>
      <w:r w:rsidR="00351012" w:rsidRPr="00EC1F04">
        <w:rPr>
          <w:rFonts w:ascii="Verdana" w:hAnsi="Verdana" w:cs="Arial"/>
        </w:rPr>
        <w:t>.</w:t>
      </w:r>
    </w:p>
    <w:p w14:paraId="500752E8" w14:textId="25AB3F1E" w:rsidR="005D1032" w:rsidRPr="00EC1F04" w:rsidRDefault="00024987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Na </w:t>
      </w:r>
      <w:r w:rsidR="00A74289" w:rsidRPr="00EC1F04">
        <w:rPr>
          <w:rFonts w:ascii="Verdana" w:hAnsi="Verdana" w:cs="Arial"/>
        </w:rPr>
        <w:t xml:space="preserve">każdym </w:t>
      </w:r>
      <w:r w:rsidRPr="00EC1F04">
        <w:rPr>
          <w:rFonts w:ascii="Verdana" w:hAnsi="Verdana" w:cs="Arial"/>
        </w:rPr>
        <w:t xml:space="preserve">etapie </w:t>
      </w:r>
      <w:r w:rsidR="00A74289" w:rsidRPr="00EC1F04">
        <w:rPr>
          <w:rFonts w:ascii="Verdana" w:hAnsi="Verdana" w:cs="Arial"/>
        </w:rPr>
        <w:t xml:space="preserve">prac nad innowacją </w:t>
      </w:r>
      <w:r w:rsidRPr="00EC1F04">
        <w:rPr>
          <w:rFonts w:ascii="Verdana" w:hAnsi="Verdana" w:cs="Arial"/>
        </w:rPr>
        <w:t>kluczow</w:t>
      </w:r>
      <w:r w:rsidR="00A74289" w:rsidRPr="00EC1F04">
        <w:rPr>
          <w:rFonts w:ascii="Verdana" w:hAnsi="Verdana" w:cs="Arial"/>
        </w:rPr>
        <w:t>e</w:t>
      </w:r>
      <w:r w:rsidRPr="00EC1F04">
        <w:rPr>
          <w:rFonts w:ascii="Verdana" w:hAnsi="Verdana" w:cs="Arial"/>
        </w:rPr>
        <w:t xml:space="preserve"> jest </w:t>
      </w:r>
      <w:r w:rsidR="00A74289" w:rsidRPr="00EC1F04">
        <w:rPr>
          <w:rFonts w:ascii="Verdana" w:hAnsi="Verdana" w:cs="Arial"/>
        </w:rPr>
        <w:t>dbanie o to</w:t>
      </w:r>
      <w:r w:rsidRPr="00EC1F04">
        <w:rPr>
          <w:rFonts w:ascii="Verdana" w:hAnsi="Verdana" w:cs="Arial"/>
        </w:rPr>
        <w:t xml:space="preserve">, aby konkretne rozwiązanie (usługa, metoda, narzędzie) odpowiadało na potrzeby osób, które w przyszłości miałyby z niego korzystać. Dlatego </w:t>
      </w:r>
      <w:r w:rsidR="00A74289" w:rsidRPr="00EC1F04">
        <w:rPr>
          <w:rFonts w:ascii="Verdana" w:hAnsi="Verdana" w:cs="Arial"/>
        </w:rPr>
        <w:t xml:space="preserve">opis strategii w tym </w:t>
      </w:r>
      <w:r w:rsidR="00634BB9" w:rsidRPr="00EC1F04">
        <w:rPr>
          <w:rFonts w:ascii="Verdana" w:hAnsi="Verdana" w:cs="Arial"/>
        </w:rPr>
        <w:t>punkcie powinien przedstawiać propozycje metod</w:t>
      </w:r>
      <w:r w:rsidR="000B268B" w:rsidRPr="00EC1F04">
        <w:rPr>
          <w:rFonts w:ascii="Verdana" w:hAnsi="Verdana" w:cs="Arial"/>
        </w:rPr>
        <w:t>,</w:t>
      </w:r>
      <w:r w:rsidR="00634BB9" w:rsidRPr="00EC1F04">
        <w:rPr>
          <w:rFonts w:ascii="Verdana" w:hAnsi="Verdana" w:cs="Arial"/>
        </w:rPr>
        <w:t xml:space="preserve"> jakie będą stosowane w cel</w:t>
      </w:r>
      <w:r w:rsidR="003408F8" w:rsidRPr="00EC1F04">
        <w:rPr>
          <w:rFonts w:ascii="Verdana" w:hAnsi="Verdana" w:cs="Arial"/>
        </w:rPr>
        <w:t xml:space="preserve">u </w:t>
      </w:r>
      <w:r w:rsidRPr="00EC1F04">
        <w:rPr>
          <w:rFonts w:ascii="Verdana" w:hAnsi="Verdana" w:cs="Arial"/>
        </w:rPr>
        <w:t>bieżąc</w:t>
      </w:r>
      <w:r w:rsidR="003408F8" w:rsidRPr="00EC1F04">
        <w:rPr>
          <w:rFonts w:ascii="Verdana" w:hAnsi="Verdana" w:cs="Arial"/>
        </w:rPr>
        <w:t>ej</w:t>
      </w:r>
      <w:r w:rsidRPr="00EC1F04">
        <w:rPr>
          <w:rFonts w:ascii="Verdana" w:hAnsi="Verdana" w:cs="Arial"/>
        </w:rPr>
        <w:t xml:space="preserve"> ocen</w:t>
      </w:r>
      <w:r w:rsidR="003408F8" w:rsidRPr="00EC1F04">
        <w:rPr>
          <w:rFonts w:ascii="Verdana" w:hAnsi="Verdana" w:cs="Arial"/>
        </w:rPr>
        <w:t>y</w:t>
      </w:r>
      <w:r w:rsidRPr="00EC1F04">
        <w:rPr>
          <w:rFonts w:ascii="Verdana" w:hAnsi="Verdana" w:cs="Arial"/>
        </w:rPr>
        <w:t xml:space="preserve"> przydatności i skuteczności rozwiązania</w:t>
      </w:r>
      <w:r w:rsidR="003408F8" w:rsidRPr="00EC1F04">
        <w:rPr>
          <w:rFonts w:ascii="Verdana" w:hAnsi="Verdana" w:cs="Arial"/>
        </w:rPr>
        <w:t xml:space="preserve">. Istotne jest również zapewnienie wsparcia w bieżącym dostosowaniu rozwiązania do potrzeb odbiorców i użytkowników. </w:t>
      </w:r>
      <w:r w:rsidR="00B161AA" w:rsidRPr="00EC1F04">
        <w:rPr>
          <w:rFonts w:ascii="Verdana" w:hAnsi="Verdana" w:cs="Arial"/>
        </w:rPr>
        <w:t xml:space="preserve">Nie są tu </w:t>
      </w:r>
      <w:r w:rsidR="00764C74" w:rsidRPr="00EC1F04">
        <w:rPr>
          <w:rFonts w:ascii="Verdana" w:hAnsi="Verdana" w:cs="Arial"/>
        </w:rPr>
        <w:t xml:space="preserve">preferowane </w:t>
      </w:r>
      <w:r w:rsidR="00B161AA" w:rsidRPr="00EC1F04">
        <w:rPr>
          <w:rFonts w:ascii="Verdana" w:hAnsi="Verdana" w:cs="Arial"/>
        </w:rPr>
        <w:t>żadne metody</w:t>
      </w:r>
      <w:r w:rsidR="00451A97" w:rsidRPr="00EC1F04">
        <w:rPr>
          <w:rFonts w:ascii="Verdana" w:hAnsi="Verdana" w:cs="Arial"/>
        </w:rPr>
        <w:t>.</w:t>
      </w:r>
      <w:r w:rsidR="00764C74" w:rsidRPr="00EC1F04">
        <w:rPr>
          <w:rFonts w:ascii="Verdana" w:hAnsi="Verdana" w:cs="Arial"/>
        </w:rPr>
        <w:t xml:space="preserve"> </w:t>
      </w:r>
      <w:r w:rsidR="009878C9" w:rsidRPr="00EC1F04">
        <w:rPr>
          <w:rFonts w:ascii="Verdana" w:hAnsi="Verdana" w:cs="Arial"/>
        </w:rPr>
        <w:t xml:space="preserve">Ocena </w:t>
      </w:r>
      <w:r w:rsidR="00B161AA" w:rsidRPr="00EC1F04">
        <w:rPr>
          <w:rFonts w:ascii="Verdana" w:hAnsi="Verdana" w:cs="Arial"/>
        </w:rPr>
        <w:t xml:space="preserve">strategii będzie opierać się </w:t>
      </w:r>
      <w:r w:rsidR="00451A97" w:rsidRPr="00EC1F04">
        <w:rPr>
          <w:rFonts w:ascii="Verdana" w:hAnsi="Verdana" w:cs="Arial"/>
        </w:rPr>
        <w:t xml:space="preserve">na </w:t>
      </w:r>
      <w:r w:rsidR="0043097C" w:rsidRPr="00EC1F04">
        <w:rPr>
          <w:rFonts w:ascii="Verdana" w:hAnsi="Verdana" w:cs="Arial"/>
        </w:rPr>
        <w:t>weryfikacji</w:t>
      </w:r>
      <w:r w:rsidR="00451A97" w:rsidRPr="00EC1F04">
        <w:rPr>
          <w:rFonts w:ascii="Verdana" w:hAnsi="Verdana" w:cs="Arial"/>
        </w:rPr>
        <w:t>, czy</w:t>
      </w:r>
      <w:r w:rsidR="0043097C" w:rsidRPr="00EC1F04">
        <w:rPr>
          <w:rFonts w:ascii="Verdana" w:hAnsi="Verdana" w:cs="Arial"/>
        </w:rPr>
        <w:t xml:space="preserve"> proponowane metody wsp</w:t>
      </w:r>
      <w:r w:rsidR="00303AA9" w:rsidRPr="00EC1F04">
        <w:rPr>
          <w:rFonts w:ascii="Verdana" w:hAnsi="Verdana" w:cs="Arial"/>
        </w:rPr>
        <w:t xml:space="preserve">ierania innowatorów </w:t>
      </w:r>
      <w:r w:rsidR="00451A97" w:rsidRPr="00EC1F04">
        <w:rPr>
          <w:rFonts w:ascii="Verdana" w:hAnsi="Verdana" w:cs="Arial"/>
        </w:rPr>
        <w:br/>
      </w:r>
      <w:r w:rsidR="00303AA9" w:rsidRPr="00EC1F04">
        <w:rPr>
          <w:rFonts w:ascii="Verdana" w:hAnsi="Verdana" w:cs="Arial"/>
        </w:rPr>
        <w:t xml:space="preserve">i </w:t>
      </w:r>
      <w:proofErr w:type="spellStart"/>
      <w:r w:rsidR="00303AA9" w:rsidRPr="00EC1F04">
        <w:rPr>
          <w:rFonts w:ascii="Verdana" w:hAnsi="Verdana" w:cs="Arial"/>
        </w:rPr>
        <w:t>grantobiorców</w:t>
      </w:r>
      <w:proofErr w:type="spellEnd"/>
      <w:r w:rsidR="00303AA9" w:rsidRPr="00EC1F04">
        <w:rPr>
          <w:rFonts w:ascii="Verdana" w:hAnsi="Verdana" w:cs="Arial"/>
        </w:rPr>
        <w:t xml:space="preserve"> zapewniają </w:t>
      </w:r>
      <w:r w:rsidR="00F3280E" w:rsidRPr="00EC1F04">
        <w:rPr>
          <w:rFonts w:ascii="Verdana" w:hAnsi="Verdana" w:cs="Arial"/>
        </w:rPr>
        <w:t xml:space="preserve">takie podejście, w którym rozwiązania są poddawane </w:t>
      </w:r>
      <w:r w:rsidR="00A72DD0" w:rsidRPr="00EC1F04">
        <w:rPr>
          <w:rFonts w:ascii="Verdana" w:hAnsi="Verdana" w:cs="Arial"/>
        </w:rPr>
        <w:t>ciągłej refleksji</w:t>
      </w:r>
      <w:r w:rsidR="000B268B" w:rsidRPr="00EC1F04">
        <w:rPr>
          <w:rFonts w:ascii="Verdana" w:hAnsi="Verdana" w:cs="Arial"/>
        </w:rPr>
        <w:t>,</w:t>
      </w:r>
      <w:r w:rsidR="00A72DD0" w:rsidRPr="00EC1F04">
        <w:rPr>
          <w:rFonts w:ascii="Verdana" w:hAnsi="Verdana" w:cs="Arial"/>
        </w:rPr>
        <w:t xml:space="preserve"> na ile </w:t>
      </w:r>
      <w:r w:rsidR="00B161AA" w:rsidRPr="00EC1F04">
        <w:rPr>
          <w:rFonts w:ascii="Verdana" w:hAnsi="Verdana" w:cs="Arial"/>
        </w:rPr>
        <w:t xml:space="preserve">na </w:t>
      </w:r>
      <w:r w:rsidR="003408F8" w:rsidRPr="00EC1F04">
        <w:rPr>
          <w:rFonts w:ascii="Verdana" w:hAnsi="Verdana" w:cs="Arial"/>
        </w:rPr>
        <w:t>d</w:t>
      </w:r>
      <w:r w:rsidR="00A72DD0" w:rsidRPr="00EC1F04">
        <w:rPr>
          <w:rFonts w:ascii="Verdana" w:hAnsi="Verdana" w:cs="Arial"/>
        </w:rPr>
        <w:t xml:space="preserve">anym etapie </w:t>
      </w:r>
      <w:r w:rsidR="00FD04F5" w:rsidRPr="00EC1F04">
        <w:rPr>
          <w:rFonts w:ascii="Verdana" w:hAnsi="Verdana" w:cs="Arial"/>
        </w:rPr>
        <w:t>założenia co do zakresu i charakteru rozwiązania nadal pozwalają na osiągnięcie celu</w:t>
      </w:r>
      <w:r w:rsidR="00E626E1" w:rsidRPr="00EC1F04">
        <w:rPr>
          <w:rFonts w:ascii="Verdana" w:hAnsi="Verdana" w:cs="Arial"/>
        </w:rPr>
        <w:t>,</w:t>
      </w:r>
      <w:r w:rsidR="00FD04F5" w:rsidRPr="00EC1F04">
        <w:rPr>
          <w:rFonts w:ascii="Verdana" w:hAnsi="Verdana" w:cs="Arial"/>
        </w:rPr>
        <w:t xml:space="preserve"> </w:t>
      </w:r>
      <w:r w:rsidR="00451A97" w:rsidRPr="00EC1F04">
        <w:rPr>
          <w:rFonts w:ascii="Verdana" w:hAnsi="Verdana" w:cs="Arial"/>
        </w:rPr>
        <w:br/>
      </w:r>
      <w:r w:rsidR="00330887" w:rsidRPr="00EC1F04">
        <w:rPr>
          <w:rFonts w:ascii="Verdana" w:hAnsi="Verdana" w:cs="Arial"/>
        </w:rPr>
        <w:t xml:space="preserve">w jakim rozwiązanie jest opracowywane. </w:t>
      </w:r>
      <w:r w:rsidR="0098523F" w:rsidRPr="00EC1F04">
        <w:rPr>
          <w:rFonts w:ascii="Verdana" w:hAnsi="Verdana" w:cs="Arial"/>
        </w:rPr>
        <w:t xml:space="preserve">Ocenie podlegać będzie </w:t>
      </w:r>
      <w:r w:rsidR="007261DD" w:rsidRPr="00EC1F04">
        <w:rPr>
          <w:rFonts w:ascii="Verdana" w:hAnsi="Verdana" w:cs="Arial"/>
        </w:rPr>
        <w:t xml:space="preserve">także to, czy </w:t>
      </w:r>
      <w:r w:rsidR="0064322E" w:rsidRPr="00EC1F04">
        <w:rPr>
          <w:rFonts w:ascii="Verdana" w:hAnsi="Verdana" w:cs="Arial"/>
        </w:rPr>
        <w:t>proponowana metoda lub metody zapewniają elastyczne podejście do</w:t>
      </w:r>
      <w:r w:rsidR="00B35078" w:rsidRPr="00EC1F04">
        <w:rPr>
          <w:rFonts w:ascii="Verdana" w:hAnsi="Verdana" w:cs="Arial"/>
        </w:rPr>
        <w:t xml:space="preserve"> </w:t>
      </w:r>
      <w:r w:rsidR="00451A97" w:rsidRPr="00EC1F04">
        <w:rPr>
          <w:rFonts w:ascii="Verdana" w:hAnsi="Verdana" w:cs="Arial"/>
        </w:rPr>
        <w:t xml:space="preserve">wprowadzania na bieżąco korekt do rozwiązania a inkubator </w:t>
      </w:r>
      <w:r w:rsidR="00B35078" w:rsidRPr="00EC1F04">
        <w:rPr>
          <w:rFonts w:ascii="Verdana" w:hAnsi="Verdana" w:cs="Arial"/>
        </w:rPr>
        <w:t xml:space="preserve">nie przedkłada wymogów formalnych </w:t>
      </w:r>
      <w:r w:rsidR="00CD1DE9" w:rsidRPr="00EC1F04">
        <w:rPr>
          <w:rFonts w:ascii="Verdana" w:hAnsi="Verdana" w:cs="Arial"/>
        </w:rPr>
        <w:t xml:space="preserve">(np. formalne wymogi związane ze zmianami w specyfikacji innowacji) </w:t>
      </w:r>
      <w:r w:rsidR="00B35078" w:rsidRPr="00EC1F04">
        <w:rPr>
          <w:rFonts w:ascii="Verdana" w:hAnsi="Verdana" w:cs="Arial"/>
        </w:rPr>
        <w:t xml:space="preserve">nad możliwość wprowadzania zmian do </w:t>
      </w:r>
      <w:r w:rsidR="000B6A0F" w:rsidRPr="00EC1F04">
        <w:rPr>
          <w:rFonts w:ascii="Verdana" w:hAnsi="Verdana" w:cs="Arial"/>
        </w:rPr>
        <w:t>zakresu i charakteru innowacji</w:t>
      </w:r>
      <w:r w:rsidR="00451A97" w:rsidRPr="00EC1F04">
        <w:rPr>
          <w:rFonts w:ascii="Verdana" w:hAnsi="Verdana" w:cs="Arial"/>
        </w:rPr>
        <w:t>.</w:t>
      </w:r>
      <w:r w:rsidR="003408F8" w:rsidRPr="00EC1F04">
        <w:rPr>
          <w:rFonts w:ascii="Verdana" w:hAnsi="Verdana" w:cs="Arial"/>
        </w:rPr>
        <w:t xml:space="preserve"> </w:t>
      </w:r>
    </w:p>
    <w:p w14:paraId="455C7699" w14:textId="0F437F5B" w:rsidR="00A61D74" w:rsidRPr="00EC1F04" w:rsidRDefault="00A61D74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Przedstawione formy wsparcia nie powinny ograniczać się do przykładów wskazanych w </w:t>
      </w:r>
      <w:r w:rsidR="00062094" w:rsidRPr="00EC1F04">
        <w:rPr>
          <w:rFonts w:ascii="Verdana" w:hAnsi="Verdana" w:cs="Arial"/>
        </w:rPr>
        <w:t xml:space="preserve">pkt. 5.2.1 regulaminu </w:t>
      </w:r>
      <w:r w:rsidR="00EF3D2F" w:rsidRPr="00EC1F04">
        <w:rPr>
          <w:rFonts w:ascii="Verdana" w:hAnsi="Verdana" w:cs="Arial"/>
        </w:rPr>
        <w:t xml:space="preserve">oraz powinny uwzględniać </w:t>
      </w:r>
      <w:r w:rsidR="001D3AED" w:rsidRPr="00EC1F04">
        <w:rPr>
          <w:rFonts w:ascii="Verdana" w:hAnsi="Verdana" w:cs="Arial"/>
        </w:rPr>
        <w:t xml:space="preserve"> </w:t>
      </w:r>
      <w:r w:rsidR="001D3AED" w:rsidRPr="00EC1F04">
        <w:rPr>
          <w:rFonts w:ascii="Verdana" w:hAnsi="Verdana" w:cs="Arial"/>
        </w:rPr>
        <w:lastRenderedPageBreak/>
        <w:t xml:space="preserve">konieczność </w:t>
      </w:r>
      <w:r w:rsidR="00EF3D2F" w:rsidRPr="00EC1F04">
        <w:rPr>
          <w:rFonts w:ascii="Verdana" w:hAnsi="Verdana" w:cs="Arial"/>
        </w:rPr>
        <w:t xml:space="preserve">dobierania adekwatnych form wsparcia do </w:t>
      </w:r>
      <w:r w:rsidR="000862BB" w:rsidRPr="00EC1F04">
        <w:rPr>
          <w:rFonts w:ascii="Verdana" w:hAnsi="Verdana" w:cs="Arial"/>
        </w:rPr>
        <w:t>indywidualnych potrzeb innowatorów</w:t>
      </w:r>
      <w:r w:rsidR="001D3AED" w:rsidRPr="00EC1F04">
        <w:rPr>
          <w:rFonts w:ascii="Verdana" w:hAnsi="Verdana" w:cs="Arial"/>
        </w:rPr>
        <w:t xml:space="preserve"> (różnorodność i kompleksowość form)</w:t>
      </w:r>
      <w:r w:rsidR="000862BB" w:rsidRPr="00EC1F04">
        <w:rPr>
          <w:rFonts w:ascii="Verdana" w:hAnsi="Verdana" w:cs="Arial"/>
        </w:rPr>
        <w:t>.</w:t>
      </w:r>
    </w:p>
    <w:p w14:paraId="41C4D7C2" w14:textId="788593A9" w:rsidR="003C14D0" w:rsidRPr="00EC1F04" w:rsidRDefault="003C14D0" w:rsidP="009F4DB3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Na podstawie tego punktu oceniany będzie pomysł na organizację całego procesu </w:t>
      </w:r>
      <w:r w:rsidR="00F1786C" w:rsidRPr="00EC1F04">
        <w:rPr>
          <w:rFonts w:ascii="Verdana" w:hAnsi="Verdana" w:cs="Arial"/>
        </w:rPr>
        <w:t>wspierania innowa</w:t>
      </w:r>
      <w:r w:rsidR="00EF10B7" w:rsidRPr="00EC1F04">
        <w:rPr>
          <w:rFonts w:ascii="Verdana" w:hAnsi="Verdana" w:cs="Arial"/>
        </w:rPr>
        <w:t>torów z</w:t>
      </w:r>
      <w:r w:rsidRPr="00EC1F04">
        <w:rPr>
          <w:rFonts w:ascii="Verdana" w:hAnsi="Verdana" w:cs="Arial"/>
        </w:rPr>
        <w:t>aplanowanego w projekcie</w:t>
      </w:r>
      <w:r w:rsidR="00EF10B7" w:rsidRPr="00EC1F04">
        <w:rPr>
          <w:rFonts w:ascii="Verdana" w:hAnsi="Verdana" w:cs="Arial"/>
        </w:rPr>
        <w:t xml:space="preserve">. </w:t>
      </w:r>
      <w:r w:rsidR="00916401" w:rsidRPr="00EC1F04">
        <w:rPr>
          <w:rFonts w:ascii="Verdana" w:hAnsi="Verdana" w:cs="Arial"/>
        </w:rPr>
        <w:br/>
      </w:r>
      <w:r w:rsidR="00EF10B7" w:rsidRPr="00EC1F04">
        <w:rPr>
          <w:rFonts w:ascii="Verdana" w:hAnsi="Verdana" w:cs="Arial"/>
        </w:rPr>
        <w:t>W przypadku projektu partnerskiego</w:t>
      </w:r>
      <w:r w:rsidRPr="00EC1F04">
        <w:rPr>
          <w:rFonts w:ascii="Verdana" w:hAnsi="Verdana" w:cs="Arial"/>
        </w:rPr>
        <w:t xml:space="preserve"> </w:t>
      </w:r>
      <w:r w:rsidR="00362EE5" w:rsidRPr="00EC1F04">
        <w:rPr>
          <w:rFonts w:ascii="Verdana" w:hAnsi="Verdana" w:cs="Arial"/>
        </w:rPr>
        <w:t>opis powinien</w:t>
      </w:r>
      <w:r w:rsidRPr="00EC1F04">
        <w:rPr>
          <w:rFonts w:ascii="Verdana" w:hAnsi="Verdana" w:cs="Arial"/>
        </w:rPr>
        <w:t xml:space="preserve"> wskaz</w:t>
      </w:r>
      <w:r w:rsidR="00362EE5" w:rsidRPr="00EC1F04">
        <w:rPr>
          <w:rFonts w:ascii="Verdana" w:hAnsi="Verdana" w:cs="Arial"/>
        </w:rPr>
        <w:t xml:space="preserve">ywać </w:t>
      </w:r>
      <w:r w:rsidRPr="00EC1F04">
        <w:rPr>
          <w:rFonts w:ascii="Verdana" w:hAnsi="Verdana" w:cs="Arial"/>
        </w:rPr>
        <w:t>r</w:t>
      </w:r>
      <w:r w:rsidR="00362EE5" w:rsidRPr="00EC1F04">
        <w:rPr>
          <w:rFonts w:ascii="Verdana" w:hAnsi="Verdana" w:cs="Arial"/>
        </w:rPr>
        <w:t xml:space="preserve">ole </w:t>
      </w:r>
      <w:r w:rsidRPr="00EC1F04">
        <w:rPr>
          <w:rFonts w:ascii="Verdana" w:hAnsi="Verdana" w:cs="Arial"/>
        </w:rPr>
        <w:t xml:space="preserve">poszczególnych </w:t>
      </w:r>
      <w:r w:rsidR="00362EE5" w:rsidRPr="00EC1F04">
        <w:rPr>
          <w:rFonts w:ascii="Verdana" w:hAnsi="Verdana" w:cs="Arial"/>
        </w:rPr>
        <w:t>partnerów</w:t>
      </w:r>
      <w:r w:rsidRPr="00EC1F04">
        <w:rPr>
          <w:rFonts w:ascii="Verdana" w:hAnsi="Verdana" w:cs="Arial"/>
        </w:rPr>
        <w:t xml:space="preserve">. </w:t>
      </w:r>
    </w:p>
    <w:p w14:paraId="4AC3A809" w14:textId="1BD87D62" w:rsidR="00E81A00" w:rsidRPr="00EC1F04" w:rsidRDefault="00E81A00" w:rsidP="009F4DB3">
      <w:pPr>
        <w:spacing w:before="120" w:after="120" w:line="276" w:lineRule="auto"/>
        <w:ind w:left="57"/>
        <w:rPr>
          <w:rFonts w:ascii="Verdana" w:hAnsi="Verdana" w:cs="Arial"/>
          <w:b/>
          <w:iCs/>
        </w:rPr>
      </w:pPr>
      <w:r w:rsidRPr="00EC1F04">
        <w:rPr>
          <w:rFonts w:ascii="Verdana" w:hAnsi="Verdana" w:cs="Arial"/>
          <w:iCs/>
        </w:rPr>
        <w:t>Kwestie te będą weryfikowane głównie w powiązaniu z kryterium merytorycznym ocenianym punktowo nr: 2 (zadania) i 7 (zgodność projektu z opisem typu projektu przewidzianym w FERS).</w:t>
      </w:r>
    </w:p>
    <w:p w14:paraId="254EA370" w14:textId="77777777" w:rsidR="0078298D" w:rsidRPr="00EC1F04" w:rsidRDefault="0078298D" w:rsidP="009F4DB3">
      <w:pPr>
        <w:pStyle w:val="Akapitzlist"/>
        <w:numPr>
          <w:ilvl w:val="0"/>
          <w:numId w:val="12"/>
        </w:numPr>
        <w:spacing w:before="120" w:after="120" w:line="276" w:lineRule="auto"/>
        <w:ind w:left="57"/>
        <w:rPr>
          <w:rFonts w:ascii="Verdana" w:hAnsi="Verdana" w:cs="Arial"/>
          <w:b/>
          <w:sz w:val="24"/>
          <w:szCs w:val="24"/>
        </w:rPr>
      </w:pPr>
      <w:r w:rsidRPr="00EC1F04">
        <w:rPr>
          <w:rFonts w:ascii="Verdana" w:hAnsi="Verdana" w:cs="Arial"/>
          <w:b/>
          <w:sz w:val="24"/>
          <w:szCs w:val="24"/>
        </w:rPr>
        <w:t xml:space="preserve">Metody wyboru innowacji do akceleracji </w:t>
      </w:r>
    </w:p>
    <w:p w14:paraId="0BA72579" w14:textId="39654678" w:rsidR="002B02DE" w:rsidRPr="00EC1F04" w:rsidRDefault="00303A56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Prosimy o uwzględnienie w tym punkcie </w:t>
      </w:r>
      <w:r w:rsidR="00BC3043" w:rsidRPr="00EC1F04">
        <w:rPr>
          <w:rFonts w:ascii="Verdana" w:hAnsi="Verdana" w:cs="Arial"/>
        </w:rPr>
        <w:t xml:space="preserve">proponowanych metod i zasad wyboru innowacji </w:t>
      </w:r>
      <w:r w:rsidR="00395570" w:rsidRPr="00EC1F04">
        <w:rPr>
          <w:rFonts w:ascii="Verdana" w:hAnsi="Verdana" w:cs="Arial"/>
        </w:rPr>
        <w:t>w ścieżce</w:t>
      </w:r>
      <w:r w:rsidR="00BC3043" w:rsidRPr="00EC1F04">
        <w:rPr>
          <w:rFonts w:ascii="Verdana" w:hAnsi="Verdana" w:cs="Arial"/>
        </w:rPr>
        <w:t xml:space="preserve"> akceleracji</w:t>
      </w:r>
      <w:r w:rsidR="004114BD" w:rsidRPr="00EC1F04">
        <w:rPr>
          <w:rFonts w:ascii="Verdana" w:hAnsi="Verdana" w:cs="Arial"/>
        </w:rPr>
        <w:t>.</w:t>
      </w:r>
      <w:r w:rsidR="00470130" w:rsidRPr="00EC1F04">
        <w:rPr>
          <w:rFonts w:ascii="Verdana" w:hAnsi="Verdana" w:cs="Arial"/>
        </w:rPr>
        <w:t xml:space="preserve"> </w:t>
      </w:r>
      <w:r w:rsidR="005A2BEE" w:rsidRPr="00EC1F04">
        <w:rPr>
          <w:rFonts w:ascii="Verdana" w:hAnsi="Verdana" w:cs="Arial"/>
        </w:rPr>
        <w:t xml:space="preserve">Zgodnie z kryterium dostępu nr 4, obowiązkowy element projektu to wsparcie </w:t>
      </w:r>
      <w:r w:rsidR="00470130" w:rsidRPr="00EC1F04">
        <w:rPr>
          <w:rFonts w:ascii="Verdana" w:hAnsi="Verdana" w:cs="Arial"/>
        </w:rPr>
        <w:t xml:space="preserve">akceleracji </w:t>
      </w:r>
      <w:r w:rsidR="004114BD" w:rsidRPr="00EC1F04">
        <w:rPr>
          <w:rFonts w:ascii="Verdana" w:hAnsi="Verdana" w:cs="Arial"/>
        </w:rPr>
        <w:t>innowacji</w:t>
      </w:r>
      <w:r w:rsidR="00C86D49" w:rsidRPr="00EC1F04">
        <w:rPr>
          <w:rFonts w:ascii="Verdana" w:hAnsi="Verdana" w:cs="Arial"/>
        </w:rPr>
        <w:t xml:space="preserve"> wspieranych w ścieżce inkubacji </w:t>
      </w:r>
      <w:r w:rsidR="00694E2A" w:rsidRPr="00EC1F04">
        <w:rPr>
          <w:rFonts w:ascii="Verdana" w:hAnsi="Verdana" w:cs="Arial"/>
        </w:rPr>
        <w:t xml:space="preserve">w FERS (projekcie składanym w ramach niniejszego postępowania konkurencyjnego) oraz innowacji spoza projektu. W tym ostatnim przypadku mogą to być innowacje </w:t>
      </w:r>
      <w:r w:rsidR="00C0390A" w:rsidRPr="00EC1F04">
        <w:rPr>
          <w:rFonts w:ascii="Verdana" w:hAnsi="Verdana" w:cs="Arial"/>
        </w:rPr>
        <w:t xml:space="preserve">inkubowane w projektach realizowanych w Działaniu 4.1 PO WER </w:t>
      </w:r>
      <w:r w:rsidR="00C77805" w:rsidRPr="00EC1F04">
        <w:rPr>
          <w:rFonts w:ascii="Verdana" w:hAnsi="Verdana" w:cs="Arial"/>
        </w:rPr>
        <w:t xml:space="preserve">lub innowacje </w:t>
      </w:r>
      <w:r w:rsidR="00940C5A" w:rsidRPr="00EC1F04">
        <w:rPr>
          <w:rFonts w:ascii="Verdana" w:hAnsi="Verdana" w:cs="Arial"/>
        </w:rPr>
        <w:t>finansowane z innych źródeł.</w:t>
      </w:r>
      <w:r w:rsidR="0004485B" w:rsidRPr="00EC1F04">
        <w:rPr>
          <w:rFonts w:ascii="Verdana" w:hAnsi="Verdana" w:cs="Arial"/>
        </w:rPr>
        <w:t xml:space="preserve"> O</w:t>
      </w:r>
      <w:r w:rsidR="00DB640F" w:rsidRPr="00EC1F04">
        <w:rPr>
          <w:rFonts w:ascii="Verdana" w:hAnsi="Verdana" w:cs="Arial"/>
        </w:rPr>
        <w:t>pis w tym punkcie powinien zawierać informacje</w:t>
      </w:r>
      <w:r w:rsidR="00786BC0" w:rsidRPr="00EC1F04">
        <w:rPr>
          <w:rFonts w:ascii="Verdana" w:hAnsi="Verdana" w:cs="Arial"/>
        </w:rPr>
        <w:t xml:space="preserve"> na podstawie jakich </w:t>
      </w:r>
      <w:r w:rsidR="008D4270" w:rsidRPr="00EC1F04">
        <w:rPr>
          <w:rFonts w:ascii="Verdana" w:hAnsi="Verdana" w:cs="Arial"/>
        </w:rPr>
        <w:t>wymogów</w:t>
      </w:r>
      <w:r w:rsidR="00786BC0" w:rsidRPr="00EC1F04">
        <w:rPr>
          <w:rFonts w:ascii="Verdana" w:hAnsi="Verdana" w:cs="Arial"/>
        </w:rPr>
        <w:t>, danych będzie podejmowana decyzja o wyborze innowacji do akceleracji</w:t>
      </w:r>
      <w:r w:rsidR="008D765E" w:rsidRPr="00EC1F04">
        <w:rPr>
          <w:rFonts w:ascii="Verdana" w:hAnsi="Verdana" w:cs="Arial"/>
        </w:rPr>
        <w:t xml:space="preserve"> z FERS i </w:t>
      </w:r>
      <w:r w:rsidR="00B02827" w:rsidRPr="00EC1F04">
        <w:rPr>
          <w:rFonts w:ascii="Verdana" w:hAnsi="Verdana" w:cs="Arial"/>
        </w:rPr>
        <w:t>spoza FERS</w:t>
      </w:r>
      <w:r w:rsidR="008D765E" w:rsidRPr="00EC1F04">
        <w:rPr>
          <w:rFonts w:ascii="Verdana" w:hAnsi="Verdana" w:cs="Arial"/>
        </w:rPr>
        <w:t xml:space="preserve">. </w:t>
      </w:r>
      <w:r w:rsidR="00786BC0" w:rsidRPr="00EC1F04">
        <w:rPr>
          <w:rFonts w:ascii="Verdana" w:hAnsi="Verdana" w:cs="Arial"/>
        </w:rPr>
        <w:t xml:space="preserve"> </w:t>
      </w:r>
      <w:r w:rsidR="006D1B18" w:rsidRPr="00EC1F04">
        <w:rPr>
          <w:rFonts w:ascii="Verdana" w:hAnsi="Verdana" w:cs="Arial"/>
        </w:rPr>
        <w:br/>
      </w:r>
      <w:r w:rsidR="00786BC0" w:rsidRPr="00EC1F04">
        <w:rPr>
          <w:rFonts w:ascii="Verdana" w:hAnsi="Verdana" w:cs="Arial"/>
        </w:rPr>
        <w:t xml:space="preserve">W przypadku zakładanej akceleracji </w:t>
      </w:r>
      <w:r w:rsidR="006D1B18" w:rsidRPr="00EC1F04">
        <w:rPr>
          <w:rFonts w:ascii="Verdana" w:hAnsi="Verdana" w:cs="Arial"/>
        </w:rPr>
        <w:t xml:space="preserve">tylko innowacji PO WER </w:t>
      </w:r>
      <w:r w:rsidR="00D05D6C" w:rsidRPr="00EC1F04">
        <w:rPr>
          <w:rFonts w:ascii="Verdana" w:hAnsi="Verdana" w:cs="Arial"/>
        </w:rPr>
        <w:t>albo</w:t>
      </w:r>
      <w:r w:rsidR="006D1B18" w:rsidRPr="00EC1F04">
        <w:rPr>
          <w:rFonts w:ascii="Verdana" w:hAnsi="Verdana" w:cs="Arial"/>
        </w:rPr>
        <w:t xml:space="preserve"> tylko innowacji</w:t>
      </w:r>
      <w:r w:rsidR="00D05D6C" w:rsidRPr="00EC1F04">
        <w:rPr>
          <w:rFonts w:ascii="Verdana" w:hAnsi="Verdana" w:cs="Arial"/>
        </w:rPr>
        <w:t xml:space="preserve"> finansowanych z innych źródeł, opis powinien zawierać uzasadnienie </w:t>
      </w:r>
      <w:r w:rsidR="00B4440E" w:rsidRPr="00EC1F04">
        <w:rPr>
          <w:rFonts w:ascii="Verdana" w:hAnsi="Verdana" w:cs="Arial"/>
        </w:rPr>
        <w:t xml:space="preserve">wyboru </w:t>
      </w:r>
      <w:r w:rsidR="00B02827" w:rsidRPr="00EC1F04">
        <w:rPr>
          <w:rFonts w:ascii="Verdana" w:hAnsi="Verdana" w:cs="Arial"/>
        </w:rPr>
        <w:t xml:space="preserve">tylko </w:t>
      </w:r>
      <w:r w:rsidR="00B4440E" w:rsidRPr="00EC1F04">
        <w:rPr>
          <w:rFonts w:ascii="Verdana" w:hAnsi="Verdana" w:cs="Arial"/>
        </w:rPr>
        <w:t>jednej kategorii innowacji</w:t>
      </w:r>
      <w:r w:rsidR="00B02827" w:rsidRPr="00EC1F04">
        <w:rPr>
          <w:rFonts w:ascii="Verdana" w:hAnsi="Verdana" w:cs="Arial"/>
        </w:rPr>
        <w:t>.</w:t>
      </w:r>
    </w:p>
    <w:p w14:paraId="6C89ED7C" w14:textId="08347394" w:rsidR="00026CAE" w:rsidRPr="00EC1F04" w:rsidRDefault="009D68FF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Opis powinien uwzględniać również </w:t>
      </w:r>
      <w:r w:rsidR="00C9498A" w:rsidRPr="00EC1F04">
        <w:rPr>
          <w:rFonts w:ascii="Verdana" w:hAnsi="Verdana" w:cs="Arial"/>
        </w:rPr>
        <w:t xml:space="preserve">zakładany </w:t>
      </w:r>
      <w:r w:rsidR="00324A1C" w:rsidRPr="00EC1F04">
        <w:rPr>
          <w:rFonts w:ascii="Verdana" w:hAnsi="Verdana" w:cs="Arial"/>
        </w:rPr>
        <w:t>wstępnie udział procentowy akcelerowanych innowacji, które b</w:t>
      </w:r>
      <w:r w:rsidR="00467A5B" w:rsidRPr="00EC1F04">
        <w:rPr>
          <w:rFonts w:ascii="Verdana" w:hAnsi="Verdana" w:cs="Arial"/>
        </w:rPr>
        <w:t>ędą</w:t>
      </w:r>
      <w:r w:rsidR="002051E8" w:rsidRPr="00EC1F04">
        <w:rPr>
          <w:rFonts w:ascii="Verdana" w:hAnsi="Verdana" w:cs="Arial"/>
        </w:rPr>
        <w:t xml:space="preserve"> opracowane w projekcie złożonym </w:t>
      </w:r>
      <w:r w:rsidR="00916401" w:rsidRPr="00EC1F04">
        <w:rPr>
          <w:rFonts w:ascii="Verdana" w:hAnsi="Verdana" w:cs="Arial"/>
        </w:rPr>
        <w:br/>
      </w:r>
      <w:r w:rsidR="002051E8" w:rsidRPr="00EC1F04">
        <w:rPr>
          <w:rFonts w:ascii="Verdana" w:hAnsi="Verdana" w:cs="Arial"/>
        </w:rPr>
        <w:t>w niniejszym postępowaniu konkurencyjnym</w:t>
      </w:r>
      <w:r w:rsidR="00B41507" w:rsidRPr="00EC1F04">
        <w:rPr>
          <w:rFonts w:ascii="Verdana" w:hAnsi="Verdana" w:cs="Arial"/>
        </w:rPr>
        <w:t xml:space="preserve">, oraz </w:t>
      </w:r>
      <w:r w:rsidR="0064245F" w:rsidRPr="00EC1F04">
        <w:rPr>
          <w:rFonts w:ascii="Verdana" w:hAnsi="Verdana" w:cs="Arial"/>
        </w:rPr>
        <w:t>innowacji opracowanych w PO WER lub opracowanych z innych źródeł</w:t>
      </w:r>
      <w:r w:rsidR="00303A56" w:rsidRPr="00EC1F04">
        <w:rPr>
          <w:rFonts w:ascii="Verdana" w:hAnsi="Verdana" w:cs="Arial"/>
        </w:rPr>
        <w:t xml:space="preserve">. </w:t>
      </w:r>
    </w:p>
    <w:p w14:paraId="4D9021E1" w14:textId="377EC40A" w:rsidR="004C364A" w:rsidRPr="00EC1F04" w:rsidRDefault="007A5CA5" w:rsidP="009F4DB3">
      <w:pPr>
        <w:spacing w:before="120" w:after="120" w:line="276" w:lineRule="auto"/>
        <w:ind w:left="57"/>
        <w:rPr>
          <w:rFonts w:ascii="Verdana" w:hAnsi="Verdana" w:cs="Arial"/>
          <w:iCs/>
        </w:rPr>
      </w:pPr>
      <w:r w:rsidRPr="00EC1F04">
        <w:rPr>
          <w:rFonts w:ascii="Verdana" w:hAnsi="Verdana" w:cs="Arial"/>
          <w:bCs/>
        </w:rPr>
        <w:t>Jeśli wnioskodawca zakłada</w:t>
      </w:r>
      <w:r w:rsidR="00ED1B84" w:rsidRPr="00EC1F04">
        <w:rPr>
          <w:rFonts w:ascii="Verdana" w:hAnsi="Verdana" w:cs="Arial"/>
          <w:bCs/>
        </w:rPr>
        <w:t xml:space="preserve">, że akceleracji będą podlegać innowacje </w:t>
      </w:r>
      <w:r w:rsidR="00916401" w:rsidRPr="00EC1F04">
        <w:rPr>
          <w:rFonts w:ascii="Verdana" w:hAnsi="Verdana" w:cs="Arial"/>
          <w:bCs/>
        </w:rPr>
        <w:br/>
      </w:r>
      <w:r w:rsidR="00ED1B84" w:rsidRPr="00EC1F04">
        <w:rPr>
          <w:rFonts w:ascii="Verdana" w:hAnsi="Verdana" w:cs="Arial"/>
          <w:bCs/>
        </w:rPr>
        <w:t xml:space="preserve">o określonym charakterze, to opis </w:t>
      </w:r>
      <w:r w:rsidR="001240CB" w:rsidRPr="00EC1F04">
        <w:rPr>
          <w:rFonts w:ascii="Verdana" w:hAnsi="Verdana" w:cs="Arial"/>
          <w:bCs/>
        </w:rPr>
        <w:t>powinien wskazywać jakiego typu innowacje będą akcelerowane w proj</w:t>
      </w:r>
      <w:r w:rsidR="00096B9E" w:rsidRPr="00EC1F04">
        <w:rPr>
          <w:rFonts w:ascii="Verdana" w:hAnsi="Verdana" w:cs="Arial"/>
          <w:bCs/>
        </w:rPr>
        <w:t>ekcie</w:t>
      </w:r>
      <w:r w:rsidR="001C6036" w:rsidRPr="00EC1F04">
        <w:rPr>
          <w:rFonts w:ascii="Verdana" w:hAnsi="Verdana" w:cs="Arial"/>
          <w:bCs/>
        </w:rPr>
        <w:t>, np. narzędzia lub usługi</w:t>
      </w:r>
      <w:r w:rsidR="000D1459" w:rsidRPr="00EC1F04">
        <w:rPr>
          <w:rFonts w:ascii="Verdana" w:hAnsi="Verdana" w:cs="Arial"/>
          <w:bCs/>
        </w:rPr>
        <w:t xml:space="preserve"> lub </w:t>
      </w:r>
      <w:r w:rsidR="001C6036" w:rsidRPr="00EC1F04">
        <w:rPr>
          <w:rFonts w:ascii="Verdana" w:hAnsi="Verdana" w:cs="Arial"/>
          <w:bCs/>
        </w:rPr>
        <w:t>zmiana sposobu świadczenia usług</w:t>
      </w:r>
      <w:r w:rsidR="00AF0E67" w:rsidRPr="00EC1F04">
        <w:rPr>
          <w:rFonts w:ascii="Verdana" w:hAnsi="Verdana" w:cs="Arial"/>
          <w:bCs/>
        </w:rPr>
        <w:t xml:space="preserve">. </w:t>
      </w:r>
      <w:r w:rsidR="00626F3D" w:rsidRPr="00EC1F04">
        <w:rPr>
          <w:rFonts w:ascii="Verdana" w:hAnsi="Verdana" w:cs="Arial"/>
          <w:bCs/>
        </w:rPr>
        <w:t xml:space="preserve">Jeśli w projekcie będą akcelerowane </w:t>
      </w:r>
      <w:r w:rsidR="00FB4273" w:rsidRPr="00EC1F04">
        <w:rPr>
          <w:rFonts w:ascii="Verdana" w:hAnsi="Verdana" w:cs="Arial"/>
          <w:bCs/>
        </w:rPr>
        <w:t>innowacje o określonym charakterze</w:t>
      </w:r>
      <w:r w:rsidR="003545B4" w:rsidRPr="00EC1F04">
        <w:rPr>
          <w:rFonts w:ascii="Verdana" w:hAnsi="Verdana" w:cs="Arial"/>
          <w:bCs/>
        </w:rPr>
        <w:t xml:space="preserve"> (np. tylko narzędzia albo tylko narzędzia i usługi</w:t>
      </w:r>
      <w:r w:rsidR="001F25E1" w:rsidRPr="00EC1F04">
        <w:rPr>
          <w:rFonts w:ascii="Verdana" w:hAnsi="Verdana" w:cs="Arial"/>
          <w:bCs/>
        </w:rPr>
        <w:t>)</w:t>
      </w:r>
      <w:r w:rsidR="00FB4273" w:rsidRPr="00EC1F04">
        <w:rPr>
          <w:rFonts w:ascii="Verdana" w:hAnsi="Verdana" w:cs="Arial"/>
          <w:bCs/>
        </w:rPr>
        <w:t>, to</w:t>
      </w:r>
      <w:r w:rsidR="001F25E1" w:rsidRPr="00EC1F04">
        <w:rPr>
          <w:rFonts w:ascii="Verdana" w:hAnsi="Verdana" w:cs="Arial"/>
          <w:bCs/>
        </w:rPr>
        <w:t xml:space="preserve"> opis powinien zawierać uzasadnienie </w:t>
      </w:r>
      <w:r w:rsidR="00FC6BC1" w:rsidRPr="00EC1F04">
        <w:rPr>
          <w:rFonts w:ascii="Verdana" w:hAnsi="Verdana" w:cs="Arial"/>
          <w:bCs/>
        </w:rPr>
        <w:t xml:space="preserve">zakładanej wstępnie </w:t>
      </w:r>
      <w:r w:rsidR="00E37F08" w:rsidRPr="00EC1F04">
        <w:rPr>
          <w:rFonts w:ascii="Verdana" w:hAnsi="Verdana" w:cs="Arial"/>
          <w:bCs/>
        </w:rPr>
        <w:t>koncentracji</w:t>
      </w:r>
      <w:r w:rsidR="004C364A" w:rsidRPr="00EC1F04">
        <w:rPr>
          <w:rFonts w:ascii="Verdana" w:hAnsi="Verdana" w:cs="Arial"/>
          <w:i/>
        </w:rPr>
        <w:t xml:space="preserve"> </w:t>
      </w:r>
      <w:r w:rsidR="001F25E1" w:rsidRPr="00EC1F04">
        <w:rPr>
          <w:rFonts w:ascii="Verdana" w:hAnsi="Verdana" w:cs="Arial"/>
          <w:iCs/>
        </w:rPr>
        <w:t xml:space="preserve">na innowacjach o określonym charakterze. </w:t>
      </w:r>
    </w:p>
    <w:p w14:paraId="30C4015B" w14:textId="5F42B2E1" w:rsidR="0000613C" w:rsidRPr="00EC1F04" w:rsidRDefault="00893063" w:rsidP="009F4DB3">
      <w:pPr>
        <w:spacing w:before="120" w:after="120" w:line="276" w:lineRule="auto"/>
        <w:ind w:left="57"/>
        <w:rPr>
          <w:rFonts w:ascii="Verdana" w:hAnsi="Verdana" w:cs="Arial"/>
          <w:iCs/>
        </w:rPr>
      </w:pPr>
      <w:r w:rsidRPr="00EC1F04">
        <w:rPr>
          <w:rFonts w:ascii="Verdana" w:hAnsi="Verdana" w:cs="Arial"/>
          <w:iCs/>
        </w:rPr>
        <w:t xml:space="preserve">Opis metod i zasad wyboru innowacji do ścieżki akceleracji powinien uwzględniać konieczność </w:t>
      </w:r>
      <w:r w:rsidR="00353428" w:rsidRPr="00EC1F04">
        <w:rPr>
          <w:rFonts w:ascii="Verdana" w:hAnsi="Verdana" w:cs="Arial"/>
          <w:iCs/>
        </w:rPr>
        <w:t xml:space="preserve">konsultacji </w:t>
      </w:r>
      <w:r w:rsidR="00C22754" w:rsidRPr="00EC1F04">
        <w:rPr>
          <w:rFonts w:ascii="Verdana" w:hAnsi="Verdana" w:cs="Arial"/>
          <w:iCs/>
        </w:rPr>
        <w:t>listy innowacji wybranych do akceleracji z IZ FERS</w:t>
      </w:r>
      <w:r w:rsidR="002B02DE" w:rsidRPr="00EC1F04">
        <w:rPr>
          <w:rFonts w:ascii="Verdana" w:hAnsi="Verdana" w:cs="Arial"/>
          <w:iCs/>
        </w:rPr>
        <w:t xml:space="preserve"> (kryterium dostępu nr </w:t>
      </w:r>
      <w:r w:rsidR="001539C9" w:rsidRPr="00EC1F04">
        <w:rPr>
          <w:rFonts w:ascii="Verdana" w:hAnsi="Verdana" w:cs="Arial"/>
          <w:iCs/>
        </w:rPr>
        <w:t>2</w:t>
      </w:r>
      <w:r w:rsidR="002B02DE" w:rsidRPr="00EC1F04">
        <w:rPr>
          <w:rFonts w:ascii="Verdana" w:hAnsi="Verdana" w:cs="Arial"/>
          <w:iCs/>
        </w:rPr>
        <w:t>).</w:t>
      </w:r>
    </w:p>
    <w:p w14:paraId="7010DAA3" w14:textId="3D32E82D" w:rsidR="00743A19" w:rsidRPr="00EC1F04" w:rsidRDefault="004C364A" w:rsidP="009F4DB3">
      <w:pPr>
        <w:spacing w:before="120" w:after="120" w:line="276" w:lineRule="auto"/>
        <w:ind w:left="57"/>
        <w:rPr>
          <w:rFonts w:ascii="Verdana" w:hAnsi="Verdana" w:cs="Arial"/>
          <w:iCs/>
        </w:rPr>
      </w:pPr>
      <w:r w:rsidRPr="00EC1F04">
        <w:rPr>
          <w:rFonts w:ascii="Verdana" w:hAnsi="Verdana" w:cs="Arial"/>
          <w:iCs/>
        </w:rPr>
        <w:lastRenderedPageBreak/>
        <w:t>Kwestie te będą weryfikowane głównie w powiązaniu z kryterium merytorycznym ocenianym punktowo nr: 2 (zadania) i 7 (zgodność projektu z opisem typu projektu przewidzianym w FERS).</w:t>
      </w:r>
    </w:p>
    <w:p w14:paraId="449FD34B" w14:textId="15292378" w:rsidR="00B02827" w:rsidRPr="00EC1F04" w:rsidRDefault="00743A19" w:rsidP="009F4DB3">
      <w:pPr>
        <w:pStyle w:val="Akapitzlist"/>
        <w:numPr>
          <w:ilvl w:val="0"/>
          <w:numId w:val="12"/>
        </w:numPr>
        <w:spacing w:before="120" w:after="120" w:line="276" w:lineRule="auto"/>
        <w:ind w:left="57"/>
        <w:rPr>
          <w:rFonts w:ascii="Verdana" w:hAnsi="Verdana" w:cs="Arial"/>
          <w:b/>
          <w:sz w:val="24"/>
          <w:szCs w:val="24"/>
        </w:rPr>
      </w:pPr>
      <w:r w:rsidRPr="00EC1F04">
        <w:rPr>
          <w:rFonts w:ascii="Verdana" w:hAnsi="Verdana" w:cs="Arial"/>
          <w:b/>
          <w:sz w:val="24"/>
          <w:szCs w:val="24"/>
        </w:rPr>
        <w:t>W</w:t>
      </w:r>
      <w:r w:rsidR="00B14C65" w:rsidRPr="00EC1F04">
        <w:rPr>
          <w:rFonts w:ascii="Verdana" w:hAnsi="Verdana" w:cs="Arial"/>
          <w:b/>
          <w:sz w:val="24"/>
          <w:szCs w:val="24"/>
        </w:rPr>
        <w:t xml:space="preserve">sparcie </w:t>
      </w:r>
      <w:r w:rsidRPr="00EC1F04">
        <w:rPr>
          <w:rFonts w:ascii="Verdana" w:hAnsi="Verdana" w:cs="Arial"/>
          <w:b/>
          <w:sz w:val="24"/>
          <w:szCs w:val="24"/>
        </w:rPr>
        <w:t xml:space="preserve">akcelerowanych innowacji </w:t>
      </w:r>
      <w:r w:rsidR="00B14C65" w:rsidRPr="00EC1F04">
        <w:rPr>
          <w:rFonts w:ascii="Verdana" w:hAnsi="Verdana" w:cs="Arial"/>
          <w:b/>
          <w:sz w:val="24"/>
          <w:szCs w:val="24"/>
        </w:rPr>
        <w:t>w udoskonaleniu</w:t>
      </w:r>
      <w:r w:rsidRPr="00EC1F04">
        <w:rPr>
          <w:rFonts w:ascii="Verdana" w:hAnsi="Verdana" w:cs="Arial"/>
          <w:b/>
          <w:sz w:val="24"/>
          <w:szCs w:val="24"/>
        </w:rPr>
        <w:t>, rozwinięciu i przygotowaniu do wdrożenia na szerszą skalę</w:t>
      </w:r>
    </w:p>
    <w:p w14:paraId="56FC3852" w14:textId="72698A12" w:rsidR="00F71BC3" w:rsidRPr="00EC1F04" w:rsidRDefault="004E7EE9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  <w:iCs/>
        </w:rPr>
        <w:t xml:space="preserve">W tym punkcie prosimy uwzględnić szczegółowy opis </w:t>
      </w:r>
      <w:r w:rsidR="009D52FE" w:rsidRPr="00EC1F04">
        <w:rPr>
          <w:rFonts w:ascii="Verdana" w:hAnsi="Verdana" w:cs="Arial"/>
          <w:iCs/>
        </w:rPr>
        <w:t xml:space="preserve">zakładanych form wsparcia rozwoju akcelerowanych innowacji. </w:t>
      </w:r>
      <w:r w:rsidR="00F71BC3" w:rsidRPr="00EC1F04">
        <w:rPr>
          <w:rFonts w:ascii="Verdana" w:hAnsi="Verdana" w:cs="Arial"/>
        </w:rPr>
        <w:t>Przedstawione formy wsparcia nie powinny ograniczać się do przykładów wskazanych w pkt. 5.2.</w:t>
      </w:r>
      <w:r w:rsidR="009D447E" w:rsidRPr="00EC1F04">
        <w:rPr>
          <w:rFonts w:ascii="Verdana" w:hAnsi="Verdana" w:cs="Arial"/>
        </w:rPr>
        <w:t>2</w:t>
      </w:r>
      <w:r w:rsidR="00F71BC3" w:rsidRPr="00EC1F04">
        <w:rPr>
          <w:rFonts w:ascii="Verdana" w:hAnsi="Verdana" w:cs="Arial"/>
        </w:rPr>
        <w:t xml:space="preserve"> regulaminu oraz powinny uwzględniać konieczność dobierania adekwatnych form wsparcia do </w:t>
      </w:r>
      <w:r w:rsidR="009D447E" w:rsidRPr="00EC1F04">
        <w:rPr>
          <w:rFonts w:ascii="Verdana" w:hAnsi="Verdana" w:cs="Arial"/>
        </w:rPr>
        <w:t xml:space="preserve">charakteru innowacji, jej stopnia gotowości do wdrożenia na szerszą skalę </w:t>
      </w:r>
      <w:r w:rsidR="00F71BC3" w:rsidRPr="00EC1F04">
        <w:rPr>
          <w:rFonts w:ascii="Verdana" w:hAnsi="Verdana" w:cs="Arial"/>
        </w:rPr>
        <w:t>(różnorodność i kompleksowość form).</w:t>
      </w:r>
    </w:p>
    <w:p w14:paraId="2DBD08C0" w14:textId="715B0E33" w:rsidR="00CE7C71" w:rsidRPr="00EC1F04" w:rsidRDefault="00026F71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>Doceniane będą nieszablonowe, autorskie pomysły</w:t>
      </w:r>
      <w:r w:rsidR="008779C2" w:rsidRPr="00EC1F04">
        <w:rPr>
          <w:rFonts w:ascii="Verdana" w:hAnsi="Verdana" w:cs="Arial"/>
        </w:rPr>
        <w:t xml:space="preserve"> na wspieranie akceleracji innowacji, w tym formy wsparcia sprawdzone we wcześniejszej działalności benefic</w:t>
      </w:r>
      <w:r w:rsidR="007C39A2" w:rsidRPr="00EC1F04">
        <w:rPr>
          <w:rFonts w:ascii="Verdana" w:hAnsi="Verdana" w:cs="Arial"/>
        </w:rPr>
        <w:t>jenta (w przypadku projektu partnerskiego lidera lub partnera, partnerów)</w:t>
      </w:r>
      <w:r w:rsidR="002A3103" w:rsidRPr="00EC1F04">
        <w:rPr>
          <w:rFonts w:ascii="Verdana" w:hAnsi="Verdana" w:cs="Arial"/>
        </w:rPr>
        <w:t>.</w:t>
      </w:r>
    </w:p>
    <w:p w14:paraId="1019576F" w14:textId="2509885E" w:rsidR="000F5ECC" w:rsidRPr="00EC1F04" w:rsidRDefault="000F5ECC" w:rsidP="009F4DB3">
      <w:pPr>
        <w:spacing w:before="120" w:after="120" w:line="276" w:lineRule="auto"/>
        <w:ind w:left="57"/>
        <w:rPr>
          <w:rFonts w:ascii="Verdana" w:hAnsi="Verdana" w:cs="Arial"/>
          <w:b/>
          <w:iCs/>
        </w:rPr>
      </w:pPr>
      <w:r w:rsidRPr="00EC1F04">
        <w:rPr>
          <w:rFonts w:ascii="Verdana" w:hAnsi="Verdana" w:cs="Arial"/>
          <w:iCs/>
        </w:rPr>
        <w:t>Kwestie te będą weryfikowane głównie w powiązaniu z kryterium merytorycznym ocenianym punktowo nr: 2 (zadania) i 7 (zgodność projektu z opisem typu projektu przewidzianym w FERS).</w:t>
      </w:r>
    </w:p>
    <w:p w14:paraId="173DB78C" w14:textId="1C1987E8" w:rsidR="00B65303" w:rsidRPr="00EC1F04" w:rsidRDefault="00B65303" w:rsidP="009F4DB3">
      <w:pPr>
        <w:pStyle w:val="Akapitzlist"/>
        <w:numPr>
          <w:ilvl w:val="0"/>
          <w:numId w:val="12"/>
        </w:numPr>
        <w:spacing w:before="120" w:after="120" w:line="276" w:lineRule="auto"/>
        <w:ind w:left="57"/>
        <w:rPr>
          <w:rFonts w:ascii="Verdana" w:hAnsi="Verdana" w:cs="Arial"/>
          <w:b/>
          <w:sz w:val="24"/>
          <w:szCs w:val="24"/>
        </w:rPr>
      </w:pPr>
      <w:r w:rsidRPr="00EC1F04">
        <w:rPr>
          <w:rFonts w:ascii="Verdana" w:hAnsi="Verdana" w:cs="Arial"/>
          <w:b/>
          <w:sz w:val="24"/>
          <w:szCs w:val="24"/>
        </w:rPr>
        <w:t>Wybór innowacji, które mają największy potencjał do upo</w:t>
      </w:r>
      <w:r w:rsidR="00F712AD" w:rsidRPr="00EC1F04">
        <w:rPr>
          <w:rFonts w:ascii="Verdana" w:hAnsi="Verdana" w:cs="Arial"/>
          <w:b/>
          <w:sz w:val="24"/>
          <w:szCs w:val="24"/>
        </w:rPr>
        <w:t>w</w:t>
      </w:r>
      <w:r w:rsidRPr="00EC1F04">
        <w:rPr>
          <w:rFonts w:ascii="Verdana" w:hAnsi="Verdana" w:cs="Arial"/>
          <w:b/>
          <w:sz w:val="24"/>
          <w:szCs w:val="24"/>
        </w:rPr>
        <w:t>szechniania</w:t>
      </w:r>
      <w:r w:rsidR="00E2368E" w:rsidRPr="00EC1F04">
        <w:rPr>
          <w:rFonts w:ascii="Verdana" w:hAnsi="Verdana" w:cs="Arial"/>
          <w:b/>
          <w:sz w:val="24"/>
          <w:szCs w:val="24"/>
        </w:rPr>
        <w:t>, w tym metody wyboru</w:t>
      </w:r>
    </w:p>
    <w:p w14:paraId="44637BDB" w14:textId="445F3C0B" w:rsidR="00062E4C" w:rsidRPr="00EC1F04" w:rsidRDefault="00EC44CC" w:rsidP="009F4DB3">
      <w:pPr>
        <w:spacing w:before="120" w:after="120" w:line="276" w:lineRule="auto"/>
        <w:ind w:left="57"/>
        <w:rPr>
          <w:rFonts w:ascii="Verdana" w:hAnsi="Verdana" w:cs="Arial"/>
          <w:bCs/>
        </w:rPr>
      </w:pPr>
      <w:r w:rsidRPr="00EC1F04">
        <w:rPr>
          <w:rFonts w:ascii="Verdana" w:hAnsi="Verdana" w:cs="Arial"/>
          <w:bCs/>
        </w:rPr>
        <w:t xml:space="preserve">W tym punkcie prosimy uwzględnić szczegółowy opis metod wyboru innowacji do upowszechniania </w:t>
      </w:r>
      <w:r w:rsidR="00A963C6" w:rsidRPr="00EC1F04">
        <w:rPr>
          <w:rFonts w:ascii="Verdana" w:hAnsi="Verdana" w:cs="Arial"/>
          <w:bCs/>
        </w:rPr>
        <w:t xml:space="preserve">oddzielnie </w:t>
      </w:r>
      <w:r w:rsidRPr="00EC1F04">
        <w:rPr>
          <w:rFonts w:ascii="Verdana" w:hAnsi="Verdana" w:cs="Arial"/>
          <w:bCs/>
        </w:rPr>
        <w:t xml:space="preserve">w dwóch ścieżkach: inkubacji </w:t>
      </w:r>
      <w:r w:rsidR="00A963C6" w:rsidRPr="00EC1F04">
        <w:rPr>
          <w:rFonts w:ascii="Verdana" w:hAnsi="Verdana" w:cs="Arial"/>
          <w:bCs/>
        </w:rPr>
        <w:br/>
      </w:r>
      <w:r w:rsidRPr="00EC1F04">
        <w:rPr>
          <w:rFonts w:ascii="Verdana" w:hAnsi="Verdana" w:cs="Arial"/>
          <w:bCs/>
        </w:rPr>
        <w:t>i akceleracji.</w:t>
      </w:r>
      <w:r w:rsidR="003201C0" w:rsidRPr="00EC1F04">
        <w:rPr>
          <w:rFonts w:ascii="Verdana" w:hAnsi="Verdana" w:cs="Arial"/>
          <w:bCs/>
        </w:rPr>
        <w:t xml:space="preserve"> </w:t>
      </w:r>
      <w:r w:rsidR="00062E4C" w:rsidRPr="00EC1F04">
        <w:rPr>
          <w:rFonts w:ascii="Verdana" w:hAnsi="Verdana" w:cs="Arial"/>
          <w:bCs/>
        </w:rPr>
        <w:t xml:space="preserve">Przy czym w ścieżce inkubacji należy uwzględnić wymóg wybrania </w:t>
      </w:r>
      <w:r w:rsidR="00D8591F" w:rsidRPr="00EC1F04">
        <w:rPr>
          <w:rFonts w:ascii="Verdana" w:hAnsi="Verdana" w:cs="Arial"/>
          <w:bCs/>
        </w:rPr>
        <w:t xml:space="preserve">do upowszechniania co najmniej 10% innowacji </w:t>
      </w:r>
      <w:r w:rsidR="00B3365B" w:rsidRPr="00EC1F04">
        <w:rPr>
          <w:rFonts w:ascii="Verdana" w:hAnsi="Verdana" w:cs="Arial"/>
          <w:bCs/>
        </w:rPr>
        <w:t xml:space="preserve">opracowanych </w:t>
      </w:r>
      <w:r w:rsidR="0047239C" w:rsidRPr="00EC1F04">
        <w:rPr>
          <w:rFonts w:ascii="Verdana" w:hAnsi="Verdana" w:cs="Arial"/>
          <w:bCs/>
        </w:rPr>
        <w:br/>
      </w:r>
      <w:r w:rsidR="00B3365B" w:rsidRPr="00EC1F04">
        <w:rPr>
          <w:rFonts w:ascii="Verdana" w:hAnsi="Verdana" w:cs="Arial"/>
          <w:bCs/>
        </w:rPr>
        <w:t>i testowanych na podstawie umów o powierzenie grantu.</w:t>
      </w:r>
    </w:p>
    <w:p w14:paraId="76C365BC" w14:textId="77777777" w:rsidR="00BD1636" w:rsidRPr="00EC1F04" w:rsidRDefault="004E20B2" w:rsidP="009F4DB3">
      <w:pPr>
        <w:spacing w:before="120" w:after="120" w:line="276" w:lineRule="auto"/>
        <w:ind w:left="57"/>
        <w:rPr>
          <w:rFonts w:ascii="Verdana" w:hAnsi="Verdana" w:cs="Arial"/>
          <w:iCs/>
        </w:rPr>
      </w:pPr>
      <w:r w:rsidRPr="00EC1F04">
        <w:rPr>
          <w:rFonts w:ascii="Verdana" w:hAnsi="Verdana" w:cs="Arial"/>
          <w:iCs/>
        </w:rPr>
        <w:t>W obu ścieżkach</w:t>
      </w:r>
      <w:r w:rsidR="0091451F" w:rsidRPr="00EC1F04">
        <w:rPr>
          <w:rFonts w:ascii="Verdana" w:hAnsi="Verdana" w:cs="Arial"/>
          <w:iCs/>
        </w:rPr>
        <w:t>, wybór musi być przeprowadzony w sposób obiektywny</w:t>
      </w:r>
      <w:r w:rsidR="00C96980" w:rsidRPr="00EC1F04">
        <w:rPr>
          <w:rFonts w:ascii="Verdana" w:hAnsi="Verdana" w:cs="Arial"/>
          <w:iCs/>
        </w:rPr>
        <w:t>,</w:t>
      </w:r>
      <w:r w:rsidR="005B4D16" w:rsidRPr="00EC1F04">
        <w:rPr>
          <w:rFonts w:ascii="Verdana" w:hAnsi="Verdana" w:cs="Arial"/>
          <w:iCs/>
        </w:rPr>
        <w:t xml:space="preserve"> w oparciu o metodycznie zaplanowaną analizę</w:t>
      </w:r>
      <w:r w:rsidR="00855BC4" w:rsidRPr="00EC1F04">
        <w:rPr>
          <w:rFonts w:ascii="Verdana" w:hAnsi="Verdana" w:cs="Arial"/>
          <w:iCs/>
        </w:rPr>
        <w:t xml:space="preserve"> z uwzględnieniem</w:t>
      </w:r>
      <w:r w:rsidR="004B6A01" w:rsidRPr="00EC1F04">
        <w:rPr>
          <w:rFonts w:ascii="Verdana" w:hAnsi="Verdana" w:cs="Arial"/>
          <w:iCs/>
        </w:rPr>
        <w:t>,</w:t>
      </w:r>
      <w:r w:rsidR="00855BC4" w:rsidRPr="00EC1F04">
        <w:rPr>
          <w:rFonts w:ascii="Verdana" w:hAnsi="Verdana" w:cs="Arial"/>
          <w:iCs/>
        </w:rPr>
        <w:t xml:space="preserve"> tak</w:t>
      </w:r>
      <w:r w:rsidR="004B6A01" w:rsidRPr="00EC1F04">
        <w:rPr>
          <w:rFonts w:ascii="Verdana" w:hAnsi="Verdana" w:cs="Arial"/>
          <w:iCs/>
        </w:rPr>
        <w:t>ich aspektów, jak np.: prosto</w:t>
      </w:r>
      <w:r w:rsidR="00BF2469" w:rsidRPr="00EC1F04">
        <w:rPr>
          <w:rFonts w:ascii="Verdana" w:hAnsi="Verdana" w:cs="Arial"/>
          <w:iCs/>
        </w:rPr>
        <w:t>ta zastosowania, efektywność kosztowa, uniwersalność</w:t>
      </w:r>
      <w:r w:rsidR="002F2FEE" w:rsidRPr="00EC1F04">
        <w:rPr>
          <w:rFonts w:ascii="Verdana" w:hAnsi="Verdana" w:cs="Arial"/>
          <w:iCs/>
        </w:rPr>
        <w:t xml:space="preserve">. </w:t>
      </w:r>
      <w:r w:rsidR="00D11E97" w:rsidRPr="00EC1F04">
        <w:rPr>
          <w:rFonts w:ascii="Verdana" w:hAnsi="Verdana" w:cs="Arial"/>
          <w:iCs/>
        </w:rPr>
        <w:t xml:space="preserve">W ścieżce inkubacji przy wyborze innowacji </w:t>
      </w:r>
      <w:r w:rsidR="00257A50" w:rsidRPr="00EC1F04">
        <w:rPr>
          <w:rFonts w:ascii="Verdana" w:hAnsi="Verdana" w:cs="Arial"/>
          <w:iCs/>
        </w:rPr>
        <w:br/>
      </w:r>
      <w:r w:rsidR="00D11E97" w:rsidRPr="00EC1F04">
        <w:rPr>
          <w:rFonts w:ascii="Verdana" w:hAnsi="Verdana" w:cs="Arial"/>
          <w:iCs/>
        </w:rPr>
        <w:t xml:space="preserve">do upowszechniania należy dodatkowo wziąć pod uwagę </w:t>
      </w:r>
      <w:r w:rsidR="00933DC1" w:rsidRPr="00EC1F04">
        <w:rPr>
          <w:rFonts w:ascii="Verdana" w:hAnsi="Verdana" w:cs="Arial"/>
          <w:iCs/>
        </w:rPr>
        <w:t xml:space="preserve">opinię odbiorców </w:t>
      </w:r>
      <w:r w:rsidR="00933DC1" w:rsidRPr="00EC1F04">
        <w:rPr>
          <w:rFonts w:ascii="Verdana" w:hAnsi="Verdana" w:cs="Arial"/>
          <w:iCs/>
        </w:rPr>
        <w:br/>
        <w:t>i użytkowników testowanych innowacji.</w:t>
      </w:r>
    </w:p>
    <w:p w14:paraId="0AB50EFD" w14:textId="56BD77B0" w:rsidR="000F5ECC" w:rsidRPr="00EC1F04" w:rsidRDefault="000F5ECC" w:rsidP="009F4DB3">
      <w:pPr>
        <w:spacing w:before="120" w:after="120" w:line="276" w:lineRule="auto"/>
        <w:ind w:left="57"/>
        <w:rPr>
          <w:rFonts w:ascii="Verdana" w:hAnsi="Verdana" w:cs="Arial"/>
          <w:iCs/>
        </w:rPr>
      </w:pPr>
      <w:r w:rsidRPr="00EC1F04">
        <w:rPr>
          <w:rFonts w:ascii="Verdana" w:hAnsi="Verdana" w:cs="Arial"/>
          <w:iCs/>
        </w:rPr>
        <w:t>Kwestie te będą weryfikowane głównie w powiązaniu z kryterium merytorycznym ocenianym punktowo nr: 2 (zadania) i 7 (zgodność projektu z opisem typu projektu przewidzianym w FERS).</w:t>
      </w:r>
    </w:p>
    <w:p w14:paraId="42BD3666" w14:textId="77777777" w:rsidR="00377601" w:rsidRPr="00EC1F04" w:rsidRDefault="00377601" w:rsidP="009F4DB3">
      <w:pPr>
        <w:spacing w:before="120" w:after="120" w:line="276" w:lineRule="auto"/>
        <w:ind w:left="57"/>
        <w:rPr>
          <w:rFonts w:ascii="Verdana" w:hAnsi="Verdana" w:cs="Arial"/>
          <w:b/>
          <w:iCs/>
        </w:rPr>
      </w:pPr>
    </w:p>
    <w:p w14:paraId="4E7F2617" w14:textId="6BEC63E6" w:rsidR="005649F9" w:rsidRPr="00EC1F04" w:rsidRDefault="00BD026F" w:rsidP="009F4DB3">
      <w:pPr>
        <w:pStyle w:val="Akapitzlist"/>
        <w:numPr>
          <w:ilvl w:val="0"/>
          <w:numId w:val="12"/>
        </w:numPr>
        <w:spacing w:before="120" w:after="120" w:line="276" w:lineRule="auto"/>
        <w:ind w:left="57"/>
        <w:rPr>
          <w:rFonts w:ascii="Verdana" w:hAnsi="Verdana" w:cs="Arial"/>
          <w:b/>
          <w:sz w:val="24"/>
          <w:szCs w:val="24"/>
        </w:rPr>
      </w:pPr>
      <w:r w:rsidRPr="00EC1F04">
        <w:rPr>
          <w:rFonts w:ascii="Verdana" w:hAnsi="Verdana" w:cs="Arial"/>
          <w:b/>
          <w:bCs/>
          <w:sz w:val="24"/>
          <w:szCs w:val="24"/>
        </w:rPr>
        <w:lastRenderedPageBreak/>
        <w:t>I</w:t>
      </w:r>
      <w:r w:rsidR="005649F9" w:rsidRPr="00EC1F04">
        <w:rPr>
          <w:rFonts w:ascii="Verdana" w:hAnsi="Verdana" w:cs="Arial"/>
          <w:b/>
          <w:bCs/>
          <w:sz w:val="24"/>
          <w:szCs w:val="24"/>
        </w:rPr>
        <w:t xml:space="preserve">nne </w:t>
      </w:r>
      <w:r w:rsidR="005649F9" w:rsidRPr="00EC1F04">
        <w:rPr>
          <w:rFonts w:ascii="Verdana" w:hAnsi="Verdana" w:cs="Arial"/>
          <w:sz w:val="24"/>
          <w:szCs w:val="24"/>
        </w:rPr>
        <w:t>(należy wskazać i opisać, jeśli wnioskodawca uzna za niezbędne dla strategii realizacji projektu)</w:t>
      </w:r>
    </w:p>
    <w:p w14:paraId="6E6D1A7A" w14:textId="28D0C398" w:rsidR="005E681B" w:rsidRPr="000F5ECC" w:rsidRDefault="005E681B" w:rsidP="009F4DB3">
      <w:pPr>
        <w:spacing w:before="120" w:after="120" w:line="276" w:lineRule="auto"/>
        <w:ind w:left="57"/>
        <w:rPr>
          <w:rFonts w:ascii="Verdana" w:hAnsi="Verdana" w:cs="Arial"/>
        </w:rPr>
      </w:pPr>
      <w:r w:rsidRPr="00EC1F04">
        <w:rPr>
          <w:rFonts w:ascii="Verdana" w:hAnsi="Verdana" w:cs="Arial"/>
        </w:rPr>
        <w:t xml:space="preserve">Data </w:t>
      </w:r>
      <w:r w:rsidRPr="00EC1F04">
        <w:rPr>
          <w:rFonts w:ascii="Verdana" w:hAnsi="Verdana" w:cs="Arial"/>
        </w:rPr>
        <w:tab/>
      </w:r>
      <w:r w:rsidRPr="00EC1F04">
        <w:rPr>
          <w:rFonts w:ascii="Verdana" w:hAnsi="Verdana" w:cs="Arial"/>
        </w:rPr>
        <w:tab/>
      </w:r>
      <w:r w:rsidRPr="00EC1F04">
        <w:rPr>
          <w:rFonts w:ascii="Verdana" w:hAnsi="Verdana" w:cs="Arial"/>
        </w:rPr>
        <w:tab/>
      </w:r>
      <w:r w:rsidRPr="00EC1F04">
        <w:rPr>
          <w:rFonts w:ascii="Verdana" w:hAnsi="Verdana" w:cs="Arial"/>
        </w:rPr>
        <w:tab/>
      </w:r>
      <w:r w:rsidRPr="00EC1F04">
        <w:rPr>
          <w:rFonts w:ascii="Verdana" w:hAnsi="Verdana" w:cs="Arial"/>
        </w:rPr>
        <w:tab/>
      </w:r>
      <w:r w:rsidRPr="00EC1F04">
        <w:rPr>
          <w:rFonts w:ascii="Verdana" w:hAnsi="Verdana" w:cs="Arial"/>
        </w:rPr>
        <w:tab/>
      </w:r>
      <w:r w:rsidRPr="00EC1F04">
        <w:rPr>
          <w:rFonts w:ascii="Verdana" w:hAnsi="Verdana" w:cs="Arial"/>
        </w:rPr>
        <w:tab/>
        <w:t>Pieczęć instytucji,</w:t>
      </w:r>
      <w:r w:rsidR="00377601" w:rsidRPr="00EC1F04">
        <w:rPr>
          <w:rFonts w:ascii="Verdana" w:hAnsi="Verdana" w:cs="Arial"/>
        </w:rPr>
        <w:t xml:space="preserve"> </w:t>
      </w:r>
      <w:r w:rsidRPr="00EC1F04">
        <w:rPr>
          <w:rFonts w:ascii="Verdana" w:hAnsi="Verdana" w:cs="Arial"/>
        </w:rPr>
        <w:t>podpisy</w:t>
      </w:r>
    </w:p>
    <w:sectPr w:rsidR="005E681B" w:rsidRPr="000F5ECC" w:rsidSect="00700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00C" w14:textId="77777777" w:rsidR="00F61BA8" w:rsidRDefault="00F61BA8" w:rsidP="00C84405">
      <w:r>
        <w:separator/>
      </w:r>
    </w:p>
  </w:endnote>
  <w:endnote w:type="continuationSeparator" w:id="0">
    <w:p w14:paraId="259BB65D" w14:textId="77777777" w:rsidR="00F61BA8" w:rsidRDefault="00F61BA8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4A70" w14:textId="77777777" w:rsidR="002273F7" w:rsidRDefault="00227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090608"/>
      <w:docPartObj>
        <w:docPartGallery w:val="Page Numbers (Bottom of Page)"/>
        <w:docPartUnique/>
      </w:docPartObj>
    </w:sdtPr>
    <w:sdtEndPr/>
    <w:sdtContent>
      <w:p w14:paraId="6F54AC6B" w14:textId="0388C5BE" w:rsidR="00916401" w:rsidRDefault="00916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E846A" w14:textId="77777777" w:rsidR="00916401" w:rsidRDefault="009164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BFB6" w14:textId="77777777" w:rsidR="002273F7" w:rsidRDefault="0022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5F57" w14:textId="77777777" w:rsidR="00F61BA8" w:rsidRDefault="00F61BA8" w:rsidP="00C84405">
      <w:r>
        <w:separator/>
      </w:r>
    </w:p>
  </w:footnote>
  <w:footnote w:type="continuationSeparator" w:id="0">
    <w:p w14:paraId="1E5026CE" w14:textId="77777777" w:rsidR="00F61BA8" w:rsidRDefault="00F61BA8" w:rsidP="00C84405">
      <w:r>
        <w:continuationSeparator/>
      </w:r>
    </w:p>
  </w:footnote>
  <w:footnote w:id="1">
    <w:p w14:paraId="3B042D57" w14:textId="18621F23" w:rsidR="00770099" w:rsidRPr="00770099" w:rsidRDefault="00770099" w:rsidP="00770099">
      <w:pPr>
        <w:pStyle w:val="Tekstprzypisudolnego"/>
        <w:rPr>
          <w:rFonts w:ascii="Verdana" w:hAnsi="Verdana"/>
        </w:rPr>
      </w:pPr>
      <w:r w:rsidRPr="00770099">
        <w:rPr>
          <w:rStyle w:val="Odwoanieprzypisudolnego"/>
          <w:rFonts w:ascii="Verdana" w:hAnsi="Verdana"/>
        </w:rPr>
        <w:footnoteRef/>
      </w:r>
      <w:r w:rsidRPr="00770099">
        <w:rPr>
          <w:rFonts w:ascii="Verdana" w:hAnsi="Verdana"/>
        </w:rPr>
        <w:t xml:space="preserve"> Informacje zawarte w Strategii powinny prezentować szerszy kontekst realizacji projektu, przedstawiony w sposób skondensowany (wskazanie kierunków działań </w:t>
      </w:r>
      <w:r w:rsidR="006733D2">
        <w:rPr>
          <w:rFonts w:ascii="Verdana" w:hAnsi="Verdana"/>
        </w:rPr>
        <w:br/>
      </w:r>
      <w:r w:rsidRPr="00770099">
        <w:rPr>
          <w:rFonts w:ascii="Verdana" w:hAnsi="Verdana"/>
        </w:rPr>
        <w:t>i głównych warunków ich realizacji). Strategia powinna uzupełnić informacje przedstawione we wniosku w sposób komplementarny, a nie powtarzać zawarte w nim treści.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B1F" w14:textId="77777777" w:rsidR="002273F7" w:rsidRDefault="00227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453" w14:textId="7F093065" w:rsidR="0070073F" w:rsidRPr="00257A50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Verdana" w:hAnsi="Verdana" w:cs="Arial"/>
        <w:b/>
      </w:rPr>
    </w:pPr>
    <w:bookmarkStart w:id="0" w:name="_Toc312064592"/>
    <w:bookmarkStart w:id="1" w:name="_Toc375316637"/>
    <w:bookmarkStart w:id="2" w:name="_Toc412557138"/>
    <w:r w:rsidRPr="00257A50">
      <w:rPr>
        <w:rFonts w:ascii="Verdana" w:hAnsi="Verdana" w:cs="Arial"/>
      </w:rPr>
      <w:t xml:space="preserve">Załącznik </w:t>
    </w:r>
    <w:r w:rsidR="001B6E45">
      <w:rPr>
        <w:rFonts w:ascii="Verdana" w:hAnsi="Verdana" w:cs="Arial"/>
      </w:rPr>
      <w:t xml:space="preserve">nr </w:t>
    </w:r>
    <w:r w:rsidRPr="00257A50">
      <w:rPr>
        <w:rFonts w:ascii="Verdana" w:hAnsi="Verdana" w:cs="Arial"/>
      </w:rPr>
      <w:t xml:space="preserve">2 – </w:t>
    </w:r>
    <w:r w:rsidRPr="00031FEE">
      <w:rPr>
        <w:rFonts w:ascii="Verdana" w:hAnsi="Verdana" w:cs="Arial"/>
        <w:b/>
        <w:bCs/>
      </w:rPr>
      <w:t xml:space="preserve">Wzór </w:t>
    </w:r>
    <w:bookmarkEnd w:id="0"/>
    <w:bookmarkEnd w:id="1"/>
    <w:bookmarkEnd w:id="2"/>
    <w:r w:rsidRPr="00257A50">
      <w:rPr>
        <w:rFonts w:ascii="Verdana" w:hAnsi="Verdana" w:cs="Arial"/>
        <w:b/>
      </w:rPr>
      <w:t xml:space="preserve">Strategii realizacji projektu </w:t>
    </w:r>
  </w:p>
  <w:p w14:paraId="671C6BA0" w14:textId="77777777" w:rsidR="00F7506C" w:rsidRDefault="00F7506C" w:rsidP="00F7506C">
    <w:pPr>
      <w:pStyle w:val="Nagwek"/>
    </w:pPr>
  </w:p>
  <w:p w14:paraId="4859D37C" w14:textId="29DF71B9" w:rsidR="000D1ED9" w:rsidRDefault="007E6B79">
    <w:pPr>
      <w:pStyle w:val="Nagwek"/>
    </w:pPr>
    <w:r w:rsidRPr="006323DD">
      <w:rPr>
        <w:noProof/>
      </w:rPr>
      <w:drawing>
        <wp:inline distT="0" distB="0" distL="0" distR="0" wp14:anchorId="7C1A837F" wp14:editId="5F0BF267">
          <wp:extent cx="5760720" cy="611505"/>
          <wp:effectExtent l="0" t="0" r="0" b="0"/>
          <wp:doc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9D39" w14:textId="77777777" w:rsidR="002273F7" w:rsidRDefault="00227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D1"/>
    <w:multiLevelType w:val="hybridMultilevel"/>
    <w:tmpl w:val="7AF0E1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E9836DB"/>
    <w:multiLevelType w:val="hybridMultilevel"/>
    <w:tmpl w:val="FEA6AD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2D75"/>
    <w:multiLevelType w:val="hybridMultilevel"/>
    <w:tmpl w:val="C7324100"/>
    <w:lvl w:ilvl="0" w:tplc="FFA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60FB"/>
    <w:multiLevelType w:val="hybridMultilevel"/>
    <w:tmpl w:val="B42EDB30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48D8"/>
    <w:multiLevelType w:val="hybridMultilevel"/>
    <w:tmpl w:val="CAC0A0C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649F6923"/>
    <w:multiLevelType w:val="hybridMultilevel"/>
    <w:tmpl w:val="5E0A07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45E139E"/>
    <w:multiLevelType w:val="hybridMultilevel"/>
    <w:tmpl w:val="84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3708"/>
    <w:multiLevelType w:val="hybridMultilevel"/>
    <w:tmpl w:val="574445AA"/>
    <w:lvl w:ilvl="0" w:tplc="7312088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6D8D"/>
    <w:multiLevelType w:val="hybridMultilevel"/>
    <w:tmpl w:val="3808D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5"/>
    <w:rsid w:val="000022F8"/>
    <w:rsid w:val="0000613C"/>
    <w:rsid w:val="00010DD7"/>
    <w:rsid w:val="00024987"/>
    <w:rsid w:val="00026A25"/>
    <w:rsid w:val="00026CAE"/>
    <w:rsid w:val="00026F71"/>
    <w:rsid w:val="00031FEE"/>
    <w:rsid w:val="00037012"/>
    <w:rsid w:val="0004485B"/>
    <w:rsid w:val="00045BC9"/>
    <w:rsid w:val="000468D6"/>
    <w:rsid w:val="000515F6"/>
    <w:rsid w:val="00062094"/>
    <w:rsid w:val="00062E4C"/>
    <w:rsid w:val="00075232"/>
    <w:rsid w:val="000862BB"/>
    <w:rsid w:val="00091AB1"/>
    <w:rsid w:val="00096B9E"/>
    <w:rsid w:val="000A7220"/>
    <w:rsid w:val="000B268B"/>
    <w:rsid w:val="000B6A0F"/>
    <w:rsid w:val="000D1459"/>
    <w:rsid w:val="000D1ED9"/>
    <w:rsid w:val="000D3EDF"/>
    <w:rsid w:val="000E6670"/>
    <w:rsid w:val="000F02F6"/>
    <w:rsid w:val="000F1F5C"/>
    <w:rsid w:val="000F5ECC"/>
    <w:rsid w:val="0011313C"/>
    <w:rsid w:val="0012215F"/>
    <w:rsid w:val="001240CB"/>
    <w:rsid w:val="00137AEA"/>
    <w:rsid w:val="001539C9"/>
    <w:rsid w:val="001551A0"/>
    <w:rsid w:val="00155C68"/>
    <w:rsid w:val="00167C76"/>
    <w:rsid w:val="00174252"/>
    <w:rsid w:val="00174875"/>
    <w:rsid w:val="00181E56"/>
    <w:rsid w:val="0018314E"/>
    <w:rsid w:val="0018344F"/>
    <w:rsid w:val="001872B9"/>
    <w:rsid w:val="00192E46"/>
    <w:rsid w:val="001930DE"/>
    <w:rsid w:val="001A15CC"/>
    <w:rsid w:val="001B210E"/>
    <w:rsid w:val="001B6E45"/>
    <w:rsid w:val="001C12DE"/>
    <w:rsid w:val="001C3636"/>
    <w:rsid w:val="001C6036"/>
    <w:rsid w:val="001D3AED"/>
    <w:rsid w:val="001E1126"/>
    <w:rsid w:val="001F25E1"/>
    <w:rsid w:val="002051E8"/>
    <w:rsid w:val="0021766E"/>
    <w:rsid w:val="00224E02"/>
    <w:rsid w:val="002273F7"/>
    <w:rsid w:val="0023288D"/>
    <w:rsid w:val="002431A9"/>
    <w:rsid w:val="0024776B"/>
    <w:rsid w:val="00257A50"/>
    <w:rsid w:val="00261740"/>
    <w:rsid w:val="0027102E"/>
    <w:rsid w:val="0028416D"/>
    <w:rsid w:val="0028793A"/>
    <w:rsid w:val="002A1961"/>
    <w:rsid w:val="002A3103"/>
    <w:rsid w:val="002A6119"/>
    <w:rsid w:val="002B02DE"/>
    <w:rsid w:val="002B1F6E"/>
    <w:rsid w:val="002C56A9"/>
    <w:rsid w:val="002C5C10"/>
    <w:rsid w:val="002D607B"/>
    <w:rsid w:val="002D63BF"/>
    <w:rsid w:val="002E7942"/>
    <w:rsid w:val="002F2FEE"/>
    <w:rsid w:val="00303A56"/>
    <w:rsid w:val="00303AA9"/>
    <w:rsid w:val="00306761"/>
    <w:rsid w:val="003116EF"/>
    <w:rsid w:val="003201C0"/>
    <w:rsid w:val="00322750"/>
    <w:rsid w:val="00324A1C"/>
    <w:rsid w:val="00330887"/>
    <w:rsid w:val="00337C27"/>
    <w:rsid w:val="003408F8"/>
    <w:rsid w:val="00351012"/>
    <w:rsid w:val="00351F3C"/>
    <w:rsid w:val="00353428"/>
    <w:rsid w:val="003545B4"/>
    <w:rsid w:val="00362EE5"/>
    <w:rsid w:val="003715AA"/>
    <w:rsid w:val="00377601"/>
    <w:rsid w:val="00381C53"/>
    <w:rsid w:val="00391082"/>
    <w:rsid w:val="00395570"/>
    <w:rsid w:val="003B133B"/>
    <w:rsid w:val="003B4A42"/>
    <w:rsid w:val="003B4ACF"/>
    <w:rsid w:val="003B6FFC"/>
    <w:rsid w:val="003C058B"/>
    <w:rsid w:val="003C14D0"/>
    <w:rsid w:val="003C379E"/>
    <w:rsid w:val="003C4A31"/>
    <w:rsid w:val="003D1F8F"/>
    <w:rsid w:val="003D3306"/>
    <w:rsid w:val="003D539D"/>
    <w:rsid w:val="003F505F"/>
    <w:rsid w:val="004114BD"/>
    <w:rsid w:val="004166E5"/>
    <w:rsid w:val="0043097C"/>
    <w:rsid w:val="0043583C"/>
    <w:rsid w:val="00441153"/>
    <w:rsid w:val="00451A97"/>
    <w:rsid w:val="00467A5B"/>
    <w:rsid w:val="00470130"/>
    <w:rsid w:val="0047239C"/>
    <w:rsid w:val="00474EEE"/>
    <w:rsid w:val="004805D3"/>
    <w:rsid w:val="004A21AA"/>
    <w:rsid w:val="004A4EB9"/>
    <w:rsid w:val="004A5C39"/>
    <w:rsid w:val="004B33F4"/>
    <w:rsid w:val="004B6A01"/>
    <w:rsid w:val="004C2D14"/>
    <w:rsid w:val="004C364A"/>
    <w:rsid w:val="004E20B2"/>
    <w:rsid w:val="004E7817"/>
    <w:rsid w:val="004E7EE9"/>
    <w:rsid w:val="0050154E"/>
    <w:rsid w:val="00504309"/>
    <w:rsid w:val="00513277"/>
    <w:rsid w:val="00527702"/>
    <w:rsid w:val="00530A98"/>
    <w:rsid w:val="005429C7"/>
    <w:rsid w:val="005437D0"/>
    <w:rsid w:val="00552F65"/>
    <w:rsid w:val="005649F9"/>
    <w:rsid w:val="00566D33"/>
    <w:rsid w:val="00567B04"/>
    <w:rsid w:val="00574C27"/>
    <w:rsid w:val="005A2BEE"/>
    <w:rsid w:val="005A37C3"/>
    <w:rsid w:val="005A7B32"/>
    <w:rsid w:val="005B016B"/>
    <w:rsid w:val="005B2EC7"/>
    <w:rsid w:val="005B4D16"/>
    <w:rsid w:val="005B4FDB"/>
    <w:rsid w:val="005B5C81"/>
    <w:rsid w:val="005D07FF"/>
    <w:rsid w:val="005D1032"/>
    <w:rsid w:val="005D7B1C"/>
    <w:rsid w:val="005E1439"/>
    <w:rsid w:val="005E4DDE"/>
    <w:rsid w:val="005E681B"/>
    <w:rsid w:val="00616FB6"/>
    <w:rsid w:val="0062033A"/>
    <w:rsid w:val="00625F00"/>
    <w:rsid w:val="00626F3D"/>
    <w:rsid w:val="00634BB9"/>
    <w:rsid w:val="00637472"/>
    <w:rsid w:val="0064245F"/>
    <w:rsid w:val="0064322E"/>
    <w:rsid w:val="0064492A"/>
    <w:rsid w:val="006717B8"/>
    <w:rsid w:val="006733D2"/>
    <w:rsid w:val="00677115"/>
    <w:rsid w:val="00686482"/>
    <w:rsid w:val="00694E2A"/>
    <w:rsid w:val="006A421C"/>
    <w:rsid w:val="006C6CD1"/>
    <w:rsid w:val="006C6D63"/>
    <w:rsid w:val="006D1B18"/>
    <w:rsid w:val="006E669D"/>
    <w:rsid w:val="006E695B"/>
    <w:rsid w:val="006F15B5"/>
    <w:rsid w:val="0070073F"/>
    <w:rsid w:val="007027F6"/>
    <w:rsid w:val="00705391"/>
    <w:rsid w:val="007072BA"/>
    <w:rsid w:val="007261DD"/>
    <w:rsid w:val="00743A19"/>
    <w:rsid w:val="00743FA3"/>
    <w:rsid w:val="00755A22"/>
    <w:rsid w:val="00764C74"/>
    <w:rsid w:val="00770099"/>
    <w:rsid w:val="00774D96"/>
    <w:rsid w:val="0078298D"/>
    <w:rsid w:val="00786BC0"/>
    <w:rsid w:val="00790156"/>
    <w:rsid w:val="00793AA7"/>
    <w:rsid w:val="007A5CA5"/>
    <w:rsid w:val="007B6017"/>
    <w:rsid w:val="007C39A2"/>
    <w:rsid w:val="007D6F18"/>
    <w:rsid w:val="007E1E66"/>
    <w:rsid w:val="007E5092"/>
    <w:rsid w:val="007E6B79"/>
    <w:rsid w:val="007F4FC2"/>
    <w:rsid w:val="007F5D82"/>
    <w:rsid w:val="008032ED"/>
    <w:rsid w:val="00805775"/>
    <w:rsid w:val="00814143"/>
    <w:rsid w:val="00844A36"/>
    <w:rsid w:val="00855BC4"/>
    <w:rsid w:val="0086166F"/>
    <w:rsid w:val="00876B03"/>
    <w:rsid w:val="008779C2"/>
    <w:rsid w:val="00890F6E"/>
    <w:rsid w:val="00893063"/>
    <w:rsid w:val="008A3587"/>
    <w:rsid w:val="008B045E"/>
    <w:rsid w:val="008B6DCD"/>
    <w:rsid w:val="008D0AE8"/>
    <w:rsid w:val="008D4270"/>
    <w:rsid w:val="008D765E"/>
    <w:rsid w:val="008E1413"/>
    <w:rsid w:val="008E7DEB"/>
    <w:rsid w:val="008F2FBE"/>
    <w:rsid w:val="00900151"/>
    <w:rsid w:val="00901D40"/>
    <w:rsid w:val="00903F00"/>
    <w:rsid w:val="0091451F"/>
    <w:rsid w:val="00914E28"/>
    <w:rsid w:val="00916401"/>
    <w:rsid w:val="009279E6"/>
    <w:rsid w:val="00931990"/>
    <w:rsid w:val="00933DC1"/>
    <w:rsid w:val="0093564E"/>
    <w:rsid w:val="00940C5A"/>
    <w:rsid w:val="00944EF7"/>
    <w:rsid w:val="00961356"/>
    <w:rsid w:val="00975A8C"/>
    <w:rsid w:val="009762EC"/>
    <w:rsid w:val="0098523F"/>
    <w:rsid w:val="009878C9"/>
    <w:rsid w:val="009A7C3F"/>
    <w:rsid w:val="009B3B88"/>
    <w:rsid w:val="009B44AC"/>
    <w:rsid w:val="009C54A8"/>
    <w:rsid w:val="009D447E"/>
    <w:rsid w:val="009D52FE"/>
    <w:rsid w:val="009D68FF"/>
    <w:rsid w:val="009E3B11"/>
    <w:rsid w:val="009E4F1B"/>
    <w:rsid w:val="009F26AF"/>
    <w:rsid w:val="009F4DB3"/>
    <w:rsid w:val="00A03DAE"/>
    <w:rsid w:val="00A06757"/>
    <w:rsid w:val="00A128DB"/>
    <w:rsid w:val="00A12C2F"/>
    <w:rsid w:val="00A15E86"/>
    <w:rsid w:val="00A25014"/>
    <w:rsid w:val="00A303E4"/>
    <w:rsid w:val="00A47D63"/>
    <w:rsid w:val="00A61D74"/>
    <w:rsid w:val="00A63301"/>
    <w:rsid w:val="00A72DD0"/>
    <w:rsid w:val="00A74289"/>
    <w:rsid w:val="00A757AD"/>
    <w:rsid w:val="00A827B9"/>
    <w:rsid w:val="00A876A1"/>
    <w:rsid w:val="00A913B3"/>
    <w:rsid w:val="00A963C6"/>
    <w:rsid w:val="00AA048B"/>
    <w:rsid w:val="00AA4008"/>
    <w:rsid w:val="00AA4F59"/>
    <w:rsid w:val="00AB0FB8"/>
    <w:rsid w:val="00AB2038"/>
    <w:rsid w:val="00AC2951"/>
    <w:rsid w:val="00AD2A7E"/>
    <w:rsid w:val="00AE3583"/>
    <w:rsid w:val="00AF0E67"/>
    <w:rsid w:val="00AF53D8"/>
    <w:rsid w:val="00B02617"/>
    <w:rsid w:val="00B02827"/>
    <w:rsid w:val="00B04250"/>
    <w:rsid w:val="00B11AAA"/>
    <w:rsid w:val="00B14C65"/>
    <w:rsid w:val="00B161AA"/>
    <w:rsid w:val="00B269AD"/>
    <w:rsid w:val="00B30E91"/>
    <w:rsid w:val="00B3365B"/>
    <w:rsid w:val="00B35078"/>
    <w:rsid w:val="00B41507"/>
    <w:rsid w:val="00B4440E"/>
    <w:rsid w:val="00B44D36"/>
    <w:rsid w:val="00B54ADC"/>
    <w:rsid w:val="00B61238"/>
    <w:rsid w:val="00B65303"/>
    <w:rsid w:val="00B871CC"/>
    <w:rsid w:val="00B959D4"/>
    <w:rsid w:val="00BB03A0"/>
    <w:rsid w:val="00BB5143"/>
    <w:rsid w:val="00BC3043"/>
    <w:rsid w:val="00BC75BC"/>
    <w:rsid w:val="00BD026F"/>
    <w:rsid w:val="00BD115C"/>
    <w:rsid w:val="00BD1636"/>
    <w:rsid w:val="00BE64B2"/>
    <w:rsid w:val="00BF2469"/>
    <w:rsid w:val="00BF3B9D"/>
    <w:rsid w:val="00BF5EBB"/>
    <w:rsid w:val="00C0390A"/>
    <w:rsid w:val="00C04CE5"/>
    <w:rsid w:val="00C07B69"/>
    <w:rsid w:val="00C10072"/>
    <w:rsid w:val="00C148CA"/>
    <w:rsid w:val="00C22754"/>
    <w:rsid w:val="00C24EB7"/>
    <w:rsid w:val="00C364E6"/>
    <w:rsid w:val="00C4113A"/>
    <w:rsid w:val="00C42C75"/>
    <w:rsid w:val="00C44714"/>
    <w:rsid w:val="00C45514"/>
    <w:rsid w:val="00C52055"/>
    <w:rsid w:val="00C52670"/>
    <w:rsid w:val="00C73911"/>
    <w:rsid w:val="00C75C7F"/>
    <w:rsid w:val="00C77231"/>
    <w:rsid w:val="00C77805"/>
    <w:rsid w:val="00C825DE"/>
    <w:rsid w:val="00C84405"/>
    <w:rsid w:val="00C86D49"/>
    <w:rsid w:val="00C91803"/>
    <w:rsid w:val="00C9498A"/>
    <w:rsid w:val="00C96980"/>
    <w:rsid w:val="00CA4522"/>
    <w:rsid w:val="00CA627C"/>
    <w:rsid w:val="00CA65F2"/>
    <w:rsid w:val="00CA7B86"/>
    <w:rsid w:val="00CB2857"/>
    <w:rsid w:val="00CB7074"/>
    <w:rsid w:val="00CC17EC"/>
    <w:rsid w:val="00CD1DE9"/>
    <w:rsid w:val="00CD7F94"/>
    <w:rsid w:val="00CE5670"/>
    <w:rsid w:val="00CE7C71"/>
    <w:rsid w:val="00CF1617"/>
    <w:rsid w:val="00D029F6"/>
    <w:rsid w:val="00D05D6C"/>
    <w:rsid w:val="00D07AD3"/>
    <w:rsid w:val="00D11E97"/>
    <w:rsid w:val="00D276D2"/>
    <w:rsid w:val="00D33586"/>
    <w:rsid w:val="00D3541C"/>
    <w:rsid w:val="00D54D07"/>
    <w:rsid w:val="00D600EB"/>
    <w:rsid w:val="00D66096"/>
    <w:rsid w:val="00D8591F"/>
    <w:rsid w:val="00D9692B"/>
    <w:rsid w:val="00DA207E"/>
    <w:rsid w:val="00DB59EB"/>
    <w:rsid w:val="00DB640F"/>
    <w:rsid w:val="00DC242B"/>
    <w:rsid w:val="00DC694D"/>
    <w:rsid w:val="00DD0401"/>
    <w:rsid w:val="00DD316B"/>
    <w:rsid w:val="00DF59C2"/>
    <w:rsid w:val="00E05629"/>
    <w:rsid w:val="00E12A4A"/>
    <w:rsid w:val="00E13420"/>
    <w:rsid w:val="00E2368E"/>
    <w:rsid w:val="00E37F08"/>
    <w:rsid w:val="00E46DAB"/>
    <w:rsid w:val="00E51B8A"/>
    <w:rsid w:val="00E56ED5"/>
    <w:rsid w:val="00E626E1"/>
    <w:rsid w:val="00E700FB"/>
    <w:rsid w:val="00E7204D"/>
    <w:rsid w:val="00E81A00"/>
    <w:rsid w:val="00E91D5B"/>
    <w:rsid w:val="00EA001C"/>
    <w:rsid w:val="00EA0D5E"/>
    <w:rsid w:val="00EA399E"/>
    <w:rsid w:val="00EC1E92"/>
    <w:rsid w:val="00EC1F04"/>
    <w:rsid w:val="00EC2A70"/>
    <w:rsid w:val="00EC4373"/>
    <w:rsid w:val="00EC44CC"/>
    <w:rsid w:val="00EC734F"/>
    <w:rsid w:val="00ED1B84"/>
    <w:rsid w:val="00EF10B7"/>
    <w:rsid w:val="00EF3D2F"/>
    <w:rsid w:val="00F034DA"/>
    <w:rsid w:val="00F1786C"/>
    <w:rsid w:val="00F27D95"/>
    <w:rsid w:val="00F3280E"/>
    <w:rsid w:val="00F412F9"/>
    <w:rsid w:val="00F4184D"/>
    <w:rsid w:val="00F420F6"/>
    <w:rsid w:val="00F52A83"/>
    <w:rsid w:val="00F53BE1"/>
    <w:rsid w:val="00F57E42"/>
    <w:rsid w:val="00F61BA8"/>
    <w:rsid w:val="00F712AD"/>
    <w:rsid w:val="00F71BC3"/>
    <w:rsid w:val="00F71F61"/>
    <w:rsid w:val="00F73D84"/>
    <w:rsid w:val="00F7506C"/>
    <w:rsid w:val="00F7706C"/>
    <w:rsid w:val="00F77897"/>
    <w:rsid w:val="00F9090D"/>
    <w:rsid w:val="00FA2D77"/>
    <w:rsid w:val="00FB4273"/>
    <w:rsid w:val="00FC6BC1"/>
    <w:rsid w:val="00FD04F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B34E74"/>
  <w15:docId w15:val="{222A8F28-FEB4-46CE-84FB-14073E5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1617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C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F25D-AF9B-41EB-B889-D52189B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akuflikowska</dc:creator>
  <cp:lastModifiedBy>Kądziela Hanna</cp:lastModifiedBy>
  <cp:revision>13</cp:revision>
  <dcterms:created xsi:type="dcterms:W3CDTF">2023-05-17T10:51:00Z</dcterms:created>
  <dcterms:modified xsi:type="dcterms:W3CDTF">2023-06-26T06:48:00Z</dcterms:modified>
</cp:coreProperties>
</file>