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5" w:rsidRDefault="007F61D0" w:rsidP="005821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3E3518" wp14:editId="6D879C2D">
            <wp:extent cx="5760720" cy="463589"/>
            <wp:effectExtent l="0" t="0" r="6985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B9" w:rsidRPr="00595C2B" w:rsidRDefault="00F066B9" w:rsidP="00F066B9">
      <w:pPr>
        <w:pStyle w:val="Nagwek1"/>
        <w:rPr>
          <w:rFonts w:cs="Arial"/>
        </w:rPr>
      </w:pPr>
      <w:r w:rsidRPr="00595C2B">
        <w:rPr>
          <w:rFonts w:cs="Arial"/>
        </w:rPr>
        <w:t xml:space="preserve">Opis zmian </w:t>
      </w:r>
      <w:r w:rsidRPr="00595C2B">
        <w:rPr>
          <w:rFonts w:eastAsia="Calibri" w:cs="Arial"/>
        </w:rPr>
        <w:t>Szczegółowego Opisu Priorytetów Programu Fundusze Europejskie dla Podkarpacia 2021-2027 (SZOP FEP 2021-2027)</w:t>
      </w:r>
    </w:p>
    <w:p w:rsidR="00F066B9" w:rsidRPr="00595C2B" w:rsidRDefault="00F066B9" w:rsidP="00F066B9">
      <w:pPr>
        <w:pStyle w:val="Akapitzlist"/>
        <w:suppressAutoHyphens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AF1673" w:rsidRPr="0084050C" w:rsidRDefault="00AF1673" w:rsidP="00AF1673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84050C">
        <w:rPr>
          <w:rFonts w:ascii="Arial" w:hAnsi="Arial" w:cs="Arial"/>
          <w:sz w:val="22"/>
          <w:szCs w:val="22"/>
          <w:lang w:eastAsia="ar-SA"/>
        </w:rPr>
        <w:t xml:space="preserve">Przedmiotowy dokument SZOP </w:t>
      </w:r>
      <w:r w:rsidRPr="0084050C">
        <w:rPr>
          <w:rFonts w:ascii="Arial" w:eastAsia="Calibri" w:hAnsi="Arial" w:cs="Arial"/>
          <w:bCs/>
          <w:sz w:val="22"/>
          <w:szCs w:val="22"/>
        </w:rPr>
        <w:t xml:space="preserve">FEP 2021-2027 </w:t>
      </w:r>
      <w:r w:rsidRPr="0084050C">
        <w:rPr>
          <w:rFonts w:ascii="Arial" w:hAnsi="Arial" w:cs="Arial"/>
          <w:sz w:val="22"/>
          <w:szCs w:val="22"/>
          <w:lang w:eastAsia="ar-SA"/>
        </w:rPr>
        <w:t xml:space="preserve">zawiera opis działań, dla których planowane są nabory wniosków, zgodnie z możliwością wskazaną w 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Wytycznych dotyczących szczegółowego opisu priorytetów (SZOP) krajowych i regionalnych programów operacyjnych na lata 2021-2027 </w:t>
      </w:r>
      <w:r w:rsidRPr="0084050C">
        <w:rPr>
          <w:rFonts w:ascii="Arial" w:hAnsi="Arial" w:cs="Arial"/>
          <w:sz w:val="22"/>
          <w:szCs w:val="22"/>
          <w:lang w:eastAsia="ar-SA"/>
        </w:rPr>
        <w:t>tj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>.</w:t>
      </w:r>
      <w:r w:rsidRPr="0084050C">
        <w:rPr>
          <w:rFonts w:ascii="Arial" w:hAnsi="Arial" w:cs="Arial"/>
          <w:sz w:val="22"/>
          <w:szCs w:val="22"/>
          <w:lang w:eastAsia="ar-SA"/>
        </w:rPr>
        <w:t>:</w:t>
      </w:r>
      <w:r w:rsidRPr="0084050C">
        <w:rPr>
          <w:rFonts w:ascii="Arial" w:hAnsi="Arial" w:cs="Arial"/>
          <w:i/>
          <w:sz w:val="22"/>
          <w:szCs w:val="22"/>
          <w:lang w:eastAsia="ar-SA"/>
        </w:rPr>
        <w:t xml:space="preserve"> </w:t>
      </w:r>
    </w:p>
    <w:p w:rsidR="00AF1673" w:rsidRPr="00423CC8" w:rsidRDefault="00AF1673" w:rsidP="00AF1673">
      <w:pPr>
        <w:pStyle w:val="Akapitzlist"/>
        <w:numPr>
          <w:ilvl w:val="0"/>
          <w:numId w:val="8"/>
        </w:numPr>
        <w:suppressAutoHyphens/>
        <w:spacing w:line="276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Priorytet 7 </w:t>
      </w:r>
      <w:r w:rsidRPr="00423CC8">
        <w:rPr>
          <w:rFonts w:ascii="Arial" w:hAnsi="Arial" w:cs="Arial"/>
          <w:bCs/>
          <w:i/>
          <w:sz w:val="22"/>
          <w:szCs w:val="22"/>
        </w:rPr>
        <w:t>Kapitał ludzki gotowy do zmian: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7.2 </w:t>
      </w:r>
      <w:r w:rsidRPr="00423CC8">
        <w:rPr>
          <w:rFonts w:ascii="Arial" w:hAnsi="Arial" w:cs="Arial"/>
          <w:i/>
          <w:sz w:val="22"/>
          <w:szCs w:val="22"/>
        </w:rPr>
        <w:t>Aktywizacja młodzieży w szczególnie trudnej sytuacji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7.4 </w:t>
      </w:r>
      <w:r w:rsidRPr="00423CC8">
        <w:rPr>
          <w:rFonts w:ascii="Arial" w:hAnsi="Arial" w:cs="Arial"/>
          <w:i/>
          <w:sz w:val="22"/>
          <w:szCs w:val="22"/>
        </w:rPr>
        <w:t>Poprawa sytuacji na rynku pracy osób ubogich pracujących, oraz odchodzących z rolnictwa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7.8 </w:t>
      </w:r>
      <w:r w:rsidRPr="00423CC8">
        <w:rPr>
          <w:rFonts w:ascii="Arial" w:hAnsi="Arial" w:cs="Arial"/>
          <w:i/>
          <w:sz w:val="22"/>
          <w:szCs w:val="22"/>
        </w:rPr>
        <w:t>Wsparcie procesów adaptacyjnych i modernizacyjnych pracowników oraz przedsiębiorców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7.10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Kształtowanie kompetencji w zakresie robotyki i programowania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</w:t>
      </w:r>
      <w:bookmarkStart w:id="1" w:name="_Hlk132955727"/>
      <w:r w:rsidRPr="00423CC8">
        <w:rPr>
          <w:rFonts w:ascii="Arial" w:hAnsi="Arial" w:cs="Arial"/>
          <w:b/>
          <w:bCs/>
          <w:sz w:val="22"/>
          <w:szCs w:val="22"/>
        </w:rPr>
        <w:t>7.11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Edukacja przedszkolna</w:t>
      </w:r>
      <w:bookmarkEnd w:id="1"/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7.12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Szkolnictwo ogólne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7.13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Szkolnictwo zawodowe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7.15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Aktywna integracja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>Działanie 7.16</w:t>
      </w:r>
      <w:r w:rsidRPr="00423CC8">
        <w:rPr>
          <w:rFonts w:ascii="Arial" w:hAnsi="Arial" w:cs="Arial"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Ekonomia społeczna</w:t>
      </w:r>
    </w:p>
    <w:p w:rsidR="00AF1673" w:rsidRPr="00423CC8" w:rsidRDefault="00AF1673" w:rsidP="00AF1673">
      <w:pPr>
        <w:pStyle w:val="Akapitzlist"/>
        <w:numPr>
          <w:ilvl w:val="0"/>
          <w:numId w:val="8"/>
        </w:numPr>
        <w:tabs>
          <w:tab w:val="left" w:pos="567"/>
        </w:tabs>
        <w:suppressAutoHyphens/>
        <w:spacing w:line="276" w:lineRule="auto"/>
        <w:ind w:left="567" w:hanging="567"/>
        <w:contextualSpacing w:val="0"/>
        <w:rPr>
          <w:rFonts w:ascii="Arial" w:hAnsi="Arial" w:cs="Arial"/>
          <w:i/>
          <w:sz w:val="22"/>
          <w:szCs w:val="22"/>
        </w:rPr>
      </w:pPr>
      <w:r w:rsidRPr="00423CC8">
        <w:rPr>
          <w:rFonts w:ascii="Arial" w:hAnsi="Arial" w:cs="Arial"/>
          <w:b/>
          <w:bCs/>
          <w:iCs/>
          <w:sz w:val="22"/>
          <w:szCs w:val="22"/>
        </w:rPr>
        <w:t>Priorytet 9</w:t>
      </w:r>
      <w:r w:rsidRPr="00423CC8">
        <w:rPr>
          <w:rFonts w:ascii="Arial" w:hAnsi="Arial" w:cs="Arial"/>
          <w:iCs/>
          <w:sz w:val="22"/>
          <w:szCs w:val="22"/>
        </w:rPr>
        <w:t xml:space="preserve"> </w:t>
      </w:r>
      <w:r w:rsidRPr="00423CC8">
        <w:rPr>
          <w:rFonts w:ascii="Arial" w:hAnsi="Arial" w:cs="Arial"/>
          <w:i/>
          <w:sz w:val="22"/>
          <w:szCs w:val="22"/>
        </w:rPr>
        <w:t>Pomoc techniczna EFRR</w:t>
      </w:r>
    </w:p>
    <w:p w:rsidR="00AF1673" w:rsidRPr="00423CC8" w:rsidRDefault="00AF1673" w:rsidP="00AF1673">
      <w:pPr>
        <w:pStyle w:val="Akapitzlist"/>
        <w:numPr>
          <w:ilvl w:val="0"/>
          <w:numId w:val="1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i/>
          <w:sz w:val="22"/>
          <w:szCs w:val="22"/>
        </w:rPr>
      </w:pPr>
      <w:r w:rsidRPr="00423CC8">
        <w:rPr>
          <w:rFonts w:ascii="Arial" w:hAnsi="Arial" w:cs="Arial"/>
          <w:b/>
          <w:bCs/>
          <w:sz w:val="22"/>
          <w:szCs w:val="22"/>
        </w:rPr>
        <w:t xml:space="preserve">Działanie 9.1 </w:t>
      </w:r>
      <w:r w:rsidRPr="00423CC8">
        <w:rPr>
          <w:rFonts w:ascii="Arial" w:hAnsi="Arial" w:cs="Arial"/>
          <w:i/>
          <w:iCs/>
          <w:sz w:val="22"/>
          <w:szCs w:val="22"/>
        </w:rPr>
        <w:t>Pomoc techniczna EFRR</w:t>
      </w:r>
    </w:p>
    <w:p w:rsidR="00AF1673" w:rsidRPr="00423CC8" w:rsidRDefault="00AF1673" w:rsidP="00AF1673">
      <w:pPr>
        <w:spacing w:line="276" w:lineRule="auto"/>
        <w:rPr>
          <w:rFonts w:ascii="Arial" w:hAnsi="Arial" w:cs="Arial"/>
          <w:i/>
        </w:rPr>
      </w:pPr>
    </w:p>
    <w:p w:rsidR="00AF1673" w:rsidRPr="00423CC8" w:rsidRDefault="00AF1673" w:rsidP="00AF1673">
      <w:pPr>
        <w:pStyle w:val="Akapitzlist"/>
        <w:suppressAutoHyphens/>
        <w:spacing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423CC8">
        <w:rPr>
          <w:rFonts w:ascii="Arial" w:hAnsi="Arial" w:cs="Arial"/>
          <w:sz w:val="22"/>
          <w:szCs w:val="22"/>
        </w:rPr>
        <w:t>Jednocześnie w wyniku prowadzonych prac związanych m.in.: z koniecznością dostosowania zatwierdzonych już zapisów do przyjętych wytycznych, wniesieniem autopoprawek oraz wprowadzeniem korekt i zmian będących wynikiem przeprowadzonych w</w:t>
      </w:r>
      <w:r>
        <w:rPr>
          <w:rFonts w:ascii="Arial" w:hAnsi="Arial" w:cs="Arial"/>
          <w:sz w:val="22"/>
          <w:szCs w:val="22"/>
        </w:rPr>
        <w:t> </w:t>
      </w:r>
      <w:r w:rsidRPr="00423CC8">
        <w:rPr>
          <w:rFonts w:ascii="Arial" w:hAnsi="Arial" w:cs="Arial"/>
          <w:sz w:val="22"/>
          <w:szCs w:val="22"/>
        </w:rPr>
        <w:t>dniach 14-20.03.2023 r. konsultacji z partnerami wchodzącymi w skład KM, w przyjętym przez ZWP w dniu 16 lutego 2023 r. uchwałą Nr 462/9595/23 SZOP Programu FEP 2021-2027 wprowadzono</w:t>
      </w:r>
      <w:r w:rsidRPr="00423CC8">
        <w:rPr>
          <w:rFonts w:ascii="Arial" w:hAnsi="Arial" w:cs="Arial"/>
          <w:b/>
          <w:sz w:val="22"/>
          <w:szCs w:val="22"/>
        </w:rPr>
        <w:t xml:space="preserve"> następujące zmiany:</w:t>
      </w:r>
    </w:p>
    <w:p w:rsidR="00F066B9" w:rsidRPr="00595C2B" w:rsidRDefault="00F066B9" w:rsidP="002560D2">
      <w:pPr>
        <w:pStyle w:val="Nagwek2"/>
        <w:ind w:left="284"/>
        <w:rPr>
          <w:rFonts w:cs="Arial"/>
        </w:rPr>
      </w:pPr>
      <w:r w:rsidRPr="00595C2B">
        <w:rPr>
          <w:rFonts w:cs="Arial"/>
        </w:rPr>
        <w:t xml:space="preserve">dla całości: 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contextualSpacing w:val="0"/>
        <w:rPr>
          <w:rFonts w:ascii="Arial" w:hAnsi="Arial" w:cs="Arial"/>
          <w:b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oparciu o nowo utworzoną stronę programu w każdym  działaniu SZOP FEP 2021-2027 wskazano obowiązujący link do zamieszczanych kryteriów EFRR i EFS+: </w:t>
      </w:r>
      <w:hyperlink r:id="rId8" w:history="1">
        <w:r w:rsidR="00C96E93" w:rsidRPr="007B362E">
          <w:rPr>
            <w:rStyle w:val="Hipercze"/>
            <w:rFonts w:ascii="Arial" w:hAnsi="Arial" w:cs="Arial"/>
            <w:sz w:val="22"/>
            <w:szCs w:val="22"/>
          </w:rPr>
          <w:t>https://funduszeue.podkarpackie.pl/szczegoly-programu/prawo-i-dokumenty/kryteria-wyboru-projektow</w:t>
        </w:r>
      </w:hyperlink>
      <w:r w:rsidR="00C96E93">
        <w:rPr>
          <w:rFonts w:ascii="Arial" w:hAnsi="Arial" w:cs="Arial"/>
          <w:sz w:val="22"/>
          <w:szCs w:val="22"/>
        </w:rPr>
        <w:t xml:space="preserve">, 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/>
        <w:contextualSpacing w:val="0"/>
        <w:rPr>
          <w:rFonts w:ascii="Arial" w:hAnsi="Arial" w:cs="Arial"/>
          <w:b/>
          <w:sz w:val="22"/>
          <w:szCs w:val="22"/>
        </w:rPr>
      </w:pPr>
      <w:r w:rsidRPr="00595C2B">
        <w:rPr>
          <w:rFonts w:ascii="Arial" w:hAnsi="Arial" w:cs="Arial"/>
          <w:iCs/>
          <w:sz w:val="22"/>
          <w:szCs w:val="22"/>
        </w:rPr>
        <w:t xml:space="preserve">w polu </w:t>
      </w:r>
      <w:r w:rsidRPr="00595C2B">
        <w:rPr>
          <w:rFonts w:ascii="Arial" w:hAnsi="Arial" w:cs="Arial"/>
          <w:i/>
          <w:iCs/>
          <w:sz w:val="22"/>
          <w:szCs w:val="22"/>
        </w:rPr>
        <w:t>Pomoc publiczna / Unijna podstawa prawna / Krajowa podstawa prawna</w:t>
      </w:r>
      <w:r w:rsidRPr="00595C2B">
        <w:rPr>
          <w:rFonts w:ascii="Arial" w:hAnsi="Arial" w:cs="Arial"/>
          <w:iCs/>
          <w:sz w:val="22"/>
          <w:szCs w:val="22"/>
        </w:rPr>
        <w:t xml:space="preserve"> dodano opcję „bez pomocy” w ramach działania: 1.1 </w:t>
      </w:r>
      <w:r w:rsidRPr="00595C2B">
        <w:rPr>
          <w:rFonts w:ascii="Arial" w:hAnsi="Arial" w:cs="Arial"/>
          <w:i/>
          <w:iCs/>
          <w:sz w:val="22"/>
          <w:szCs w:val="22"/>
        </w:rPr>
        <w:t>Badania i rozwój</w:t>
      </w:r>
      <w:r w:rsidRPr="00595C2B">
        <w:rPr>
          <w:rFonts w:ascii="Arial" w:hAnsi="Arial" w:cs="Arial"/>
          <w:iCs/>
          <w:sz w:val="22"/>
          <w:szCs w:val="22"/>
        </w:rPr>
        <w:t xml:space="preserve">, 1.3 </w:t>
      </w:r>
      <w:r w:rsidRPr="00595C2B">
        <w:rPr>
          <w:rFonts w:ascii="Arial" w:hAnsi="Arial" w:cs="Arial"/>
          <w:i/>
          <w:iCs/>
          <w:sz w:val="22"/>
          <w:szCs w:val="22"/>
        </w:rPr>
        <w:t>Wsparcie MŚP - dotacja</w:t>
      </w:r>
      <w:r w:rsidRPr="00595C2B">
        <w:rPr>
          <w:rFonts w:ascii="Arial" w:hAnsi="Arial" w:cs="Arial"/>
          <w:iCs/>
          <w:sz w:val="22"/>
          <w:szCs w:val="22"/>
        </w:rPr>
        <w:t xml:space="preserve">, 2.6 </w:t>
      </w:r>
      <w:r w:rsidRPr="00595C2B">
        <w:rPr>
          <w:rFonts w:ascii="Arial" w:hAnsi="Arial" w:cs="Arial"/>
          <w:i/>
          <w:iCs/>
          <w:sz w:val="22"/>
          <w:szCs w:val="22"/>
        </w:rPr>
        <w:t>Zrównoważona gospodarka wodno-ściekowa</w:t>
      </w:r>
      <w:r w:rsidRPr="00595C2B">
        <w:rPr>
          <w:rFonts w:ascii="Arial" w:hAnsi="Arial" w:cs="Arial"/>
          <w:iCs/>
          <w:sz w:val="22"/>
          <w:szCs w:val="22"/>
        </w:rPr>
        <w:t>,</w:t>
      </w:r>
      <w:r w:rsidRPr="00595C2B">
        <w:rPr>
          <w:rFonts w:ascii="Arial" w:hAnsi="Arial" w:cs="Arial"/>
          <w:sz w:val="22"/>
          <w:szCs w:val="22"/>
        </w:rPr>
        <w:t xml:space="preserve"> </w:t>
      </w:r>
      <w:r w:rsidRPr="00595C2B">
        <w:rPr>
          <w:rFonts w:ascii="Arial" w:eastAsia="Calibri" w:hAnsi="Arial" w:cs="Arial"/>
          <w:sz w:val="22"/>
          <w:szCs w:val="22"/>
        </w:rPr>
        <w:t>7.3</w:t>
      </w:r>
      <w:r w:rsidRPr="00595C2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95C2B">
        <w:rPr>
          <w:rFonts w:ascii="Arial" w:eastAsia="Calibri" w:hAnsi="Arial" w:cs="Arial"/>
          <w:i/>
          <w:sz w:val="22"/>
          <w:szCs w:val="22"/>
        </w:rPr>
        <w:t>Aktywizacja osób młodych pozostających bez pracy/ wsparcie rozwoju przedsiębiorczości</w:t>
      </w:r>
      <w:r w:rsidRPr="00595C2B">
        <w:rPr>
          <w:rFonts w:ascii="Arial" w:eastAsia="Calibri" w:hAnsi="Arial" w:cs="Arial"/>
          <w:sz w:val="22"/>
          <w:szCs w:val="22"/>
        </w:rPr>
        <w:t>,</w:t>
      </w:r>
      <w:r w:rsidRPr="00595C2B">
        <w:rPr>
          <w:rFonts w:ascii="Arial" w:hAnsi="Arial" w:cs="Arial"/>
          <w:bCs/>
          <w:sz w:val="22"/>
          <w:szCs w:val="22"/>
        </w:rPr>
        <w:t xml:space="preserve"> 7.9</w:t>
      </w:r>
      <w:r w:rsidR="00C96E93">
        <w:rPr>
          <w:rFonts w:ascii="Arial" w:hAnsi="Arial" w:cs="Arial"/>
          <w:sz w:val="22"/>
          <w:szCs w:val="22"/>
        </w:rPr>
        <w:t> </w:t>
      </w:r>
      <w:r w:rsidRPr="00595C2B">
        <w:rPr>
          <w:rFonts w:ascii="Arial" w:hAnsi="Arial" w:cs="Arial"/>
          <w:i/>
          <w:sz w:val="22"/>
          <w:szCs w:val="22"/>
        </w:rPr>
        <w:t xml:space="preserve">Rozwój kwalifikacji i kompetencji, </w:t>
      </w:r>
      <w:r w:rsidRPr="00595C2B">
        <w:rPr>
          <w:rFonts w:ascii="Arial" w:hAnsi="Arial" w:cs="Arial"/>
          <w:bCs/>
          <w:sz w:val="22"/>
          <w:szCs w:val="22"/>
        </w:rPr>
        <w:t>7.14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 xml:space="preserve"> Wsparcie osób dorosłych w zdobywaniu i</w:t>
      </w:r>
      <w:r w:rsidR="00C96E93">
        <w:rPr>
          <w:rFonts w:ascii="Arial" w:hAnsi="Arial" w:cs="Arial"/>
          <w:bCs/>
          <w:i/>
          <w:iCs/>
          <w:sz w:val="22"/>
          <w:szCs w:val="22"/>
        </w:rPr>
        <w:t> 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>uzupełnianiu kwalifikacji i kompetencji</w:t>
      </w:r>
      <w:r w:rsidRPr="00595C2B">
        <w:rPr>
          <w:rFonts w:ascii="Arial" w:hAnsi="Arial" w:cs="Arial"/>
          <w:bCs/>
          <w:iCs/>
          <w:sz w:val="22"/>
          <w:szCs w:val="22"/>
        </w:rPr>
        <w:t>.</w:t>
      </w:r>
    </w:p>
    <w:p w:rsidR="00F066B9" w:rsidRPr="00595C2B" w:rsidRDefault="00F066B9" w:rsidP="002560D2">
      <w:pPr>
        <w:pStyle w:val="Nagwek2"/>
        <w:ind w:left="426"/>
        <w:rPr>
          <w:rFonts w:cs="Arial"/>
        </w:rPr>
      </w:pPr>
      <w:r w:rsidRPr="00595C2B">
        <w:rPr>
          <w:rFonts w:cs="Arial"/>
        </w:rPr>
        <w:lastRenderedPageBreak/>
        <w:t>w ramach EFRR: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 w:hanging="426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ramach Działania 1.3 </w:t>
      </w:r>
      <w:r w:rsidRPr="00595C2B">
        <w:rPr>
          <w:rFonts w:ascii="Arial" w:hAnsi="Arial" w:cs="Arial"/>
          <w:i/>
          <w:sz w:val="22"/>
          <w:szCs w:val="22"/>
        </w:rPr>
        <w:t>Wsparcie MŚP – dotacja</w:t>
      </w:r>
      <w:r w:rsidRPr="00595C2B">
        <w:rPr>
          <w:rFonts w:ascii="Arial" w:hAnsi="Arial" w:cs="Arial"/>
          <w:sz w:val="22"/>
          <w:szCs w:val="22"/>
        </w:rPr>
        <w:t>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dodanie wskaźnika rezultatu RCR001 </w:t>
      </w:r>
      <w:r w:rsidRPr="00595C2B">
        <w:rPr>
          <w:rFonts w:ascii="Arial" w:hAnsi="Arial" w:cs="Arial"/>
          <w:i/>
          <w:sz w:val="22"/>
          <w:szCs w:val="22"/>
        </w:rPr>
        <w:t>Miejsca pracy utworzone we wspieranych jednostkach</w:t>
      </w:r>
      <w:r w:rsidRPr="00595C2B">
        <w:rPr>
          <w:rFonts w:ascii="Arial" w:hAnsi="Arial" w:cs="Arial"/>
          <w:sz w:val="22"/>
          <w:szCs w:val="22"/>
        </w:rPr>
        <w:t>,</w:t>
      </w:r>
      <w:r w:rsidRPr="00595C2B">
        <w:rPr>
          <w:rFonts w:ascii="Arial" w:hAnsi="Arial" w:cs="Arial"/>
          <w:i/>
          <w:sz w:val="22"/>
          <w:szCs w:val="22"/>
        </w:rPr>
        <w:t xml:space="preserve"> 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usunięcie wskaźnika produktu RCO001 </w:t>
      </w:r>
      <w:r w:rsidRPr="00595C2B">
        <w:rPr>
          <w:rFonts w:ascii="Arial" w:hAnsi="Arial" w:cs="Arial"/>
          <w:i/>
          <w:sz w:val="22"/>
          <w:szCs w:val="22"/>
        </w:rPr>
        <w:t>Przedsiębiorstwa objęte wsparciem (w</w:t>
      </w:r>
      <w:r w:rsidR="00C96E93">
        <w:rPr>
          <w:rFonts w:ascii="Arial" w:hAnsi="Arial" w:cs="Arial"/>
          <w:i/>
          <w:sz w:val="22"/>
          <w:szCs w:val="22"/>
        </w:rPr>
        <w:t> </w:t>
      </w:r>
      <w:r w:rsidRPr="00595C2B">
        <w:rPr>
          <w:rFonts w:ascii="Arial" w:hAnsi="Arial" w:cs="Arial"/>
          <w:i/>
          <w:sz w:val="22"/>
          <w:szCs w:val="22"/>
        </w:rPr>
        <w:t xml:space="preserve">tym: mikro, małe, średnie, </w:t>
      </w:r>
      <w:r w:rsidR="001128B6" w:rsidRPr="00595C2B">
        <w:rPr>
          <w:rFonts w:ascii="Arial" w:hAnsi="Arial" w:cs="Arial"/>
          <w:i/>
          <w:sz w:val="22"/>
          <w:szCs w:val="22"/>
        </w:rPr>
        <w:t>duże</w:t>
      </w:r>
      <w:r w:rsidRPr="00595C2B">
        <w:rPr>
          <w:rFonts w:ascii="Arial" w:hAnsi="Arial" w:cs="Arial"/>
          <w:i/>
          <w:sz w:val="22"/>
          <w:szCs w:val="22"/>
        </w:rPr>
        <w:t>)</w:t>
      </w:r>
      <w:r w:rsidRPr="00595C2B">
        <w:rPr>
          <w:rFonts w:ascii="Arial" w:hAnsi="Arial" w:cs="Arial"/>
          <w:sz w:val="22"/>
          <w:szCs w:val="22"/>
        </w:rPr>
        <w:t>,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ramach typu projektu 1. </w:t>
      </w:r>
      <w:r w:rsidRPr="00595C2B">
        <w:rPr>
          <w:rFonts w:ascii="Arial" w:hAnsi="Arial" w:cs="Arial"/>
          <w:i/>
          <w:sz w:val="22"/>
          <w:szCs w:val="22"/>
        </w:rPr>
        <w:t>Wdrożenia prac B+R, innowacji przez MŚP</w:t>
      </w:r>
      <w:r w:rsidRPr="00595C2B">
        <w:rPr>
          <w:rFonts w:ascii="Arial" w:hAnsi="Arial" w:cs="Arial"/>
          <w:sz w:val="22"/>
          <w:szCs w:val="22"/>
        </w:rPr>
        <w:t xml:space="preserve">, w opisie działania (limity i ograniczenia), celem </w:t>
      </w:r>
      <w:proofErr w:type="spellStart"/>
      <w:r w:rsidRPr="00595C2B">
        <w:rPr>
          <w:rFonts w:ascii="Arial" w:hAnsi="Arial" w:cs="Arial"/>
          <w:sz w:val="22"/>
          <w:szCs w:val="22"/>
        </w:rPr>
        <w:t>uspójnienia</w:t>
      </w:r>
      <w:proofErr w:type="spellEnd"/>
      <w:r w:rsidRPr="00595C2B">
        <w:rPr>
          <w:rFonts w:ascii="Arial" w:hAnsi="Arial" w:cs="Arial"/>
          <w:sz w:val="22"/>
          <w:szCs w:val="22"/>
        </w:rPr>
        <w:t xml:space="preserve"> zapisów SZOP z kryteriami wyboru projektów zmodyfikowano okres prowadzenia działalności gospodarczej z</w:t>
      </w:r>
      <w:r w:rsidR="00C96E93">
        <w:rPr>
          <w:rFonts w:ascii="Arial" w:hAnsi="Arial" w:cs="Arial"/>
          <w:sz w:val="22"/>
          <w:szCs w:val="22"/>
        </w:rPr>
        <w:t> </w:t>
      </w:r>
      <w:r w:rsidRPr="00595C2B">
        <w:rPr>
          <w:rFonts w:ascii="Arial" w:hAnsi="Arial" w:cs="Arial"/>
          <w:sz w:val="22"/>
          <w:szCs w:val="22"/>
        </w:rPr>
        <w:t xml:space="preserve">„okres nie krótszy niż 12 miesięcy” na „okres nie krótszy niż </w:t>
      </w:r>
      <w:r w:rsidRPr="00595C2B">
        <w:rPr>
          <w:rFonts w:ascii="Arial" w:hAnsi="Arial" w:cs="Arial"/>
          <w:sz w:val="22"/>
          <w:szCs w:val="22"/>
          <w:u w:val="single"/>
        </w:rPr>
        <w:t>24 miesiące”</w:t>
      </w:r>
      <w:r w:rsidRPr="00595C2B">
        <w:rPr>
          <w:rFonts w:ascii="Arial" w:hAnsi="Arial" w:cs="Arial"/>
          <w:sz w:val="22"/>
          <w:szCs w:val="22"/>
        </w:rPr>
        <w:t>.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 w:hanging="426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w ramach Działania 5.5 </w:t>
      </w:r>
      <w:r w:rsidRPr="00595C2B">
        <w:rPr>
          <w:rFonts w:ascii="Arial" w:hAnsi="Arial" w:cs="Arial"/>
          <w:i/>
          <w:sz w:val="22"/>
          <w:szCs w:val="22"/>
        </w:rPr>
        <w:t>Kultura</w:t>
      </w:r>
      <w:r w:rsidRPr="00595C2B">
        <w:rPr>
          <w:rFonts w:ascii="Arial" w:hAnsi="Arial" w:cs="Arial"/>
          <w:sz w:val="22"/>
          <w:szCs w:val="22"/>
        </w:rPr>
        <w:t>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dodanie grupy beneficjentów: organizacje pozarządowe.</w:t>
      </w:r>
    </w:p>
    <w:p w:rsidR="00F066B9" w:rsidRPr="00595C2B" w:rsidRDefault="00F066B9" w:rsidP="00F066B9">
      <w:pPr>
        <w:numPr>
          <w:ilvl w:val="0"/>
          <w:numId w:val="1"/>
        </w:numPr>
        <w:suppressAutoHyphens/>
        <w:spacing w:line="276" w:lineRule="auto"/>
        <w:ind w:left="709" w:hanging="425"/>
        <w:rPr>
          <w:rFonts w:ascii="Arial" w:hAnsi="Arial" w:cs="Arial"/>
        </w:rPr>
      </w:pPr>
      <w:r w:rsidRPr="00595C2B">
        <w:rPr>
          <w:rFonts w:ascii="Arial" w:hAnsi="Arial" w:cs="Arial"/>
        </w:rPr>
        <w:t xml:space="preserve">w Priorytecie 1 </w:t>
      </w:r>
      <w:r w:rsidRPr="00595C2B">
        <w:rPr>
          <w:rFonts w:ascii="Arial" w:hAnsi="Arial" w:cs="Arial"/>
          <w:i/>
        </w:rPr>
        <w:t>Konkurencyjna i cyfrowa gospodarka</w:t>
      </w:r>
      <w:r w:rsidRPr="00595C2B">
        <w:rPr>
          <w:rFonts w:ascii="Arial" w:hAnsi="Arial" w:cs="Arial"/>
        </w:rPr>
        <w:t xml:space="preserve"> (działanie 1.2), Priorytecie 2 </w:t>
      </w:r>
      <w:r w:rsidRPr="00595C2B">
        <w:rPr>
          <w:rFonts w:ascii="Arial" w:hAnsi="Arial" w:cs="Arial"/>
          <w:i/>
        </w:rPr>
        <w:t>Energia i środowisko</w:t>
      </w:r>
      <w:r w:rsidRPr="00595C2B">
        <w:rPr>
          <w:rFonts w:ascii="Arial" w:hAnsi="Arial" w:cs="Arial"/>
        </w:rPr>
        <w:t xml:space="preserve"> (działanie 2.5, działanie 2.6), Priorytecie 4 </w:t>
      </w:r>
      <w:r w:rsidRPr="00595C2B">
        <w:rPr>
          <w:rFonts w:ascii="Arial" w:hAnsi="Arial" w:cs="Arial"/>
          <w:i/>
        </w:rPr>
        <w:t>Mobilność i łączność</w:t>
      </w:r>
      <w:r w:rsidRPr="00595C2B">
        <w:rPr>
          <w:rFonts w:ascii="Arial" w:hAnsi="Arial" w:cs="Arial"/>
        </w:rPr>
        <w:t xml:space="preserve"> (działanie 4.1) w polu </w:t>
      </w:r>
      <w:proofErr w:type="spellStart"/>
      <w:r w:rsidRPr="00595C2B">
        <w:rPr>
          <w:rFonts w:ascii="Arial" w:hAnsi="Arial" w:cs="Arial"/>
        </w:rPr>
        <w:t>eSZOP</w:t>
      </w:r>
      <w:proofErr w:type="spellEnd"/>
      <w:r w:rsidRPr="00595C2B">
        <w:rPr>
          <w:rFonts w:ascii="Arial" w:hAnsi="Arial" w:cs="Arial"/>
        </w:rPr>
        <w:t xml:space="preserve"> pod nazwą  </w:t>
      </w:r>
      <w:r w:rsidRPr="00595C2B">
        <w:rPr>
          <w:rFonts w:ascii="Arial" w:hAnsi="Arial" w:cs="Arial"/>
          <w:i/>
        </w:rPr>
        <w:t>Uproszczone metody rozliczania</w:t>
      </w:r>
      <w:r w:rsidRPr="00595C2B">
        <w:rPr>
          <w:rFonts w:ascii="Arial" w:hAnsi="Arial" w:cs="Arial"/>
        </w:rPr>
        <w:t xml:space="preserve"> dodanie zapisu „do 7% stawka ryczałtowa na koszty pośrednie (podstawa wyliczenia: koszty bezpośrednie) [art. 54(a) CPR]”.</w:t>
      </w:r>
    </w:p>
    <w:p w:rsidR="00F066B9" w:rsidRPr="00595C2B" w:rsidRDefault="00F066B9" w:rsidP="002560D2">
      <w:pPr>
        <w:pStyle w:val="Nagwek2"/>
        <w:ind w:left="426"/>
        <w:rPr>
          <w:rFonts w:cs="Arial"/>
        </w:rPr>
      </w:pPr>
      <w:r w:rsidRPr="00595C2B">
        <w:rPr>
          <w:rFonts w:cs="Arial"/>
        </w:rPr>
        <w:t>w ramach EFS+:</w:t>
      </w:r>
    </w:p>
    <w:p w:rsidR="00F066B9" w:rsidRPr="00595C2B" w:rsidRDefault="00F066B9" w:rsidP="00F066B9">
      <w:pPr>
        <w:numPr>
          <w:ilvl w:val="0"/>
          <w:numId w:val="1"/>
        </w:numPr>
        <w:suppressAutoHyphens/>
        <w:ind w:hanging="76"/>
        <w:rPr>
          <w:rFonts w:ascii="Arial" w:hAnsi="Arial" w:cs="Arial"/>
          <w:b/>
        </w:rPr>
      </w:pPr>
      <w:r w:rsidRPr="00595C2B">
        <w:rPr>
          <w:rFonts w:ascii="Arial" w:hAnsi="Arial" w:cs="Arial"/>
          <w:b/>
          <w:bCs/>
        </w:rPr>
        <w:t>Działanie 7.1</w:t>
      </w:r>
      <w:r w:rsidRPr="00595C2B">
        <w:rPr>
          <w:rFonts w:ascii="Arial" w:hAnsi="Arial" w:cs="Arial"/>
          <w:i/>
        </w:rPr>
        <w:t xml:space="preserve"> Aktywizacja zawodowa osób pozostających bez pracy</w:t>
      </w:r>
    </w:p>
    <w:p w:rsidR="00F066B9" w:rsidRPr="00595C2B" w:rsidRDefault="00F066B9" w:rsidP="00F066B9">
      <w:pPr>
        <w:numPr>
          <w:ilvl w:val="0"/>
          <w:numId w:val="4"/>
        </w:numPr>
        <w:suppressAutoHyphens/>
        <w:spacing w:line="276" w:lineRule="auto"/>
        <w:ind w:left="709" w:hanging="425"/>
        <w:rPr>
          <w:rFonts w:ascii="Arial" w:hAnsi="Arial" w:cs="Arial"/>
        </w:rPr>
      </w:pPr>
      <w:r w:rsidRPr="00595C2B">
        <w:rPr>
          <w:rFonts w:ascii="Arial" w:hAnsi="Arial" w:cs="Arial"/>
          <w:b/>
        </w:rPr>
        <w:t xml:space="preserve">Działanie 7.3 </w:t>
      </w:r>
      <w:r w:rsidRPr="00595C2B">
        <w:rPr>
          <w:rFonts w:ascii="Arial" w:hAnsi="Arial" w:cs="Arial"/>
          <w:i/>
        </w:rPr>
        <w:t xml:space="preserve">Aktywizacja osób młodych pozostających bez pracy/ </w:t>
      </w:r>
      <w:r w:rsidRPr="00595C2B">
        <w:rPr>
          <w:rFonts w:ascii="Arial" w:hAnsi="Arial" w:cs="Arial"/>
          <w:i/>
        </w:rPr>
        <w:br/>
        <w:t>wsparcie rozwoju przedsiębiorczości: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zamiana wskaźnika produktu programowego PROG-FEPP01 - Wartość wydatków kwalifikowalnych przeznaczonych na realizacje gwarancji dla młodzieży (PLN), na wskaźnik horyzontalny (kluczowy) WLWK-PL0CO10 - Wartość wydatków kwalifikowalnych przeznaczonych na realizacje gwarancji dla młodzieży (PLN),</w:t>
      </w:r>
    </w:p>
    <w:p w:rsidR="00F066B9" w:rsidRPr="00595C2B" w:rsidRDefault="00F066B9" w:rsidP="00F066B9">
      <w:pPr>
        <w:pStyle w:val="Akapitzlist"/>
        <w:numPr>
          <w:ilvl w:val="0"/>
          <w:numId w:val="4"/>
        </w:numPr>
        <w:suppressAutoHyphens/>
        <w:spacing w:line="276" w:lineRule="auto"/>
        <w:ind w:left="709" w:hanging="425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b/>
          <w:bCs/>
          <w:sz w:val="22"/>
          <w:szCs w:val="22"/>
        </w:rPr>
        <w:t>Działanie 7.9</w:t>
      </w:r>
      <w:r w:rsidRPr="00595C2B">
        <w:rPr>
          <w:rFonts w:ascii="Arial" w:hAnsi="Arial" w:cs="Arial"/>
          <w:sz w:val="22"/>
          <w:szCs w:val="22"/>
        </w:rPr>
        <w:t xml:space="preserve"> </w:t>
      </w:r>
      <w:r w:rsidRPr="00595C2B">
        <w:rPr>
          <w:rFonts w:ascii="Arial" w:hAnsi="Arial" w:cs="Arial"/>
          <w:i/>
          <w:sz w:val="22"/>
          <w:szCs w:val="22"/>
        </w:rPr>
        <w:t xml:space="preserve">Rozwój kwalifikacji i kompetencji kadr, </w:t>
      </w:r>
      <w:r w:rsidRPr="00595C2B">
        <w:rPr>
          <w:rFonts w:ascii="Arial" w:hAnsi="Arial" w:cs="Arial"/>
          <w:iCs/>
          <w:sz w:val="22"/>
          <w:szCs w:val="22"/>
        </w:rPr>
        <w:t>zmodyfikowano:</w:t>
      </w:r>
      <w:r w:rsidRPr="00595C2B">
        <w:rPr>
          <w:rFonts w:ascii="Arial" w:hAnsi="Arial" w:cs="Arial"/>
          <w:sz w:val="22"/>
          <w:szCs w:val="22"/>
        </w:rPr>
        <w:t xml:space="preserve"> 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19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Opis działania, w części limity i ograniczenia: dostosowanie zapisów do </w:t>
      </w:r>
      <w:r w:rsidRPr="00595C2B">
        <w:rPr>
          <w:rFonts w:ascii="Arial" w:hAnsi="Arial" w:cs="Arial"/>
          <w:i/>
          <w:sz w:val="22"/>
          <w:szCs w:val="22"/>
        </w:rPr>
        <w:t>Wytycznych dotyczących realizacji projektów z udziałem środków Europejskiego Funduszu Społecznego Plus w regionalnych programach na lata 2021–2027</w:t>
      </w:r>
      <w:r w:rsidRPr="00595C2B">
        <w:rPr>
          <w:rFonts w:ascii="Arial" w:hAnsi="Arial" w:cs="Arial"/>
          <w:sz w:val="22"/>
          <w:szCs w:val="22"/>
        </w:rPr>
        <w:t>,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Opis działania, w części limity i ograniczenia zmodyfikowano pkt. 2;</w:t>
      </w:r>
    </w:p>
    <w:p w:rsidR="00F066B9" w:rsidRPr="00595C2B" w:rsidRDefault="00F066B9" w:rsidP="00F066B9">
      <w:pPr>
        <w:pStyle w:val="Akapitzlist"/>
        <w:numPr>
          <w:ilvl w:val="0"/>
          <w:numId w:val="1"/>
        </w:numPr>
        <w:suppressAutoHyphens/>
        <w:spacing w:line="276" w:lineRule="auto"/>
        <w:ind w:left="709" w:hanging="426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b/>
          <w:bCs/>
          <w:sz w:val="22"/>
          <w:szCs w:val="22"/>
        </w:rPr>
        <w:t>Działanie 7.14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 xml:space="preserve"> Wsparcie osób dorosłych w zdobywaniu i uzupełnianiu kwalifikacji i</w:t>
      </w:r>
      <w:r w:rsidR="00C96E93">
        <w:rPr>
          <w:rFonts w:ascii="Arial" w:hAnsi="Arial" w:cs="Arial"/>
          <w:bCs/>
          <w:i/>
          <w:iCs/>
          <w:sz w:val="22"/>
          <w:szCs w:val="22"/>
        </w:rPr>
        <w:t> </w:t>
      </w:r>
      <w:r w:rsidRPr="00595C2B">
        <w:rPr>
          <w:rFonts w:ascii="Arial" w:hAnsi="Arial" w:cs="Arial"/>
          <w:bCs/>
          <w:i/>
          <w:iCs/>
          <w:sz w:val="22"/>
          <w:szCs w:val="22"/>
        </w:rPr>
        <w:t>kompetencji</w:t>
      </w:r>
      <w:r w:rsidRPr="00595C2B">
        <w:rPr>
          <w:rFonts w:ascii="Arial" w:hAnsi="Arial" w:cs="Arial"/>
          <w:bCs/>
          <w:i/>
          <w:sz w:val="22"/>
          <w:szCs w:val="22"/>
        </w:rPr>
        <w:t>, zmodyfikowano: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line="276" w:lineRule="auto"/>
        <w:ind w:left="993" w:hanging="283"/>
        <w:contextualSpacing w:val="0"/>
        <w:rPr>
          <w:rFonts w:ascii="Arial" w:hAnsi="Arial" w:cs="Arial"/>
          <w:i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>Opis działania, w części limity i ograniczenia zmodyfikowano pkt. 2;</w:t>
      </w:r>
    </w:p>
    <w:p w:rsidR="00F066B9" w:rsidRPr="00595C2B" w:rsidRDefault="00F066B9" w:rsidP="00F066B9">
      <w:pPr>
        <w:pStyle w:val="Akapitzlist"/>
        <w:numPr>
          <w:ilvl w:val="0"/>
          <w:numId w:val="2"/>
        </w:numPr>
        <w:suppressAutoHyphens/>
        <w:spacing w:after="200" w:line="276" w:lineRule="auto"/>
        <w:ind w:left="993" w:hanging="283"/>
        <w:contextualSpacing w:val="0"/>
        <w:rPr>
          <w:rFonts w:ascii="Arial" w:hAnsi="Arial" w:cs="Arial"/>
          <w:sz w:val="22"/>
          <w:szCs w:val="22"/>
        </w:rPr>
      </w:pPr>
      <w:r w:rsidRPr="00595C2B">
        <w:rPr>
          <w:rFonts w:ascii="Arial" w:hAnsi="Arial" w:cs="Arial"/>
          <w:sz w:val="22"/>
          <w:szCs w:val="22"/>
        </w:rPr>
        <w:t xml:space="preserve">załącznik nr 2 do SZOP </w:t>
      </w:r>
      <w:r w:rsidRPr="00595C2B">
        <w:rPr>
          <w:rFonts w:ascii="Arial" w:hAnsi="Arial" w:cs="Arial"/>
          <w:i/>
          <w:iCs/>
          <w:sz w:val="22"/>
          <w:szCs w:val="22"/>
        </w:rPr>
        <w:t>Alokacja programu FEP 2021-2027 w podziale na działania i zakres interwencji</w:t>
      </w:r>
      <w:r w:rsidRPr="00595C2B">
        <w:rPr>
          <w:rFonts w:ascii="Arial" w:hAnsi="Arial" w:cs="Arial"/>
          <w:sz w:val="22"/>
          <w:szCs w:val="22"/>
        </w:rPr>
        <w:t xml:space="preserve">  - usunięto zakres interwencji dla kodu interwencji 136 </w:t>
      </w:r>
      <w:r w:rsidRPr="00595C2B">
        <w:rPr>
          <w:rFonts w:ascii="Arial" w:hAnsi="Arial" w:cs="Arial"/>
          <w:i/>
          <w:iCs/>
          <w:sz w:val="22"/>
          <w:szCs w:val="22"/>
        </w:rPr>
        <w:t>Wsparcie szczególne na  rzecz zatrudnienia ludzi młodych i integracji społeczno-gospodarczej ludzi młodych</w:t>
      </w:r>
      <w:r w:rsidRPr="00595C2B">
        <w:rPr>
          <w:rFonts w:ascii="Arial" w:hAnsi="Arial" w:cs="Arial"/>
          <w:sz w:val="22"/>
          <w:szCs w:val="22"/>
        </w:rPr>
        <w:t xml:space="preserve">. Alokacja z kodu 136 została ujęta w kodzie 151 </w:t>
      </w:r>
      <w:r w:rsidRPr="00595C2B">
        <w:rPr>
          <w:rFonts w:ascii="Arial" w:hAnsi="Arial" w:cs="Arial"/>
          <w:i/>
          <w:iCs/>
          <w:sz w:val="22"/>
          <w:szCs w:val="22"/>
        </w:rPr>
        <w:t>Wsparcie na rzecz kształcenia dorosłych</w:t>
      </w:r>
    </w:p>
    <w:p w:rsidR="006F68D3" w:rsidRPr="00595C2B" w:rsidRDefault="00EE3100" w:rsidP="00EE3100">
      <w:pPr>
        <w:spacing w:before="960"/>
        <w:jc w:val="right"/>
        <w:rPr>
          <w:rFonts w:ascii="Arial" w:hAnsi="Arial" w:cs="Arial"/>
        </w:rPr>
      </w:pPr>
      <w:r w:rsidRPr="00595C2B">
        <w:rPr>
          <w:rFonts w:ascii="Arial" w:hAnsi="Arial" w:cs="Arial"/>
          <w:sz w:val="22"/>
          <w:szCs w:val="22"/>
        </w:rPr>
        <w:t>Rzeszów, 25 kwietnia 2023 r.</w:t>
      </w:r>
    </w:p>
    <w:sectPr w:rsidR="006F68D3" w:rsidRPr="00595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DF" w:rsidRDefault="008912DF" w:rsidP="00582165">
      <w:r>
        <w:separator/>
      </w:r>
    </w:p>
  </w:endnote>
  <w:endnote w:type="continuationSeparator" w:id="0">
    <w:p w:rsidR="008912DF" w:rsidRDefault="008912DF" w:rsidP="005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DF" w:rsidRDefault="008912DF" w:rsidP="00582165">
      <w:r>
        <w:separator/>
      </w:r>
    </w:p>
  </w:footnote>
  <w:footnote w:type="continuationSeparator" w:id="0">
    <w:p w:rsidR="008912DF" w:rsidRDefault="008912DF" w:rsidP="005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65" w:rsidRDefault="00582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2F55B3"/>
    <w:multiLevelType w:val="hybridMultilevel"/>
    <w:tmpl w:val="DD3CC3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EB324A"/>
    <w:multiLevelType w:val="hybridMultilevel"/>
    <w:tmpl w:val="A8B83258"/>
    <w:lvl w:ilvl="0" w:tplc="B78AC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600B37"/>
    <w:multiLevelType w:val="hybridMultilevel"/>
    <w:tmpl w:val="070469A4"/>
    <w:lvl w:ilvl="0" w:tplc="175A4B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11A6F"/>
    <w:multiLevelType w:val="hybridMultilevel"/>
    <w:tmpl w:val="E6248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9B1C58"/>
    <w:multiLevelType w:val="hybridMultilevel"/>
    <w:tmpl w:val="0A8289B0"/>
    <w:lvl w:ilvl="0" w:tplc="009EF2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B9"/>
    <w:rsid w:val="00054428"/>
    <w:rsid w:val="001128B6"/>
    <w:rsid w:val="001E6784"/>
    <w:rsid w:val="002560D2"/>
    <w:rsid w:val="003F5434"/>
    <w:rsid w:val="00416C6B"/>
    <w:rsid w:val="004358E8"/>
    <w:rsid w:val="00582165"/>
    <w:rsid w:val="00595C2B"/>
    <w:rsid w:val="006F68D3"/>
    <w:rsid w:val="00711B72"/>
    <w:rsid w:val="007459A1"/>
    <w:rsid w:val="007C7F81"/>
    <w:rsid w:val="007F61D0"/>
    <w:rsid w:val="008912DF"/>
    <w:rsid w:val="00917CFF"/>
    <w:rsid w:val="00AF1673"/>
    <w:rsid w:val="00B31B17"/>
    <w:rsid w:val="00C96E93"/>
    <w:rsid w:val="00CD5CE6"/>
    <w:rsid w:val="00E43A4A"/>
    <w:rsid w:val="00EE3100"/>
    <w:rsid w:val="00F066B9"/>
    <w:rsid w:val="00FC5F7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1D20-FB6C-4F10-A812-A85C41E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7CFF"/>
    <w:pPr>
      <w:keepNext/>
      <w:keepLines/>
      <w:spacing w:before="240" w:after="36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6B9"/>
    <w:pPr>
      <w:keepNext/>
      <w:keepLines/>
      <w:numPr>
        <w:numId w:val="7"/>
      </w:numPr>
      <w:spacing w:before="240"/>
      <w:ind w:left="714" w:hanging="357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7CFF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Hipercze">
    <w:name w:val="Hyperlink"/>
    <w:uiPriority w:val="99"/>
    <w:unhideWhenUsed/>
    <w:rsid w:val="00F066B9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066B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locked/>
    <w:rsid w:val="00F0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6B9"/>
    <w:rPr>
      <w:rFonts w:ascii="Arial" w:eastAsiaTheme="majorEastAsia" w:hAnsi="Arial" w:cstheme="majorBidi"/>
      <w:b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kryteria-wyboru-projekt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Eulalia Chrzanowska</cp:lastModifiedBy>
  <cp:revision>2</cp:revision>
  <dcterms:created xsi:type="dcterms:W3CDTF">2023-06-28T11:06:00Z</dcterms:created>
  <dcterms:modified xsi:type="dcterms:W3CDTF">2023-06-28T11:06:00Z</dcterms:modified>
</cp:coreProperties>
</file>