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E7F3C" w14:textId="77777777" w:rsidR="00B205B8" w:rsidRDefault="00B205B8" w:rsidP="00B205B8">
      <w:pPr>
        <w:pStyle w:val="SzOOP2"/>
        <w:numPr>
          <w:ilvl w:val="0"/>
          <w:numId w:val="0"/>
        </w:numPr>
        <w:tabs>
          <w:tab w:val="clear" w:pos="992"/>
          <w:tab w:val="left" w:pos="851"/>
        </w:tabs>
        <w:spacing w:after="240"/>
        <w:jc w:val="center"/>
        <w:rPr>
          <w:rFonts w:asciiTheme="minorHAnsi" w:hAnsiTheme="minorHAnsi"/>
        </w:rPr>
      </w:pPr>
      <w:bookmarkStart w:id="0" w:name="_Toc433875232"/>
      <w:bookmarkStart w:id="1" w:name="_Toc441241801"/>
      <w:r w:rsidRPr="00B3081B">
        <w:rPr>
          <w:noProof/>
        </w:rPr>
        <w:drawing>
          <wp:inline distT="0" distB="0" distL="0" distR="0" wp14:anchorId="4932FB7C" wp14:editId="43E6975E">
            <wp:extent cx="6076950" cy="581025"/>
            <wp:effectExtent l="0" t="0" r="0" b="9525"/>
            <wp:docPr id="1" name="Obraz 1" descr="RPO+FLAGA RP+MAZOWSZE+EF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RPO+FLAGA RP+MAZOWSZE+EF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3F1A5" w14:textId="77777777" w:rsidR="000D1A91" w:rsidRPr="0018044E" w:rsidRDefault="000D1A91" w:rsidP="000C4D08">
      <w:pPr>
        <w:pStyle w:val="SzOOP2"/>
        <w:numPr>
          <w:ilvl w:val="0"/>
          <w:numId w:val="0"/>
        </w:numPr>
        <w:tabs>
          <w:tab w:val="clear" w:pos="992"/>
          <w:tab w:val="left" w:pos="851"/>
        </w:tabs>
        <w:spacing w:after="240"/>
        <w:rPr>
          <w:rFonts w:asciiTheme="minorHAnsi" w:hAnsiTheme="minorHAnsi"/>
        </w:rPr>
      </w:pPr>
      <w:r w:rsidRPr="0018044E">
        <w:rPr>
          <w:rFonts w:asciiTheme="minorHAnsi" w:hAnsiTheme="minorHAnsi"/>
        </w:rPr>
        <w:t>Załącznik 1 - Tabela transpozycji PI na działania/ poddziałania w poszczególnych osiach priorytetowych</w:t>
      </w:r>
      <w:bookmarkEnd w:id="0"/>
      <w:bookmarkEnd w:id="1"/>
    </w:p>
    <w:tbl>
      <w:tblPr>
        <w:tblW w:w="5000" w:type="pct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Załacznik 1 do Szczegółowego Opisu Osi Priorytetowych"/>
        <w:tblDescription w:val="Tabela transpozycji Priorytetów Inwestycyjnych na działania/poddziałania w poszczególnych osiach priorytetowych zawiera: nazwę osi proiorytetowej, nr działania, nazwę działania nr poddziałania, nazwę poddziałania, cel tematyczny i priorytet tematyczny. "/>
      </w:tblPr>
      <w:tblGrid>
        <w:gridCol w:w="1808"/>
        <w:gridCol w:w="1022"/>
        <w:gridCol w:w="1276"/>
        <w:gridCol w:w="1419"/>
        <w:gridCol w:w="1842"/>
        <w:gridCol w:w="1984"/>
        <w:gridCol w:w="4643"/>
      </w:tblGrid>
      <w:tr w:rsidR="00DA33B1" w:rsidRPr="00C318FB" w14:paraId="4C7108FA" w14:textId="77777777" w:rsidTr="005E6F5D">
        <w:trPr>
          <w:trHeight w:val="720"/>
          <w:tblHeader/>
        </w:trPr>
        <w:tc>
          <w:tcPr>
            <w:tcW w:w="646" w:type="pct"/>
            <w:shd w:val="clear" w:color="000000" w:fill="E5E0EC"/>
            <w:vAlign w:val="center"/>
            <w:hideMark/>
          </w:tcPr>
          <w:p w14:paraId="131A2069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Oś Priorytetowa</w:t>
            </w:r>
          </w:p>
        </w:tc>
        <w:tc>
          <w:tcPr>
            <w:tcW w:w="365" w:type="pct"/>
            <w:shd w:val="clear" w:color="000000" w:fill="E5E0EC"/>
            <w:vAlign w:val="center"/>
            <w:hideMark/>
          </w:tcPr>
          <w:p w14:paraId="6C5A0AF9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Działania</w:t>
            </w:r>
          </w:p>
        </w:tc>
        <w:tc>
          <w:tcPr>
            <w:tcW w:w="456" w:type="pct"/>
            <w:shd w:val="clear" w:color="000000" w:fill="E5E0EC"/>
            <w:vAlign w:val="center"/>
            <w:hideMark/>
          </w:tcPr>
          <w:p w14:paraId="5563E073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Działania</w:t>
            </w:r>
          </w:p>
        </w:tc>
        <w:tc>
          <w:tcPr>
            <w:tcW w:w="507" w:type="pct"/>
            <w:shd w:val="clear" w:color="000000" w:fill="E5E0EC"/>
            <w:vAlign w:val="center"/>
            <w:hideMark/>
          </w:tcPr>
          <w:p w14:paraId="73A68E7D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Poddziałania</w:t>
            </w:r>
          </w:p>
        </w:tc>
        <w:tc>
          <w:tcPr>
            <w:tcW w:w="658" w:type="pct"/>
            <w:shd w:val="clear" w:color="000000" w:fill="E5E0EC"/>
            <w:vAlign w:val="center"/>
            <w:hideMark/>
          </w:tcPr>
          <w:p w14:paraId="57B55522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Poddziałania</w:t>
            </w:r>
          </w:p>
        </w:tc>
        <w:tc>
          <w:tcPr>
            <w:tcW w:w="709" w:type="pct"/>
            <w:shd w:val="clear" w:color="000000" w:fill="E5E0EC"/>
            <w:vAlign w:val="center"/>
            <w:hideMark/>
          </w:tcPr>
          <w:p w14:paraId="628FDFC7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Cel tematyczny</w:t>
            </w:r>
          </w:p>
        </w:tc>
        <w:tc>
          <w:tcPr>
            <w:tcW w:w="1659" w:type="pct"/>
            <w:shd w:val="clear" w:color="000000" w:fill="E5E0EC"/>
            <w:vAlign w:val="center"/>
            <w:hideMark/>
          </w:tcPr>
          <w:p w14:paraId="4488BABF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Priorytet inwestycyjny</w:t>
            </w:r>
          </w:p>
        </w:tc>
      </w:tr>
      <w:tr w:rsidR="00DA33B1" w:rsidRPr="00C318FB" w14:paraId="74E2D5F7" w14:textId="77777777" w:rsidTr="005E6F5D">
        <w:trPr>
          <w:trHeight w:val="1020"/>
        </w:trPr>
        <w:tc>
          <w:tcPr>
            <w:tcW w:w="646" w:type="pct"/>
            <w:vMerge w:val="restart"/>
            <w:shd w:val="clear" w:color="auto" w:fill="auto"/>
            <w:vAlign w:val="center"/>
            <w:hideMark/>
          </w:tcPr>
          <w:p w14:paraId="277245A0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Wykorzystanie działalności badawczo-rozwojowej w gospodarce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65E5C6B1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456" w:type="pct"/>
            <w:shd w:val="clear" w:color="000000" w:fill="FFFFCC"/>
            <w:vAlign w:val="center"/>
            <w:hideMark/>
          </w:tcPr>
          <w:p w14:paraId="3B045DA7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Działalność badawczo - rozwojowa jednostek naukowych</w:t>
            </w:r>
          </w:p>
        </w:tc>
        <w:tc>
          <w:tcPr>
            <w:tcW w:w="507" w:type="pct"/>
            <w:shd w:val="clear" w:color="000000" w:fill="F2F2F2"/>
            <w:noWrap/>
            <w:vAlign w:val="center"/>
            <w:hideMark/>
          </w:tcPr>
          <w:p w14:paraId="318991FB" w14:textId="77777777" w:rsidR="000D1A91" w:rsidRPr="00D4320A" w:rsidRDefault="008A27BA" w:rsidP="008A27BA">
            <w:pPr>
              <w:spacing w:after="0" w:line="312" w:lineRule="auto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658" w:type="pct"/>
            <w:shd w:val="clear" w:color="000000" w:fill="F2F2F2"/>
            <w:noWrap/>
            <w:vAlign w:val="center"/>
            <w:hideMark/>
          </w:tcPr>
          <w:p w14:paraId="05B21A83" w14:textId="77777777" w:rsidR="000D1A91" w:rsidRPr="00E408F7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  <w:hideMark/>
          </w:tcPr>
          <w:p w14:paraId="1CAFBC47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Wzmacnianie badań naukowych, rozwoju technologicznego i innowacji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14:paraId="1CD6BB79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1a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Udoskonalanie infrastruktury B+I i zwiększanie zdolności do osiągnięcia doskonałości w zakresie B+I oraz wspieranie ośrodków kompetencji, w szczególności tych, które leżą w interesie Europy</w:t>
            </w:r>
          </w:p>
        </w:tc>
      </w:tr>
      <w:tr w:rsidR="00DA33B1" w:rsidRPr="00C318FB" w14:paraId="46E9E2CC" w14:textId="77777777" w:rsidTr="005E6F5D">
        <w:trPr>
          <w:trHeight w:val="1110"/>
        </w:trPr>
        <w:tc>
          <w:tcPr>
            <w:tcW w:w="646" w:type="pct"/>
            <w:vMerge/>
            <w:vAlign w:val="center"/>
            <w:hideMark/>
          </w:tcPr>
          <w:p w14:paraId="3D3749BC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0D148572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456" w:type="pct"/>
            <w:shd w:val="clear" w:color="000000" w:fill="FFFFCC"/>
            <w:vAlign w:val="center"/>
            <w:hideMark/>
          </w:tcPr>
          <w:p w14:paraId="67501937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Działalność badawczo - rozwojowa przedsiębiorstw</w:t>
            </w:r>
          </w:p>
        </w:tc>
        <w:tc>
          <w:tcPr>
            <w:tcW w:w="507" w:type="pct"/>
            <w:shd w:val="clear" w:color="000000" w:fill="F2F2F2"/>
            <w:noWrap/>
            <w:vAlign w:val="center"/>
            <w:hideMark/>
          </w:tcPr>
          <w:p w14:paraId="06E432AB" w14:textId="77777777" w:rsidR="000D1A91" w:rsidRPr="00D4320A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  <w:lang w:eastAsia="pl-PL"/>
              </w:rPr>
            </w:pPr>
            <w:r w:rsidRPr="00D4320A"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658" w:type="pct"/>
            <w:shd w:val="clear" w:color="000000" w:fill="F2F2F2"/>
            <w:noWrap/>
            <w:vAlign w:val="center"/>
            <w:hideMark/>
          </w:tcPr>
          <w:p w14:paraId="7B787BDF" w14:textId="77777777" w:rsidR="000D1A91" w:rsidRPr="00D4320A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D4320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9" w:type="pct"/>
            <w:vMerge/>
            <w:vAlign w:val="center"/>
            <w:hideMark/>
          </w:tcPr>
          <w:p w14:paraId="58350B3A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14:paraId="05FC9B99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1b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Promowanie inwestycji przedsiębiorstw w badania i innowacje, rozwijanie powiązań i synergii między przedsiębiorstwami, ośrodkami badawczo-rozwojowymi i sektorem szkolnictwa wyższego, w szczególności promowanie inwestycji w zakresie rozwoju produktów i usług, transferu technologii, innowacji społecznych, </w:t>
            </w:r>
            <w:proofErr w:type="spellStart"/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ekoinnowacji</w:t>
            </w:r>
            <w:proofErr w:type="spellEnd"/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zastosowań w dziedzinie usług publicznych, tworzenia sieci, pobudzania popytu, klastrów i otwartych innowacji poprzez inteligentną specjalizację, oraz wspieranie badań technologicznych i stosowanych, linii pilotażowych, działań w zakresie wczesnej walidacji produktów, zaawansowanych zdolności produkcyjnych i pierwszej produkcji, w szczególności w dziedzinie kluczowych technologii 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wspomagających, oraz rozpowszechnianie technologii o ogólnym przeznaczeniu</w:t>
            </w:r>
          </w:p>
        </w:tc>
      </w:tr>
      <w:tr w:rsidR="00DA33B1" w:rsidRPr="00C318FB" w14:paraId="596B4FDB" w14:textId="77777777" w:rsidTr="005E6F5D">
        <w:trPr>
          <w:trHeight w:val="870"/>
        </w:trPr>
        <w:tc>
          <w:tcPr>
            <w:tcW w:w="646" w:type="pct"/>
            <w:vMerge w:val="restart"/>
            <w:shd w:val="clear" w:color="000000" w:fill="FFFFFF"/>
            <w:vAlign w:val="center"/>
            <w:hideMark/>
          </w:tcPr>
          <w:p w14:paraId="15AE7804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II Wzrost e-potencjału Mazowsza</w:t>
            </w:r>
          </w:p>
        </w:tc>
        <w:tc>
          <w:tcPr>
            <w:tcW w:w="365" w:type="pct"/>
            <w:vMerge w:val="restart"/>
            <w:shd w:val="clear" w:color="auto" w:fill="auto"/>
            <w:noWrap/>
            <w:vAlign w:val="center"/>
            <w:hideMark/>
          </w:tcPr>
          <w:p w14:paraId="613EE501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456" w:type="pct"/>
            <w:vMerge w:val="restart"/>
            <w:shd w:val="clear" w:color="000000" w:fill="FFFFCC"/>
            <w:vAlign w:val="center"/>
            <w:hideMark/>
          </w:tcPr>
          <w:p w14:paraId="44E43001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E-usługi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1126BA3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2.1.1</w:t>
            </w:r>
          </w:p>
        </w:tc>
        <w:tc>
          <w:tcPr>
            <w:tcW w:w="658" w:type="pct"/>
            <w:shd w:val="clear" w:color="000000" w:fill="FFFFCC"/>
            <w:noWrap/>
            <w:vAlign w:val="center"/>
            <w:hideMark/>
          </w:tcPr>
          <w:p w14:paraId="3AB7F474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 -usługi dla Mazowsza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  <w:hideMark/>
          </w:tcPr>
          <w:p w14:paraId="3E29CE60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Zwiększanie dostępności, stopnia wykorzystania i jakości technologii informacyjnych i komunikacyjnych (TIK)</w:t>
            </w:r>
          </w:p>
        </w:tc>
        <w:tc>
          <w:tcPr>
            <w:tcW w:w="1659" w:type="pct"/>
            <w:vMerge w:val="restart"/>
            <w:shd w:val="clear" w:color="auto" w:fill="auto"/>
            <w:vAlign w:val="center"/>
            <w:hideMark/>
          </w:tcPr>
          <w:p w14:paraId="64DEFBB6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2c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Wzmocnienie zastosowań TIK dla e-administracji, e-uczenia się, e-włączenia społecznego, e-kultury i e-zdrowia</w:t>
            </w:r>
          </w:p>
        </w:tc>
      </w:tr>
      <w:tr w:rsidR="00DA33B1" w:rsidRPr="00C318FB" w14:paraId="543ABDDC" w14:textId="77777777" w:rsidTr="005E6F5D">
        <w:trPr>
          <w:trHeight w:val="870"/>
        </w:trPr>
        <w:tc>
          <w:tcPr>
            <w:tcW w:w="646" w:type="pct"/>
            <w:vMerge/>
            <w:vAlign w:val="center"/>
            <w:hideMark/>
          </w:tcPr>
          <w:p w14:paraId="04E35D21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vAlign w:val="center"/>
            <w:hideMark/>
          </w:tcPr>
          <w:p w14:paraId="217862ED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14:paraId="2277F0D2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E5E7025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2.1.2</w:t>
            </w:r>
          </w:p>
        </w:tc>
        <w:tc>
          <w:tcPr>
            <w:tcW w:w="658" w:type="pct"/>
            <w:shd w:val="clear" w:color="000000" w:fill="FFFFCC"/>
            <w:vAlign w:val="center"/>
            <w:hideMark/>
          </w:tcPr>
          <w:p w14:paraId="38011CB3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 -usługi dla Mazowsza w ramach ZIT</w:t>
            </w:r>
          </w:p>
        </w:tc>
        <w:tc>
          <w:tcPr>
            <w:tcW w:w="709" w:type="pct"/>
            <w:vMerge/>
            <w:vAlign w:val="center"/>
            <w:hideMark/>
          </w:tcPr>
          <w:p w14:paraId="1DB6D02D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9" w:type="pct"/>
            <w:vMerge/>
            <w:vAlign w:val="center"/>
            <w:hideMark/>
          </w:tcPr>
          <w:p w14:paraId="095D1D53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A33B1" w:rsidRPr="00C318FB" w14:paraId="05B54FFB" w14:textId="77777777" w:rsidTr="005E6F5D">
        <w:trPr>
          <w:trHeight w:val="510"/>
        </w:trPr>
        <w:tc>
          <w:tcPr>
            <w:tcW w:w="646" w:type="pct"/>
            <w:vMerge w:val="restart"/>
            <w:shd w:val="clear" w:color="auto" w:fill="auto"/>
            <w:vAlign w:val="center"/>
            <w:hideMark/>
          </w:tcPr>
          <w:p w14:paraId="6C92906A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III Rozwój potencjału innowacyjnego i przedsiębiorczości </w:t>
            </w:r>
          </w:p>
        </w:tc>
        <w:tc>
          <w:tcPr>
            <w:tcW w:w="365" w:type="pct"/>
            <w:vMerge w:val="restart"/>
            <w:shd w:val="clear" w:color="auto" w:fill="auto"/>
            <w:noWrap/>
            <w:vAlign w:val="center"/>
            <w:hideMark/>
          </w:tcPr>
          <w:p w14:paraId="4DBB1723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456" w:type="pct"/>
            <w:vMerge w:val="restart"/>
            <w:shd w:val="clear" w:color="000000" w:fill="FFFFCC"/>
            <w:vAlign w:val="center"/>
            <w:hideMark/>
          </w:tcPr>
          <w:p w14:paraId="1D737175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Poprawa rozwoju MŚP na Mazowszu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0D463E0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3.1.1</w:t>
            </w:r>
          </w:p>
        </w:tc>
        <w:tc>
          <w:tcPr>
            <w:tcW w:w="658" w:type="pct"/>
            <w:shd w:val="clear" w:color="000000" w:fill="FFFFCC"/>
            <w:vAlign w:val="center"/>
            <w:hideMark/>
          </w:tcPr>
          <w:p w14:paraId="1F08886E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Rozwój MŚP w ramach ZIT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  <w:hideMark/>
          </w:tcPr>
          <w:p w14:paraId="2566A7C6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9A3C76"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Wzmacnianie konkurencyjności małych i średnich przedsiębiorstw (MŚP)</w:t>
            </w:r>
          </w:p>
        </w:tc>
        <w:tc>
          <w:tcPr>
            <w:tcW w:w="1659" w:type="pct"/>
            <w:vMerge w:val="restart"/>
            <w:shd w:val="clear" w:color="auto" w:fill="auto"/>
            <w:vAlign w:val="center"/>
            <w:hideMark/>
          </w:tcPr>
          <w:p w14:paraId="6E3F192A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3a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Promowanie przedsiębiorczości, w szczególności poprzez ułatwianie gospodarczego wykorzystywania nowych pomysłów oraz sprzyjanie tworzeniu nowych firm, w tym również poprze</w:t>
            </w:r>
            <w:r w:rsidR="006E5D8A"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inkubatory przedsiębiorczości</w:t>
            </w:r>
          </w:p>
        </w:tc>
      </w:tr>
      <w:tr w:rsidR="00DA33B1" w:rsidRPr="00C318FB" w14:paraId="2B0699EE" w14:textId="77777777" w:rsidTr="005E6F5D">
        <w:trPr>
          <w:trHeight w:val="315"/>
        </w:trPr>
        <w:tc>
          <w:tcPr>
            <w:tcW w:w="646" w:type="pct"/>
            <w:vMerge/>
            <w:vAlign w:val="center"/>
            <w:hideMark/>
          </w:tcPr>
          <w:p w14:paraId="17C9FD12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vAlign w:val="center"/>
            <w:hideMark/>
          </w:tcPr>
          <w:p w14:paraId="3AFE4773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14:paraId="4807CB30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E0AC40E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3.1.2</w:t>
            </w:r>
          </w:p>
        </w:tc>
        <w:tc>
          <w:tcPr>
            <w:tcW w:w="658" w:type="pct"/>
            <w:shd w:val="clear" w:color="000000" w:fill="FFFFCC"/>
            <w:vAlign w:val="center"/>
            <w:hideMark/>
          </w:tcPr>
          <w:p w14:paraId="2E104233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Rozwój MŚP</w:t>
            </w:r>
          </w:p>
        </w:tc>
        <w:tc>
          <w:tcPr>
            <w:tcW w:w="709" w:type="pct"/>
            <w:vMerge/>
            <w:vAlign w:val="center"/>
            <w:hideMark/>
          </w:tcPr>
          <w:p w14:paraId="40C874C5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9" w:type="pct"/>
            <w:vMerge/>
            <w:vAlign w:val="center"/>
            <w:hideMark/>
          </w:tcPr>
          <w:p w14:paraId="65348607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A33B1" w:rsidRPr="00C318FB" w14:paraId="168EE1D6" w14:textId="77777777" w:rsidTr="005E6F5D">
        <w:trPr>
          <w:trHeight w:val="570"/>
        </w:trPr>
        <w:tc>
          <w:tcPr>
            <w:tcW w:w="646" w:type="pct"/>
            <w:vMerge/>
            <w:vAlign w:val="center"/>
            <w:hideMark/>
          </w:tcPr>
          <w:p w14:paraId="374BFBB4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 w:val="restart"/>
            <w:shd w:val="clear" w:color="auto" w:fill="auto"/>
            <w:noWrap/>
            <w:vAlign w:val="center"/>
            <w:hideMark/>
          </w:tcPr>
          <w:p w14:paraId="790403BA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456" w:type="pct"/>
            <w:vMerge w:val="restart"/>
            <w:shd w:val="clear" w:color="000000" w:fill="FFFFCC"/>
            <w:vAlign w:val="center"/>
            <w:hideMark/>
          </w:tcPr>
          <w:p w14:paraId="2A0FE085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Internacjonalizacja MŚP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14:paraId="3E252229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" w:type="pct"/>
            <w:shd w:val="clear" w:color="000000" w:fill="FFFFCC"/>
            <w:vAlign w:val="center"/>
          </w:tcPr>
          <w:p w14:paraId="319C628D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pct"/>
            <w:vMerge/>
            <w:vAlign w:val="center"/>
            <w:hideMark/>
          </w:tcPr>
          <w:p w14:paraId="577D8507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9" w:type="pct"/>
            <w:vMerge w:val="restart"/>
            <w:shd w:val="clear" w:color="auto" w:fill="auto"/>
            <w:vAlign w:val="center"/>
            <w:hideMark/>
          </w:tcPr>
          <w:p w14:paraId="0565342A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3b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Opracowywanie i wdrażanie nowych modeli biznesowych dla MŚP, w szczególności w celu umiędzynarodowienia</w:t>
            </w:r>
          </w:p>
        </w:tc>
      </w:tr>
      <w:tr w:rsidR="00DA33B1" w:rsidRPr="00C318FB" w14:paraId="19B21DC6" w14:textId="77777777" w:rsidTr="005E6F5D">
        <w:trPr>
          <w:trHeight w:val="525"/>
        </w:trPr>
        <w:tc>
          <w:tcPr>
            <w:tcW w:w="646" w:type="pct"/>
            <w:vMerge/>
            <w:vAlign w:val="center"/>
            <w:hideMark/>
          </w:tcPr>
          <w:p w14:paraId="027A9986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vAlign w:val="center"/>
            <w:hideMark/>
          </w:tcPr>
          <w:p w14:paraId="346067CC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14:paraId="717AC6D7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E2B0CC3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3.2.2</w:t>
            </w:r>
          </w:p>
        </w:tc>
        <w:tc>
          <w:tcPr>
            <w:tcW w:w="658" w:type="pct"/>
            <w:shd w:val="clear" w:color="000000" w:fill="FFFFCC"/>
            <w:vAlign w:val="center"/>
            <w:hideMark/>
          </w:tcPr>
          <w:p w14:paraId="2495429F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Internacjonalizacja przedsiębiorstw</w:t>
            </w:r>
          </w:p>
        </w:tc>
        <w:tc>
          <w:tcPr>
            <w:tcW w:w="709" w:type="pct"/>
            <w:vMerge/>
            <w:vAlign w:val="center"/>
            <w:hideMark/>
          </w:tcPr>
          <w:p w14:paraId="0D29A6EE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9" w:type="pct"/>
            <w:vMerge/>
            <w:vAlign w:val="center"/>
            <w:hideMark/>
          </w:tcPr>
          <w:p w14:paraId="11F5B1C9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A33B1" w:rsidRPr="00C318FB" w14:paraId="057215F3" w14:textId="77777777" w:rsidTr="005E6F5D">
        <w:trPr>
          <w:trHeight w:val="585"/>
        </w:trPr>
        <w:tc>
          <w:tcPr>
            <w:tcW w:w="646" w:type="pct"/>
            <w:vMerge/>
            <w:vAlign w:val="center"/>
            <w:hideMark/>
          </w:tcPr>
          <w:p w14:paraId="612CFFC8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165D871B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3.3</w:t>
            </w:r>
          </w:p>
        </w:tc>
        <w:tc>
          <w:tcPr>
            <w:tcW w:w="456" w:type="pct"/>
            <w:shd w:val="clear" w:color="000000" w:fill="FFFFCC"/>
            <w:vAlign w:val="center"/>
            <w:hideMark/>
          </w:tcPr>
          <w:p w14:paraId="1D14DC6B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Innowacje w MŚP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458C4E5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3.3</w:t>
            </w:r>
          </w:p>
        </w:tc>
        <w:tc>
          <w:tcPr>
            <w:tcW w:w="658" w:type="pct"/>
            <w:shd w:val="clear" w:color="000000" w:fill="F2F2F2"/>
            <w:vAlign w:val="center"/>
            <w:hideMark/>
          </w:tcPr>
          <w:p w14:paraId="1C865EBC" w14:textId="77777777" w:rsidR="000D1A91" w:rsidRPr="00D4320A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D4320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9" w:type="pct"/>
            <w:vMerge/>
            <w:vAlign w:val="center"/>
            <w:hideMark/>
          </w:tcPr>
          <w:p w14:paraId="69ED0818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14:paraId="455C6A98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3c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Wspieranie tworzenia i poszerzania zaawansowanych zdolności w zakresie rozwoju produktów i usług</w:t>
            </w:r>
          </w:p>
        </w:tc>
      </w:tr>
      <w:tr w:rsidR="00DA33B1" w:rsidRPr="00C318FB" w14:paraId="0C0A89D0" w14:textId="77777777" w:rsidTr="005E6F5D">
        <w:trPr>
          <w:trHeight w:val="795"/>
        </w:trPr>
        <w:tc>
          <w:tcPr>
            <w:tcW w:w="646" w:type="pct"/>
            <w:vMerge w:val="restart"/>
            <w:shd w:val="clear" w:color="000000" w:fill="FFFFFF"/>
            <w:vAlign w:val="center"/>
            <w:hideMark/>
          </w:tcPr>
          <w:p w14:paraId="04C0BEC2" w14:textId="77777777" w:rsidR="008A27BA" w:rsidRPr="00C318FB" w:rsidRDefault="008A27BA" w:rsidP="008A27B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IV Przejście na gospodarkę niskoemisyjną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7162C3C8" w14:textId="77777777" w:rsidR="008A27BA" w:rsidRPr="00C318FB" w:rsidRDefault="008A27BA" w:rsidP="008A27BA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4.1</w:t>
            </w:r>
          </w:p>
        </w:tc>
        <w:tc>
          <w:tcPr>
            <w:tcW w:w="456" w:type="pct"/>
            <w:shd w:val="clear" w:color="000000" w:fill="FFFFCC"/>
            <w:vAlign w:val="center"/>
            <w:hideMark/>
          </w:tcPr>
          <w:p w14:paraId="74FDCF68" w14:textId="77777777" w:rsidR="008A27BA" w:rsidRPr="00C318FB" w:rsidRDefault="008A27BA" w:rsidP="008A27B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Odnawialne źródła energii</w:t>
            </w:r>
          </w:p>
        </w:tc>
        <w:tc>
          <w:tcPr>
            <w:tcW w:w="507" w:type="pct"/>
            <w:shd w:val="clear" w:color="000000" w:fill="F2F2F2"/>
            <w:noWrap/>
            <w:hideMark/>
          </w:tcPr>
          <w:p w14:paraId="480ABD72" w14:textId="77777777" w:rsidR="008A27BA" w:rsidRPr="00E408F7" w:rsidRDefault="008A27BA" w:rsidP="008A27BA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color w:val="F2F2F2" w:themeColor="background1" w:themeShade="F2"/>
              </w:rPr>
              <w:t>Nie dotyczy</w:t>
            </w:r>
          </w:p>
        </w:tc>
        <w:tc>
          <w:tcPr>
            <w:tcW w:w="658" w:type="pct"/>
            <w:shd w:val="clear" w:color="000000" w:fill="F2F2F2"/>
            <w:noWrap/>
            <w:hideMark/>
          </w:tcPr>
          <w:p w14:paraId="5F129135" w14:textId="77777777" w:rsidR="008A27BA" w:rsidRPr="00E408F7" w:rsidRDefault="008A27BA" w:rsidP="008A27BA">
            <w:pPr>
              <w:spacing w:after="0" w:line="312" w:lineRule="auto"/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color w:val="F2F2F2" w:themeColor="background1" w:themeShade="F2"/>
              </w:rPr>
              <w:t>Nie dotyczy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  <w:hideMark/>
          </w:tcPr>
          <w:p w14:paraId="66599371" w14:textId="77777777" w:rsidR="008A27BA" w:rsidRPr="00C318FB" w:rsidRDefault="008A27BA" w:rsidP="008A27BA">
            <w:pPr>
              <w:spacing w:after="24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 Wspieranie przejścia na gospodarkę 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niskoemisyjną we wszystkich sektorach</w:t>
            </w:r>
          </w:p>
        </w:tc>
        <w:tc>
          <w:tcPr>
            <w:tcW w:w="1659" w:type="pct"/>
            <w:shd w:val="clear" w:color="000000" w:fill="FFFFFF"/>
            <w:vAlign w:val="center"/>
            <w:hideMark/>
          </w:tcPr>
          <w:p w14:paraId="157A3331" w14:textId="77777777" w:rsidR="008A27BA" w:rsidRPr="00C318FB" w:rsidRDefault="008A27BA" w:rsidP="008A27BA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4a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Wspieranie wytwarzania i dystrybucji energii pochodzącej ze źródeł odnawialnych</w:t>
            </w:r>
          </w:p>
        </w:tc>
      </w:tr>
      <w:tr w:rsidR="00DA33B1" w:rsidRPr="00C318FB" w14:paraId="256B134B" w14:textId="77777777" w:rsidTr="005E6F5D">
        <w:trPr>
          <w:trHeight w:val="1200"/>
        </w:trPr>
        <w:tc>
          <w:tcPr>
            <w:tcW w:w="646" w:type="pct"/>
            <w:vMerge/>
            <w:vAlign w:val="center"/>
            <w:hideMark/>
          </w:tcPr>
          <w:p w14:paraId="0B55AE15" w14:textId="77777777" w:rsidR="008A27BA" w:rsidRPr="00C318FB" w:rsidRDefault="008A27BA" w:rsidP="008A27B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710413F9" w14:textId="77777777" w:rsidR="008A27BA" w:rsidRPr="00C318FB" w:rsidRDefault="008A27BA" w:rsidP="008A27BA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4.2</w:t>
            </w:r>
          </w:p>
        </w:tc>
        <w:tc>
          <w:tcPr>
            <w:tcW w:w="456" w:type="pct"/>
            <w:shd w:val="clear" w:color="000000" w:fill="FFFFCC"/>
            <w:vAlign w:val="center"/>
            <w:hideMark/>
          </w:tcPr>
          <w:p w14:paraId="447F2813" w14:textId="77777777" w:rsidR="008A27BA" w:rsidRPr="00C318FB" w:rsidRDefault="008A27BA" w:rsidP="008A27B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Efektywność energetyczna </w:t>
            </w:r>
          </w:p>
        </w:tc>
        <w:tc>
          <w:tcPr>
            <w:tcW w:w="507" w:type="pct"/>
            <w:shd w:val="clear" w:color="000000" w:fill="F2F2F2"/>
            <w:noWrap/>
            <w:hideMark/>
          </w:tcPr>
          <w:p w14:paraId="5D313B0A" w14:textId="77777777" w:rsidR="008A27BA" w:rsidRPr="00E408F7" w:rsidRDefault="008A27BA" w:rsidP="008A27BA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color w:val="F2F2F2" w:themeColor="background1" w:themeShade="F2"/>
              </w:rPr>
              <w:t>Nie dotyczy</w:t>
            </w:r>
          </w:p>
        </w:tc>
        <w:tc>
          <w:tcPr>
            <w:tcW w:w="658" w:type="pct"/>
            <w:shd w:val="clear" w:color="000000" w:fill="F2F2F2"/>
            <w:hideMark/>
          </w:tcPr>
          <w:p w14:paraId="44B2DC2E" w14:textId="77777777" w:rsidR="008A27BA" w:rsidRPr="00E408F7" w:rsidRDefault="008A27BA" w:rsidP="008A27BA">
            <w:pPr>
              <w:spacing w:after="0" w:line="312" w:lineRule="auto"/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color w:val="F2F2F2" w:themeColor="background1" w:themeShade="F2"/>
              </w:rPr>
              <w:t>Nie dotyczy</w:t>
            </w:r>
          </w:p>
        </w:tc>
        <w:tc>
          <w:tcPr>
            <w:tcW w:w="709" w:type="pct"/>
            <w:vMerge/>
            <w:vAlign w:val="center"/>
            <w:hideMark/>
          </w:tcPr>
          <w:p w14:paraId="1CB5999E" w14:textId="77777777" w:rsidR="008A27BA" w:rsidRPr="00C318FB" w:rsidRDefault="008A27BA" w:rsidP="008A27BA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9" w:type="pct"/>
            <w:shd w:val="clear" w:color="000000" w:fill="FFFFFF"/>
            <w:vAlign w:val="center"/>
            <w:hideMark/>
          </w:tcPr>
          <w:p w14:paraId="7DD3121E" w14:textId="77777777" w:rsidR="008A27BA" w:rsidRPr="00C318FB" w:rsidRDefault="008A27BA" w:rsidP="008A27BA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4c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Wspieranie efektywności energetycznej, inteligentnego zarządzania energią i wykorzystywania odnawialnych źródeł energii w budynkach publicznych i w sektorze mieszkaniowym</w:t>
            </w:r>
          </w:p>
        </w:tc>
      </w:tr>
      <w:tr w:rsidR="00DA33B1" w:rsidRPr="00C318FB" w14:paraId="527D2F34" w14:textId="77777777" w:rsidTr="005E6F5D">
        <w:trPr>
          <w:trHeight w:val="750"/>
        </w:trPr>
        <w:tc>
          <w:tcPr>
            <w:tcW w:w="646" w:type="pct"/>
            <w:vMerge/>
            <w:vAlign w:val="center"/>
            <w:hideMark/>
          </w:tcPr>
          <w:p w14:paraId="17CFEA9B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 w:val="restart"/>
            <w:shd w:val="clear" w:color="auto" w:fill="auto"/>
            <w:noWrap/>
            <w:vAlign w:val="center"/>
            <w:hideMark/>
          </w:tcPr>
          <w:p w14:paraId="1E68054B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4.3</w:t>
            </w:r>
          </w:p>
        </w:tc>
        <w:tc>
          <w:tcPr>
            <w:tcW w:w="456" w:type="pct"/>
            <w:vMerge w:val="restart"/>
            <w:shd w:val="clear" w:color="000000" w:fill="FFFFCC"/>
            <w:vAlign w:val="center"/>
            <w:hideMark/>
          </w:tcPr>
          <w:p w14:paraId="179FBE94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Redukcja emisji zanieczyszczeń powietrza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65EED4F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4.3.1</w:t>
            </w:r>
          </w:p>
        </w:tc>
        <w:tc>
          <w:tcPr>
            <w:tcW w:w="658" w:type="pct"/>
            <w:shd w:val="clear" w:color="000000" w:fill="FFFFCC"/>
            <w:vAlign w:val="center"/>
            <w:hideMark/>
          </w:tcPr>
          <w:p w14:paraId="62C2DCB8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Ograniczanie zanieczyszczeń powietrza i rozwój mobilności miejskiej</w:t>
            </w:r>
          </w:p>
        </w:tc>
        <w:tc>
          <w:tcPr>
            <w:tcW w:w="709" w:type="pct"/>
            <w:vMerge/>
            <w:vAlign w:val="center"/>
            <w:hideMark/>
          </w:tcPr>
          <w:p w14:paraId="689A63B2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9" w:type="pct"/>
            <w:vMerge w:val="restart"/>
            <w:shd w:val="clear" w:color="auto" w:fill="auto"/>
            <w:vAlign w:val="center"/>
            <w:hideMark/>
          </w:tcPr>
          <w:p w14:paraId="05EF903D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4e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Promowanie strategii niskoemisyjnych dla wszystkich rodzajów terytoriów, w szczególności dla obszarów miejskich, w tym wspieranie zrównoważonej multimodalnej mobilności miejskiej i działań adaptacyjnych mających oddziaływanie łagodzące na zmiany klimatu.</w:t>
            </w:r>
          </w:p>
        </w:tc>
      </w:tr>
      <w:tr w:rsidR="00DA33B1" w:rsidRPr="00C318FB" w14:paraId="77CA4D8E" w14:textId="77777777" w:rsidTr="005E6F5D">
        <w:trPr>
          <w:trHeight w:val="690"/>
        </w:trPr>
        <w:tc>
          <w:tcPr>
            <w:tcW w:w="646" w:type="pct"/>
            <w:vMerge/>
            <w:vAlign w:val="center"/>
            <w:hideMark/>
          </w:tcPr>
          <w:p w14:paraId="2788BCD4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vAlign w:val="center"/>
            <w:hideMark/>
          </w:tcPr>
          <w:p w14:paraId="43C0C9D0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14:paraId="560AFE43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EC93809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4.3.2</w:t>
            </w:r>
          </w:p>
        </w:tc>
        <w:tc>
          <w:tcPr>
            <w:tcW w:w="658" w:type="pct"/>
            <w:shd w:val="clear" w:color="000000" w:fill="FFFFCC"/>
            <w:vAlign w:val="center"/>
            <w:hideMark/>
          </w:tcPr>
          <w:p w14:paraId="0877C076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Mobilność miejska w ramach ZIT</w:t>
            </w:r>
          </w:p>
        </w:tc>
        <w:tc>
          <w:tcPr>
            <w:tcW w:w="709" w:type="pct"/>
            <w:vMerge/>
            <w:vAlign w:val="center"/>
            <w:hideMark/>
          </w:tcPr>
          <w:p w14:paraId="751F26D6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9" w:type="pct"/>
            <w:vMerge/>
            <w:vAlign w:val="center"/>
            <w:hideMark/>
          </w:tcPr>
          <w:p w14:paraId="4721D3E2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A33B1" w:rsidRPr="00C318FB" w14:paraId="172E1135" w14:textId="77777777" w:rsidTr="005E6F5D">
        <w:trPr>
          <w:trHeight w:val="1605"/>
        </w:trPr>
        <w:tc>
          <w:tcPr>
            <w:tcW w:w="646" w:type="pct"/>
            <w:vMerge w:val="restart"/>
            <w:shd w:val="clear" w:color="auto" w:fill="auto"/>
            <w:vAlign w:val="center"/>
            <w:hideMark/>
          </w:tcPr>
          <w:p w14:paraId="270E333A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V Gospodarka przyjazna środowisku 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66D00E9C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5.1</w:t>
            </w:r>
          </w:p>
        </w:tc>
        <w:tc>
          <w:tcPr>
            <w:tcW w:w="456" w:type="pct"/>
            <w:shd w:val="clear" w:color="000000" w:fill="FFFFCC"/>
            <w:vAlign w:val="center"/>
            <w:hideMark/>
          </w:tcPr>
          <w:p w14:paraId="56CD6F01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Dostosowanie do zmian klimatu</w:t>
            </w:r>
          </w:p>
        </w:tc>
        <w:tc>
          <w:tcPr>
            <w:tcW w:w="507" w:type="pct"/>
            <w:shd w:val="clear" w:color="000000" w:fill="F2F2F2"/>
            <w:noWrap/>
            <w:vAlign w:val="center"/>
            <w:hideMark/>
          </w:tcPr>
          <w:p w14:paraId="22286EA1" w14:textId="77777777" w:rsidR="000D1A91" w:rsidRPr="00E408F7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658" w:type="pct"/>
            <w:shd w:val="clear" w:color="000000" w:fill="F2F2F2"/>
            <w:vAlign w:val="center"/>
            <w:hideMark/>
          </w:tcPr>
          <w:p w14:paraId="0428D43C" w14:textId="77777777" w:rsidR="000D1A91" w:rsidRPr="00E408F7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2D62A8B0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9A3C76"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Promowanie dostosowania do zmiany klimatu, zapobiegania ryzyku </w:t>
            </w:r>
            <w:r w:rsidR="006E5D8A"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zarządzania ryzykiem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14:paraId="3CEE25D4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5b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Wspieranie inwestycji ukierunkowanych na konkretne rodzaje zagrożeń, przy jednoczesnym zwiększeniu odporności na klęski i katastrofy i rozwijaniu systemów zarządzania klęskami i katastrofami</w:t>
            </w:r>
          </w:p>
        </w:tc>
      </w:tr>
      <w:tr w:rsidR="00DA33B1" w:rsidRPr="00C318FB" w14:paraId="1E0EAD85" w14:textId="77777777" w:rsidTr="005E6F5D">
        <w:trPr>
          <w:trHeight w:val="1005"/>
        </w:trPr>
        <w:tc>
          <w:tcPr>
            <w:tcW w:w="646" w:type="pct"/>
            <w:vMerge/>
            <w:vAlign w:val="center"/>
            <w:hideMark/>
          </w:tcPr>
          <w:p w14:paraId="5D56D3E7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670C20DA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5.2</w:t>
            </w:r>
          </w:p>
        </w:tc>
        <w:tc>
          <w:tcPr>
            <w:tcW w:w="456" w:type="pct"/>
            <w:shd w:val="clear" w:color="000000" w:fill="FFFFCC"/>
            <w:noWrap/>
            <w:vAlign w:val="center"/>
            <w:hideMark/>
          </w:tcPr>
          <w:p w14:paraId="57554687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Gospodarka odpadami</w:t>
            </w:r>
          </w:p>
        </w:tc>
        <w:tc>
          <w:tcPr>
            <w:tcW w:w="507" w:type="pct"/>
            <w:shd w:val="clear" w:color="000000" w:fill="F2F2F2"/>
            <w:noWrap/>
            <w:vAlign w:val="center"/>
            <w:hideMark/>
          </w:tcPr>
          <w:p w14:paraId="7D7F8221" w14:textId="77777777" w:rsidR="000D1A91" w:rsidRPr="00E408F7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658" w:type="pct"/>
            <w:shd w:val="clear" w:color="000000" w:fill="F2F2F2"/>
            <w:noWrap/>
            <w:vAlign w:val="center"/>
            <w:hideMark/>
          </w:tcPr>
          <w:p w14:paraId="1FB02B12" w14:textId="77777777" w:rsidR="000D1A91" w:rsidRPr="00E408F7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  <w:hideMark/>
          </w:tcPr>
          <w:p w14:paraId="4471076A" w14:textId="77777777" w:rsidR="000D1A91" w:rsidRPr="00C318FB" w:rsidRDefault="009A3C76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 </w:t>
            </w:r>
            <w:r w:rsidR="000D1A91" w:rsidRPr="00C318FB">
              <w:rPr>
                <w:rFonts w:ascii="Arial" w:hAnsi="Arial" w:cs="Arial"/>
                <w:iCs/>
                <w:sz w:val="20"/>
                <w:szCs w:val="20"/>
              </w:rPr>
              <w:t xml:space="preserve">Zachowanie </w:t>
            </w:r>
            <w:r w:rsidR="006E5D8A" w:rsidRPr="00C318FB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="000D1A91" w:rsidRPr="00C318FB">
              <w:rPr>
                <w:rFonts w:ascii="Arial" w:hAnsi="Arial" w:cs="Arial"/>
                <w:iCs/>
                <w:sz w:val="20"/>
                <w:szCs w:val="20"/>
              </w:rPr>
              <w:t xml:space="preserve">i ochrona środowiska naturalnego oraz promowanie efektywnego gospodarowania zasobami 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14:paraId="3F3637FD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6a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Inwestowanie w sektor gospodarki odpadami celem wypełnienia zobowiązań określonych w dorobku prawnym Unii w zakresie środowiska oraz zaspokojenia wykraczających poza te zobowiązania potrzeb inwestycyjnych określonych przez państwa członkowskie</w:t>
            </w:r>
          </w:p>
        </w:tc>
      </w:tr>
      <w:tr w:rsidR="00DA33B1" w:rsidRPr="00C318FB" w14:paraId="738C45AC" w14:textId="77777777" w:rsidTr="005E6F5D">
        <w:trPr>
          <w:trHeight w:val="570"/>
        </w:trPr>
        <w:tc>
          <w:tcPr>
            <w:tcW w:w="646" w:type="pct"/>
            <w:vMerge/>
            <w:vAlign w:val="center"/>
            <w:hideMark/>
          </w:tcPr>
          <w:p w14:paraId="34237B2B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5038EEC5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456" w:type="pct"/>
            <w:shd w:val="clear" w:color="000000" w:fill="FFFFCC"/>
            <w:noWrap/>
            <w:vAlign w:val="center"/>
            <w:hideMark/>
          </w:tcPr>
          <w:p w14:paraId="332CE6B7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Dziedzictwo kulturowe</w:t>
            </w:r>
          </w:p>
        </w:tc>
        <w:tc>
          <w:tcPr>
            <w:tcW w:w="507" w:type="pct"/>
            <w:shd w:val="clear" w:color="000000" w:fill="F2F2F2"/>
            <w:noWrap/>
            <w:vAlign w:val="center"/>
            <w:hideMark/>
          </w:tcPr>
          <w:p w14:paraId="5C9BCA94" w14:textId="77777777" w:rsidR="000D1A91" w:rsidRPr="00E408F7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658" w:type="pct"/>
            <w:shd w:val="clear" w:color="000000" w:fill="F2F2F2"/>
            <w:noWrap/>
            <w:vAlign w:val="center"/>
            <w:hideMark/>
          </w:tcPr>
          <w:p w14:paraId="5FB77046" w14:textId="77777777" w:rsidR="000D1A91" w:rsidRPr="00E408F7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9" w:type="pct"/>
            <w:vMerge/>
            <w:vAlign w:val="center"/>
            <w:hideMark/>
          </w:tcPr>
          <w:p w14:paraId="1B5B0579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14:paraId="0DEDB6D8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6c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Zachowanie, ochrona, promowanie i rozwój dziedzictwa naturalnego i kulturowego</w:t>
            </w:r>
          </w:p>
        </w:tc>
      </w:tr>
      <w:tr w:rsidR="00DA33B1" w:rsidRPr="00C318FB" w14:paraId="01491BBB" w14:textId="77777777" w:rsidTr="005E6F5D">
        <w:trPr>
          <w:trHeight w:val="1035"/>
        </w:trPr>
        <w:tc>
          <w:tcPr>
            <w:tcW w:w="646" w:type="pct"/>
            <w:vMerge/>
            <w:vAlign w:val="center"/>
            <w:hideMark/>
          </w:tcPr>
          <w:p w14:paraId="6759C314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799DD02C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5.4</w:t>
            </w:r>
          </w:p>
        </w:tc>
        <w:tc>
          <w:tcPr>
            <w:tcW w:w="456" w:type="pct"/>
            <w:shd w:val="clear" w:color="000000" w:fill="FFFFCC"/>
            <w:vAlign w:val="center"/>
            <w:hideMark/>
          </w:tcPr>
          <w:p w14:paraId="36481621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Ochrona bioróżnorodności</w:t>
            </w:r>
          </w:p>
        </w:tc>
        <w:tc>
          <w:tcPr>
            <w:tcW w:w="507" w:type="pct"/>
            <w:shd w:val="clear" w:color="000000" w:fill="F2F2F2"/>
            <w:noWrap/>
            <w:vAlign w:val="center"/>
            <w:hideMark/>
          </w:tcPr>
          <w:p w14:paraId="0685CA6E" w14:textId="77777777" w:rsidR="000D1A91" w:rsidRPr="00E408F7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658" w:type="pct"/>
            <w:shd w:val="clear" w:color="000000" w:fill="F2F2F2"/>
            <w:vAlign w:val="center"/>
            <w:hideMark/>
          </w:tcPr>
          <w:p w14:paraId="55B39AA7" w14:textId="77777777" w:rsidR="000D1A91" w:rsidRPr="00E408F7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9" w:type="pct"/>
            <w:vMerge/>
            <w:vAlign w:val="center"/>
            <w:hideMark/>
          </w:tcPr>
          <w:p w14:paraId="6640D773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14:paraId="60964E5C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6d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318FB">
              <w:rPr>
                <w:rFonts w:ascii="Arial" w:hAnsi="Arial" w:cs="Arial"/>
                <w:sz w:val="20"/>
                <w:szCs w:val="20"/>
              </w:rPr>
              <w:t xml:space="preserve">Ochrona i przywrócenie różnorodności biologicznej, ochrona i rekultywacja gleby oraz wspieranie usług ekosystemowych, także poprzez program „Natura 2000” i zieloną infrastrukturę </w:t>
            </w:r>
          </w:p>
        </w:tc>
      </w:tr>
      <w:tr w:rsidR="00DA33B1" w:rsidRPr="00C318FB" w14:paraId="31627D10" w14:textId="77777777" w:rsidTr="005E6F5D">
        <w:trPr>
          <w:trHeight w:val="1185"/>
        </w:trPr>
        <w:tc>
          <w:tcPr>
            <w:tcW w:w="646" w:type="pct"/>
            <w:vMerge w:val="restart"/>
            <w:shd w:val="clear" w:color="auto" w:fill="auto"/>
            <w:vAlign w:val="center"/>
            <w:hideMark/>
          </w:tcPr>
          <w:p w14:paraId="6CB99585" w14:textId="77777777" w:rsidR="00312A81" w:rsidRPr="00C318FB" w:rsidRDefault="00312A8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VI Jakość życia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26A9FF30" w14:textId="77777777" w:rsidR="00312A81" w:rsidRPr="00C318FB" w:rsidRDefault="00312A8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6.1</w:t>
            </w:r>
          </w:p>
        </w:tc>
        <w:tc>
          <w:tcPr>
            <w:tcW w:w="456" w:type="pct"/>
            <w:shd w:val="clear" w:color="000000" w:fill="FFFFCC"/>
            <w:vAlign w:val="center"/>
            <w:hideMark/>
          </w:tcPr>
          <w:p w14:paraId="62AF9ACB" w14:textId="77777777" w:rsidR="00312A81" w:rsidRPr="00C318FB" w:rsidRDefault="00312A8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Infrastruktura ochrony zdrowia </w:t>
            </w:r>
          </w:p>
        </w:tc>
        <w:tc>
          <w:tcPr>
            <w:tcW w:w="507" w:type="pct"/>
            <w:shd w:val="clear" w:color="000000" w:fill="F2F2F2"/>
            <w:noWrap/>
            <w:vAlign w:val="center"/>
            <w:hideMark/>
          </w:tcPr>
          <w:p w14:paraId="05D24D18" w14:textId="77777777" w:rsidR="00312A81" w:rsidRPr="00E408F7" w:rsidRDefault="00312A81" w:rsidP="00C318FB">
            <w:pPr>
              <w:spacing w:after="0" w:line="312" w:lineRule="auto"/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 Nie dotyczy</w:t>
            </w:r>
          </w:p>
        </w:tc>
        <w:tc>
          <w:tcPr>
            <w:tcW w:w="658" w:type="pct"/>
            <w:shd w:val="clear" w:color="000000" w:fill="F2F2F2"/>
            <w:vAlign w:val="center"/>
            <w:hideMark/>
          </w:tcPr>
          <w:p w14:paraId="6FE4420B" w14:textId="77777777" w:rsidR="00312A81" w:rsidRPr="00E408F7" w:rsidRDefault="00312A81" w:rsidP="00C318FB">
            <w:pPr>
              <w:spacing w:after="0" w:line="312" w:lineRule="auto"/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 Nie dotyczy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  <w:hideMark/>
          </w:tcPr>
          <w:p w14:paraId="22C6A645" w14:textId="77777777" w:rsidR="00312A81" w:rsidRPr="00C318FB" w:rsidRDefault="00312A8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 </w:t>
            </w:r>
            <w:r w:rsidRPr="00C318FB">
              <w:rPr>
                <w:rFonts w:ascii="Arial" w:hAnsi="Arial" w:cs="Arial"/>
                <w:iCs/>
                <w:sz w:val="20"/>
                <w:szCs w:val="20"/>
              </w:rPr>
              <w:t xml:space="preserve">Wspieranie włączenia społecznego, walka z ubóstwem i wszelką dyskryminacją </w:t>
            </w:r>
          </w:p>
        </w:tc>
        <w:tc>
          <w:tcPr>
            <w:tcW w:w="1659" w:type="pct"/>
            <w:shd w:val="clear" w:color="000000" w:fill="FFFFFF"/>
            <w:vAlign w:val="center"/>
            <w:hideMark/>
          </w:tcPr>
          <w:p w14:paraId="39E56BB9" w14:textId="77777777" w:rsidR="00312A81" w:rsidRPr="00C318FB" w:rsidRDefault="00312A8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9a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Inwestycje w infrastrukturę zdrowotną i społeczną, które przyczyniają się do rozwoju krajowego, regionalnego i lokalnego, zmniejszania nierówności w zakresie stanu zdrowia, promowanie włączenia społecznego poprzez lepszy dostęp do usług społecznych, kulturalnych i rekreacyjnych oraz przejścia z usług instytucjonalnych do usług na poziomie społeczności lokalnych</w:t>
            </w:r>
            <w:r w:rsidRPr="00C318F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DA33B1" w:rsidRPr="00C318FB" w14:paraId="2B53699F" w14:textId="77777777" w:rsidTr="005E6F5D">
        <w:trPr>
          <w:trHeight w:val="1155"/>
        </w:trPr>
        <w:tc>
          <w:tcPr>
            <w:tcW w:w="646" w:type="pct"/>
            <w:vMerge/>
            <w:vAlign w:val="center"/>
            <w:hideMark/>
          </w:tcPr>
          <w:p w14:paraId="2A649506" w14:textId="77777777" w:rsidR="00312A81" w:rsidRPr="00C318FB" w:rsidRDefault="00312A8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6FB5C238" w14:textId="77777777" w:rsidR="00312A81" w:rsidRPr="00C318FB" w:rsidRDefault="00312A8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6.2</w:t>
            </w:r>
          </w:p>
        </w:tc>
        <w:tc>
          <w:tcPr>
            <w:tcW w:w="456" w:type="pct"/>
            <w:shd w:val="clear" w:color="000000" w:fill="FFFFCC"/>
            <w:vAlign w:val="center"/>
            <w:hideMark/>
          </w:tcPr>
          <w:p w14:paraId="2AE8E3A5" w14:textId="77777777" w:rsidR="00312A81" w:rsidRPr="00C318FB" w:rsidRDefault="00312A8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Rewitalizacja obszarów zmarginalizowanych</w:t>
            </w:r>
          </w:p>
        </w:tc>
        <w:tc>
          <w:tcPr>
            <w:tcW w:w="507" w:type="pct"/>
            <w:shd w:val="clear" w:color="000000" w:fill="F2F2F2"/>
            <w:noWrap/>
            <w:vAlign w:val="center"/>
            <w:hideMark/>
          </w:tcPr>
          <w:p w14:paraId="4371E9D0" w14:textId="77777777" w:rsidR="00312A81" w:rsidRPr="00E408F7" w:rsidRDefault="00312A81" w:rsidP="00C318FB">
            <w:pPr>
              <w:spacing w:after="0" w:line="312" w:lineRule="auto"/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 Nie dotyczy</w:t>
            </w:r>
          </w:p>
        </w:tc>
        <w:tc>
          <w:tcPr>
            <w:tcW w:w="658" w:type="pct"/>
            <w:shd w:val="clear" w:color="000000" w:fill="F2F2F2"/>
            <w:noWrap/>
            <w:vAlign w:val="center"/>
            <w:hideMark/>
          </w:tcPr>
          <w:p w14:paraId="0423A53C" w14:textId="77777777" w:rsidR="00312A81" w:rsidRPr="00E408F7" w:rsidRDefault="00312A81" w:rsidP="00C318FB">
            <w:pPr>
              <w:spacing w:after="0" w:line="312" w:lineRule="auto"/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 Nie dotyczy</w:t>
            </w:r>
          </w:p>
        </w:tc>
        <w:tc>
          <w:tcPr>
            <w:tcW w:w="709" w:type="pct"/>
            <w:vMerge/>
            <w:vAlign w:val="center"/>
            <w:hideMark/>
          </w:tcPr>
          <w:p w14:paraId="6686AC03" w14:textId="77777777" w:rsidR="00312A81" w:rsidRPr="00C318FB" w:rsidRDefault="00312A8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14:paraId="5781D84A" w14:textId="77777777" w:rsidR="00312A81" w:rsidRPr="00C318FB" w:rsidRDefault="00312A8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9b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318FB">
              <w:rPr>
                <w:rFonts w:ascii="Arial" w:hAnsi="Arial" w:cs="Arial"/>
                <w:sz w:val="20"/>
                <w:szCs w:val="20"/>
              </w:rPr>
              <w:t xml:space="preserve">Wspieranie rewitalizacji fizycznej, gospodarczej i społecznej ubogich społeczności na obszarach miejskich i wiejskich </w:t>
            </w:r>
          </w:p>
        </w:tc>
      </w:tr>
      <w:tr w:rsidR="00DA33B1" w:rsidRPr="00C318FB" w14:paraId="04D3CE8D" w14:textId="77777777" w:rsidTr="005E6F5D">
        <w:trPr>
          <w:trHeight w:val="1155"/>
        </w:trPr>
        <w:tc>
          <w:tcPr>
            <w:tcW w:w="646" w:type="pct"/>
            <w:vMerge/>
            <w:vAlign w:val="center"/>
          </w:tcPr>
          <w:p w14:paraId="3A07D154" w14:textId="77777777" w:rsidR="00312A81" w:rsidRPr="00C318FB" w:rsidRDefault="00312A8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14:paraId="58F651D1" w14:textId="77777777" w:rsidR="00312A81" w:rsidRPr="00C318FB" w:rsidRDefault="00312A8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6.3</w:t>
            </w:r>
          </w:p>
        </w:tc>
        <w:tc>
          <w:tcPr>
            <w:tcW w:w="456" w:type="pct"/>
            <w:shd w:val="clear" w:color="000000" w:fill="FFFFCC"/>
            <w:vAlign w:val="center"/>
          </w:tcPr>
          <w:p w14:paraId="7CAD91A5" w14:textId="77777777" w:rsidR="00312A81" w:rsidRPr="00C318FB" w:rsidRDefault="00312A8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2A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ochrony zdrowia w ramach ZIT w związku z epidemią COVID-19</w:t>
            </w:r>
          </w:p>
        </w:tc>
        <w:tc>
          <w:tcPr>
            <w:tcW w:w="507" w:type="pct"/>
            <w:shd w:val="clear" w:color="000000" w:fill="F2F2F2"/>
            <w:noWrap/>
            <w:vAlign w:val="center"/>
          </w:tcPr>
          <w:p w14:paraId="29B9552A" w14:textId="77777777" w:rsidR="00312A81" w:rsidRPr="00E408F7" w:rsidRDefault="00312A81" w:rsidP="00C318FB">
            <w:pPr>
              <w:spacing w:after="0" w:line="312" w:lineRule="auto"/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</w:pPr>
          </w:p>
        </w:tc>
        <w:tc>
          <w:tcPr>
            <w:tcW w:w="658" w:type="pct"/>
            <w:shd w:val="clear" w:color="000000" w:fill="F2F2F2"/>
            <w:noWrap/>
            <w:vAlign w:val="center"/>
          </w:tcPr>
          <w:p w14:paraId="4604E73A" w14:textId="77777777" w:rsidR="00312A81" w:rsidRPr="00E408F7" w:rsidRDefault="00312A81" w:rsidP="00C318FB">
            <w:pPr>
              <w:spacing w:after="0" w:line="312" w:lineRule="auto"/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</w:pPr>
          </w:p>
        </w:tc>
        <w:tc>
          <w:tcPr>
            <w:tcW w:w="709" w:type="pct"/>
            <w:vMerge/>
            <w:vAlign w:val="center"/>
          </w:tcPr>
          <w:p w14:paraId="45277409" w14:textId="77777777" w:rsidR="00312A81" w:rsidRPr="00C318FB" w:rsidRDefault="00312A8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9" w:type="pct"/>
            <w:shd w:val="clear" w:color="auto" w:fill="auto"/>
            <w:vAlign w:val="center"/>
          </w:tcPr>
          <w:p w14:paraId="159B608D" w14:textId="77777777" w:rsidR="00312A81" w:rsidRPr="00C318FB" w:rsidRDefault="00312A81" w:rsidP="00C318FB">
            <w:pPr>
              <w:spacing w:after="0" w:line="312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12A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9a </w:t>
            </w:r>
            <w:r w:rsidRPr="006D07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Inwestycje w infrastrukturę zdrowotną i społeczną, które przyczyniają się do rozwoju krajowego, regionalnego i lokalnego, zmniejszania nierówności w zakresie stanu zdrowia, promowanie włączenia społecznego poprzez lepszy dostęp do usług społecznych, kulturalnych i rekreacyjnych oraz przejścia z usług instytucjonalnych do usług na poziomie społeczności lokalnych</w:t>
            </w:r>
          </w:p>
        </w:tc>
      </w:tr>
      <w:tr w:rsidR="00DA33B1" w:rsidRPr="00C318FB" w14:paraId="6C13213F" w14:textId="77777777" w:rsidTr="005E6F5D">
        <w:trPr>
          <w:trHeight w:val="975"/>
        </w:trPr>
        <w:tc>
          <w:tcPr>
            <w:tcW w:w="646" w:type="pct"/>
            <w:vMerge w:val="restart"/>
            <w:shd w:val="clear" w:color="auto" w:fill="auto"/>
            <w:vAlign w:val="center"/>
            <w:hideMark/>
          </w:tcPr>
          <w:p w14:paraId="4CA7BC15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VII Rozwój regionalnego systemu transportowego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59E748B2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7.1</w:t>
            </w:r>
          </w:p>
        </w:tc>
        <w:tc>
          <w:tcPr>
            <w:tcW w:w="456" w:type="pct"/>
            <w:shd w:val="clear" w:color="000000" w:fill="FFFFCC"/>
            <w:noWrap/>
            <w:vAlign w:val="center"/>
            <w:hideMark/>
          </w:tcPr>
          <w:p w14:paraId="18DCB10E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Infrastruktura drogowa</w:t>
            </w:r>
          </w:p>
        </w:tc>
        <w:tc>
          <w:tcPr>
            <w:tcW w:w="507" w:type="pct"/>
            <w:shd w:val="clear" w:color="000000" w:fill="F2F2F2"/>
            <w:noWrap/>
            <w:vAlign w:val="center"/>
            <w:hideMark/>
          </w:tcPr>
          <w:p w14:paraId="65811823" w14:textId="77777777" w:rsidR="000D1A91" w:rsidRPr="00E408F7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658" w:type="pct"/>
            <w:shd w:val="clear" w:color="000000" w:fill="F2F2F2"/>
            <w:noWrap/>
            <w:vAlign w:val="center"/>
            <w:hideMark/>
          </w:tcPr>
          <w:p w14:paraId="2487DD72" w14:textId="77777777" w:rsidR="000D1A91" w:rsidRPr="00E408F7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  <w:hideMark/>
          </w:tcPr>
          <w:p w14:paraId="0B471304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Promowanie zrównoważonego transportu i usuwanie niedoborów przepustowości w działaniu najważniejszej infrastruktury sieciowej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14:paraId="40B1478F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7b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Zwiększanie mobilności regionalnej poprzez łączenie węzłów drugorzędnych i trzeciorzędnych z infrastrukturą TEN-T, w tym z węzłami multimodalnymi</w:t>
            </w:r>
          </w:p>
        </w:tc>
      </w:tr>
      <w:tr w:rsidR="00DA33B1" w:rsidRPr="00C318FB" w14:paraId="553C0499" w14:textId="77777777" w:rsidTr="005E6F5D">
        <w:trPr>
          <w:trHeight w:val="1125"/>
        </w:trPr>
        <w:tc>
          <w:tcPr>
            <w:tcW w:w="646" w:type="pct"/>
            <w:vMerge/>
            <w:vAlign w:val="center"/>
            <w:hideMark/>
          </w:tcPr>
          <w:p w14:paraId="34EF6819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14:paraId="5F794472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7.2</w:t>
            </w:r>
          </w:p>
        </w:tc>
        <w:tc>
          <w:tcPr>
            <w:tcW w:w="456" w:type="pct"/>
            <w:shd w:val="clear" w:color="000000" w:fill="FFFFCC"/>
            <w:noWrap/>
            <w:vAlign w:val="center"/>
            <w:hideMark/>
          </w:tcPr>
          <w:p w14:paraId="4A43C08D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Infrastruktura kolejowa</w:t>
            </w:r>
          </w:p>
        </w:tc>
        <w:tc>
          <w:tcPr>
            <w:tcW w:w="507" w:type="pct"/>
            <w:shd w:val="clear" w:color="000000" w:fill="F2F2F2"/>
            <w:noWrap/>
            <w:vAlign w:val="center"/>
            <w:hideMark/>
          </w:tcPr>
          <w:p w14:paraId="243EB3B9" w14:textId="77777777" w:rsidR="000D1A91" w:rsidRPr="00E408F7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658" w:type="pct"/>
            <w:shd w:val="clear" w:color="000000" w:fill="F2F2F2"/>
            <w:noWrap/>
            <w:vAlign w:val="center"/>
            <w:hideMark/>
          </w:tcPr>
          <w:p w14:paraId="14817329" w14:textId="77777777" w:rsidR="000D1A91" w:rsidRPr="00E408F7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9" w:type="pct"/>
            <w:vMerge/>
            <w:vAlign w:val="center"/>
            <w:hideMark/>
          </w:tcPr>
          <w:p w14:paraId="452BB327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9" w:type="pct"/>
            <w:shd w:val="clear" w:color="000000" w:fill="FFFFFF"/>
            <w:vAlign w:val="center"/>
            <w:hideMark/>
          </w:tcPr>
          <w:p w14:paraId="3884AF0B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7d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rozwój i rehabilitacja kompleksowych, wysokiej jakości i </w:t>
            </w:r>
            <w:proofErr w:type="spellStart"/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interoperacyjnych</w:t>
            </w:r>
            <w:proofErr w:type="spellEnd"/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systemów transportu kolejowego oraz propagowanie działań służących zmniejszeniu hałasu</w:t>
            </w:r>
          </w:p>
        </w:tc>
      </w:tr>
      <w:tr w:rsidR="00DA33B1" w:rsidRPr="00C318FB" w14:paraId="6931B9B2" w14:textId="77777777" w:rsidTr="005E6F5D">
        <w:trPr>
          <w:trHeight w:val="855"/>
        </w:trPr>
        <w:tc>
          <w:tcPr>
            <w:tcW w:w="646" w:type="pct"/>
            <w:vMerge w:val="restart"/>
            <w:shd w:val="clear" w:color="auto" w:fill="auto"/>
            <w:vAlign w:val="center"/>
            <w:hideMark/>
          </w:tcPr>
          <w:p w14:paraId="7A8945FC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VIII Rozwój rynku pracy</w:t>
            </w:r>
          </w:p>
        </w:tc>
        <w:tc>
          <w:tcPr>
            <w:tcW w:w="365" w:type="pct"/>
            <w:vMerge w:val="restart"/>
            <w:shd w:val="clear" w:color="auto" w:fill="auto"/>
            <w:noWrap/>
            <w:vAlign w:val="center"/>
            <w:hideMark/>
          </w:tcPr>
          <w:p w14:paraId="7F4EBDAB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8.1</w:t>
            </w:r>
          </w:p>
        </w:tc>
        <w:tc>
          <w:tcPr>
            <w:tcW w:w="456" w:type="pct"/>
            <w:vMerge w:val="restart"/>
            <w:shd w:val="clear" w:color="000000" w:fill="FFFFCC"/>
            <w:vAlign w:val="center"/>
            <w:hideMark/>
          </w:tcPr>
          <w:p w14:paraId="0ACF4355" w14:textId="504FFCE4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Aktywizacja zawodowa osób bezrobotnych przez PUP</w:t>
            </w:r>
            <w:r w:rsidR="00461D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 przeciwdziałani</w:t>
            </w:r>
            <w:r w:rsidR="00183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</w:t>
            </w:r>
            <w:r w:rsidR="00461D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skutkom epidemii COVID-19</w:t>
            </w:r>
          </w:p>
        </w:tc>
        <w:tc>
          <w:tcPr>
            <w:tcW w:w="507" w:type="pct"/>
            <w:vMerge w:val="restart"/>
            <w:shd w:val="clear" w:color="000000" w:fill="F2F2F2"/>
            <w:noWrap/>
            <w:vAlign w:val="center"/>
            <w:hideMark/>
          </w:tcPr>
          <w:p w14:paraId="4C56D13F" w14:textId="77777777" w:rsidR="000D1A91" w:rsidRPr="00E408F7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658" w:type="pct"/>
            <w:vMerge w:val="restart"/>
            <w:shd w:val="clear" w:color="000000" w:fill="F2F2F2"/>
            <w:vAlign w:val="center"/>
            <w:hideMark/>
          </w:tcPr>
          <w:p w14:paraId="39A62EA9" w14:textId="77777777" w:rsidR="000D1A91" w:rsidRPr="00E408F7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  <w:hideMark/>
          </w:tcPr>
          <w:p w14:paraId="3758DBE4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6E5D8A"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318FB">
              <w:rPr>
                <w:rFonts w:ascii="Arial" w:hAnsi="Arial" w:cs="Arial"/>
                <w:iCs/>
                <w:sz w:val="20"/>
                <w:szCs w:val="20"/>
              </w:rPr>
              <w:t xml:space="preserve">Promowanie trwałego i wysokiej jakości zatrudnienia oraz wsparcie mobilności pracowników </w:t>
            </w:r>
          </w:p>
        </w:tc>
        <w:tc>
          <w:tcPr>
            <w:tcW w:w="1659" w:type="pct"/>
            <w:vMerge w:val="restart"/>
            <w:shd w:val="clear" w:color="auto" w:fill="auto"/>
            <w:vAlign w:val="center"/>
            <w:hideMark/>
          </w:tcPr>
          <w:p w14:paraId="66F89324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8i </w:t>
            </w:r>
            <w:r w:rsidRPr="00C318FB">
              <w:rPr>
                <w:rFonts w:ascii="Arial" w:hAnsi="Arial" w:cs="Arial"/>
                <w:iCs/>
                <w:sz w:val="20"/>
                <w:szCs w:val="20"/>
              </w:rPr>
              <w:t xml:space="preserve">Dostęp do zatrudnienia dla osób poszukujących pracy i osób biernych zawodowo, w tym długotrwale bezrobotnych oraz oddalonych od rynku pracy, także poprzez lokalne inicjatywy na rzecz zatrudnienia oraz wspieranie mobilności pracowników </w:t>
            </w:r>
          </w:p>
        </w:tc>
      </w:tr>
      <w:tr w:rsidR="00DA33B1" w:rsidRPr="00C318FB" w14:paraId="3DC25FD8" w14:textId="77777777" w:rsidTr="005E6F5D">
        <w:trPr>
          <w:trHeight w:val="810"/>
        </w:trPr>
        <w:tc>
          <w:tcPr>
            <w:tcW w:w="646" w:type="pct"/>
            <w:vMerge/>
            <w:vAlign w:val="center"/>
            <w:hideMark/>
          </w:tcPr>
          <w:p w14:paraId="33ADD7E7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vAlign w:val="center"/>
            <w:hideMark/>
          </w:tcPr>
          <w:p w14:paraId="2F408486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14:paraId="5928C6B8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14:paraId="0C5C69F9" w14:textId="77777777" w:rsidR="000D1A91" w:rsidRPr="00D4320A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  <w:lang w:eastAsia="pl-PL"/>
              </w:rPr>
            </w:pPr>
          </w:p>
        </w:tc>
        <w:tc>
          <w:tcPr>
            <w:tcW w:w="658" w:type="pct"/>
            <w:vMerge/>
            <w:vAlign w:val="center"/>
            <w:hideMark/>
          </w:tcPr>
          <w:p w14:paraId="505A22DD" w14:textId="77777777" w:rsidR="000D1A91" w:rsidRPr="00D4320A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</w:p>
        </w:tc>
        <w:tc>
          <w:tcPr>
            <w:tcW w:w="709" w:type="pct"/>
            <w:vMerge/>
            <w:vAlign w:val="center"/>
            <w:hideMark/>
          </w:tcPr>
          <w:p w14:paraId="2CF854F9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9" w:type="pct"/>
            <w:vMerge/>
            <w:vAlign w:val="center"/>
            <w:hideMark/>
          </w:tcPr>
          <w:p w14:paraId="4DE0A262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A33B1" w:rsidRPr="00C318FB" w14:paraId="79137010" w14:textId="77777777" w:rsidTr="005E6F5D">
        <w:trPr>
          <w:trHeight w:val="810"/>
        </w:trPr>
        <w:tc>
          <w:tcPr>
            <w:tcW w:w="646" w:type="pct"/>
            <w:vMerge/>
            <w:vAlign w:val="center"/>
            <w:hideMark/>
          </w:tcPr>
          <w:p w14:paraId="64E3BDEE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0FFA32D9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8.2</w:t>
            </w:r>
          </w:p>
        </w:tc>
        <w:tc>
          <w:tcPr>
            <w:tcW w:w="456" w:type="pct"/>
            <w:shd w:val="clear" w:color="000000" w:fill="FFFFCC"/>
            <w:vAlign w:val="bottom"/>
            <w:hideMark/>
          </w:tcPr>
          <w:p w14:paraId="0C7D6B14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Aktywizacja zawodowa osób nieaktywnych zawodowo</w:t>
            </w:r>
          </w:p>
        </w:tc>
        <w:tc>
          <w:tcPr>
            <w:tcW w:w="507" w:type="pct"/>
            <w:shd w:val="clear" w:color="000000" w:fill="F2F2F2"/>
            <w:noWrap/>
            <w:vAlign w:val="center"/>
            <w:hideMark/>
          </w:tcPr>
          <w:p w14:paraId="4281933D" w14:textId="77777777" w:rsidR="000D1A91" w:rsidRPr="00E408F7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658" w:type="pct"/>
            <w:shd w:val="clear" w:color="000000" w:fill="F2F2F2"/>
            <w:vAlign w:val="center"/>
            <w:hideMark/>
          </w:tcPr>
          <w:p w14:paraId="7FFA751B" w14:textId="77777777" w:rsidR="000D1A91" w:rsidRPr="00E408F7" w:rsidRDefault="008A27BA" w:rsidP="00C318FB">
            <w:pPr>
              <w:spacing w:after="0" w:line="312" w:lineRule="auto"/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9" w:type="pct"/>
            <w:vMerge/>
            <w:vAlign w:val="center"/>
            <w:hideMark/>
          </w:tcPr>
          <w:p w14:paraId="466B86DE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9" w:type="pct"/>
            <w:vMerge/>
            <w:vAlign w:val="center"/>
            <w:hideMark/>
          </w:tcPr>
          <w:p w14:paraId="2621C871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A33B1" w:rsidRPr="00C318FB" w14:paraId="13DEE782" w14:textId="77777777" w:rsidTr="005E6F5D">
        <w:trPr>
          <w:trHeight w:val="945"/>
        </w:trPr>
        <w:tc>
          <w:tcPr>
            <w:tcW w:w="646" w:type="pct"/>
            <w:vMerge/>
            <w:vAlign w:val="center"/>
            <w:hideMark/>
          </w:tcPr>
          <w:p w14:paraId="79BF0DEB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 w:val="restart"/>
            <w:shd w:val="clear" w:color="auto" w:fill="auto"/>
            <w:noWrap/>
            <w:vAlign w:val="center"/>
            <w:hideMark/>
          </w:tcPr>
          <w:p w14:paraId="3185F72B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8.3</w:t>
            </w:r>
          </w:p>
        </w:tc>
        <w:tc>
          <w:tcPr>
            <w:tcW w:w="456" w:type="pct"/>
            <w:vMerge w:val="restart"/>
            <w:shd w:val="clear" w:color="000000" w:fill="FFFFCC"/>
            <w:vAlign w:val="center"/>
            <w:hideMark/>
          </w:tcPr>
          <w:p w14:paraId="7B67FDC4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Ułatwianie powrotu do aktywności zawodowej osób sprawujących opiekę nad dziećmi do lat 3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F7F3D8A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8.3.1</w:t>
            </w:r>
          </w:p>
        </w:tc>
        <w:tc>
          <w:tcPr>
            <w:tcW w:w="658" w:type="pct"/>
            <w:shd w:val="clear" w:color="000000" w:fill="FFFFCC"/>
            <w:vAlign w:val="center"/>
            <w:hideMark/>
          </w:tcPr>
          <w:p w14:paraId="2F68C25B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Ułatwianie powrotu do aktywności zawodowej</w:t>
            </w:r>
          </w:p>
        </w:tc>
        <w:tc>
          <w:tcPr>
            <w:tcW w:w="709" w:type="pct"/>
            <w:vMerge/>
            <w:vAlign w:val="center"/>
            <w:hideMark/>
          </w:tcPr>
          <w:p w14:paraId="60F4F420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9" w:type="pct"/>
            <w:vMerge w:val="restart"/>
            <w:shd w:val="clear" w:color="auto" w:fill="auto"/>
            <w:vAlign w:val="center"/>
            <w:hideMark/>
          </w:tcPr>
          <w:p w14:paraId="30464C03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8iv 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Równość mężczyzn i kobiet we wszystkich dziedzinach, w tym dostęp do zatrudnienia, rozwój kariery, godzenie życia zawodowego i prywatnego oraz promowanie równości wynagrodzeń za taką samą pracę</w:t>
            </w:r>
          </w:p>
        </w:tc>
      </w:tr>
      <w:tr w:rsidR="00DA33B1" w:rsidRPr="00C318FB" w14:paraId="6DE36DD5" w14:textId="77777777" w:rsidTr="005E6F5D">
        <w:trPr>
          <w:trHeight w:val="1065"/>
        </w:trPr>
        <w:tc>
          <w:tcPr>
            <w:tcW w:w="646" w:type="pct"/>
            <w:vMerge/>
            <w:vAlign w:val="center"/>
            <w:hideMark/>
          </w:tcPr>
          <w:p w14:paraId="69642696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vAlign w:val="center"/>
            <w:hideMark/>
          </w:tcPr>
          <w:p w14:paraId="422949D2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14:paraId="4501C465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7" w:type="pct"/>
            <w:shd w:val="clear" w:color="000000" w:fill="FFFFFF"/>
            <w:noWrap/>
            <w:vAlign w:val="center"/>
            <w:hideMark/>
          </w:tcPr>
          <w:p w14:paraId="6FD83EFD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8.3.2</w:t>
            </w:r>
          </w:p>
        </w:tc>
        <w:tc>
          <w:tcPr>
            <w:tcW w:w="658" w:type="pct"/>
            <w:shd w:val="clear" w:color="000000" w:fill="FFFFCC"/>
            <w:vAlign w:val="center"/>
            <w:hideMark/>
          </w:tcPr>
          <w:p w14:paraId="55F56A1E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Ułatwianie powrotu do aktywności zawodowej </w:t>
            </w:r>
            <w:r w:rsidR="006E5D8A"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ramach ZIT</w:t>
            </w:r>
          </w:p>
        </w:tc>
        <w:tc>
          <w:tcPr>
            <w:tcW w:w="709" w:type="pct"/>
            <w:vMerge/>
            <w:vAlign w:val="center"/>
            <w:hideMark/>
          </w:tcPr>
          <w:p w14:paraId="42F4E4A1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9" w:type="pct"/>
            <w:vMerge/>
            <w:vAlign w:val="center"/>
            <w:hideMark/>
          </w:tcPr>
          <w:p w14:paraId="47F3C543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A33B1" w:rsidRPr="00C318FB" w14:paraId="70644E2A" w14:textId="77777777" w:rsidTr="005E6F5D">
        <w:trPr>
          <w:trHeight w:val="1305"/>
        </w:trPr>
        <w:tc>
          <w:tcPr>
            <w:tcW w:w="646" w:type="pct"/>
            <w:vMerge w:val="restart"/>
            <w:shd w:val="clear" w:color="auto" w:fill="auto"/>
            <w:vAlign w:val="center"/>
            <w:hideMark/>
          </w:tcPr>
          <w:p w14:paraId="48F9840E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IX Wspieranie włączenia społecznego </w:t>
            </w:r>
            <w:r w:rsidR="006E5D8A"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walka z ubóstwem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274BFAB5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9.1</w:t>
            </w:r>
          </w:p>
        </w:tc>
        <w:tc>
          <w:tcPr>
            <w:tcW w:w="456" w:type="pct"/>
            <w:shd w:val="clear" w:color="000000" w:fill="FFFFCC"/>
            <w:vAlign w:val="center"/>
            <w:hideMark/>
          </w:tcPr>
          <w:p w14:paraId="28DDC1A1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Aktywizacja społeczno-zawodowa osób wykluczonych i przeciwdziałanie wykluczeniu społecznemu </w:t>
            </w:r>
          </w:p>
        </w:tc>
        <w:tc>
          <w:tcPr>
            <w:tcW w:w="507" w:type="pct"/>
            <w:shd w:val="clear" w:color="000000" w:fill="F2F2F2"/>
            <w:noWrap/>
            <w:vAlign w:val="center"/>
            <w:hideMark/>
          </w:tcPr>
          <w:p w14:paraId="5E5A0917" w14:textId="77777777" w:rsidR="000D1A91" w:rsidRPr="00E408F7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658" w:type="pct"/>
            <w:shd w:val="clear" w:color="000000" w:fill="F2F2F2"/>
            <w:noWrap/>
            <w:vAlign w:val="center"/>
            <w:hideMark/>
          </w:tcPr>
          <w:p w14:paraId="3F1B9BC2" w14:textId="77777777" w:rsidR="000D1A91" w:rsidRPr="00E408F7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  <w:hideMark/>
          </w:tcPr>
          <w:p w14:paraId="21334A9A" w14:textId="77777777" w:rsidR="000D1A91" w:rsidRPr="00C318FB" w:rsidRDefault="006E5D8A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 </w:t>
            </w:r>
            <w:r w:rsidR="000D1A91" w:rsidRPr="00C318FB">
              <w:rPr>
                <w:rFonts w:ascii="Arial" w:hAnsi="Arial" w:cs="Arial"/>
                <w:iCs/>
                <w:sz w:val="20"/>
                <w:szCs w:val="20"/>
              </w:rPr>
              <w:t xml:space="preserve">Wspieranie włączenia społecznego, walka </w:t>
            </w:r>
            <w:r w:rsidRPr="00C318FB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="000D1A91" w:rsidRPr="00C318FB">
              <w:rPr>
                <w:rFonts w:ascii="Arial" w:hAnsi="Arial" w:cs="Arial"/>
                <w:iCs/>
                <w:sz w:val="20"/>
                <w:szCs w:val="20"/>
              </w:rPr>
              <w:t>z ubóstwem i wszelką dyskryminacją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14:paraId="47C1C9B7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9i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318FB">
              <w:rPr>
                <w:rFonts w:ascii="Arial" w:hAnsi="Arial" w:cs="Arial"/>
                <w:iCs/>
                <w:sz w:val="20"/>
                <w:szCs w:val="20"/>
              </w:rPr>
              <w:t xml:space="preserve">Aktywne włączenie, w tym z myślą o promowaniu równych szans oraz aktywnego uczestnictwa i zwiększaniu szans na zatrudnienie </w:t>
            </w:r>
          </w:p>
        </w:tc>
      </w:tr>
      <w:tr w:rsidR="00DA33B1" w:rsidRPr="00C318FB" w14:paraId="77F76F4F" w14:textId="77777777" w:rsidTr="005E6F5D">
        <w:trPr>
          <w:trHeight w:val="675"/>
        </w:trPr>
        <w:tc>
          <w:tcPr>
            <w:tcW w:w="646" w:type="pct"/>
            <w:vMerge/>
            <w:vAlign w:val="center"/>
            <w:hideMark/>
          </w:tcPr>
          <w:p w14:paraId="5317958C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 w:val="restart"/>
            <w:shd w:val="clear" w:color="auto" w:fill="auto"/>
            <w:noWrap/>
            <w:vAlign w:val="center"/>
            <w:hideMark/>
          </w:tcPr>
          <w:p w14:paraId="4AD0F21A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9.2</w:t>
            </w:r>
          </w:p>
        </w:tc>
        <w:tc>
          <w:tcPr>
            <w:tcW w:w="456" w:type="pct"/>
            <w:vMerge w:val="restart"/>
            <w:shd w:val="clear" w:color="000000" w:fill="FFFFCC"/>
            <w:vAlign w:val="center"/>
            <w:hideMark/>
          </w:tcPr>
          <w:p w14:paraId="4CE4ABE8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Usługi społeczne i usługi opieki zdrowotnej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BA3C2A9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9.2.1</w:t>
            </w:r>
          </w:p>
        </w:tc>
        <w:tc>
          <w:tcPr>
            <w:tcW w:w="658" w:type="pct"/>
            <w:shd w:val="clear" w:color="000000" w:fill="FFFFCC"/>
            <w:vAlign w:val="center"/>
            <w:hideMark/>
          </w:tcPr>
          <w:p w14:paraId="546FD65D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Zwiększenie dostępności usług społecznych</w:t>
            </w:r>
          </w:p>
        </w:tc>
        <w:tc>
          <w:tcPr>
            <w:tcW w:w="709" w:type="pct"/>
            <w:vMerge/>
            <w:vAlign w:val="center"/>
            <w:hideMark/>
          </w:tcPr>
          <w:p w14:paraId="617F891F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9" w:type="pct"/>
            <w:vMerge w:val="restart"/>
            <w:shd w:val="clear" w:color="auto" w:fill="auto"/>
            <w:vAlign w:val="center"/>
            <w:hideMark/>
          </w:tcPr>
          <w:p w14:paraId="74BC5435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9iv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Ułatwianie dostępu do niedrogich, trwałych oraz wysokiej jakości usług, w tym opieki zdrowotnej i usług socjalnych świadczonych w interesie ogólnym</w:t>
            </w:r>
          </w:p>
        </w:tc>
      </w:tr>
      <w:tr w:rsidR="00DA33B1" w:rsidRPr="00C318FB" w14:paraId="24D62CAA" w14:textId="77777777" w:rsidTr="005E6F5D">
        <w:trPr>
          <w:trHeight w:val="630"/>
        </w:trPr>
        <w:tc>
          <w:tcPr>
            <w:tcW w:w="646" w:type="pct"/>
            <w:vMerge/>
            <w:vAlign w:val="center"/>
            <w:hideMark/>
          </w:tcPr>
          <w:p w14:paraId="6A7625DA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vAlign w:val="center"/>
            <w:hideMark/>
          </w:tcPr>
          <w:p w14:paraId="51971BA6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14:paraId="2D0C8805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4CB040D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9.2.2</w:t>
            </w:r>
          </w:p>
        </w:tc>
        <w:tc>
          <w:tcPr>
            <w:tcW w:w="658" w:type="pct"/>
            <w:shd w:val="clear" w:color="000000" w:fill="FFFFCC"/>
            <w:vAlign w:val="center"/>
            <w:hideMark/>
          </w:tcPr>
          <w:p w14:paraId="0B675791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Zwiększenie dostępności usług zdrowotnych</w:t>
            </w:r>
          </w:p>
        </w:tc>
        <w:tc>
          <w:tcPr>
            <w:tcW w:w="709" w:type="pct"/>
            <w:vMerge/>
            <w:vAlign w:val="center"/>
            <w:hideMark/>
          </w:tcPr>
          <w:p w14:paraId="16971E49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9" w:type="pct"/>
            <w:vMerge/>
            <w:vAlign w:val="center"/>
            <w:hideMark/>
          </w:tcPr>
          <w:p w14:paraId="3E718A5F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A33B1" w:rsidRPr="00C318FB" w14:paraId="007094DE" w14:textId="77777777" w:rsidTr="005E6F5D">
        <w:trPr>
          <w:trHeight w:val="675"/>
        </w:trPr>
        <w:tc>
          <w:tcPr>
            <w:tcW w:w="646" w:type="pct"/>
            <w:vMerge/>
            <w:vAlign w:val="center"/>
            <w:hideMark/>
          </w:tcPr>
          <w:p w14:paraId="477C3A8B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03DEB699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9.3</w:t>
            </w:r>
          </w:p>
        </w:tc>
        <w:tc>
          <w:tcPr>
            <w:tcW w:w="456" w:type="pct"/>
            <w:shd w:val="clear" w:color="000000" w:fill="FFFFCC"/>
            <w:vAlign w:val="center"/>
            <w:hideMark/>
          </w:tcPr>
          <w:p w14:paraId="120FC5BB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Rozwój ekonomii społecznej</w:t>
            </w:r>
          </w:p>
        </w:tc>
        <w:tc>
          <w:tcPr>
            <w:tcW w:w="507" w:type="pct"/>
            <w:shd w:val="clear" w:color="000000" w:fill="F2F2F2"/>
            <w:noWrap/>
            <w:vAlign w:val="center"/>
            <w:hideMark/>
          </w:tcPr>
          <w:p w14:paraId="0221489D" w14:textId="77777777" w:rsidR="000D1A91" w:rsidRPr="00E408F7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658" w:type="pct"/>
            <w:shd w:val="clear" w:color="000000" w:fill="F2F2F2"/>
            <w:vAlign w:val="center"/>
            <w:hideMark/>
          </w:tcPr>
          <w:p w14:paraId="51EB72EB" w14:textId="77777777" w:rsidR="000D1A91" w:rsidRPr="00E408F7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9" w:type="pct"/>
            <w:vMerge/>
            <w:vAlign w:val="center"/>
            <w:hideMark/>
          </w:tcPr>
          <w:p w14:paraId="50A490F1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14:paraId="545949C9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9v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318FB">
              <w:rPr>
                <w:rFonts w:ascii="Arial" w:hAnsi="Arial" w:cs="Arial"/>
                <w:iCs/>
                <w:sz w:val="20"/>
                <w:szCs w:val="20"/>
              </w:rPr>
              <w:t xml:space="preserve">Wspieranie przedsiębiorczości społecznej i integracji zawodowej w przedsiębiorstwach społecznych oraz ekonomii społecznej i solidarnej w celu ułatwiania dostępu do zatrudnienia </w:t>
            </w:r>
          </w:p>
        </w:tc>
      </w:tr>
      <w:tr w:rsidR="00DA33B1" w:rsidRPr="00C318FB" w14:paraId="37ACA912" w14:textId="77777777" w:rsidTr="005E6F5D">
        <w:trPr>
          <w:trHeight w:val="585"/>
        </w:trPr>
        <w:tc>
          <w:tcPr>
            <w:tcW w:w="646" w:type="pct"/>
            <w:vMerge w:val="restart"/>
            <w:shd w:val="clear" w:color="auto" w:fill="auto"/>
            <w:vAlign w:val="center"/>
            <w:hideMark/>
          </w:tcPr>
          <w:p w14:paraId="7A0BAAE3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 Edukacja dla rozwoju regionu</w:t>
            </w:r>
          </w:p>
        </w:tc>
        <w:tc>
          <w:tcPr>
            <w:tcW w:w="365" w:type="pct"/>
            <w:vMerge w:val="restart"/>
            <w:shd w:val="clear" w:color="auto" w:fill="auto"/>
            <w:noWrap/>
            <w:vAlign w:val="center"/>
            <w:hideMark/>
          </w:tcPr>
          <w:p w14:paraId="2CA7C70B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10.1</w:t>
            </w:r>
          </w:p>
        </w:tc>
        <w:tc>
          <w:tcPr>
            <w:tcW w:w="456" w:type="pct"/>
            <w:vMerge w:val="restart"/>
            <w:shd w:val="clear" w:color="000000" w:fill="FFFFCC"/>
            <w:vAlign w:val="center"/>
            <w:hideMark/>
          </w:tcPr>
          <w:p w14:paraId="3B8BCAB0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Kształcenie i rozwój dzieci i młodzieży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CEB85AB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10.1.1.</w:t>
            </w:r>
          </w:p>
        </w:tc>
        <w:tc>
          <w:tcPr>
            <w:tcW w:w="658" w:type="pct"/>
            <w:shd w:val="clear" w:color="000000" w:fill="FFFFCC"/>
            <w:vAlign w:val="center"/>
            <w:hideMark/>
          </w:tcPr>
          <w:p w14:paraId="7273F91D" w14:textId="77777777" w:rsidR="000D1A91" w:rsidRPr="00C318FB" w:rsidRDefault="000D1A91" w:rsidP="002056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Edukacja 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  <w:hideMark/>
          </w:tcPr>
          <w:p w14:paraId="6628C172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="006E5D8A"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Inwestowanie w kształcenie, szkolenie oraz szkolenie zawodowe na rzecz zdobywania umiejętności i uczenia się przez całe życie</w:t>
            </w:r>
          </w:p>
        </w:tc>
        <w:tc>
          <w:tcPr>
            <w:tcW w:w="1659" w:type="pct"/>
            <w:vMerge w:val="restart"/>
            <w:shd w:val="clear" w:color="auto" w:fill="auto"/>
            <w:vAlign w:val="center"/>
            <w:hideMark/>
          </w:tcPr>
          <w:p w14:paraId="4492329E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10i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Ograniczenie i zapobieganie przedwczesnemu kończeniu nauki szkolnej oraz </w:t>
            </w:r>
            <w:r w:rsidRPr="00C318FB">
              <w:rPr>
                <w:rFonts w:ascii="Arial" w:hAnsi="Arial" w:cs="Arial"/>
                <w:iCs/>
                <w:sz w:val="20"/>
                <w:szCs w:val="20"/>
              </w:rPr>
              <w:t xml:space="preserve">zapewnianie równego dostępu do dobrej jakości wczesnej edukacji elementarnej oraz kształcenia podstawowego, gimnazjalnego i ponadgimnazjalnego, z uwzględnieniem formalnych, nieformalnych i </w:t>
            </w:r>
            <w:proofErr w:type="spellStart"/>
            <w:r w:rsidRPr="00C318FB">
              <w:rPr>
                <w:rFonts w:ascii="Arial" w:hAnsi="Arial" w:cs="Arial"/>
                <w:iCs/>
                <w:sz w:val="20"/>
                <w:szCs w:val="20"/>
              </w:rPr>
              <w:t>pozaformalnych</w:t>
            </w:r>
            <w:proofErr w:type="spellEnd"/>
            <w:r w:rsidRPr="00C318FB">
              <w:rPr>
                <w:rFonts w:ascii="Arial" w:hAnsi="Arial" w:cs="Arial"/>
                <w:iCs/>
                <w:sz w:val="20"/>
                <w:szCs w:val="20"/>
              </w:rPr>
              <w:t xml:space="preserve"> ścieżek kształcenia umożliwiających ponowne podjęcie kształcenia i szkolenia </w:t>
            </w:r>
          </w:p>
        </w:tc>
      </w:tr>
      <w:tr w:rsidR="00DA33B1" w:rsidRPr="00C318FB" w14:paraId="48D8DBD3" w14:textId="77777777" w:rsidTr="005E6F5D">
        <w:trPr>
          <w:trHeight w:val="615"/>
        </w:trPr>
        <w:tc>
          <w:tcPr>
            <w:tcW w:w="646" w:type="pct"/>
            <w:vMerge/>
            <w:vAlign w:val="center"/>
            <w:hideMark/>
          </w:tcPr>
          <w:p w14:paraId="75DEF0ED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vAlign w:val="center"/>
            <w:hideMark/>
          </w:tcPr>
          <w:p w14:paraId="04CDA8B1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14:paraId="60CD33B0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B44D947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10.1.2</w:t>
            </w:r>
          </w:p>
        </w:tc>
        <w:tc>
          <w:tcPr>
            <w:tcW w:w="658" w:type="pct"/>
            <w:shd w:val="clear" w:color="000000" w:fill="FFFFCC"/>
            <w:vAlign w:val="center"/>
            <w:hideMark/>
          </w:tcPr>
          <w:p w14:paraId="5B5059AD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Edukacja ogólna w ramach ZIT</w:t>
            </w:r>
          </w:p>
        </w:tc>
        <w:tc>
          <w:tcPr>
            <w:tcW w:w="709" w:type="pct"/>
            <w:vMerge/>
            <w:vAlign w:val="center"/>
            <w:hideMark/>
          </w:tcPr>
          <w:p w14:paraId="348D165E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9" w:type="pct"/>
            <w:vMerge/>
            <w:vAlign w:val="center"/>
            <w:hideMark/>
          </w:tcPr>
          <w:p w14:paraId="239FE9CB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A33B1" w:rsidRPr="00C318FB" w14:paraId="2B57505A" w14:textId="77777777" w:rsidTr="005E6F5D">
        <w:trPr>
          <w:trHeight w:val="315"/>
        </w:trPr>
        <w:tc>
          <w:tcPr>
            <w:tcW w:w="646" w:type="pct"/>
            <w:vMerge/>
            <w:vAlign w:val="center"/>
            <w:hideMark/>
          </w:tcPr>
          <w:p w14:paraId="427607A4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vAlign w:val="center"/>
            <w:hideMark/>
          </w:tcPr>
          <w:p w14:paraId="450FFE30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14:paraId="11974897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3C87177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10.1.3</w:t>
            </w:r>
          </w:p>
        </w:tc>
        <w:tc>
          <w:tcPr>
            <w:tcW w:w="658" w:type="pct"/>
            <w:shd w:val="clear" w:color="000000" w:fill="FFFFCC"/>
            <w:vAlign w:val="center"/>
            <w:hideMark/>
          </w:tcPr>
          <w:p w14:paraId="6BB5CD4D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Programy stypendialne</w:t>
            </w:r>
          </w:p>
        </w:tc>
        <w:tc>
          <w:tcPr>
            <w:tcW w:w="709" w:type="pct"/>
            <w:vMerge/>
            <w:vAlign w:val="center"/>
            <w:hideMark/>
          </w:tcPr>
          <w:p w14:paraId="3891F28B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9" w:type="pct"/>
            <w:vMerge/>
            <w:vAlign w:val="center"/>
            <w:hideMark/>
          </w:tcPr>
          <w:p w14:paraId="521283CE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A33B1" w:rsidRPr="00C318FB" w14:paraId="5C96EC7B" w14:textId="77777777" w:rsidTr="005E6F5D">
        <w:trPr>
          <w:trHeight w:val="315"/>
        </w:trPr>
        <w:tc>
          <w:tcPr>
            <w:tcW w:w="646" w:type="pct"/>
            <w:vMerge/>
            <w:vAlign w:val="center"/>
            <w:hideMark/>
          </w:tcPr>
          <w:p w14:paraId="4FB2505B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vAlign w:val="center"/>
            <w:hideMark/>
          </w:tcPr>
          <w:p w14:paraId="06C18DBA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14:paraId="4A66C3CE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3728841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10.1.4</w:t>
            </w:r>
          </w:p>
        </w:tc>
        <w:tc>
          <w:tcPr>
            <w:tcW w:w="658" w:type="pct"/>
            <w:shd w:val="clear" w:color="000000" w:fill="FFFFCC"/>
            <w:vAlign w:val="center"/>
            <w:hideMark/>
          </w:tcPr>
          <w:p w14:paraId="3BE21E53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Edukacja przedszkolna</w:t>
            </w:r>
          </w:p>
        </w:tc>
        <w:tc>
          <w:tcPr>
            <w:tcW w:w="709" w:type="pct"/>
            <w:vMerge/>
            <w:vAlign w:val="center"/>
            <w:hideMark/>
          </w:tcPr>
          <w:p w14:paraId="6CB22187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9" w:type="pct"/>
            <w:vMerge/>
            <w:vAlign w:val="center"/>
            <w:hideMark/>
          </w:tcPr>
          <w:p w14:paraId="08BD2DE9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A33B1" w:rsidRPr="00C318FB" w14:paraId="30BDDFA1" w14:textId="77777777" w:rsidTr="005E6F5D">
        <w:trPr>
          <w:trHeight w:val="1290"/>
        </w:trPr>
        <w:tc>
          <w:tcPr>
            <w:tcW w:w="646" w:type="pct"/>
            <w:vMerge/>
            <w:vAlign w:val="center"/>
            <w:hideMark/>
          </w:tcPr>
          <w:p w14:paraId="24FB044D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4CE0BABD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10.2</w:t>
            </w:r>
          </w:p>
        </w:tc>
        <w:tc>
          <w:tcPr>
            <w:tcW w:w="456" w:type="pct"/>
            <w:shd w:val="clear" w:color="000000" w:fill="FFFFCC"/>
            <w:vAlign w:val="center"/>
            <w:hideMark/>
          </w:tcPr>
          <w:p w14:paraId="6468CA69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Upowszechnianie kompetencji kluczowych wśród osób dorosłych</w:t>
            </w:r>
          </w:p>
        </w:tc>
        <w:tc>
          <w:tcPr>
            <w:tcW w:w="507" w:type="pct"/>
            <w:shd w:val="clear" w:color="000000" w:fill="F2F2F2"/>
            <w:noWrap/>
            <w:vAlign w:val="center"/>
            <w:hideMark/>
          </w:tcPr>
          <w:p w14:paraId="232A119C" w14:textId="77777777" w:rsidR="000D1A91" w:rsidRPr="00E408F7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658" w:type="pct"/>
            <w:shd w:val="clear" w:color="000000" w:fill="F2F2F2"/>
            <w:noWrap/>
            <w:vAlign w:val="center"/>
            <w:hideMark/>
          </w:tcPr>
          <w:p w14:paraId="1FF263FE" w14:textId="77777777" w:rsidR="000D1A91" w:rsidRPr="00E408F7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9" w:type="pct"/>
            <w:vMerge/>
            <w:vAlign w:val="center"/>
            <w:hideMark/>
          </w:tcPr>
          <w:p w14:paraId="30F2C457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14:paraId="6C6318DE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10iii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318FB">
              <w:rPr>
                <w:rFonts w:ascii="Arial" w:hAnsi="Arial" w:cs="Arial"/>
                <w:iCs/>
                <w:sz w:val="20"/>
                <w:szCs w:val="20"/>
              </w:rPr>
              <w:t xml:space="preserve">Wyrównywanie dostępu do uczenia się przez całe życie o charakterze formalnym, nieformalnym i </w:t>
            </w:r>
            <w:proofErr w:type="spellStart"/>
            <w:r w:rsidRPr="00C318FB">
              <w:rPr>
                <w:rFonts w:ascii="Arial" w:hAnsi="Arial" w:cs="Arial"/>
                <w:iCs/>
                <w:sz w:val="20"/>
                <w:szCs w:val="20"/>
              </w:rPr>
              <w:t>pozaformalnym</w:t>
            </w:r>
            <w:proofErr w:type="spellEnd"/>
            <w:r w:rsidRPr="00C318FB">
              <w:rPr>
                <w:rFonts w:ascii="Arial" w:hAnsi="Arial" w:cs="Arial"/>
                <w:iCs/>
                <w:sz w:val="20"/>
                <w:szCs w:val="20"/>
              </w:rPr>
              <w:t xml:space="preserve"> wszystkich grup wiekowych, poszerzanie wiedzy, podnoszenie umiejętności i kompetencji siły roboczej oraz promowanie elastycznych ścieżek kształcenia, w tym poprzez doradztwo zawodowe i potwierdzanie nabytych kompetencji </w:t>
            </w:r>
          </w:p>
        </w:tc>
      </w:tr>
      <w:tr w:rsidR="00DA33B1" w:rsidRPr="00C318FB" w14:paraId="5E32514B" w14:textId="77777777" w:rsidTr="005E6F5D">
        <w:trPr>
          <w:trHeight w:val="585"/>
        </w:trPr>
        <w:tc>
          <w:tcPr>
            <w:tcW w:w="646" w:type="pct"/>
            <w:vMerge/>
            <w:vAlign w:val="center"/>
            <w:hideMark/>
          </w:tcPr>
          <w:p w14:paraId="7F38FB60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 w:val="restart"/>
            <w:shd w:val="clear" w:color="auto" w:fill="auto"/>
            <w:noWrap/>
            <w:vAlign w:val="center"/>
            <w:hideMark/>
          </w:tcPr>
          <w:p w14:paraId="4810948D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10.3</w:t>
            </w:r>
          </w:p>
        </w:tc>
        <w:tc>
          <w:tcPr>
            <w:tcW w:w="456" w:type="pct"/>
            <w:vMerge w:val="restart"/>
            <w:shd w:val="clear" w:color="000000" w:fill="FFFFCC"/>
            <w:vAlign w:val="center"/>
            <w:hideMark/>
          </w:tcPr>
          <w:p w14:paraId="3F1FB6AC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Doskonalenie zawodowe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EAFA8F8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10.3.1</w:t>
            </w:r>
          </w:p>
        </w:tc>
        <w:tc>
          <w:tcPr>
            <w:tcW w:w="658" w:type="pct"/>
            <w:shd w:val="clear" w:color="000000" w:fill="FFFFCC"/>
            <w:vAlign w:val="center"/>
            <w:hideMark/>
          </w:tcPr>
          <w:p w14:paraId="73F20CAE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Doskonalenie zawodowe uczniów</w:t>
            </w:r>
          </w:p>
        </w:tc>
        <w:tc>
          <w:tcPr>
            <w:tcW w:w="709" w:type="pct"/>
            <w:vMerge/>
            <w:vAlign w:val="center"/>
            <w:hideMark/>
          </w:tcPr>
          <w:p w14:paraId="27DD6034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9" w:type="pct"/>
            <w:vMerge w:val="restart"/>
            <w:shd w:val="clear" w:color="auto" w:fill="auto"/>
            <w:vAlign w:val="center"/>
            <w:hideMark/>
          </w:tcPr>
          <w:p w14:paraId="72C0816E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10iv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318FB">
              <w:rPr>
                <w:rFonts w:ascii="Arial" w:hAnsi="Arial" w:cs="Arial"/>
                <w:iCs/>
                <w:sz w:val="20"/>
                <w:szCs w:val="20"/>
              </w:rPr>
              <w:t xml:space="preserve">Lepsze dostosowanie systemów kształcenia </w:t>
            </w:r>
            <w:r w:rsidR="006E5D8A" w:rsidRPr="00C318FB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C318FB">
              <w:rPr>
                <w:rFonts w:ascii="Arial" w:hAnsi="Arial" w:cs="Arial"/>
                <w:iCs/>
                <w:sz w:val="20"/>
                <w:szCs w:val="20"/>
              </w:rPr>
              <w:t xml:space="preserve">i szkolenia do potrzeb rynku pracy, ułatwianie przechodzenia z etapu kształcenia do etapu zatrudnienia oraz wzmacnianie systemów kształcenia i szkolenia zawodowego i ich jakości, w tym poprzez mechanizmy prognozowania umiejętności, dostosowania programów nauczania </w:t>
            </w:r>
            <w:r w:rsidRPr="00C318FB"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oraz tworzenia i rozwoju systemów uczenia się poprzez praktyczną naukę zawodu realizowaną w ścisłej współpracy z pracodawcami </w:t>
            </w:r>
          </w:p>
        </w:tc>
      </w:tr>
      <w:tr w:rsidR="00DA33B1" w:rsidRPr="00C318FB" w14:paraId="548F60E9" w14:textId="77777777" w:rsidTr="005E6F5D">
        <w:trPr>
          <w:trHeight w:val="585"/>
        </w:trPr>
        <w:tc>
          <w:tcPr>
            <w:tcW w:w="646" w:type="pct"/>
            <w:vMerge/>
            <w:vAlign w:val="center"/>
            <w:hideMark/>
          </w:tcPr>
          <w:p w14:paraId="4B659FA9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vAlign w:val="center"/>
            <w:hideMark/>
          </w:tcPr>
          <w:p w14:paraId="14AAE213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14:paraId="7AAFB7E8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22F4AA6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10.3.2</w:t>
            </w:r>
          </w:p>
        </w:tc>
        <w:tc>
          <w:tcPr>
            <w:tcW w:w="658" w:type="pct"/>
            <w:shd w:val="clear" w:color="000000" w:fill="FFFFCC"/>
            <w:vAlign w:val="center"/>
            <w:hideMark/>
          </w:tcPr>
          <w:p w14:paraId="2B4F9673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Programy stypendialne</w:t>
            </w:r>
          </w:p>
        </w:tc>
        <w:tc>
          <w:tcPr>
            <w:tcW w:w="709" w:type="pct"/>
            <w:vMerge/>
            <w:vAlign w:val="center"/>
            <w:hideMark/>
          </w:tcPr>
          <w:p w14:paraId="274B92F2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9" w:type="pct"/>
            <w:vMerge/>
            <w:vAlign w:val="center"/>
            <w:hideMark/>
          </w:tcPr>
          <w:p w14:paraId="1951073D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A33B1" w:rsidRPr="00C318FB" w14:paraId="7564871A" w14:textId="77777777" w:rsidTr="005E6F5D">
        <w:trPr>
          <w:trHeight w:val="645"/>
        </w:trPr>
        <w:tc>
          <w:tcPr>
            <w:tcW w:w="646" w:type="pct"/>
            <w:vMerge/>
            <w:vAlign w:val="center"/>
            <w:hideMark/>
          </w:tcPr>
          <w:p w14:paraId="1B85BBDD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vAlign w:val="center"/>
            <w:hideMark/>
          </w:tcPr>
          <w:p w14:paraId="7484D25E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14:paraId="26874C1F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F80115D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10.3.3</w:t>
            </w:r>
          </w:p>
        </w:tc>
        <w:tc>
          <w:tcPr>
            <w:tcW w:w="658" w:type="pct"/>
            <w:shd w:val="clear" w:color="000000" w:fill="FFFFCC"/>
            <w:vAlign w:val="center"/>
            <w:hideMark/>
          </w:tcPr>
          <w:p w14:paraId="5F26D6EE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Doradztwo </w:t>
            </w:r>
            <w:proofErr w:type="spellStart"/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edukacyjno</w:t>
            </w:r>
            <w:proofErr w:type="spellEnd"/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</w:t>
            </w: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zawodowe w ramach ZIT</w:t>
            </w:r>
          </w:p>
        </w:tc>
        <w:tc>
          <w:tcPr>
            <w:tcW w:w="709" w:type="pct"/>
            <w:vMerge/>
            <w:vAlign w:val="center"/>
            <w:hideMark/>
          </w:tcPr>
          <w:p w14:paraId="70104080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9" w:type="pct"/>
            <w:vMerge/>
            <w:vAlign w:val="center"/>
            <w:hideMark/>
          </w:tcPr>
          <w:p w14:paraId="3A8758C0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A33B1" w:rsidRPr="00C318FB" w14:paraId="26C1C34A" w14:textId="77777777" w:rsidTr="005E6F5D">
        <w:trPr>
          <w:trHeight w:val="525"/>
        </w:trPr>
        <w:tc>
          <w:tcPr>
            <w:tcW w:w="646" w:type="pct"/>
            <w:vMerge/>
            <w:vAlign w:val="center"/>
            <w:hideMark/>
          </w:tcPr>
          <w:p w14:paraId="2C9FE9FB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vAlign w:val="center"/>
            <w:hideMark/>
          </w:tcPr>
          <w:p w14:paraId="0DE00DA4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14:paraId="6777FCAE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1259095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10.3.4</w:t>
            </w:r>
          </w:p>
        </w:tc>
        <w:tc>
          <w:tcPr>
            <w:tcW w:w="658" w:type="pct"/>
            <w:shd w:val="clear" w:color="000000" w:fill="FFFFCC"/>
            <w:vAlign w:val="center"/>
            <w:hideMark/>
          </w:tcPr>
          <w:p w14:paraId="192850CA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Kształcenie praz doskonalenie zawodowe osób dorosłych</w:t>
            </w:r>
          </w:p>
        </w:tc>
        <w:tc>
          <w:tcPr>
            <w:tcW w:w="709" w:type="pct"/>
            <w:vMerge/>
            <w:vAlign w:val="center"/>
            <w:hideMark/>
          </w:tcPr>
          <w:p w14:paraId="3AB012C0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9" w:type="pct"/>
            <w:vMerge/>
            <w:vAlign w:val="center"/>
            <w:hideMark/>
          </w:tcPr>
          <w:p w14:paraId="0FCC2C07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A33B1" w:rsidRPr="00C318FB" w14:paraId="0FE3AB25" w14:textId="77777777" w:rsidTr="005E6F5D">
        <w:trPr>
          <w:trHeight w:val="630"/>
        </w:trPr>
        <w:tc>
          <w:tcPr>
            <w:tcW w:w="646" w:type="pct"/>
            <w:shd w:val="clear" w:color="auto" w:fill="auto"/>
            <w:vAlign w:val="center"/>
            <w:hideMark/>
          </w:tcPr>
          <w:p w14:paraId="726DB0F1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XI Pomoc Techniczna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7529FD31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11.1</w:t>
            </w:r>
          </w:p>
        </w:tc>
        <w:tc>
          <w:tcPr>
            <w:tcW w:w="456" w:type="pct"/>
            <w:shd w:val="clear" w:color="000000" w:fill="FFFFCC"/>
            <w:vAlign w:val="center"/>
            <w:hideMark/>
          </w:tcPr>
          <w:p w14:paraId="66E33384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Pomoc Techniczna</w:t>
            </w:r>
          </w:p>
        </w:tc>
        <w:tc>
          <w:tcPr>
            <w:tcW w:w="507" w:type="pct"/>
            <w:shd w:val="clear" w:color="000000" w:fill="F2F2F2"/>
            <w:noWrap/>
            <w:vAlign w:val="center"/>
            <w:hideMark/>
          </w:tcPr>
          <w:p w14:paraId="353C2C64" w14:textId="77777777" w:rsidR="000D1A91" w:rsidRPr="00D4320A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658" w:type="pct"/>
            <w:shd w:val="clear" w:color="000000" w:fill="FFFFCC"/>
            <w:noWrap/>
            <w:vAlign w:val="center"/>
            <w:hideMark/>
          </w:tcPr>
          <w:p w14:paraId="607FBF35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Pomoc Techniczna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1FD74E04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659" w:type="pct"/>
            <w:shd w:val="clear" w:color="auto" w:fill="auto"/>
            <w:noWrap/>
            <w:vAlign w:val="center"/>
            <w:hideMark/>
          </w:tcPr>
          <w:p w14:paraId="21D8A94D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Pomoc Techniczna</w:t>
            </w:r>
          </w:p>
        </w:tc>
      </w:tr>
      <w:tr w:rsidR="00DA33B1" w:rsidRPr="00C318FB" w14:paraId="24E3FFD1" w14:textId="77777777" w:rsidTr="005E6F5D">
        <w:trPr>
          <w:trHeight w:val="630"/>
        </w:trPr>
        <w:tc>
          <w:tcPr>
            <w:tcW w:w="646" w:type="pct"/>
            <w:vMerge w:val="restart"/>
            <w:shd w:val="clear" w:color="auto" w:fill="auto"/>
            <w:vAlign w:val="center"/>
          </w:tcPr>
          <w:p w14:paraId="0DD1C713" w14:textId="419916FF" w:rsidR="00113710" w:rsidRPr="00C318FB" w:rsidRDefault="00113710" w:rsidP="00D637FF">
            <w:pPr>
              <w:spacing w:after="0" w:line="31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XII REACT-EU dla Mazowsza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14:paraId="43CEE697" w14:textId="612FF3AC" w:rsidR="00113710" w:rsidRPr="00C318FB" w:rsidRDefault="00113710" w:rsidP="00113710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12.1</w:t>
            </w:r>
          </w:p>
        </w:tc>
        <w:tc>
          <w:tcPr>
            <w:tcW w:w="456" w:type="pct"/>
            <w:shd w:val="clear" w:color="000000" w:fill="FFFFCC"/>
            <w:vAlign w:val="center"/>
          </w:tcPr>
          <w:p w14:paraId="7370FBA7" w14:textId="05C77C9F" w:rsidR="00113710" w:rsidRPr="00C318FB" w:rsidRDefault="00D637FF" w:rsidP="0011371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37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REACT-EU dla termomodernizacji budynków użyteczności publicznej na Mazowszu</w:t>
            </w:r>
          </w:p>
        </w:tc>
        <w:tc>
          <w:tcPr>
            <w:tcW w:w="507" w:type="pct"/>
            <w:shd w:val="clear" w:color="000000" w:fill="F2F2F2"/>
            <w:noWrap/>
            <w:vAlign w:val="center"/>
          </w:tcPr>
          <w:p w14:paraId="50733CD7" w14:textId="72F615A9" w:rsidR="00113710" w:rsidRPr="00D637FF" w:rsidRDefault="00113710" w:rsidP="00113710">
            <w:pPr>
              <w:spacing w:after="0" w:line="312" w:lineRule="auto"/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 Nie dotyczy</w:t>
            </w:r>
          </w:p>
        </w:tc>
        <w:tc>
          <w:tcPr>
            <w:tcW w:w="658" w:type="pct"/>
            <w:shd w:val="clear" w:color="auto" w:fill="F2F2F2"/>
            <w:noWrap/>
            <w:vAlign w:val="center"/>
          </w:tcPr>
          <w:p w14:paraId="6FF1D1A7" w14:textId="65A9F5F2" w:rsidR="00113710" w:rsidRPr="00D637FF" w:rsidRDefault="00113710" w:rsidP="00113710">
            <w:pPr>
              <w:spacing w:after="0" w:line="312" w:lineRule="auto"/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642BD1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 Nie dotyczy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14:paraId="2B04F3CC" w14:textId="09DAF482" w:rsidR="00113710" w:rsidRPr="00C318FB" w:rsidRDefault="00113710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7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Wspieranie kryzysowych działań naprawczych w kontekście pandemii COVID-19 i przygotowania do ekologicznej i cyfrowej odbudowy gospodarki zwiększającej jej odporność</w:t>
            </w:r>
          </w:p>
        </w:tc>
        <w:tc>
          <w:tcPr>
            <w:tcW w:w="1659" w:type="pct"/>
            <w:vMerge w:val="restart"/>
            <w:shd w:val="clear" w:color="auto" w:fill="auto"/>
            <w:noWrap/>
            <w:vAlign w:val="center"/>
          </w:tcPr>
          <w:p w14:paraId="7809A3F6" w14:textId="05E411AE" w:rsidR="00D1486E" w:rsidRPr="00D637FF" w:rsidRDefault="00642BD1" w:rsidP="00D637FF">
            <w:pPr>
              <w:spacing w:after="0" w:line="312" w:lineRule="auto"/>
              <w:ind w:left="79" w:right="328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637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</w:t>
            </w:r>
            <w:r w:rsidR="00C74B49" w:rsidRPr="00D637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 (EFRR)</w:t>
            </w:r>
            <w:r w:rsidRPr="001137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Wspieranie kryzysowych działań naprawczych w kontekście pandemii COVID-19 i przygotowania do ekologicznej i cyfrowej odbudowy gospodarki zwiększającej jej odporność</w:t>
            </w:r>
          </w:p>
        </w:tc>
      </w:tr>
      <w:tr w:rsidR="00DA33B1" w:rsidRPr="00C318FB" w14:paraId="595A6384" w14:textId="77777777" w:rsidTr="005E6F5D">
        <w:trPr>
          <w:trHeight w:val="630"/>
        </w:trPr>
        <w:tc>
          <w:tcPr>
            <w:tcW w:w="646" w:type="pct"/>
            <w:vMerge/>
            <w:shd w:val="clear" w:color="auto" w:fill="auto"/>
            <w:vAlign w:val="center"/>
          </w:tcPr>
          <w:p w14:paraId="45E08A37" w14:textId="77777777" w:rsidR="00113710" w:rsidRPr="00C318FB" w:rsidRDefault="00113710" w:rsidP="0011371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14:paraId="5223462F" w14:textId="29AC4188" w:rsidR="00113710" w:rsidRPr="00C318FB" w:rsidRDefault="00113710" w:rsidP="00113710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12.2</w:t>
            </w:r>
          </w:p>
        </w:tc>
        <w:tc>
          <w:tcPr>
            <w:tcW w:w="456" w:type="pct"/>
            <w:shd w:val="clear" w:color="000000" w:fill="FFFFCC"/>
            <w:vAlign w:val="center"/>
          </w:tcPr>
          <w:p w14:paraId="2E4860A0" w14:textId="05816A20" w:rsidR="00113710" w:rsidRPr="00C318FB" w:rsidRDefault="00D637FF" w:rsidP="0011371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37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REACT-EU dla e-usług na Mazowszu</w:t>
            </w:r>
          </w:p>
        </w:tc>
        <w:tc>
          <w:tcPr>
            <w:tcW w:w="507" w:type="pct"/>
            <w:shd w:val="clear" w:color="000000" w:fill="F2F2F2"/>
            <w:noWrap/>
            <w:vAlign w:val="center"/>
          </w:tcPr>
          <w:p w14:paraId="29AFB504" w14:textId="444D2100" w:rsidR="00113710" w:rsidRPr="00D637FF" w:rsidRDefault="00113710" w:rsidP="00113710">
            <w:pPr>
              <w:spacing w:after="0" w:line="312" w:lineRule="auto"/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 Nie dotyczy</w:t>
            </w:r>
          </w:p>
        </w:tc>
        <w:tc>
          <w:tcPr>
            <w:tcW w:w="658" w:type="pct"/>
            <w:shd w:val="clear" w:color="auto" w:fill="F2F2F2"/>
            <w:noWrap/>
            <w:vAlign w:val="center"/>
          </w:tcPr>
          <w:p w14:paraId="54C01A97" w14:textId="5DF7DFE7" w:rsidR="00113710" w:rsidRPr="00D637FF" w:rsidRDefault="00113710" w:rsidP="00113710">
            <w:pPr>
              <w:spacing w:after="0" w:line="312" w:lineRule="auto"/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642BD1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 Nie dotyczy</w:t>
            </w:r>
          </w:p>
        </w:tc>
        <w:tc>
          <w:tcPr>
            <w:tcW w:w="709" w:type="pct"/>
            <w:vMerge/>
            <w:shd w:val="clear" w:color="auto" w:fill="auto"/>
            <w:vAlign w:val="center"/>
          </w:tcPr>
          <w:p w14:paraId="68C8FF46" w14:textId="77777777" w:rsidR="00113710" w:rsidRPr="00C318FB" w:rsidRDefault="00113710" w:rsidP="00113710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9" w:type="pct"/>
            <w:vMerge/>
            <w:shd w:val="clear" w:color="auto" w:fill="auto"/>
            <w:noWrap/>
            <w:vAlign w:val="center"/>
          </w:tcPr>
          <w:p w14:paraId="01F61A44" w14:textId="77777777" w:rsidR="00113710" w:rsidRPr="00C318FB" w:rsidRDefault="00113710" w:rsidP="00113710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C295873" w14:textId="77777777" w:rsidR="004B4F1C" w:rsidRDefault="00194338" w:rsidP="009A3C76"/>
    <w:sectPr w:rsidR="004B4F1C" w:rsidSect="00014E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5B46C" w14:textId="77777777" w:rsidR="00A537E8" w:rsidRDefault="00A537E8" w:rsidP="00014E15">
      <w:pPr>
        <w:spacing w:after="0" w:line="240" w:lineRule="auto"/>
      </w:pPr>
      <w:r>
        <w:separator/>
      </w:r>
    </w:p>
  </w:endnote>
  <w:endnote w:type="continuationSeparator" w:id="0">
    <w:p w14:paraId="34CD0248" w14:textId="77777777" w:rsidR="00A537E8" w:rsidRDefault="00A537E8" w:rsidP="0001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C69C3" w14:textId="77777777" w:rsidR="008452C4" w:rsidRDefault="008452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2455943"/>
      <w:docPartObj>
        <w:docPartGallery w:val="Page Numbers (Bottom of Page)"/>
        <w:docPartUnique/>
      </w:docPartObj>
    </w:sdtPr>
    <w:sdtEndPr/>
    <w:sdtContent>
      <w:p w14:paraId="33D9FDF2" w14:textId="77777777" w:rsidR="00014E15" w:rsidRDefault="00014E15" w:rsidP="00014E1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726">
          <w:rPr>
            <w:noProof/>
          </w:rPr>
          <w:t>4</w:t>
        </w:r>
        <w:r>
          <w:fldChar w:fldCharType="end"/>
        </w:r>
      </w:p>
    </w:sdtContent>
  </w:sdt>
  <w:p w14:paraId="4CEFEEED" w14:textId="77777777" w:rsidR="00014E15" w:rsidRDefault="00014E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5F1ED" w14:textId="77777777" w:rsidR="008452C4" w:rsidRDefault="008452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1C4D6" w14:textId="77777777" w:rsidR="00A537E8" w:rsidRDefault="00A537E8" w:rsidP="00014E15">
      <w:pPr>
        <w:spacing w:after="0" w:line="240" w:lineRule="auto"/>
      </w:pPr>
      <w:r>
        <w:separator/>
      </w:r>
    </w:p>
  </w:footnote>
  <w:footnote w:type="continuationSeparator" w:id="0">
    <w:p w14:paraId="0E72EE62" w14:textId="77777777" w:rsidR="00A537E8" w:rsidRDefault="00A537E8" w:rsidP="00014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898D7" w14:textId="77777777" w:rsidR="008452C4" w:rsidRDefault="008452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29BD0" w14:textId="77777777" w:rsidR="008452C4" w:rsidRDefault="008452C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DCE2E" w14:textId="77777777" w:rsidR="008452C4" w:rsidRDefault="008452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B6780"/>
    <w:multiLevelType w:val="multilevel"/>
    <w:tmpl w:val="20A25398"/>
    <w:lvl w:ilvl="0">
      <w:start w:val="1"/>
      <w:numFmt w:val="upperRoman"/>
      <w:pStyle w:val="SzOOP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SzOOP2"/>
      <w:lvlText w:val="%1.%2."/>
      <w:lvlJc w:val="left"/>
      <w:pPr>
        <w:ind w:left="5699" w:hanging="737"/>
      </w:pPr>
      <w:rPr>
        <w:rFonts w:asciiTheme="minorHAnsi" w:hAnsiTheme="min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6"/>
        <w:u w:val="none"/>
        <w:vertAlign w:val="baseline"/>
        <w:em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474180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A91"/>
    <w:rsid w:val="00014E15"/>
    <w:rsid w:val="000C4D08"/>
    <w:rsid w:val="000D1A91"/>
    <w:rsid w:val="00113710"/>
    <w:rsid w:val="0018338E"/>
    <w:rsid w:val="00194338"/>
    <w:rsid w:val="002056E8"/>
    <w:rsid w:val="00215EB0"/>
    <w:rsid w:val="00312A81"/>
    <w:rsid w:val="0033641E"/>
    <w:rsid w:val="003D7FAD"/>
    <w:rsid w:val="00427B81"/>
    <w:rsid w:val="004362C8"/>
    <w:rsid w:val="00461D63"/>
    <w:rsid w:val="004A6788"/>
    <w:rsid w:val="005534DC"/>
    <w:rsid w:val="005E6F5D"/>
    <w:rsid w:val="00642BD1"/>
    <w:rsid w:val="00683A00"/>
    <w:rsid w:val="006D0726"/>
    <w:rsid w:val="006E5D8A"/>
    <w:rsid w:val="0073273A"/>
    <w:rsid w:val="00744F69"/>
    <w:rsid w:val="007B23A7"/>
    <w:rsid w:val="008452C4"/>
    <w:rsid w:val="00856C12"/>
    <w:rsid w:val="00895DF4"/>
    <w:rsid w:val="008A27BA"/>
    <w:rsid w:val="009169AA"/>
    <w:rsid w:val="009A3C76"/>
    <w:rsid w:val="00A36AF2"/>
    <w:rsid w:val="00A537E8"/>
    <w:rsid w:val="00A560D2"/>
    <w:rsid w:val="00AE5B74"/>
    <w:rsid w:val="00B205B8"/>
    <w:rsid w:val="00B81846"/>
    <w:rsid w:val="00B842EA"/>
    <w:rsid w:val="00B961B3"/>
    <w:rsid w:val="00BA090E"/>
    <w:rsid w:val="00BD290D"/>
    <w:rsid w:val="00C318FB"/>
    <w:rsid w:val="00C74B49"/>
    <w:rsid w:val="00D1486E"/>
    <w:rsid w:val="00D4320A"/>
    <w:rsid w:val="00D637FF"/>
    <w:rsid w:val="00DA33B1"/>
    <w:rsid w:val="00DA58EF"/>
    <w:rsid w:val="00DE1F91"/>
    <w:rsid w:val="00DF7665"/>
    <w:rsid w:val="00E03236"/>
    <w:rsid w:val="00E408F7"/>
    <w:rsid w:val="00E43C78"/>
    <w:rsid w:val="00EC134E"/>
    <w:rsid w:val="00F6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656818"/>
  <w15:chartTrackingRefBased/>
  <w15:docId w15:val="{94554B73-C765-447F-85D6-27F45404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A9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1A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1A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zOOP">
    <w:name w:val="SzOOP"/>
    <w:basedOn w:val="Nagwek1"/>
    <w:qFormat/>
    <w:rsid w:val="000D1A91"/>
    <w:pPr>
      <w:keepLines w:val="0"/>
      <w:numPr>
        <w:numId w:val="1"/>
      </w:numPr>
      <w:tabs>
        <w:tab w:val="num" w:pos="360"/>
      </w:tabs>
      <w:spacing w:after="60"/>
      <w:ind w:left="0" w:firstLine="0"/>
    </w:pPr>
    <w:rPr>
      <w:rFonts w:ascii="Calibri" w:eastAsia="Times New Roman" w:hAnsi="Calibri" w:cs="Times New Roman"/>
      <w:b/>
      <w:bCs/>
      <w:color w:val="auto"/>
      <w:kern w:val="32"/>
      <w:szCs w:val="18"/>
    </w:rPr>
  </w:style>
  <w:style w:type="paragraph" w:customStyle="1" w:styleId="SzOOP2">
    <w:name w:val="SzOOP 2"/>
    <w:basedOn w:val="Nagwek2"/>
    <w:qFormat/>
    <w:rsid w:val="000D1A91"/>
    <w:pPr>
      <w:keepLines w:val="0"/>
      <w:numPr>
        <w:ilvl w:val="1"/>
        <w:numId w:val="1"/>
      </w:numPr>
      <w:tabs>
        <w:tab w:val="num" w:pos="360"/>
        <w:tab w:val="left" w:pos="992"/>
      </w:tabs>
      <w:spacing w:before="240" w:after="60"/>
      <w:ind w:left="0" w:firstLine="0"/>
    </w:pPr>
    <w:rPr>
      <w:rFonts w:ascii="Calibri" w:eastAsia="Times New Roman" w:hAnsi="Calibri" w:cs="Times New Roman"/>
      <w:b/>
      <w:bCs/>
      <w:iCs/>
      <w:color w:val="auto"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D1A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1A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01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E1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1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E1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710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943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59EDE-FA1A-48E0-8B11-E5C0D06C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1539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do Szczegółowego Opisu Osi Priorytetowych - Tabela transpozycji Priorytetów Inwestycyjnych</vt:lpstr>
    </vt:vector>
  </TitlesOfParts>
  <Company/>
  <LinksUpToDate>false</LinksUpToDate>
  <CharactersWithSpaces>10752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do Szczegółowego Opisu Osi Priorytetowych - Tabela transpozycji Priorytetów Inwestycyjnych</dc:title>
  <dc:subject/>
  <dc:creator>Lis Ewelina</dc:creator>
  <cp:keywords/>
  <dc:description/>
  <cp:lastModifiedBy>Regeńczuk Eliza</cp:lastModifiedBy>
  <cp:revision>8</cp:revision>
  <cp:lastPrinted>2023-05-16T12:15:00Z</cp:lastPrinted>
  <dcterms:created xsi:type="dcterms:W3CDTF">2021-06-17T08:28:00Z</dcterms:created>
  <dcterms:modified xsi:type="dcterms:W3CDTF">2023-05-16T12:16:00Z</dcterms:modified>
</cp:coreProperties>
</file>