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8645" w14:textId="77777777" w:rsidR="008A36BB" w:rsidRPr="00164CF8" w:rsidRDefault="008A36BB" w:rsidP="00AE0F0F">
      <w:pPr>
        <w:tabs>
          <w:tab w:val="left" w:pos="2268"/>
        </w:tabs>
        <w:ind w:left="-1418"/>
        <w:jc w:val="center"/>
        <w:rPr>
          <w:rFonts w:ascii="Trebuchet MS" w:hAnsi="Trebuchet MS" w:cstheme="minorHAnsi"/>
          <w:sz w:val="48"/>
        </w:rPr>
      </w:pPr>
    </w:p>
    <w:p w14:paraId="4EE9EC64" w14:textId="77777777" w:rsidR="008A36BB" w:rsidRPr="00164CF8" w:rsidRDefault="008A36BB" w:rsidP="009052D7">
      <w:pPr>
        <w:jc w:val="center"/>
        <w:rPr>
          <w:rFonts w:ascii="Trebuchet MS" w:hAnsi="Trebuchet MS" w:cstheme="minorHAnsi"/>
          <w:b/>
          <w:sz w:val="48"/>
        </w:rPr>
      </w:pPr>
    </w:p>
    <w:p w14:paraId="7F1EA4AC" w14:textId="15E9A37E" w:rsidR="008A36BB" w:rsidRPr="00164CF8" w:rsidRDefault="008A36BB" w:rsidP="009052D7">
      <w:pPr>
        <w:jc w:val="center"/>
        <w:rPr>
          <w:rFonts w:ascii="Trebuchet MS" w:hAnsi="Trebuchet MS" w:cstheme="minorHAnsi"/>
          <w:b/>
          <w:sz w:val="48"/>
        </w:rPr>
      </w:pPr>
    </w:p>
    <w:p w14:paraId="55A04D59" w14:textId="77777777" w:rsidR="008A36BB" w:rsidRPr="00164CF8" w:rsidRDefault="008A36BB" w:rsidP="009052D7">
      <w:pPr>
        <w:jc w:val="center"/>
        <w:rPr>
          <w:rFonts w:ascii="Trebuchet MS" w:hAnsi="Trebuchet MS" w:cstheme="minorHAnsi"/>
          <w:b/>
          <w:sz w:val="48"/>
        </w:rPr>
      </w:pPr>
    </w:p>
    <w:p w14:paraId="01C43AB5" w14:textId="3F2B6936" w:rsidR="008A36BB" w:rsidRPr="00164CF8" w:rsidRDefault="008A36BB" w:rsidP="009052D7">
      <w:pPr>
        <w:jc w:val="center"/>
        <w:rPr>
          <w:rFonts w:ascii="Trebuchet MS" w:hAnsi="Trebuchet MS" w:cstheme="minorHAnsi"/>
          <w:b/>
          <w:sz w:val="48"/>
        </w:rPr>
      </w:pPr>
    </w:p>
    <w:p w14:paraId="6B6F26D6" w14:textId="77777777" w:rsidR="008A36BB" w:rsidRPr="00164CF8" w:rsidRDefault="008A36BB" w:rsidP="009052D7">
      <w:pPr>
        <w:jc w:val="center"/>
        <w:rPr>
          <w:rFonts w:ascii="Trebuchet MS" w:hAnsi="Trebuchet MS" w:cstheme="minorHAnsi"/>
          <w:b/>
          <w:sz w:val="48"/>
        </w:rPr>
      </w:pPr>
    </w:p>
    <w:p w14:paraId="2231CFE9" w14:textId="77777777" w:rsidR="008A36BB" w:rsidRPr="00D56446" w:rsidRDefault="008A36BB" w:rsidP="00443F3A">
      <w:pPr>
        <w:spacing w:line="276" w:lineRule="auto"/>
        <w:jc w:val="center"/>
        <w:rPr>
          <w:rFonts w:ascii="Trebuchet MS" w:hAnsi="Trebuchet MS" w:cstheme="minorHAnsi"/>
          <w:b/>
          <w:color w:val="0070C0"/>
          <w:sz w:val="64"/>
          <w:szCs w:val="64"/>
        </w:rPr>
      </w:pPr>
      <w:r w:rsidRPr="00D56446">
        <w:rPr>
          <w:rFonts w:ascii="Trebuchet MS" w:hAnsi="Trebuchet MS" w:cstheme="minorHAnsi"/>
          <w:b/>
          <w:color w:val="0070C0"/>
          <w:sz w:val="64"/>
          <w:szCs w:val="64"/>
        </w:rPr>
        <w:t>Strategia komunikacji</w:t>
      </w:r>
    </w:p>
    <w:p w14:paraId="6C01F456" w14:textId="77777777" w:rsidR="008A36BB" w:rsidRPr="00D56446" w:rsidRDefault="00AC5C18" w:rsidP="00443F3A">
      <w:pPr>
        <w:spacing w:line="276" w:lineRule="auto"/>
        <w:jc w:val="center"/>
        <w:rPr>
          <w:rFonts w:ascii="Trebuchet MS" w:hAnsi="Trebuchet MS" w:cstheme="minorHAnsi"/>
          <w:b/>
          <w:color w:val="0070C0"/>
          <w:sz w:val="64"/>
          <w:szCs w:val="64"/>
        </w:rPr>
      </w:pPr>
      <w:r w:rsidRPr="00D56446">
        <w:rPr>
          <w:rFonts w:ascii="Trebuchet MS" w:hAnsi="Trebuchet MS" w:cstheme="minorHAnsi"/>
          <w:b/>
          <w:color w:val="0070C0"/>
          <w:sz w:val="64"/>
          <w:szCs w:val="64"/>
        </w:rPr>
        <w:t>Funduszy Europejskich</w:t>
      </w:r>
      <w:r w:rsidR="0051379B" w:rsidRPr="00D56446">
        <w:rPr>
          <w:rFonts w:ascii="Trebuchet MS" w:hAnsi="Trebuchet MS" w:cstheme="minorHAnsi"/>
          <w:b/>
          <w:color w:val="0070C0"/>
          <w:sz w:val="64"/>
          <w:szCs w:val="64"/>
        </w:rPr>
        <w:br/>
        <w:t>na lata 2021-2027</w:t>
      </w:r>
    </w:p>
    <w:p w14:paraId="22076727" w14:textId="77777777" w:rsidR="008A36BB" w:rsidRPr="00443F3A" w:rsidRDefault="008A36BB" w:rsidP="00443F3A">
      <w:pPr>
        <w:spacing w:line="276" w:lineRule="auto"/>
        <w:rPr>
          <w:rFonts w:ascii="Trebuchet MS" w:hAnsi="Trebuchet MS" w:cstheme="minorHAnsi"/>
          <w:i/>
          <w:color w:val="7F7F7F" w:themeColor="text1" w:themeTint="80"/>
          <w:sz w:val="48"/>
        </w:rPr>
      </w:pPr>
    </w:p>
    <w:p w14:paraId="110D09D4" w14:textId="77777777" w:rsidR="005B71E8" w:rsidRPr="00443F3A" w:rsidRDefault="005B71E8" w:rsidP="00443F3A">
      <w:pPr>
        <w:spacing w:line="276" w:lineRule="auto"/>
        <w:jc w:val="center"/>
        <w:rPr>
          <w:rFonts w:ascii="Trebuchet MS" w:hAnsi="Trebuchet MS" w:cstheme="minorHAnsi"/>
          <w:iCs/>
          <w:color w:val="7F7F7F" w:themeColor="text1" w:themeTint="80"/>
          <w:sz w:val="36"/>
        </w:rPr>
      </w:pPr>
    </w:p>
    <w:p w14:paraId="3C3EC882" w14:textId="77777777" w:rsidR="008A36BB" w:rsidRPr="00443F3A" w:rsidRDefault="008A36BB" w:rsidP="00443F3A">
      <w:pPr>
        <w:spacing w:line="276" w:lineRule="auto"/>
        <w:jc w:val="center"/>
        <w:rPr>
          <w:rFonts w:ascii="Trebuchet MS" w:hAnsi="Trebuchet MS" w:cstheme="minorHAnsi"/>
          <w:b/>
          <w:color w:val="7F7F7F" w:themeColor="text1" w:themeTint="80"/>
          <w:sz w:val="32"/>
        </w:rPr>
      </w:pPr>
    </w:p>
    <w:p w14:paraId="4F9EE96F" w14:textId="14DDFE64" w:rsidR="005E223A" w:rsidRPr="00443F3A" w:rsidRDefault="005E223A" w:rsidP="00443F3A">
      <w:pPr>
        <w:spacing w:line="276" w:lineRule="auto"/>
        <w:jc w:val="center"/>
        <w:rPr>
          <w:rFonts w:ascii="Trebuchet MS" w:hAnsi="Trebuchet MS" w:cstheme="minorHAnsi"/>
          <w:b/>
          <w:color w:val="7F7F7F" w:themeColor="text1" w:themeTint="80"/>
          <w:sz w:val="32"/>
        </w:rPr>
      </w:pPr>
      <w:r w:rsidRPr="00443F3A">
        <w:rPr>
          <w:rFonts w:ascii="Trebuchet MS" w:hAnsi="Trebuchet MS" w:cstheme="minorHAnsi"/>
          <w:b/>
          <w:color w:val="7F7F7F" w:themeColor="text1" w:themeTint="80"/>
          <w:sz w:val="32"/>
        </w:rPr>
        <w:t>Projekt</w:t>
      </w:r>
    </w:p>
    <w:p w14:paraId="1E6E28BC" w14:textId="77777777" w:rsidR="007D1627" w:rsidRPr="00443F3A" w:rsidRDefault="007D1627" w:rsidP="00443F3A">
      <w:pPr>
        <w:spacing w:line="276" w:lineRule="auto"/>
        <w:jc w:val="center"/>
        <w:rPr>
          <w:rFonts w:ascii="Trebuchet MS" w:hAnsi="Trebuchet MS" w:cstheme="minorHAnsi"/>
          <w:b/>
          <w:color w:val="7F7F7F" w:themeColor="text1" w:themeTint="80"/>
          <w:sz w:val="32"/>
        </w:rPr>
      </w:pPr>
    </w:p>
    <w:p w14:paraId="031D6CDF" w14:textId="77777777" w:rsidR="007D1627" w:rsidRPr="00443F3A" w:rsidRDefault="007D1627" w:rsidP="00443F3A">
      <w:pPr>
        <w:spacing w:line="276" w:lineRule="auto"/>
        <w:jc w:val="center"/>
        <w:rPr>
          <w:rFonts w:ascii="Trebuchet MS" w:hAnsi="Trebuchet MS" w:cstheme="minorHAnsi"/>
          <w:b/>
          <w:color w:val="7F7F7F" w:themeColor="text1" w:themeTint="80"/>
          <w:sz w:val="32"/>
        </w:rPr>
      </w:pPr>
    </w:p>
    <w:p w14:paraId="1AE65FCF" w14:textId="3123195C" w:rsidR="007D1627" w:rsidRPr="00164CF8" w:rsidRDefault="00440F16" w:rsidP="00443F3A">
      <w:pPr>
        <w:spacing w:line="276" w:lineRule="auto"/>
        <w:jc w:val="center"/>
        <w:rPr>
          <w:rFonts w:ascii="Trebuchet MS" w:hAnsi="Trebuchet MS" w:cstheme="minorHAnsi"/>
          <w:b/>
          <w:sz w:val="32"/>
        </w:rPr>
      </w:pPr>
      <w:r w:rsidRPr="00443F3A">
        <w:rPr>
          <w:rFonts w:ascii="Trebuchet MS" w:hAnsi="Trebuchet MS" w:cstheme="minorHAnsi"/>
          <w:b/>
          <w:color w:val="7F7F7F" w:themeColor="text1" w:themeTint="80"/>
          <w:sz w:val="32"/>
        </w:rPr>
        <w:t xml:space="preserve">Wersja </w:t>
      </w:r>
      <w:r w:rsidR="00E43F63" w:rsidRPr="00443F3A">
        <w:rPr>
          <w:rFonts w:ascii="Trebuchet MS" w:hAnsi="Trebuchet MS" w:cstheme="minorHAnsi"/>
          <w:b/>
          <w:color w:val="7F7F7F" w:themeColor="text1" w:themeTint="80"/>
          <w:sz w:val="32"/>
        </w:rPr>
        <w:t>9</w:t>
      </w:r>
      <w:r w:rsidR="004F17C1" w:rsidRPr="00443F3A">
        <w:rPr>
          <w:rFonts w:ascii="Trebuchet MS" w:hAnsi="Trebuchet MS" w:cstheme="minorHAnsi"/>
          <w:b/>
          <w:color w:val="7F7F7F" w:themeColor="text1" w:themeTint="80"/>
          <w:sz w:val="32"/>
        </w:rPr>
        <w:t xml:space="preserve">.0 </w:t>
      </w:r>
      <w:r w:rsidR="00EE1A2D" w:rsidRPr="00164CF8">
        <w:rPr>
          <w:rFonts w:ascii="Trebuchet MS" w:hAnsi="Trebuchet MS" w:cstheme="minorHAnsi"/>
          <w:b/>
          <w:sz w:val="32"/>
        </w:rPr>
        <w:br/>
      </w:r>
    </w:p>
    <w:p w14:paraId="12F655E8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0F4A5743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32025EBC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1FF93162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35E84356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2A6BFFB4" w14:textId="79F60B71" w:rsidR="007D1627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6F21D8AC" w14:textId="138023F5" w:rsidR="003B74FD" w:rsidRDefault="003B74FD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35F03B8E" w14:textId="77777777" w:rsidR="003B74FD" w:rsidRPr="00164CF8" w:rsidRDefault="003B74FD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0C3D5E7B" w14:textId="77777777" w:rsidR="007D1627" w:rsidRPr="00164CF8" w:rsidRDefault="007D1627" w:rsidP="00FD416F">
      <w:pPr>
        <w:jc w:val="center"/>
        <w:rPr>
          <w:rFonts w:ascii="Trebuchet MS" w:hAnsi="Trebuchet MS" w:cstheme="minorHAnsi"/>
          <w:b/>
          <w:sz w:val="32"/>
        </w:rPr>
      </w:pPr>
    </w:p>
    <w:p w14:paraId="295E501A" w14:textId="50BC3547" w:rsidR="007D1627" w:rsidRPr="00164CF8" w:rsidRDefault="003B74FD" w:rsidP="00FD416F">
      <w:pPr>
        <w:jc w:val="center"/>
        <w:rPr>
          <w:rFonts w:ascii="Trebuchet MS" w:hAnsi="Trebuchet MS" w:cstheme="minorHAnsi"/>
          <w:b/>
          <w:sz w:val="32"/>
        </w:rPr>
        <w:sectPr w:rsidR="007D1627" w:rsidRPr="00164CF8" w:rsidSect="00FE400F">
          <w:headerReference w:type="even" r:id="rId11"/>
          <w:footerReference w:type="even" r:id="rId12"/>
          <w:footerReference w:type="default" r:id="rId13"/>
          <w:pgSz w:w="11900" w:h="16840"/>
          <w:pgMar w:top="0" w:right="1440" w:bottom="1440" w:left="1440" w:header="708" w:footer="708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5F54BD0F" wp14:editId="50E5C13D">
            <wp:extent cx="5022376" cy="1096348"/>
            <wp:effectExtent l="0" t="0" r="6985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56" cy="10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Toc367966448"/>
    <w:p w14:paraId="497A9906" w14:textId="25BC0FFF" w:rsidR="000D4491" w:rsidRPr="009C6221" w:rsidRDefault="00424FCC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r w:rsidRPr="000D4491">
        <w:rPr>
          <w:rFonts w:ascii="Trebuchet MS" w:hAnsi="Trebuchet MS" w:cstheme="minorHAnsi"/>
          <w:sz w:val="24"/>
          <w:szCs w:val="24"/>
        </w:rPr>
        <w:lastRenderedPageBreak/>
        <w:fldChar w:fldCharType="begin"/>
      </w:r>
      <w:r w:rsidRPr="000D4491">
        <w:rPr>
          <w:rFonts w:ascii="Trebuchet MS" w:hAnsi="Trebuchet MS" w:cstheme="minorHAnsi"/>
          <w:sz w:val="24"/>
          <w:szCs w:val="24"/>
        </w:rPr>
        <w:instrText xml:space="preserve"> TOC \o "1-3" \h \z \u </w:instrText>
      </w:r>
      <w:r w:rsidRPr="000D4491">
        <w:rPr>
          <w:rFonts w:ascii="Trebuchet MS" w:hAnsi="Trebuchet MS" w:cstheme="minorHAnsi"/>
          <w:sz w:val="24"/>
          <w:szCs w:val="24"/>
        </w:rPr>
        <w:fldChar w:fldCharType="separate"/>
      </w:r>
      <w:hyperlink w:anchor="_Toc99352620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WSTĘP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_Toc99352620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F4D6486" w14:textId="79932FB8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21" w:history="1">
        <w:r w:rsidR="000D4491" w:rsidRPr="009C6221">
          <w:rPr>
            <w:rStyle w:val="Hipercze"/>
            <w:rFonts w:ascii="Trebuchet MS" w:hAnsi="Trebuchet MS" w:cs="Calibri"/>
            <w:noProof/>
            <w:sz w:val="24"/>
            <w:szCs w:val="24"/>
          </w:rPr>
          <w:t>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Sytuacja wyjściowa i kierunki działań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_Toc99352621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5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71677B7" w14:textId="3223D326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22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Cele komunikacji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_Toc99352622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6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3FB9E3F" w14:textId="7883F5FE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23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Grupy docelowe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_Toc99352623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6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36F2868B" w14:textId="5987A897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24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Główny przekaz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_Toc99352624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8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1204A0E" w14:textId="063DD959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25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4.1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Idea przewodnia komunikacji funduszy europejskich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_Toc99352625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9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EC5C079" w14:textId="59B64AD6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26" w:history="1">
        <w:r w:rsidR="000D4491" w:rsidRPr="009C6221">
          <w:rPr>
            <w:rStyle w:val="Hipercze"/>
            <w:rFonts w:ascii="Trebuchet MS" w:hAnsi="Trebuchet MS"/>
            <w:noProof/>
            <w:sz w:val="24"/>
            <w:szCs w:val="24"/>
          </w:rPr>
          <w:t>4.2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Idea przewodnia a priorytety inwestycyjne polityki spójności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_Toc99352626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10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23759D14" w14:textId="7338512C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27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4.3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Tożsamość funduszy europejskich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_Toc99352627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11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217C7CD" w14:textId="6911FFD9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28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4.4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Komunikujemy w oparciu o spodziewane korzyści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_Toc99352628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13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55904E0" w14:textId="4550BC6B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29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5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Jak tworzymy przekaz?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_Toc99352629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15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31CD387" w14:textId="2F998B20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30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6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Komunikacja z grupami docelowymi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_Toc99352630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3EBA6D4" w14:textId="062529BB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31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7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Kanały i narzędzia komunikacji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_Toc99352631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18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26BE31E" w14:textId="18387301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32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7.1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Kanały własne – podstawowe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_Toc99352632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19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4FF4B00B" w14:textId="72F7405E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33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7.2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Kanały pozyskane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_Toc99352633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21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9126E09" w14:textId="530AB617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34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7.3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Kanały płatne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_Toc99352634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22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3143984" w14:textId="6DB82B3C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35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7.4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narzędzia komunikacji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_Toc99352635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22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49EF6CAC" w14:textId="21AEA673" w:rsidR="000D4491" w:rsidRPr="009C6221" w:rsidRDefault="00573FF7">
      <w:pPr>
        <w:pStyle w:val="Spistreci3"/>
        <w:tabs>
          <w:tab w:val="left" w:pos="669"/>
        </w:tabs>
        <w:rPr>
          <w:rFonts w:eastAsiaTheme="minorEastAsia" w:cstheme="minorBidi"/>
          <w:b w:val="0"/>
          <w:smallCaps w:val="0"/>
          <w:sz w:val="24"/>
          <w:szCs w:val="24"/>
        </w:rPr>
      </w:pPr>
      <w:hyperlink w:anchor="_Toc99352636" w:history="1">
        <w:r w:rsidR="000D4491" w:rsidRPr="009C6221">
          <w:rPr>
            <w:rStyle w:val="Hipercze"/>
            <w:sz w:val="24"/>
            <w:szCs w:val="24"/>
          </w:rPr>
          <w:t>7.4.1</w:t>
        </w:r>
        <w:r w:rsidR="000D4491" w:rsidRPr="009C6221">
          <w:rPr>
            <w:rFonts w:eastAsiaTheme="minorEastAsia" w:cstheme="minorBidi"/>
            <w:b w:val="0"/>
            <w:smallCaps w:val="0"/>
            <w:sz w:val="24"/>
            <w:szCs w:val="24"/>
          </w:rPr>
          <w:tab/>
        </w:r>
        <w:r w:rsidR="000D4491" w:rsidRPr="009C6221">
          <w:rPr>
            <w:rStyle w:val="Hipercze"/>
            <w:sz w:val="24"/>
            <w:szCs w:val="24"/>
          </w:rPr>
          <w:t>Kryteria doboru</w:t>
        </w:r>
        <w:r w:rsidR="000D4491" w:rsidRPr="009C6221">
          <w:rPr>
            <w:webHidden/>
            <w:sz w:val="24"/>
            <w:szCs w:val="24"/>
          </w:rPr>
          <w:tab/>
        </w:r>
        <w:r w:rsidR="000D4491" w:rsidRPr="009C6221">
          <w:rPr>
            <w:webHidden/>
            <w:sz w:val="24"/>
            <w:szCs w:val="24"/>
          </w:rPr>
          <w:fldChar w:fldCharType="begin"/>
        </w:r>
        <w:r w:rsidR="000D4491" w:rsidRPr="009C6221">
          <w:rPr>
            <w:webHidden/>
            <w:sz w:val="24"/>
            <w:szCs w:val="24"/>
          </w:rPr>
          <w:instrText xml:space="preserve"> PAGEREF _Toc99352636 \h </w:instrText>
        </w:r>
        <w:r w:rsidR="000D4491" w:rsidRPr="009C6221">
          <w:rPr>
            <w:webHidden/>
            <w:sz w:val="24"/>
            <w:szCs w:val="24"/>
          </w:rPr>
        </w:r>
        <w:r w:rsidR="000D4491" w:rsidRPr="009C6221">
          <w:rPr>
            <w:webHidden/>
            <w:sz w:val="24"/>
            <w:szCs w:val="24"/>
          </w:rPr>
          <w:fldChar w:fldCharType="separate"/>
        </w:r>
        <w:r w:rsidR="000D4491" w:rsidRPr="009C6221">
          <w:rPr>
            <w:webHidden/>
            <w:sz w:val="24"/>
            <w:szCs w:val="24"/>
          </w:rPr>
          <w:t>22</w:t>
        </w:r>
        <w:r w:rsidR="000D4491" w:rsidRPr="009C6221">
          <w:rPr>
            <w:webHidden/>
            <w:sz w:val="24"/>
            <w:szCs w:val="24"/>
          </w:rPr>
          <w:fldChar w:fldCharType="end"/>
        </w:r>
      </w:hyperlink>
    </w:p>
    <w:p w14:paraId="0128D5A9" w14:textId="001A539F" w:rsidR="000D4491" w:rsidRPr="009C6221" w:rsidRDefault="00573FF7">
      <w:pPr>
        <w:pStyle w:val="Spistreci3"/>
        <w:tabs>
          <w:tab w:val="left" w:pos="669"/>
        </w:tabs>
        <w:rPr>
          <w:rFonts w:eastAsiaTheme="minorEastAsia" w:cstheme="minorBidi"/>
          <w:b w:val="0"/>
          <w:smallCaps w:val="0"/>
          <w:sz w:val="24"/>
          <w:szCs w:val="24"/>
        </w:rPr>
      </w:pPr>
      <w:hyperlink w:anchor="_Toc99352637" w:history="1">
        <w:r w:rsidR="000D4491" w:rsidRPr="009C6221">
          <w:rPr>
            <w:rStyle w:val="Hipercze"/>
            <w:sz w:val="24"/>
            <w:szCs w:val="24"/>
          </w:rPr>
          <w:t>7.4.2</w:t>
        </w:r>
        <w:r w:rsidR="000D4491" w:rsidRPr="009C6221">
          <w:rPr>
            <w:rFonts w:eastAsiaTheme="minorEastAsia" w:cstheme="minorBidi"/>
            <w:b w:val="0"/>
            <w:smallCaps w:val="0"/>
            <w:sz w:val="24"/>
            <w:szCs w:val="24"/>
          </w:rPr>
          <w:tab/>
        </w:r>
        <w:r w:rsidR="000D4491" w:rsidRPr="009C6221">
          <w:rPr>
            <w:rStyle w:val="Hipercze"/>
            <w:sz w:val="24"/>
            <w:szCs w:val="24"/>
          </w:rPr>
          <w:t>Przykładowe metody i narzędzia komunikacji</w:t>
        </w:r>
        <w:r w:rsidR="000D4491" w:rsidRPr="009C6221">
          <w:rPr>
            <w:webHidden/>
            <w:sz w:val="24"/>
            <w:szCs w:val="24"/>
          </w:rPr>
          <w:tab/>
        </w:r>
        <w:r w:rsidR="000D4491" w:rsidRPr="009C6221">
          <w:rPr>
            <w:webHidden/>
            <w:sz w:val="24"/>
            <w:szCs w:val="24"/>
          </w:rPr>
          <w:fldChar w:fldCharType="begin"/>
        </w:r>
        <w:r w:rsidR="000D4491" w:rsidRPr="009C6221">
          <w:rPr>
            <w:webHidden/>
            <w:sz w:val="24"/>
            <w:szCs w:val="24"/>
          </w:rPr>
          <w:instrText xml:space="preserve"> PAGEREF _Toc99352637 \h </w:instrText>
        </w:r>
        <w:r w:rsidR="000D4491" w:rsidRPr="009C6221">
          <w:rPr>
            <w:webHidden/>
            <w:sz w:val="24"/>
            <w:szCs w:val="24"/>
          </w:rPr>
        </w:r>
        <w:r w:rsidR="000D4491" w:rsidRPr="009C6221">
          <w:rPr>
            <w:webHidden/>
            <w:sz w:val="24"/>
            <w:szCs w:val="24"/>
          </w:rPr>
          <w:fldChar w:fldCharType="separate"/>
        </w:r>
        <w:r w:rsidR="000D4491" w:rsidRPr="009C6221">
          <w:rPr>
            <w:webHidden/>
            <w:sz w:val="24"/>
            <w:szCs w:val="24"/>
          </w:rPr>
          <w:t>23</w:t>
        </w:r>
        <w:r w:rsidR="000D4491" w:rsidRPr="009C6221">
          <w:rPr>
            <w:webHidden/>
            <w:sz w:val="24"/>
            <w:szCs w:val="24"/>
          </w:rPr>
          <w:fldChar w:fldCharType="end"/>
        </w:r>
      </w:hyperlink>
    </w:p>
    <w:p w14:paraId="16995956" w14:textId="5349A294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38" w:history="1">
        <w:r w:rsidR="000D4491" w:rsidRPr="009C6221">
          <w:rPr>
            <w:rStyle w:val="Hipercze"/>
            <w:rFonts w:ascii="Trebuchet MS" w:hAnsi="Trebuchet MS"/>
            <w:noProof/>
            <w:sz w:val="24"/>
            <w:szCs w:val="24"/>
          </w:rPr>
          <w:t>8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Zasady komunikacji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_Toc99352638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25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40500C7" w14:textId="2C269E53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39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9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Wizualizacja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_Toc99352639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EFB8AAE" w14:textId="60AA14E9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40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10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Koordynujemy komunikację Funduszy Europejskich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_Toc99352640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28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3303EFC5" w14:textId="2A7DB85A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41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10.1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Współpracujemy przy komunikacji funduszy objętych Umową Partnerstwa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_Toc99352641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28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39121D64" w14:textId="0B665607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42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Wspieramy potencjalnych beneficjentów i beneficjentów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_Toc99352642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30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06FE45BC" w14:textId="299D44DB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43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11.1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wspieramy, czyli edukujemy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_Toc99352643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31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63C5E229" w14:textId="49CAC754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44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11.2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wspieramy w obowiązkowych działaniach informacyjno-promocyjnych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_Toc99352644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31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398226D2" w14:textId="40E0BF7B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45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Komunikujemy się w partnerstwie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_Toc99352645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32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1181DA8" w14:textId="1676D4F6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46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12.1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Współpracujemy z beneficjentami i uczestnikami projektów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_Toc99352646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32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253687EE" w14:textId="6DCD14C6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47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12.2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Współpracujemy z instytucjami i partnerami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_Toc99352647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34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38097D65" w14:textId="32B05CEC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50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12.3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Współpracujemy ze środowiskami opiniotwórczymi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_Toc99352650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35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F1C4D8D" w14:textId="134C67AA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51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12.4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Współpracujemy z mediami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_Toc99352651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35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BD80D76" w14:textId="7DC05648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52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Oceniamy efekty strategii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_Toc99352652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36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0A894FA5" w14:textId="6AA854CA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53" w:history="1">
        <w:r w:rsidR="000D4491" w:rsidRPr="009C6221">
          <w:rPr>
            <w:rStyle w:val="Hipercze"/>
            <w:rFonts w:ascii="Trebuchet MS" w:hAnsi="Trebuchet MS" w:cs="Calibri"/>
            <w:noProof/>
            <w:spacing w:val="5"/>
            <w:sz w:val="24"/>
            <w:szCs w:val="24"/>
            <w:lang w:eastAsia="en-US"/>
          </w:rPr>
          <w:t>13.1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="Calibri"/>
            <w:noProof/>
            <w:spacing w:val="5"/>
            <w:sz w:val="24"/>
            <w:szCs w:val="24"/>
            <w:lang w:eastAsia="en-US"/>
          </w:rPr>
          <w:t>Oceniamy realizację celów Strategii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_Toc99352653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37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0C1365F" w14:textId="21378475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54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Ramowy harmonogram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_Toc99352654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43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1F4FB4A7" w14:textId="5CD4633B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55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15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Finansowanie działań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_Toc99352655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43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4FD231D9" w14:textId="4A7C7125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56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16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Wykaz skrótów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_Toc99352656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46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4DCF411A" w14:textId="52F73146" w:rsidR="000D4491" w:rsidRPr="009C6221" w:rsidRDefault="00573FF7">
      <w:pPr>
        <w:pStyle w:val="Spistreci1"/>
        <w:rPr>
          <w:rFonts w:ascii="Trebuchet MS" w:eastAsiaTheme="minorEastAsia" w:hAnsi="Trebuchet MS" w:cstheme="minorBidi"/>
          <w:b w:val="0"/>
          <w:bCs w:val="0"/>
          <w:caps w:val="0"/>
          <w:noProof/>
          <w:sz w:val="24"/>
          <w:szCs w:val="24"/>
          <w:u w:val="none"/>
        </w:rPr>
      </w:pPr>
      <w:hyperlink w:anchor="_Toc99352657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caps w:val="0"/>
            <w:noProof/>
            <w:sz w:val="24"/>
            <w:szCs w:val="24"/>
            <w:u w:val="none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Załączniki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_Toc99352657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2301522C" w14:textId="055D9EB9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58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17.1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Strategia komunikacji programu fundusze europejskie na infrastrukturę, klimat, środowisko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_Toc99352658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04BA1FA8" w14:textId="62744A1A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59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17.2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Strategia komunikacji programu fundusze europejskie dla nowoczesnej gospodarki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_Toc99352659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35D0FF3" w14:textId="525EB4C5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60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17.3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Strategia komunikacji programu fundusze europejskie dla polski wschodniej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_Toc99352660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439C5A7" w14:textId="0D10C2CD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61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17.4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Strategia komunikacji programu fundusze europejskie na rozwój cyfrowy 2021-2027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_Toc99352661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4760728E" w14:textId="02C7C69E" w:rsidR="000D4491" w:rsidRPr="009C6221" w:rsidRDefault="00573FF7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62" w:history="1"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17.5</w:t>
        </w:r>
        <w:r w:rsidR="000D4491"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="000D4491" w:rsidRPr="009C6221">
          <w:rPr>
            <w:rStyle w:val="Hipercze"/>
            <w:rFonts w:ascii="Trebuchet MS" w:hAnsi="Trebuchet MS" w:cstheme="minorHAnsi"/>
            <w:noProof/>
            <w:sz w:val="24"/>
            <w:szCs w:val="24"/>
          </w:rPr>
          <w:t>Strategia komunikacji programu fundusze europejskie dla rozwoju społecznego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_Toc99352662 \h </w:instrTex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t>47</w:t>
        </w:r>
        <w:r w:rsidR="000D4491"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5A179816" w14:textId="4E0396ED" w:rsidR="000D4491" w:rsidRPr="009C6221" w:rsidRDefault="000D4491">
      <w:pPr>
        <w:pStyle w:val="Spistreci2"/>
        <w:rPr>
          <w:rFonts w:ascii="Trebuchet MS" w:eastAsiaTheme="minorEastAsia" w:hAnsi="Trebuchet MS" w:cstheme="minorBidi"/>
          <w:b w:val="0"/>
          <w:bCs w:val="0"/>
          <w:smallCaps w:val="0"/>
          <w:noProof/>
          <w:sz w:val="24"/>
          <w:szCs w:val="24"/>
        </w:rPr>
      </w:pPr>
      <w:hyperlink w:anchor="_Toc99352663" w:history="1">
        <w:r w:rsidRPr="009C6221">
          <w:rPr>
            <w:rStyle w:val="Hipercze"/>
            <w:rFonts w:ascii="Trebuchet MS" w:hAnsi="Trebuchet MS"/>
            <w:noProof/>
            <w:sz w:val="24"/>
            <w:szCs w:val="24"/>
          </w:rPr>
          <w:t>17.6</w:t>
        </w:r>
        <w:r w:rsidRPr="009C6221">
          <w:rPr>
            <w:rFonts w:ascii="Trebuchet MS" w:eastAsiaTheme="minorEastAsia" w:hAnsi="Trebuchet MS" w:cstheme="minorBidi"/>
            <w:b w:val="0"/>
            <w:bCs w:val="0"/>
            <w:smallCaps w:val="0"/>
            <w:noProof/>
            <w:sz w:val="24"/>
            <w:szCs w:val="24"/>
          </w:rPr>
          <w:tab/>
        </w:r>
        <w:r w:rsidRPr="009C6221">
          <w:rPr>
            <w:rStyle w:val="Hipercze"/>
            <w:rFonts w:ascii="Trebuchet MS" w:hAnsi="Trebuchet MS"/>
            <w:noProof/>
            <w:sz w:val="24"/>
            <w:szCs w:val="24"/>
          </w:rPr>
          <w:t>Wyniki badań systemu informacji i promocji Funduszy Europejskich</w:t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  <w:tab/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begin"/>
        </w:r>
        <w:r w:rsidRPr="00573FF7">
          <w:rPr>
            <w:rFonts w:ascii="Trebuchet MS" w:hAnsi="Trebuchet MS"/>
            <w:noProof/>
            <w:webHidden/>
            <w:sz w:val="24"/>
            <w:szCs w:val="24"/>
          </w:rPr>
          <w:instrText xml:space="preserve"> PAGEREF _Toc99352663 \h </w:instrText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separate"/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  <w:t>48</w:t>
        </w:r>
        <w:r w:rsidRPr="009C6221">
          <w:rPr>
            <w:rFonts w:ascii="Trebuchet MS" w:hAnsi="Trebuchet MS"/>
            <w:noProof/>
            <w:webHidden/>
            <w:sz w:val="24"/>
            <w:szCs w:val="24"/>
          </w:rPr>
          <w:fldChar w:fldCharType="end"/>
        </w:r>
      </w:hyperlink>
    </w:p>
    <w:p w14:paraId="724DBFA9" w14:textId="77777777" w:rsidR="00424FCC" w:rsidRDefault="00424FCC">
      <w:pPr>
        <w:rPr>
          <w:rFonts w:ascii="Trebuchet MS" w:hAnsi="Trebuchet MS" w:cstheme="minorHAnsi"/>
        </w:rPr>
      </w:pPr>
      <w:r w:rsidRPr="000D4491">
        <w:rPr>
          <w:rFonts w:ascii="Trebuchet MS" w:hAnsi="Trebuchet MS" w:cstheme="minorHAnsi"/>
        </w:rPr>
        <w:fldChar w:fldCharType="end"/>
      </w:r>
    </w:p>
    <w:p w14:paraId="2BBEB506" w14:textId="77777777" w:rsidR="00754CF9" w:rsidRPr="00D93FF3" w:rsidRDefault="00754CF9">
      <w:pPr>
        <w:rPr>
          <w:rFonts w:ascii="Trebuchet MS" w:hAnsi="Trebuchet MS" w:cstheme="minorHAnsi"/>
        </w:rPr>
      </w:pPr>
    </w:p>
    <w:p w14:paraId="4E33801E" w14:textId="77777777" w:rsidR="00424FCC" w:rsidRPr="00D93FF3" w:rsidRDefault="00424FCC">
      <w:pPr>
        <w:rPr>
          <w:rFonts w:ascii="Trebuchet MS" w:hAnsi="Trebuchet MS" w:cstheme="minorHAnsi"/>
        </w:rPr>
      </w:pPr>
      <w:r w:rsidRPr="00D93FF3">
        <w:rPr>
          <w:rFonts w:ascii="Trebuchet MS" w:hAnsi="Trebuchet MS" w:cstheme="minorHAnsi"/>
        </w:rPr>
        <w:br w:type="page"/>
      </w:r>
    </w:p>
    <w:p w14:paraId="28C6F00B" w14:textId="77777777" w:rsidR="008F54FC" w:rsidRPr="00AD6F57" w:rsidRDefault="008F54FC" w:rsidP="00ED0A1F">
      <w:pPr>
        <w:pStyle w:val="Nagwek1"/>
        <w:numPr>
          <w:ilvl w:val="0"/>
          <w:numId w:val="0"/>
        </w:numPr>
        <w:ind w:left="432" w:hanging="432"/>
        <w:rPr>
          <w:rFonts w:cstheme="minorHAnsi"/>
          <w:color w:val="0070C0"/>
        </w:rPr>
      </w:pPr>
      <w:bookmarkStart w:id="1" w:name="_Toc99352620"/>
      <w:r w:rsidRPr="00AD6F57">
        <w:rPr>
          <w:rFonts w:cstheme="minorHAnsi"/>
          <w:color w:val="0070C0"/>
        </w:rPr>
        <w:lastRenderedPageBreak/>
        <w:t>WSTĘP</w:t>
      </w:r>
      <w:bookmarkEnd w:id="1"/>
    </w:p>
    <w:p w14:paraId="72F3941C" w14:textId="41FE902F" w:rsidR="00C02DE3" w:rsidRDefault="00485142" w:rsidP="00A751B8">
      <w:pPr>
        <w:rPr>
          <w:rFonts w:ascii="Trebuchet MS" w:hAnsi="Trebuchet MS"/>
        </w:rPr>
      </w:pPr>
      <w:r w:rsidRPr="00A751B8">
        <w:rPr>
          <w:rFonts w:ascii="Trebuchet MS" w:hAnsi="Trebuchet MS"/>
        </w:rPr>
        <w:t>K</w:t>
      </w:r>
      <w:r w:rsidR="00707DFA" w:rsidRPr="00A751B8">
        <w:rPr>
          <w:rFonts w:ascii="Trebuchet MS" w:hAnsi="Trebuchet MS"/>
        </w:rPr>
        <w:t>omuni</w:t>
      </w:r>
      <w:r w:rsidR="005C749B">
        <w:rPr>
          <w:rFonts w:ascii="Trebuchet MS" w:hAnsi="Trebuchet MS"/>
        </w:rPr>
        <w:t xml:space="preserve">kowanie o </w:t>
      </w:r>
      <w:r w:rsidR="00707DFA" w:rsidRPr="00A751B8">
        <w:rPr>
          <w:rFonts w:ascii="Trebuchet MS" w:hAnsi="Trebuchet MS"/>
        </w:rPr>
        <w:t>Fundusz</w:t>
      </w:r>
      <w:r w:rsidR="005C749B">
        <w:rPr>
          <w:rFonts w:ascii="Trebuchet MS" w:hAnsi="Trebuchet MS"/>
        </w:rPr>
        <w:t>ach</w:t>
      </w:r>
      <w:r w:rsidR="00707DFA" w:rsidRPr="00A751B8">
        <w:rPr>
          <w:rFonts w:ascii="Trebuchet MS" w:hAnsi="Trebuchet MS"/>
        </w:rPr>
        <w:t xml:space="preserve"> Europejskich</w:t>
      </w:r>
      <w:r w:rsidR="0058487F" w:rsidRPr="00A751B8">
        <w:rPr>
          <w:rFonts w:ascii="Trebuchet MS" w:hAnsi="Trebuchet MS"/>
        </w:rPr>
        <w:t xml:space="preserve"> odbywa się na wielu płaszczyznach.</w:t>
      </w:r>
      <w:r w:rsidR="00140F06" w:rsidRPr="00A751B8">
        <w:rPr>
          <w:rFonts w:ascii="Trebuchet MS" w:hAnsi="Trebuchet MS"/>
        </w:rPr>
        <w:t xml:space="preserve"> </w:t>
      </w:r>
      <w:r w:rsidR="0058487F" w:rsidRPr="00A751B8">
        <w:rPr>
          <w:rFonts w:ascii="Trebuchet MS" w:hAnsi="Trebuchet MS"/>
        </w:rPr>
        <w:t>A</w:t>
      </w:r>
      <w:r w:rsidR="00707DFA" w:rsidRPr="00A751B8">
        <w:rPr>
          <w:rFonts w:ascii="Trebuchet MS" w:hAnsi="Trebuchet MS"/>
        </w:rPr>
        <w:t xml:space="preserve">ngażuje </w:t>
      </w:r>
      <w:r w:rsidR="0058487F" w:rsidRPr="00A751B8">
        <w:rPr>
          <w:rFonts w:ascii="Trebuchet MS" w:hAnsi="Trebuchet MS"/>
        </w:rPr>
        <w:t xml:space="preserve">liczne instytucje </w:t>
      </w:r>
      <w:r w:rsidR="00707DFA" w:rsidRPr="00A751B8">
        <w:rPr>
          <w:rFonts w:ascii="Trebuchet MS" w:hAnsi="Trebuchet MS"/>
        </w:rPr>
        <w:t xml:space="preserve">oraz </w:t>
      </w:r>
      <w:r w:rsidR="0058487F" w:rsidRPr="00A751B8">
        <w:rPr>
          <w:rFonts w:ascii="Trebuchet MS" w:hAnsi="Trebuchet MS"/>
        </w:rPr>
        <w:t>podmioty zewnętrzne</w:t>
      </w:r>
      <w:r w:rsidR="00707DFA" w:rsidRPr="00A751B8">
        <w:rPr>
          <w:rFonts w:ascii="Trebuchet MS" w:hAnsi="Trebuchet MS"/>
        </w:rPr>
        <w:t>.</w:t>
      </w:r>
      <w:r w:rsidR="00140F06" w:rsidRPr="00A751B8">
        <w:rPr>
          <w:rFonts w:ascii="Trebuchet MS" w:hAnsi="Trebuchet MS"/>
        </w:rPr>
        <w:t xml:space="preserve"> </w:t>
      </w:r>
    </w:p>
    <w:p w14:paraId="0585E645" w14:textId="77777777" w:rsidR="00C02DE3" w:rsidRDefault="00C02DE3" w:rsidP="00A751B8">
      <w:pPr>
        <w:rPr>
          <w:rFonts w:ascii="Trebuchet MS" w:hAnsi="Trebuchet MS"/>
        </w:rPr>
      </w:pPr>
    </w:p>
    <w:p w14:paraId="5E0223D8" w14:textId="296561A7" w:rsidR="004538AF" w:rsidRDefault="00707DFA" w:rsidP="00A751B8">
      <w:pPr>
        <w:rPr>
          <w:rFonts w:ascii="Trebuchet MS" w:hAnsi="Trebuchet MS"/>
        </w:rPr>
      </w:pPr>
      <w:r w:rsidRPr="00A751B8">
        <w:rPr>
          <w:rFonts w:ascii="Trebuchet MS" w:hAnsi="Trebuchet MS"/>
        </w:rPr>
        <w:t>Strategi</w:t>
      </w:r>
      <w:r w:rsidR="00140F06" w:rsidRPr="00AE0F0F">
        <w:rPr>
          <w:rFonts w:ascii="Trebuchet MS" w:hAnsi="Trebuchet MS"/>
        </w:rPr>
        <w:t>a</w:t>
      </w:r>
      <w:r w:rsidRPr="00A751B8">
        <w:rPr>
          <w:rFonts w:ascii="Trebuchet MS" w:hAnsi="Trebuchet MS"/>
        </w:rPr>
        <w:t xml:space="preserve"> </w:t>
      </w:r>
      <w:r w:rsidR="007F353F" w:rsidRPr="00A751B8">
        <w:rPr>
          <w:rFonts w:ascii="Trebuchet MS" w:hAnsi="Trebuchet MS"/>
        </w:rPr>
        <w:t>k</w:t>
      </w:r>
      <w:r w:rsidRPr="00A751B8">
        <w:rPr>
          <w:rFonts w:ascii="Trebuchet MS" w:hAnsi="Trebuchet MS"/>
        </w:rPr>
        <w:t xml:space="preserve">omunikacji </w:t>
      </w:r>
      <w:r w:rsidR="007F353F" w:rsidRPr="00A751B8">
        <w:rPr>
          <w:rFonts w:ascii="Trebuchet MS" w:hAnsi="Trebuchet MS"/>
        </w:rPr>
        <w:t>Funduszy Europejskich</w:t>
      </w:r>
      <w:r w:rsidR="00510A35" w:rsidRPr="00A751B8">
        <w:rPr>
          <w:rFonts w:ascii="Trebuchet MS" w:hAnsi="Trebuchet MS"/>
        </w:rPr>
        <w:t xml:space="preserve"> na lata 2021-2027 (</w:t>
      </w:r>
      <w:r w:rsidR="00411B32">
        <w:rPr>
          <w:rFonts w:ascii="Trebuchet MS" w:hAnsi="Trebuchet MS"/>
        </w:rPr>
        <w:t>SK FE</w:t>
      </w:r>
      <w:r w:rsidR="007F353F" w:rsidRPr="00A751B8">
        <w:rPr>
          <w:rFonts w:ascii="Trebuchet MS" w:hAnsi="Trebuchet MS"/>
        </w:rPr>
        <w:t xml:space="preserve">) </w:t>
      </w:r>
      <w:r w:rsidR="00A751B8" w:rsidRPr="00440E59">
        <w:rPr>
          <w:rFonts w:ascii="Trebuchet MS" w:hAnsi="Trebuchet MS" w:cstheme="minorHAnsi"/>
        </w:rPr>
        <w:t>obejmuje okres do 20</w:t>
      </w:r>
      <w:r w:rsidR="008C6937">
        <w:rPr>
          <w:rFonts w:ascii="Trebuchet MS" w:hAnsi="Trebuchet MS" w:cstheme="minorHAnsi"/>
        </w:rPr>
        <w:t>29</w:t>
      </w:r>
      <w:r w:rsidR="00A751B8" w:rsidRPr="00440E59">
        <w:rPr>
          <w:rFonts w:ascii="Trebuchet MS" w:hAnsi="Trebuchet MS" w:cstheme="minorHAnsi"/>
        </w:rPr>
        <w:t xml:space="preserve"> roku.</w:t>
      </w:r>
      <w:r w:rsidR="00A751B8">
        <w:rPr>
          <w:rFonts w:ascii="Trebuchet MS" w:hAnsi="Trebuchet MS" w:cstheme="minorHAnsi"/>
        </w:rPr>
        <w:t xml:space="preserve"> </w:t>
      </w:r>
      <w:r w:rsidR="00A751B8">
        <w:rPr>
          <w:rFonts w:ascii="Trebuchet MS" w:hAnsi="Trebuchet MS"/>
        </w:rPr>
        <w:t>O</w:t>
      </w:r>
      <w:r w:rsidR="00A751B8" w:rsidRPr="00A751B8">
        <w:rPr>
          <w:rFonts w:ascii="Trebuchet MS" w:hAnsi="Trebuchet MS"/>
        </w:rPr>
        <w:t xml:space="preserve">kreśla </w:t>
      </w:r>
      <w:r w:rsidRPr="00A751B8">
        <w:rPr>
          <w:rFonts w:ascii="Trebuchet MS" w:hAnsi="Trebuchet MS"/>
        </w:rPr>
        <w:t>cele</w:t>
      </w:r>
      <w:r w:rsidR="00576D17" w:rsidRPr="00A751B8">
        <w:rPr>
          <w:rFonts w:ascii="Trebuchet MS" w:hAnsi="Trebuchet MS"/>
        </w:rPr>
        <w:t>,</w:t>
      </w:r>
      <w:r w:rsidRPr="00A751B8">
        <w:rPr>
          <w:rFonts w:ascii="Trebuchet MS" w:hAnsi="Trebuchet MS"/>
        </w:rPr>
        <w:t xml:space="preserve"> sposoby ich weryfikacji</w:t>
      </w:r>
      <w:r w:rsidR="00485142" w:rsidRPr="00A751B8">
        <w:rPr>
          <w:rFonts w:ascii="Trebuchet MS" w:hAnsi="Trebuchet MS"/>
        </w:rPr>
        <w:t xml:space="preserve"> oraz </w:t>
      </w:r>
      <w:r w:rsidRPr="00A751B8">
        <w:rPr>
          <w:rFonts w:ascii="Trebuchet MS" w:hAnsi="Trebuchet MS"/>
        </w:rPr>
        <w:t>spójne zasady</w:t>
      </w:r>
      <w:r w:rsidR="00801EFE" w:rsidRPr="00A751B8">
        <w:rPr>
          <w:rFonts w:ascii="Trebuchet MS" w:hAnsi="Trebuchet MS"/>
        </w:rPr>
        <w:t xml:space="preserve"> </w:t>
      </w:r>
      <w:r w:rsidR="007F353F" w:rsidRPr="00A751B8">
        <w:rPr>
          <w:rFonts w:ascii="Trebuchet MS" w:hAnsi="Trebuchet MS"/>
        </w:rPr>
        <w:t>i standardy</w:t>
      </w:r>
      <w:r w:rsidR="0058487F" w:rsidRPr="00A751B8">
        <w:rPr>
          <w:rFonts w:ascii="Trebuchet MS" w:hAnsi="Trebuchet MS"/>
        </w:rPr>
        <w:t xml:space="preserve"> działań informacyjno-promocyjnych.</w:t>
      </w:r>
      <w:r w:rsidR="005C749B">
        <w:rPr>
          <w:rFonts w:ascii="Trebuchet MS" w:hAnsi="Trebuchet MS"/>
        </w:rPr>
        <w:t xml:space="preserve"> </w:t>
      </w:r>
    </w:p>
    <w:p w14:paraId="5C192312" w14:textId="77777777" w:rsidR="004538AF" w:rsidRDefault="004538AF" w:rsidP="00A751B8">
      <w:pPr>
        <w:rPr>
          <w:rFonts w:ascii="Trebuchet MS" w:hAnsi="Trebuchet MS"/>
        </w:rPr>
      </w:pPr>
    </w:p>
    <w:p w14:paraId="7CDF8E59" w14:textId="66892FD6" w:rsidR="006153A6" w:rsidRPr="004538AF" w:rsidRDefault="00AB38AD" w:rsidP="00D56446">
      <w:pPr>
        <w:spacing w:after="120"/>
        <w:rPr>
          <w:rFonts w:ascii="Trebuchet MS" w:hAnsi="Trebuchet MS" w:cstheme="minorHAnsi"/>
        </w:rPr>
      </w:pPr>
      <w:r>
        <w:rPr>
          <w:rFonts w:ascii="Trebuchet MS" w:hAnsi="Trebuchet MS"/>
        </w:rPr>
        <w:t xml:space="preserve">Dokument </w:t>
      </w:r>
      <w:r w:rsidR="004538AF">
        <w:rPr>
          <w:rFonts w:ascii="Trebuchet MS" w:hAnsi="Trebuchet MS" w:cstheme="minorHAnsi"/>
        </w:rPr>
        <w:t>d</w:t>
      </w:r>
      <w:r w:rsidR="00510A35" w:rsidRPr="00A751B8">
        <w:rPr>
          <w:rFonts w:ascii="Trebuchet MS" w:hAnsi="Trebuchet MS" w:cstheme="minorHAnsi"/>
        </w:rPr>
        <w:t xml:space="preserve">otyczy </w:t>
      </w:r>
      <w:r w:rsidR="003C3306">
        <w:rPr>
          <w:rFonts w:ascii="Trebuchet MS" w:hAnsi="Trebuchet MS" w:cstheme="minorHAnsi"/>
        </w:rPr>
        <w:t xml:space="preserve">następujących </w:t>
      </w:r>
      <w:r w:rsidR="00347E66" w:rsidRPr="00A751B8">
        <w:rPr>
          <w:rFonts w:ascii="Trebuchet MS" w:hAnsi="Trebuchet MS" w:cstheme="minorHAnsi"/>
        </w:rPr>
        <w:t>program</w:t>
      </w:r>
      <w:r w:rsidR="00510A35" w:rsidRPr="00A751B8">
        <w:rPr>
          <w:rFonts w:ascii="Trebuchet MS" w:hAnsi="Trebuchet MS" w:cstheme="minorHAnsi"/>
        </w:rPr>
        <w:t>ów</w:t>
      </w:r>
      <w:r w:rsidR="00347E66" w:rsidRPr="00A751B8">
        <w:rPr>
          <w:rFonts w:ascii="Trebuchet MS" w:hAnsi="Trebuchet MS" w:cstheme="minorHAnsi"/>
        </w:rPr>
        <w:t xml:space="preserve"> polityki spójności:</w:t>
      </w:r>
      <w:r w:rsidR="00801EFE" w:rsidRPr="00A751B8">
        <w:rPr>
          <w:rFonts w:ascii="Trebuchet MS" w:hAnsi="Trebuchet MS" w:cstheme="minorHAnsi"/>
        </w:rPr>
        <w:t xml:space="preserve"> </w:t>
      </w:r>
    </w:p>
    <w:p w14:paraId="2764EFC2" w14:textId="51589035" w:rsidR="00140F06" w:rsidRPr="006E2FB9" w:rsidRDefault="00130F4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677BF6">
        <w:rPr>
          <w:rFonts w:ascii="Trebuchet MS" w:hAnsi="Trebuchet MS" w:cs="Arial"/>
        </w:rPr>
        <w:t>Fundusze Europejskie na Infrastrukturę, Klimat, Środowisko</w:t>
      </w:r>
      <w:r w:rsidR="00801EFE" w:rsidRPr="00130F45">
        <w:rPr>
          <w:rFonts w:ascii="Trebuchet MS" w:hAnsi="Trebuchet MS" w:cstheme="minorHAnsi"/>
        </w:rPr>
        <w:t xml:space="preserve">, </w:t>
      </w:r>
    </w:p>
    <w:p w14:paraId="664EB007" w14:textId="31CA8D02" w:rsidR="00140F06" w:rsidRPr="006E2FB9" w:rsidRDefault="00130F4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677BF6">
        <w:rPr>
          <w:rFonts w:ascii="Trebuchet MS" w:hAnsi="Trebuchet MS" w:cs="Arial"/>
        </w:rPr>
        <w:t>Fundusze Europejskie dla Nowoczesnej Gospodarki</w:t>
      </w:r>
      <w:r w:rsidR="00801EFE" w:rsidRPr="00130F45">
        <w:rPr>
          <w:rFonts w:ascii="Trebuchet MS" w:hAnsi="Trebuchet MS" w:cstheme="minorHAnsi"/>
        </w:rPr>
        <w:t xml:space="preserve">, </w:t>
      </w:r>
    </w:p>
    <w:p w14:paraId="73C3F27A" w14:textId="5E6E0111" w:rsidR="00130F45" w:rsidRPr="00130F45" w:rsidRDefault="00130F4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677BF6">
        <w:rPr>
          <w:rFonts w:ascii="Trebuchet MS" w:hAnsi="Trebuchet MS" w:cs="Arial"/>
        </w:rPr>
        <w:t>Fundusze Europejskie dla Rozwoju Społecznego,</w:t>
      </w:r>
    </w:p>
    <w:p w14:paraId="3F3A2EC7" w14:textId="3D2BC69D" w:rsidR="00130F45" w:rsidRPr="00677BF6" w:rsidRDefault="00130F4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677BF6">
        <w:rPr>
          <w:rFonts w:ascii="Trebuchet MS" w:hAnsi="Trebuchet MS" w:cs="Arial"/>
        </w:rPr>
        <w:t>Fundusze Europejskie dla Polski Wschodniej,</w:t>
      </w:r>
    </w:p>
    <w:p w14:paraId="362156E5" w14:textId="536F3BEB" w:rsidR="008C32F5" w:rsidRPr="00274085" w:rsidRDefault="00130F4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D918F1">
        <w:rPr>
          <w:rFonts w:ascii="Trebuchet MS" w:hAnsi="Trebuchet MS" w:cs="Arial"/>
        </w:rPr>
        <w:t>Fundusze Europejskie na Rozwój Cyfrowy,</w:t>
      </w:r>
    </w:p>
    <w:p w14:paraId="24C3CEB5" w14:textId="350CF38C" w:rsidR="00274085" w:rsidRPr="00D918F1" w:rsidRDefault="0027408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="Arial"/>
        </w:rPr>
        <w:t>Fundusze Europejskie dla Rybactwa,</w:t>
      </w:r>
    </w:p>
    <w:p w14:paraId="380F576C" w14:textId="6D5A79C4" w:rsidR="00CB66DF" w:rsidRPr="007D2232" w:rsidRDefault="008E4244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D918F1">
        <w:rPr>
          <w:rFonts w:ascii="Trebuchet MS" w:hAnsi="Trebuchet MS" w:cs="Arial"/>
        </w:rPr>
        <w:t>Pomoc Techniczna dla Funduszy Europejskich,</w:t>
      </w:r>
    </w:p>
    <w:p w14:paraId="3F99A7F8" w14:textId="77777777" w:rsidR="00140F06" w:rsidRPr="00D918F1" w:rsidRDefault="008C32F5" w:rsidP="00D56446">
      <w:pPr>
        <w:pStyle w:val="Akapitzlist"/>
        <w:numPr>
          <w:ilvl w:val="0"/>
          <w:numId w:val="37"/>
        </w:numPr>
        <w:spacing w:after="120"/>
        <w:contextualSpacing w:val="0"/>
        <w:rPr>
          <w:rFonts w:ascii="Trebuchet MS" w:hAnsi="Trebuchet MS" w:cstheme="minorHAnsi"/>
        </w:rPr>
      </w:pPr>
      <w:r w:rsidRPr="00826651">
        <w:rPr>
          <w:rFonts w:ascii="Trebuchet MS" w:hAnsi="Trebuchet MS" w:cstheme="minorHAnsi"/>
        </w:rPr>
        <w:t>16 programów regionalnych</w:t>
      </w:r>
      <w:r w:rsidR="00801EFE" w:rsidRPr="00D918F1">
        <w:rPr>
          <w:rFonts w:ascii="Trebuchet MS" w:hAnsi="Trebuchet MS" w:cstheme="minorHAnsi"/>
        </w:rPr>
        <w:t xml:space="preserve">. </w:t>
      </w:r>
    </w:p>
    <w:p w14:paraId="04CDB7DA" w14:textId="77777777" w:rsidR="00140F06" w:rsidRPr="00D90D68" w:rsidRDefault="00140F06" w:rsidP="008A5D26">
      <w:pPr>
        <w:rPr>
          <w:rFonts w:ascii="Trebuchet MS" w:hAnsi="Trebuchet MS" w:cstheme="minorHAnsi"/>
        </w:rPr>
      </w:pPr>
    </w:p>
    <w:p w14:paraId="00773102" w14:textId="42FE3469" w:rsidR="00CD4C17" w:rsidRPr="007D2232" w:rsidRDefault="00CD4C17" w:rsidP="00CD4C17">
      <w:pPr>
        <w:rPr>
          <w:rFonts w:ascii="Trebuchet MS" w:hAnsi="Trebuchet MS" w:cstheme="minorHAnsi"/>
        </w:rPr>
      </w:pPr>
      <w:r w:rsidRPr="00D82C18">
        <w:rPr>
          <w:rFonts w:ascii="Trebuchet MS" w:hAnsi="Trebuchet MS" w:cstheme="minorHAnsi"/>
        </w:rPr>
        <w:t>Doprecyzowanie założeń komunikacyjnych i określenie unikalnego wkładu krajowych programów w komunikację o polityce spójności znajduje się programowych strategiach komunikacji</w:t>
      </w:r>
      <w:r w:rsidR="00826651" w:rsidRPr="00D82C18">
        <w:rPr>
          <w:rFonts w:ascii="Trebuchet MS" w:hAnsi="Trebuchet MS" w:cstheme="minorHAnsi"/>
        </w:rPr>
        <w:t xml:space="preserve">. Są one </w:t>
      </w:r>
      <w:r w:rsidRPr="00D82C18">
        <w:rPr>
          <w:rFonts w:ascii="Trebuchet MS" w:hAnsi="Trebuchet MS" w:cstheme="minorHAnsi"/>
        </w:rPr>
        <w:t>załąc</w:t>
      </w:r>
      <w:r w:rsidR="00826651" w:rsidRPr="00D82C18">
        <w:rPr>
          <w:rFonts w:ascii="Trebuchet MS" w:hAnsi="Trebuchet MS" w:cstheme="minorHAnsi"/>
        </w:rPr>
        <w:t>znikiem</w:t>
      </w:r>
      <w:r w:rsidRPr="00D82C18">
        <w:rPr>
          <w:rFonts w:ascii="Trebuchet MS" w:hAnsi="Trebuchet MS" w:cstheme="minorHAnsi"/>
        </w:rPr>
        <w:t xml:space="preserve"> do horyzontalnej </w:t>
      </w:r>
      <w:r w:rsidR="00411B32" w:rsidRPr="00D82C18">
        <w:rPr>
          <w:rFonts w:ascii="Trebuchet MS" w:hAnsi="Trebuchet MS" w:cstheme="minorHAnsi"/>
        </w:rPr>
        <w:t>SK FE</w:t>
      </w:r>
      <w:r w:rsidRPr="00D82C18">
        <w:rPr>
          <w:rFonts w:ascii="Trebuchet MS" w:hAnsi="Trebuchet MS" w:cstheme="minorHAnsi"/>
        </w:rPr>
        <w:t xml:space="preserve">. </w:t>
      </w:r>
      <w:r w:rsidR="00FD16EB" w:rsidRPr="00D82C18">
        <w:rPr>
          <w:rFonts w:ascii="Trebuchet MS" w:hAnsi="Trebuchet MS" w:cstheme="minorHAnsi"/>
        </w:rPr>
        <w:t>Dla regionalnych programów opracowano odrębne strategie komunikacji.</w:t>
      </w:r>
      <w:r w:rsidR="00FD16EB">
        <w:rPr>
          <w:rFonts w:ascii="Trebuchet MS" w:hAnsi="Trebuchet MS" w:cstheme="minorHAnsi"/>
        </w:rPr>
        <w:t xml:space="preserve"> </w:t>
      </w:r>
    </w:p>
    <w:p w14:paraId="1A3BB97E" w14:textId="0047D11C" w:rsidR="001F6D42" w:rsidRPr="007D2232" w:rsidRDefault="001F6D42" w:rsidP="00CD4C17">
      <w:pPr>
        <w:rPr>
          <w:rFonts w:ascii="Trebuchet MS" w:hAnsi="Trebuchet MS" w:cstheme="minorHAnsi"/>
        </w:rPr>
      </w:pPr>
    </w:p>
    <w:p w14:paraId="6312E91B" w14:textId="3041DCD5" w:rsidR="00FF1793" w:rsidRPr="00826651" w:rsidRDefault="00411B32" w:rsidP="008A5D26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SK FE</w:t>
      </w:r>
      <w:r w:rsidR="00FD16EB" w:rsidRPr="00826651">
        <w:rPr>
          <w:rFonts w:ascii="Trebuchet MS" w:hAnsi="Trebuchet MS" w:cstheme="minorHAnsi"/>
        </w:rPr>
        <w:t xml:space="preserve"> </w:t>
      </w:r>
      <w:r w:rsidR="00CD4C17" w:rsidRPr="00826651">
        <w:rPr>
          <w:rFonts w:ascii="Trebuchet MS" w:hAnsi="Trebuchet MS" w:cstheme="minorHAnsi"/>
        </w:rPr>
        <w:t xml:space="preserve">w </w:t>
      </w:r>
      <w:r w:rsidR="00347E66" w:rsidRPr="00826651">
        <w:rPr>
          <w:rFonts w:ascii="Trebuchet MS" w:hAnsi="Trebuchet MS" w:cstheme="minorHAnsi"/>
        </w:rPr>
        <w:t xml:space="preserve">ograniczonym zakresie </w:t>
      </w:r>
      <w:r w:rsidR="00B86D48" w:rsidRPr="00826651">
        <w:rPr>
          <w:rFonts w:ascii="Trebuchet MS" w:hAnsi="Trebuchet MS" w:cstheme="minorHAnsi"/>
        </w:rPr>
        <w:t xml:space="preserve">odnosi się do </w:t>
      </w:r>
      <w:r w:rsidR="00347E66" w:rsidRPr="00826651">
        <w:rPr>
          <w:rFonts w:ascii="Trebuchet MS" w:hAnsi="Trebuchet MS" w:cstheme="minorHAnsi"/>
        </w:rPr>
        <w:t>progra</w:t>
      </w:r>
      <w:r w:rsidR="00BF2D12" w:rsidRPr="00826651">
        <w:rPr>
          <w:rFonts w:ascii="Trebuchet MS" w:hAnsi="Trebuchet MS" w:cstheme="minorHAnsi"/>
        </w:rPr>
        <w:t>m</w:t>
      </w:r>
      <w:r w:rsidR="00585857">
        <w:rPr>
          <w:rFonts w:ascii="Trebuchet MS" w:hAnsi="Trebuchet MS" w:cstheme="minorHAnsi"/>
        </w:rPr>
        <w:t>ów</w:t>
      </w:r>
      <w:r w:rsidR="00347E66" w:rsidRPr="00826651">
        <w:rPr>
          <w:rFonts w:ascii="Trebuchet MS" w:hAnsi="Trebuchet MS" w:cstheme="minorHAnsi"/>
        </w:rPr>
        <w:t xml:space="preserve"> Europejskiej Współpracy</w:t>
      </w:r>
      <w:r w:rsidR="00B86D48" w:rsidRPr="00826651">
        <w:rPr>
          <w:rFonts w:ascii="Trebuchet MS" w:hAnsi="Trebuchet MS" w:cstheme="minorHAnsi"/>
        </w:rPr>
        <w:t xml:space="preserve"> </w:t>
      </w:r>
      <w:r w:rsidR="00347E66" w:rsidRPr="00826651">
        <w:rPr>
          <w:rFonts w:ascii="Trebuchet MS" w:hAnsi="Trebuchet MS" w:cstheme="minorHAnsi"/>
        </w:rPr>
        <w:t>Terytorialnej</w:t>
      </w:r>
      <w:r w:rsidR="006B169D" w:rsidRPr="00826651">
        <w:rPr>
          <w:rFonts w:ascii="Trebuchet MS" w:hAnsi="Trebuchet MS" w:cstheme="minorHAnsi"/>
        </w:rPr>
        <w:t xml:space="preserve"> (</w:t>
      </w:r>
      <w:proofErr w:type="spellStart"/>
      <w:r w:rsidR="006B169D" w:rsidRPr="00826651">
        <w:rPr>
          <w:rFonts w:ascii="Trebuchet MS" w:hAnsi="Trebuchet MS" w:cstheme="minorHAnsi"/>
        </w:rPr>
        <w:t>Interreg</w:t>
      </w:r>
      <w:proofErr w:type="spellEnd"/>
      <w:r w:rsidR="006B169D" w:rsidRPr="00826651">
        <w:rPr>
          <w:rFonts w:ascii="Trebuchet MS" w:hAnsi="Trebuchet MS" w:cstheme="minorHAnsi"/>
        </w:rPr>
        <w:t>)</w:t>
      </w:r>
      <w:r w:rsidR="00CC71AF">
        <w:rPr>
          <w:rFonts w:ascii="Trebuchet MS" w:hAnsi="Trebuchet MS" w:cstheme="minorHAnsi"/>
        </w:rPr>
        <w:t xml:space="preserve">, </w:t>
      </w:r>
      <w:r w:rsidR="00BF2D12" w:rsidRPr="00826651">
        <w:rPr>
          <w:rFonts w:ascii="Trebuchet MS" w:hAnsi="Trebuchet MS" w:cstheme="minorHAnsi"/>
        </w:rPr>
        <w:t xml:space="preserve">programu </w:t>
      </w:r>
      <w:r w:rsidR="003C3306">
        <w:rPr>
          <w:rFonts w:ascii="Trebuchet MS" w:hAnsi="Trebuchet MS" w:cstheme="minorHAnsi"/>
        </w:rPr>
        <w:t>Fundusze Europejskie Pomoc Żywnościowa, a także pro</w:t>
      </w:r>
      <w:r w:rsidR="00CC71AF" w:rsidRPr="004538AF">
        <w:rPr>
          <w:rFonts w:ascii="Trebuchet MS" w:hAnsi="Trebuchet MS" w:cstheme="minorHAnsi"/>
        </w:rPr>
        <w:t xml:space="preserve">gramów </w:t>
      </w:r>
      <w:r w:rsidR="008F0593" w:rsidRPr="008F0593">
        <w:rPr>
          <w:rFonts w:ascii="Trebuchet MS" w:hAnsi="Trebuchet MS" w:cstheme="minorHAnsi"/>
        </w:rPr>
        <w:t>Funduszu Azylu, Migracji i Integracji, Funduszu Bezpieczeństwa Wewnętrznego oraz Instrumentu wsparcia finansowego na rzecz zarządzania granicami i wiz w ramach Funduszu Zintegrowanego Zarządzania Granicami</w:t>
      </w:r>
      <w:r w:rsidR="00FD16EB">
        <w:rPr>
          <w:rFonts w:ascii="Trebuchet MS" w:hAnsi="Trebuchet MS" w:cstheme="minorHAnsi"/>
        </w:rPr>
        <w:t>.</w:t>
      </w:r>
      <w:r w:rsidR="00E74381" w:rsidRPr="00826651">
        <w:rPr>
          <w:rFonts w:ascii="Trebuchet MS" w:hAnsi="Trebuchet MS" w:cstheme="minorHAnsi"/>
        </w:rPr>
        <w:t xml:space="preserve"> </w:t>
      </w:r>
      <w:r w:rsidR="00347E66" w:rsidRPr="00826651">
        <w:rPr>
          <w:rFonts w:ascii="Trebuchet MS" w:hAnsi="Trebuchet MS" w:cstheme="minorHAnsi"/>
        </w:rPr>
        <w:t>Programy te opracowują własne strategie komunikacji</w:t>
      </w:r>
      <w:r w:rsidR="001C0ACD" w:rsidRPr="00826651">
        <w:rPr>
          <w:rFonts w:ascii="Trebuchet MS" w:hAnsi="Trebuchet MS" w:cstheme="minorHAnsi"/>
        </w:rPr>
        <w:t>, które</w:t>
      </w:r>
      <w:r w:rsidR="00347E66" w:rsidRPr="00826651">
        <w:rPr>
          <w:rFonts w:ascii="Trebuchet MS" w:hAnsi="Trebuchet MS" w:cstheme="minorHAnsi"/>
        </w:rPr>
        <w:t xml:space="preserve"> </w:t>
      </w:r>
      <w:r w:rsidR="00E57E47" w:rsidRPr="00826651">
        <w:rPr>
          <w:rFonts w:ascii="Trebuchet MS" w:hAnsi="Trebuchet MS" w:cstheme="minorHAnsi"/>
        </w:rPr>
        <w:t xml:space="preserve">dostosowane są do </w:t>
      </w:r>
      <w:r w:rsidR="00347E66" w:rsidRPr="00826651">
        <w:rPr>
          <w:rFonts w:ascii="Trebuchet MS" w:hAnsi="Trebuchet MS" w:cstheme="minorHAnsi"/>
        </w:rPr>
        <w:t>ich</w:t>
      </w:r>
      <w:r w:rsidR="00E57E47" w:rsidRPr="00826651">
        <w:rPr>
          <w:rFonts w:ascii="Trebuchet MS" w:hAnsi="Trebuchet MS" w:cstheme="minorHAnsi"/>
        </w:rPr>
        <w:t xml:space="preserve"> </w:t>
      </w:r>
      <w:r w:rsidR="00347E66" w:rsidRPr="00826651">
        <w:rPr>
          <w:rFonts w:ascii="Trebuchet MS" w:hAnsi="Trebuchet MS" w:cstheme="minorHAnsi"/>
        </w:rPr>
        <w:t>specy</w:t>
      </w:r>
      <w:r w:rsidR="00E57E47" w:rsidRPr="00826651">
        <w:rPr>
          <w:rFonts w:ascii="Trebuchet MS" w:hAnsi="Trebuchet MS" w:cstheme="minorHAnsi"/>
        </w:rPr>
        <w:t>fiki</w:t>
      </w:r>
      <w:r w:rsidR="00576D17" w:rsidRPr="00826651">
        <w:rPr>
          <w:rFonts w:ascii="Trebuchet MS" w:hAnsi="Trebuchet MS" w:cstheme="minorHAnsi"/>
        </w:rPr>
        <w:t>.</w:t>
      </w:r>
    </w:p>
    <w:p w14:paraId="616F8D36" w14:textId="77777777" w:rsidR="00CD4C17" w:rsidRPr="00826651" w:rsidRDefault="00CD4C17" w:rsidP="008A5D26">
      <w:pPr>
        <w:rPr>
          <w:rFonts w:ascii="Trebuchet MS" w:hAnsi="Trebuchet MS" w:cstheme="minorHAnsi"/>
        </w:rPr>
      </w:pPr>
    </w:p>
    <w:p w14:paraId="0A52A667" w14:textId="69C1A0BB" w:rsidR="00F11813" w:rsidRPr="004538AF" w:rsidRDefault="00FD16EB" w:rsidP="008A5D26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Dokument</w:t>
      </w:r>
      <w:r w:rsidR="00AB38AD" w:rsidRPr="00826651">
        <w:rPr>
          <w:rFonts w:ascii="Trebuchet MS" w:hAnsi="Trebuchet MS" w:cstheme="minorHAnsi"/>
        </w:rPr>
        <w:t xml:space="preserve"> </w:t>
      </w:r>
      <w:r w:rsidR="001C0ACD" w:rsidRPr="00826651">
        <w:rPr>
          <w:rFonts w:ascii="Trebuchet MS" w:hAnsi="Trebuchet MS" w:cstheme="minorHAnsi"/>
        </w:rPr>
        <w:t>uwzględnia</w:t>
      </w:r>
      <w:r w:rsidR="001C0ACD" w:rsidRPr="004538AF">
        <w:rPr>
          <w:rFonts w:ascii="Trebuchet MS" w:hAnsi="Trebuchet MS" w:cstheme="minorHAnsi"/>
        </w:rPr>
        <w:t xml:space="preserve"> też </w:t>
      </w:r>
      <w:r w:rsidR="00267438" w:rsidRPr="004538AF">
        <w:rPr>
          <w:rFonts w:ascii="Trebuchet MS" w:hAnsi="Trebuchet MS" w:cstheme="minorHAnsi"/>
        </w:rPr>
        <w:t>współprac</w:t>
      </w:r>
      <w:r w:rsidR="001C0ACD" w:rsidRPr="004538AF">
        <w:rPr>
          <w:rFonts w:ascii="Trebuchet MS" w:hAnsi="Trebuchet MS" w:cstheme="minorHAnsi"/>
        </w:rPr>
        <w:t>ę</w:t>
      </w:r>
      <w:r w:rsidR="00267438" w:rsidRPr="004538AF">
        <w:rPr>
          <w:rFonts w:ascii="Trebuchet MS" w:hAnsi="Trebuchet MS" w:cstheme="minorHAnsi"/>
        </w:rPr>
        <w:t xml:space="preserve"> z instytucjami</w:t>
      </w:r>
      <w:r w:rsidR="0050388B" w:rsidRPr="004538AF">
        <w:rPr>
          <w:rFonts w:ascii="Trebuchet MS" w:hAnsi="Trebuchet MS" w:cstheme="minorHAnsi"/>
        </w:rPr>
        <w:t xml:space="preserve">, które odpowiadają </w:t>
      </w:r>
      <w:r w:rsidR="00267438" w:rsidRPr="004538AF">
        <w:rPr>
          <w:rFonts w:ascii="Trebuchet MS" w:hAnsi="Trebuchet MS" w:cstheme="minorHAnsi"/>
        </w:rPr>
        <w:t xml:space="preserve">za </w:t>
      </w:r>
      <w:r w:rsidR="00F11813" w:rsidRPr="004538AF">
        <w:rPr>
          <w:rFonts w:ascii="Trebuchet MS" w:hAnsi="Trebuchet MS" w:cstheme="minorHAnsi"/>
        </w:rPr>
        <w:t>dział</w:t>
      </w:r>
      <w:r w:rsidR="00BF2D12">
        <w:rPr>
          <w:rFonts w:ascii="Trebuchet MS" w:hAnsi="Trebuchet MS" w:cstheme="minorHAnsi"/>
        </w:rPr>
        <w:t>ania</w:t>
      </w:r>
      <w:r w:rsidR="00F11813" w:rsidRPr="004538AF">
        <w:rPr>
          <w:rFonts w:ascii="Trebuchet MS" w:hAnsi="Trebuchet MS" w:cstheme="minorHAnsi"/>
        </w:rPr>
        <w:t xml:space="preserve"> </w:t>
      </w:r>
      <w:r w:rsidR="00B41DDC">
        <w:rPr>
          <w:rFonts w:ascii="Trebuchet MS" w:hAnsi="Trebuchet MS" w:cstheme="minorHAnsi"/>
        </w:rPr>
        <w:t xml:space="preserve">komunikacyjne </w:t>
      </w:r>
      <w:r w:rsidR="00F11813" w:rsidRPr="004538AF">
        <w:rPr>
          <w:rFonts w:ascii="Trebuchet MS" w:hAnsi="Trebuchet MS" w:cstheme="minorHAnsi"/>
        </w:rPr>
        <w:t>na rzecz innych instrumentów</w:t>
      </w:r>
      <w:r w:rsidR="00B41DDC">
        <w:rPr>
          <w:rFonts w:ascii="Trebuchet MS" w:hAnsi="Trebuchet MS" w:cstheme="minorHAnsi"/>
        </w:rPr>
        <w:t xml:space="preserve"> rozwojowych</w:t>
      </w:r>
      <w:r w:rsidR="00F11813" w:rsidRPr="004538AF">
        <w:rPr>
          <w:rFonts w:ascii="Trebuchet MS" w:hAnsi="Trebuchet MS" w:cstheme="minorHAnsi"/>
        </w:rPr>
        <w:t xml:space="preserve"> U</w:t>
      </w:r>
      <w:r w:rsidR="00411B32">
        <w:rPr>
          <w:rFonts w:ascii="Trebuchet MS" w:hAnsi="Trebuchet MS" w:cstheme="minorHAnsi"/>
        </w:rPr>
        <w:t>nii Europejskiej</w:t>
      </w:r>
      <w:r>
        <w:rPr>
          <w:rFonts w:ascii="Trebuchet MS" w:hAnsi="Trebuchet MS" w:cstheme="minorHAnsi"/>
        </w:rPr>
        <w:t>.</w:t>
      </w:r>
    </w:p>
    <w:p w14:paraId="1FC665BB" w14:textId="77777777" w:rsidR="00707DFA" w:rsidRPr="004538AF" w:rsidRDefault="00707DFA" w:rsidP="008A5D26">
      <w:pPr>
        <w:rPr>
          <w:rFonts w:ascii="Trebuchet MS" w:hAnsi="Trebuchet MS" w:cstheme="minorHAnsi"/>
        </w:rPr>
      </w:pPr>
    </w:p>
    <w:p w14:paraId="19398623" w14:textId="14FC8517" w:rsidR="00AC5C18" w:rsidRPr="004538AF" w:rsidRDefault="00411B32" w:rsidP="008A5D26">
      <w:pPr>
        <w:rPr>
          <w:rFonts w:ascii="Trebuchet MS" w:hAnsi="Trebuchet MS" w:cstheme="minorHAnsi"/>
          <w:i/>
        </w:rPr>
      </w:pPr>
      <w:r>
        <w:rPr>
          <w:rFonts w:ascii="Trebuchet MS" w:hAnsi="Trebuchet MS" w:cstheme="minorHAnsi"/>
        </w:rPr>
        <w:t>SK FE</w:t>
      </w:r>
      <w:r w:rsidR="00267438" w:rsidRPr="004538AF">
        <w:rPr>
          <w:rFonts w:ascii="Trebuchet MS" w:hAnsi="Trebuchet MS" w:cstheme="minorHAnsi"/>
        </w:rPr>
        <w:t xml:space="preserve"> </w:t>
      </w:r>
      <w:r w:rsidR="00140F06" w:rsidRPr="004538AF">
        <w:rPr>
          <w:rFonts w:ascii="Trebuchet MS" w:hAnsi="Trebuchet MS" w:cstheme="minorHAnsi"/>
        </w:rPr>
        <w:t>obowiązuje</w:t>
      </w:r>
      <w:r w:rsidR="00267438" w:rsidRPr="004538AF">
        <w:rPr>
          <w:rFonts w:ascii="Trebuchet MS" w:hAnsi="Trebuchet MS" w:cstheme="minorHAnsi"/>
        </w:rPr>
        <w:t xml:space="preserve"> </w:t>
      </w:r>
      <w:r w:rsidR="009A3F07" w:rsidRPr="004538AF">
        <w:rPr>
          <w:rFonts w:ascii="Trebuchet MS" w:hAnsi="Trebuchet MS" w:cstheme="minorHAnsi"/>
        </w:rPr>
        <w:t>wszystki</w:t>
      </w:r>
      <w:r w:rsidR="00140F06" w:rsidRPr="004538AF">
        <w:rPr>
          <w:rFonts w:ascii="Trebuchet MS" w:hAnsi="Trebuchet MS" w:cstheme="minorHAnsi"/>
        </w:rPr>
        <w:t>e</w:t>
      </w:r>
      <w:r w:rsidR="009A3F07" w:rsidRPr="004538AF">
        <w:rPr>
          <w:rFonts w:ascii="Trebuchet MS" w:hAnsi="Trebuchet MS" w:cstheme="minorHAnsi"/>
        </w:rPr>
        <w:t xml:space="preserve"> </w:t>
      </w:r>
      <w:r w:rsidR="00140F06" w:rsidRPr="004538AF">
        <w:rPr>
          <w:rFonts w:ascii="Trebuchet MS" w:hAnsi="Trebuchet MS" w:cstheme="minorHAnsi"/>
        </w:rPr>
        <w:t>instytucje</w:t>
      </w:r>
      <w:r w:rsidR="0050388B" w:rsidRPr="004538AF">
        <w:rPr>
          <w:rFonts w:ascii="Trebuchet MS" w:hAnsi="Trebuchet MS" w:cstheme="minorHAnsi"/>
        </w:rPr>
        <w:t xml:space="preserve">, które odpowiadają </w:t>
      </w:r>
      <w:r w:rsidR="00267438" w:rsidRPr="004538AF">
        <w:rPr>
          <w:rFonts w:ascii="Trebuchet MS" w:hAnsi="Trebuchet MS" w:cstheme="minorHAnsi"/>
        </w:rPr>
        <w:t>za wykorzystanie środków unijnych</w:t>
      </w:r>
      <w:r w:rsidR="00D0753A" w:rsidRPr="004538AF">
        <w:rPr>
          <w:rFonts w:ascii="Trebuchet MS" w:hAnsi="Trebuchet MS" w:cstheme="minorHAnsi"/>
        </w:rPr>
        <w:t xml:space="preserve"> wraz z</w:t>
      </w:r>
      <w:r w:rsidR="00B3438F" w:rsidRPr="004538AF">
        <w:rPr>
          <w:rFonts w:ascii="Trebuchet MS" w:hAnsi="Trebuchet MS" w:cstheme="minorHAnsi"/>
        </w:rPr>
        <w:t>e</w:t>
      </w:r>
      <w:r w:rsidR="00D0753A" w:rsidRPr="004538AF">
        <w:rPr>
          <w:rFonts w:ascii="Trebuchet MS" w:hAnsi="Trebuchet MS" w:cstheme="minorHAnsi"/>
        </w:rPr>
        <w:t xml:space="preserve"> </w:t>
      </w:r>
      <w:r w:rsidR="00440F16" w:rsidRPr="004538AF">
        <w:rPr>
          <w:rFonts w:ascii="Trebuchet MS" w:hAnsi="Trebuchet MS" w:cstheme="minorHAnsi"/>
        </w:rPr>
        <w:t xml:space="preserve">środkami </w:t>
      </w:r>
      <w:r w:rsidR="00D0753A" w:rsidRPr="004538AF">
        <w:rPr>
          <w:rFonts w:ascii="Trebuchet MS" w:hAnsi="Trebuchet MS" w:cstheme="minorHAnsi"/>
        </w:rPr>
        <w:t>krajowymi</w:t>
      </w:r>
      <w:r w:rsidR="00AB38AD">
        <w:rPr>
          <w:rFonts w:ascii="Trebuchet MS" w:hAnsi="Trebuchet MS" w:cstheme="minorHAnsi"/>
        </w:rPr>
        <w:t xml:space="preserve">. Obejmuje </w:t>
      </w:r>
      <w:r w:rsidR="00A751B8" w:rsidRPr="004538AF">
        <w:rPr>
          <w:rFonts w:ascii="Trebuchet MS" w:hAnsi="Trebuchet MS" w:cstheme="minorHAnsi"/>
        </w:rPr>
        <w:t>także</w:t>
      </w:r>
      <w:r w:rsidR="00267438" w:rsidRPr="004538AF">
        <w:rPr>
          <w:rFonts w:ascii="Trebuchet MS" w:hAnsi="Trebuchet MS" w:cstheme="minorHAnsi"/>
        </w:rPr>
        <w:t xml:space="preserve"> </w:t>
      </w:r>
      <w:r w:rsidR="000D1D40" w:rsidRPr="004538AF">
        <w:rPr>
          <w:rFonts w:ascii="Trebuchet MS" w:hAnsi="Trebuchet MS" w:cstheme="minorHAnsi"/>
        </w:rPr>
        <w:t>podmioty</w:t>
      </w:r>
      <w:r w:rsidR="00762AD6" w:rsidRPr="004538AF">
        <w:rPr>
          <w:rFonts w:ascii="Trebuchet MS" w:hAnsi="Trebuchet MS" w:cstheme="minorHAnsi"/>
        </w:rPr>
        <w:t xml:space="preserve"> zewnętrzne realizujące działania </w:t>
      </w:r>
      <w:r w:rsidR="00267438" w:rsidRPr="004538AF">
        <w:rPr>
          <w:rFonts w:ascii="Trebuchet MS" w:hAnsi="Trebuchet MS" w:cstheme="minorHAnsi"/>
        </w:rPr>
        <w:t>komun</w:t>
      </w:r>
      <w:r w:rsidR="005C749B" w:rsidRPr="004538AF">
        <w:rPr>
          <w:rFonts w:ascii="Trebuchet MS" w:hAnsi="Trebuchet MS" w:cstheme="minorHAnsi"/>
        </w:rPr>
        <w:t>ik</w:t>
      </w:r>
      <w:r w:rsidR="00762AD6" w:rsidRPr="004538AF">
        <w:rPr>
          <w:rFonts w:ascii="Trebuchet MS" w:hAnsi="Trebuchet MS" w:cstheme="minorHAnsi"/>
        </w:rPr>
        <w:t xml:space="preserve">acyjne </w:t>
      </w:r>
      <w:r w:rsidR="00267438" w:rsidRPr="004538AF">
        <w:rPr>
          <w:rFonts w:ascii="Trebuchet MS" w:hAnsi="Trebuchet MS" w:cstheme="minorHAnsi"/>
        </w:rPr>
        <w:t>Funduszy Europejskic</w:t>
      </w:r>
      <w:r w:rsidR="00AB38AD">
        <w:rPr>
          <w:rFonts w:ascii="Trebuchet MS" w:hAnsi="Trebuchet MS" w:cstheme="minorHAnsi"/>
        </w:rPr>
        <w:t>h</w:t>
      </w:r>
      <w:r w:rsidR="00BF2D12" w:rsidRPr="004538AF">
        <w:rPr>
          <w:rFonts w:ascii="Trebuchet MS" w:hAnsi="Trebuchet MS" w:cstheme="minorHAnsi"/>
          <w:i/>
        </w:rPr>
        <w:t>.</w:t>
      </w:r>
    </w:p>
    <w:p w14:paraId="144542AD" w14:textId="77777777" w:rsidR="006E088F" w:rsidRPr="004538AF" w:rsidRDefault="006E088F" w:rsidP="007D2232">
      <w:pPr>
        <w:rPr>
          <w:b/>
          <w:bCs/>
        </w:rPr>
        <w:sectPr w:rsidR="006E088F" w:rsidRPr="004538AF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" w:name="_Toc54179384"/>
      <w:bookmarkEnd w:id="2"/>
    </w:p>
    <w:p w14:paraId="401BB3F3" w14:textId="7A6B825A" w:rsidR="006153A6" w:rsidRPr="00AD6F57" w:rsidRDefault="00A447C0" w:rsidP="00AE0F0F">
      <w:pPr>
        <w:pStyle w:val="Nagwek1"/>
        <w:rPr>
          <w:rFonts w:cs="Calibri"/>
          <w:color w:val="0070C0"/>
        </w:rPr>
      </w:pPr>
      <w:bookmarkStart w:id="3" w:name="_Toc99352621"/>
      <w:bookmarkStart w:id="4" w:name="_Hlk99977719"/>
      <w:r w:rsidRPr="00AD6F57">
        <w:rPr>
          <w:rFonts w:cstheme="minorHAnsi"/>
          <w:color w:val="0070C0"/>
        </w:rPr>
        <w:lastRenderedPageBreak/>
        <w:t>S</w:t>
      </w:r>
      <w:r w:rsidR="008A36BB" w:rsidRPr="00AD6F57">
        <w:rPr>
          <w:rFonts w:cstheme="minorHAnsi"/>
          <w:color w:val="0070C0"/>
        </w:rPr>
        <w:t>ytuacj</w:t>
      </w:r>
      <w:r w:rsidRPr="00AD6F57">
        <w:rPr>
          <w:rFonts w:cstheme="minorHAnsi"/>
          <w:color w:val="0070C0"/>
        </w:rPr>
        <w:t>a</w:t>
      </w:r>
      <w:r w:rsidR="008A36BB" w:rsidRPr="00AD6F57">
        <w:rPr>
          <w:rFonts w:cstheme="minorHAnsi"/>
          <w:color w:val="0070C0"/>
        </w:rPr>
        <w:t xml:space="preserve"> </w:t>
      </w:r>
      <w:bookmarkEnd w:id="0"/>
      <w:r w:rsidR="00C16424" w:rsidRPr="00AD6F57">
        <w:rPr>
          <w:rFonts w:cstheme="minorHAnsi"/>
          <w:color w:val="0070C0"/>
        </w:rPr>
        <w:t>wyjściow</w:t>
      </w:r>
      <w:r w:rsidRPr="00AD6F57">
        <w:rPr>
          <w:rFonts w:cstheme="minorHAnsi"/>
          <w:color w:val="0070C0"/>
        </w:rPr>
        <w:t xml:space="preserve">a </w:t>
      </w:r>
      <w:r w:rsidR="00A602BB" w:rsidRPr="00AD6F57">
        <w:rPr>
          <w:rFonts w:cstheme="minorHAnsi"/>
          <w:color w:val="0070C0"/>
        </w:rPr>
        <w:t>i kierunki działań</w:t>
      </w:r>
      <w:bookmarkEnd w:id="3"/>
    </w:p>
    <w:bookmarkEnd w:id="4"/>
    <w:p w14:paraId="01D34799" w14:textId="60B11E69" w:rsidR="00CE7C22" w:rsidRDefault="004E1D03" w:rsidP="007D2232">
      <w:pPr>
        <w:pStyle w:val="Akapitzlist"/>
        <w:spacing w:after="120" w:line="276" w:lineRule="auto"/>
        <w:ind w:left="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Doświadczenia z perspektywy </w:t>
      </w:r>
      <w:r w:rsidRPr="008C1D11">
        <w:rPr>
          <w:rFonts w:ascii="Trebuchet MS" w:hAnsi="Trebuchet MS" w:cstheme="minorHAnsi"/>
        </w:rPr>
        <w:t>2014-2020</w:t>
      </w:r>
      <w:r w:rsidR="00CE7C22">
        <w:rPr>
          <w:rFonts w:ascii="Trebuchet MS" w:hAnsi="Trebuchet MS" w:cstheme="minorHAnsi"/>
        </w:rPr>
        <w:t xml:space="preserve"> pozwoliły nam określić wyzwania komunikacyjne na lata 2021-2027.</w:t>
      </w:r>
      <w:r w:rsidR="00CE7C22" w:rsidRPr="00CE7C22">
        <w:rPr>
          <w:rFonts w:ascii="Trebuchet MS" w:hAnsi="Trebuchet MS" w:cstheme="minorHAnsi"/>
        </w:rPr>
        <w:t xml:space="preserve"> </w:t>
      </w:r>
      <w:r w:rsidR="00CE7C22">
        <w:rPr>
          <w:rFonts w:ascii="Trebuchet MS" w:hAnsi="Trebuchet MS" w:cstheme="minorHAnsi"/>
        </w:rPr>
        <w:t xml:space="preserve">Prezentujemy najważniejsze wnioski z badań oraz kierunki działań na nową perspektywę. </w:t>
      </w:r>
      <w:r w:rsidR="0003539E">
        <w:rPr>
          <w:rFonts w:ascii="Trebuchet MS" w:hAnsi="Trebuchet MS" w:cs="Calibri"/>
        </w:rPr>
        <w:t xml:space="preserve">Szczegółowe </w:t>
      </w:r>
      <w:r w:rsidR="00AB38AD">
        <w:rPr>
          <w:rFonts w:ascii="Trebuchet MS" w:hAnsi="Trebuchet MS" w:cs="Calibri"/>
        </w:rPr>
        <w:t xml:space="preserve">dane </w:t>
      </w:r>
      <w:r w:rsidR="0003539E">
        <w:rPr>
          <w:rFonts w:ascii="Trebuchet MS" w:hAnsi="Trebuchet MS" w:cs="Calibri"/>
        </w:rPr>
        <w:t>znajdują się w</w:t>
      </w:r>
      <w:r w:rsidR="00D46EB2">
        <w:rPr>
          <w:rFonts w:ascii="Trebuchet MS" w:hAnsi="Trebuchet MS" w:cs="Calibri"/>
        </w:rPr>
        <w:t xml:space="preserve"> </w:t>
      </w:r>
      <w:r w:rsidR="00CE7C22" w:rsidRPr="0003539E">
        <w:rPr>
          <w:rFonts w:ascii="Trebuchet MS" w:hAnsi="Trebuchet MS" w:cs="Calibri"/>
        </w:rPr>
        <w:t>załącz</w:t>
      </w:r>
      <w:r w:rsidR="0003539E">
        <w:rPr>
          <w:rFonts w:ascii="Trebuchet MS" w:hAnsi="Trebuchet MS" w:cs="Calibri"/>
        </w:rPr>
        <w:t>niku</w:t>
      </w:r>
      <w:r w:rsidR="0017645E" w:rsidRPr="0003539E">
        <w:rPr>
          <w:rFonts w:ascii="Trebuchet MS" w:hAnsi="Trebuchet MS" w:cs="Calibri"/>
        </w:rPr>
        <w:t xml:space="preserve"> 1</w:t>
      </w:r>
      <w:r w:rsidR="00352AF3">
        <w:rPr>
          <w:rFonts w:ascii="Trebuchet MS" w:hAnsi="Trebuchet MS" w:cs="Calibri"/>
        </w:rPr>
        <w:t>6</w:t>
      </w:r>
      <w:r w:rsidR="0017645E" w:rsidRPr="0003539E">
        <w:rPr>
          <w:rFonts w:ascii="Trebuchet MS" w:hAnsi="Trebuchet MS" w:cs="Calibri"/>
        </w:rPr>
        <w:t>.</w:t>
      </w:r>
      <w:r w:rsidR="00352AF3">
        <w:rPr>
          <w:rFonts w:ascii="Trebuchet MS" w:hAnsi="Trebuchet MS" w:cs="Calibri"/>
        </w:rPr>
        <w:t>2</w:t>
      </w:r>
      <w:r w:rsidR="00CE7C22" w:rsidRPr="0003539E">
        <w:rPr>
          <w:rFonts w:ascii="Trebuchet MS" w:hAnsi="Trebuchet MS" w:cs="Calibri"/>
        </w:rPr>
        <w:t xml:space="preserve"> „Wyniki badań systemu informacji i promocji Funduszy Europejskich”.</w:t>
      </w:r>
    </w:p>
    <w:p w14:paraId="216E75A7" w14:textId="31430798" w:rsidR="00CE7C22" w:rsidRPr="00AE0F0F" w:rsidRDefault="00CE7C22" w:rsidP="001F0480">
      <w:pPr>
        <w:rPr>
          <w:rFonts w:ascii="Trebuchet MS" w:hAnsi="Trebuchet MS" w:cstheme="minorHAnsi"/>
          <w:b/>
        </w:rPr>
      </w:pPr>
      <w:r w:rsidRPr="00AE0F0F">
        <w:rPr>
          <w:rFonts w:ascii="Trebuchet MS" w:hAnsi="Trebuchet MS" w:cstheme="minorHAnsi"/>
          <w:b/>
        </w:rPr>
        <w:t xml:space="preserve">84% Polaków </w:t>
      </w:r>
      <w:r>
        <w:rPr>
          <w:rFonts w:ascii="Trebuchet MS" w:hAnsi="Trebuchet MS" w:cstheme="minorHAnsi"/>
          <w:b/>
        </w:rPr>
        <w:t xml:space="preserve">zauważa </w:t>
      </w:r>
      <w:r w:rsidR="00376219">
        <w:rPr>
          <w:rFonts w:ascii="Trebuchet MS" w:hAnsi="Trebuchet MS" w:cstheme="minorHAnsi"/>
          <w:b/>
        </w:rPr>
        <w:t xml:space="preserve">wpływ środków europejskich na rozwój </w:t>
      </w:r>
      <w:r>
        <w:rPr>
          <w:rFonts w:ascii="Trebuchet MS" w:hAnsi="Trebuchet MS" w:cstheme="minorHAnsi"/>
          <w:b/>
        </w:rPr>
        <w:t xml:space="preserve"> kraju</w:t>
      </w:r>
      <w:r w:rsidR="00470E63">
        <w:rPr>
          <w:rFonts w:ascii="Trebuchet MS" w:hAnsi="Trebuchet MS" w:cstheme="minorHAnsi"/>
          <w:b/>
        </w:rPr>
        <w:t xml:space="preserve">, a </w:t>
      </w:r>
      <w:r>
        <w:rPr>
          <w:rFonts w:ascii="Trebuchet MS" w:hAnsi="Trebuchet MS" w:cstheme="minorHAnsi"/>
          <w:b/>
        </w:rPr>
        <w:t xml:space="preserve">91% </w:t>
      </w:r>
      <w:r w:rsidRPr="002F2370">
        <w:rPr>
          <w:rFonts w:ascii="Trebuchet MS" w:hAnsi="Trebuchet MS" w:cs="Calibri"/>
          <w:b/>
        </w:rPr>
        <w:t>zna pojęcie „Fundusze Europejskie/Fundusze Unijne”.</w:t>
      </w:r>
    </w:p>
    <w:p w14:paraId="25A43C92" w14:textId="77777777" w:rsidR="007B1D56" w:rsidRDefault="007B1D56" w:rsidP="00AE0F0F">
      <w:pPr>
        <w:rPr>
          <w:rFonts w:ascii="Trebuchet MS" w:hAnsi="Trebuchet MS" w:cs="Calibri"/>
        </w:rPr>
      </w:pPr>
    </w:p>
    <w:p w14:paraId="28B480A9" w14:textId="77777777" w:rsidR="007B40A8" w:rsidRDefault="007142B4" w:rsidP="00A629C7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W </w:t>
      </w:r>
      <w:r w:rsidR="00A629C7" w:rsidRPr="00164CF8">
        <w:rPr>
          <w:rFonts w:ascii="Trebuchet MS" w:hAnsi="Trebuchet MS" w:cs="Calibri"/>
        </w:rPr>
        <w:t xml:space="preserve">latach 2021-2027 </w:t>
      </w:r>
      <w:r w:rsidR="00A11CD2">
        <w:rPr>
          <w:rFonts w:ascii="Trebuchet MS" w:hAnsi="Trebuchet MS" w:cs="Calibri"/>
        </w:rPr>
        <w:t>będziemy</w:t>
      </w:r>
      <w:r w:rsidR="00A629C7" w:rsidRPr="00164CF8">
        <w:rPr>
          <w:rFonts w:ascii="Trebuchet MS" w:hAnsi="Trebuchet MS" w:cs="Calibri"/>
        </w:rPr>
        <w:t xml:space="preserve"> </w:t>
      </w:r>
      <w:r w:rsidR="00EC09F3">
        <w:rPr>
          <w:rFonts w:ascii="Trebuchet MS" w:hAnsi="Trebuchet MS" w:cs="Calibri"/>
        </w:rPr>
        <w:t xml:space="preserve">kontynuować </w:t>
      </w:r>
      <w:r w:rsidR="00892F5F">
        <w:rPr>
          <w:rFonts w:ascii="Trebuchet MS" w:hAnsi="Trebuchet MS" w:cs="Calibri"/>
        </w:rPr>
        <w:t xml:space="preserve">i udoskonalać </w:t>
      </w:r>
      <w:r w:rsidR="00EC09F3" w:rsidRPr="00164CF8">
        <w:rPr>
          <w:rFonts w:ascii="Trebuchet MS" w:hAnsi="Trebuchet MS" w:cs="Calibri"/>
        </w:rPr>
        <w:t>działania komunikacyjne</w:t>
      </w:r>
      <w:r w:rsidR="00FB1B81">
        <w:rPr>
          <w:rFonts w:ascii="Trebuchet MS" w:hAnsi="Trebuchet MS" w:cs="Calibri"/>
        </w:rPr>
        <w:t>, które</w:t>
      </w:r>
      <w:r w:rsidR="00EC09F3" w:rsidRPr="00164CF8">
        <w:rPr>
          <w:rFonts w:ascii="Trebuchet MS" w:hAnsi="Trebuchet MS" w:cs="Calibri"/>
        </w:rPr>
        <w:t xml:space="preserve"> </w:t>
      </w:r>
      <w:r w:rsidR="00FB1B81">
        <w:rPr>
          <w:rFonts w:ascii="Trebuchet MS" w:hAnsi="Trebuchet MS" w:cs="Calibri"/>
        </w:rPr>
        <w:t>wspierają</w:t>
      </w:r>
      <w:r w:rsidR="00EC09F3" w:rsidRPr="00164CF8">
        <w:rPr>
          <w:rFonts w:ascii="Trebuchet MS" w:hAnsi="Trebuchet MS" w:cs="Calibri"/>
        </w:rPr>
        <w:t xml:space="preserve"> </w:t>
      </w:r>
      <w:r w:rsidR="00A629C7" w:rsidRPr="00AE0F0F">
        <w:rPr>
          <w:rFonts w:ascii="Trebuchet MS" w:hAnsi="Trebuchet MS" w:cs="Calibri"/>
          <w:b/>
        </w:rPr>
        <w:t xml:space="preserve">utrzymanie wysokiego poziomu świadomości </w:t>
      </w:r>
      <w:r w:rsidR="00A629C7" w:rsidRPr="00164CF8">
        <w:rPr>
          <w:rFonts w:ascii="Trebuchet MS" w:hAnsi="Trebuchet MS" w:cs="Calibri"/>
        </w:rPr>
        <w:t>tych pojęć</w:t>
      </w:r>
      <w:r w:rsidR="00254198">
        <w:rPr>
          <w:rFonts w:ascii="Trebuchet MS" w:hAnsi="Trebuchet MS" w:cs="Calibri"/>
        </w:rPr>
        <w:t xml:space="preserve">. </w:t>
      </w:r>
      <w:r w:rsidR="007B40A8">
        <w:rPr>
          <w:rFonts w:ascii="Trebuchet MS" w:hAnsi="Trebuchet MS" w:cs="Calibri"/>
        </w:rPr>
        <w:t xml:space="preserve">Będziemy </w:t>
      </w:r>
      <w:r w:rsidR="00BB79DC">
        <w:rPr>
          <w:rFonts w:ascii="Trebuchet MS" w:hAnsi="Trebuchet MS" w:cs="Calibri"/>
        </w:rPr>
        <w:t>wzbudzać</w:t>
      </w:r>
      <w:r w:rsidR="007B40A8" w:rsidRPr="007B40A8">
        <w:rPr>
          <w:rFonts w:ascii="Trebuchet MS" w:hAnsi="Trebuchet MS" w:cs="Calibri"/>
        </w:rPr>
        <w:t xml:space="preserve"> pozytywne emocje, inspirować do działania i podkreślać potrzebę realizacji przedsięwzięć oraz ich wpływ na życie każdego z nas.</w:t>
      </w:r>
      <w:r w:rsidR="007B40A8">
        <w:rPr>
          <w:rFonts w:ascii="Trebuchet MS" w:hAnsi="Trebuchet MS" w:cs="Calibri"/>
        </w:rPr>
        <w:t xml:space="preserve"> </w:t>
      </w:r>
    </w:p>
    <w:p w14:paraId="2FB8A225" w14:textId="570503E6" w:rsidR="00254198" w:rsidRDefault="00254198" w:rsidP="00A629C7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 w:rsidRPr="00AE0F0F">
        <w:rPr>
          <w:rFonts w:ascii="Trebuchet MS" w:hAnsi="Trebuchet MS" w:cs="Calibri"/>
          <w:b/>
        </w:rPr>
        <w:t>Zintensyfikujemy działania, które ukazują mniej znane dziedziny działania</w:t>
      </w:r>
      <w:r w:rsidR="00BE1B98">
        <w:rPr>
          <w:rFonts w:ascii="Trebuchet MS" w:hAnsi="Trebuchet MS" w:cs="Calibri"/>
          <w:b/>
        </w:rPr>
        <w:t xml:space="preserve"> </w:t>
      </w:r>
      <w:r w:rsidRPr="00AE0F0F">
        <w:rPr>
          <w:rFonts w:ascii="Trebuchet MS" w:hAnsi="Trebuchet MS" w:cs="Calibri"/>
          <w:b/>
        </w:rPr>
        <w:t>F</w:t>
      </w:r>
      <w:r w:rsidR="00FD16EB">
        <w:rPr>
          <w:rFonts w:ascii="Trebuchet MS" w:hAnsi="Trebuchet MS" w:cs="Calibri"/>
          <w:b/>
        </w:rPr>
        <w:t>unduszy Europejskich</w:t>
      </w:r>
      <w:r w:rsidR="00241D7F">
        <w:rPr>
          <w:rFonts w:ascii="Trebuchet MS" w:hAnsi="Trebuchet MS" w:cs="Calibri"/>
        </w:rPr>
        <w:t xml:space="preserve">, w szczególności projekty społeczne. </w:t>
      </w:r>
      <w:r>
        <w:rPr>
          <w:rFonts w:ascii="Trebuchet MS" w:hAnsi="Trebuchet MS" w:cs="Calibri"/>
        </w:rPr>
        <w:t>Będziemy</w:t>
      </w:r>
      <w:r w:rsidRPr="00164CF8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>kierować przekaz</w:t>
      </w:r>
      <w:r w:rsidRPr="00164CF8">
        <w:rPr>
          <w:rFonts w:ascii="Trebuchet MS" w:hAnsi="Trebuchet MS" w:cs="Calibri"/>
        </w:rPr>
        <w:t xml:space="preserve"> </w:t>
      </w:r>
      <w:r>
        <w:rPr>
          <w:rFonts w:ascii="Trebuchet MS" w:hAnsi="Trebuchet MS" w:cs="Calibri"/>
        </w:rPr>
        <w:t xml:space="preserve">do </w:t>
      </w:r>
      <w:r w:rsidRPr="00164CF8">
        <w:rPr>
          <w:rFonts w:ascii="Trebuchet MS" w:hAnsi="Trebuchet MS" w:cs="Calibri"/>
        </w:rPr>
        <w:t>tych grup/osób, które dotychczas</w:t>
      </w:r>
      <w:r>
        <w:rPr>
          <w:rFonts w:ascii="Trebuchet MS" w:hAnsi="Trebuchet MS" w:cs="Calibri"/>
        </w:rPr>
        <w:t xml:space="preserve"> w mniejszym stopniu s</w:t>
      </w:r>
      <w:r w:rsidRPr="00164CF8">
        <w:rPr>
          <w:rFonts w:ascii="Trebuchet MS" w:hAnsi="Trebuchet MS" w:cs="Calibri"/>
        </w:rPr>
        <w:t>korzystały</w:t>
      </w:r>
      <w:r>
        <w:rPr>
          <w:rFonts w:ascii="Trebuchet MS" w:hAnsi="Trebuchet MS" w:cs="Calibri"/>
        </w:rPr>
        <w:t xml:space="preserve"> ze wsparcia F</w:t>
      </w:r>
      <w:r w:rsidR="00116BD4">
        <w:rPr>
          <w:rFonts w:ascii="Trebuchet MS" w:hAnsi="Trebuchet MS" w:cs="Calibri"/>
        </w:rPr>
        <w:t>unduszy Europejskich</w:t>
      </w:r>
      <w:r w:rsidRPr="00164CF8">
        <w:rPr>
          <w:rFonts w:ascii="Trebuchet MS" w:hAnsi="Trebuchet MS" w:cs="Calibri"/>
        </w:rPr>
        <w:t xml:space="preserve">. </w:t>
      </w:r>
    </w:p>
    <w:p w14:paraId="59313B9C" w14:textId="67DCA0EB" w:rsidR="007C17A8" w:rsidRPr="004E1D03" w:rsidRDefault="00762AD6" w:rsidP="00A629C7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bookmarkStart w:id="5" w:name="_Hlk99976737"/>
      <w:r>
        <w:rPr>
          <w:rFonts w:ascii="Trebuchet MS" w:hAnsi="Trebuchet MS" w:cs="Calibri"/>
          <w:b/>
        </w:rPr>
        <w:t xml:space="preserve">Zintensyfikujemy działania adresowane do </w:t>
      </w:r>
      <w:r w:rsidR="00A629C7" w:rsidRPr="00AE0F0F">
        <w:rPr>
          <w:rFonts w:ascii="Trebuchet MS" w:hAnsi="Trebuchet MS" w:cs="Calibri"/>
          <w:b/>
        </w:rPr>
        <w:t xml:space="preserve"> grup, które cechuje </w:t>
      </w:r>
      <w:r w:rsidR="00F14C12" w:rsidRPr="00AE0F0F">
        <w:rPr>
          <w:rFonts w:ascii="Trebuchet MS" w:hAnsi="Trebuchet MS" w:cs="Calibri"/>
          <w:b/>
        </w:rPr>
        <w:t xml:space="preserve">niższy </w:t>
      </w:r>
      <w:r w:rsidR="00A629C7" w:rsidRPr="00AE0F0F">
        <w:rPr>
          <w:rFonts w:ascii="Trebuchet MS" w:hAnsi="Trebuchet MS" w:cs="Calibri"/>
          <w:b/>
        </w:rPr>
        <w:t>poziom rozumienia pojęcia F</w:t>
      </w:r>
      <w:r w:rsidR="0025774E">
        <w:rPr>
          <w:rFonts w:ascii="Trebuchet MS" w:hAnsi="Trebuchet MS" w:cs="Calibri"/>
          <w:b/>
        </w:rPr>
        <w:t>undusze Europejskie/</w:t>
      </w:r>
      <w:r w:rsidR="00A629C7" w:rsidRPr="00AE0F0F">
        <w:rPr>
          <w:rFonts w:ascii="Trebuchet MS" w:hAnsi="Trebuchet MS" w:cs="Calibri"/>
          <w:b/>
        </w:rPr>
        <w:t>F</w:t>
      </w:r>
      <w:r w:rsidR="0025774E">
        <w:rPr>
          <w:rFonts w:ascii="Trebuchet MS" w:hAnsi="Trebuchet MS" w:cs="Calibri"/>
          <w:b/>
        </w:rPr>
        <w:t>undusze Unijne</w:t>
      </w:r>
      <w:r w:rsidR="00254198">
        <w:rPr>
          <w:rFonts w:ascii="Trebuchet MS" w:hAnsi="Trebuchet MS" w:cs="Calibri"/>
          <w:b/>
        </w:rPr>
        <w:t>,</w:t>
      </w:r>
      <w:r w:rsidR="00DB53F4" w:rsidRPr="004E1D03">
        <w:rPr>
          <w:rFonts w:ascii="Trebuchet MS" w:hAnsi="Trebuchet MS" w:cs="Calibri"/>
        </w:rPr>
        <w:t xml:space="preserve"> tj. osoby 65+, z wykształceniem podstawowym i zasadniczym zawodowym, emery</w:t>
      </w:r>
      <w:r w:rsidR="00733CC8">
        <w:rPr>
          <w:rFonts w:ascii="Trebuchet MS" w:hAnsi="Trebuchet MS" w:cs="Calibri"/>
        </w:rPr>
        <w:t>ci</w:t>
      </w:r>
      <w:r w:rsidR="00DB53F4" w:rsidRPr="004E1D03">
        <w:rPr>
          <w:rFonts w:ascii="Trebuchet MS" w:hAnsi="Trebuchet MS" w:cs="Calibri"/>
        </w:rPr>
        <w:t xml:space="preserve"> i renci</w:t>
      </w:r>
      <w:r w:rsidR="00733CC8">
        <w:rPr>
          <w:rFonts w:ascii="Trebuchet MS" w:hAnsi="Trebuchet MS" w:cs="Calibri"/>
        </w:rPr>
        <w:t>ści</w:t>
      </w:r>
      <w:r w:rsidR="00DB53F4" w:rsidRPr="004E1D03">
        <w:rPr>
          <w:rFonts w:ascii="Trebuchet MS" w:hAnsi="Trebuchet MS" w:cs="Calibri"/>
        </w:rPr>
        <w:t>, osoby bezrobotne i niepracujące</w:t>
      </w:r>
      <w:r w:rsidR="00A629C7" w:rsidRPr="004E1D03">
        <w:rPr>
          <w:rFonts w:ascii="Trebuchet MS" w:hAnsi="Trebuchet MS" w:cs="Calibri"/>
        </w:rPr>
        <w:t>.</w:t>
      </w:r>
    </w:p>
    <w:bookmarkEnd w:id="5"/>
    <w:p w14:paraId="50C8A52A" w14:textId="44BAD964" w:rsidR="00501222" w:rsidRDefault="00FB1B81" w:rsidP="00A629C7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>Wyzwanie</w:t>
      </w:r>
      <w:r w:rsidR="007B1749">
        <w:rPr>
          <w:rFonts w:ascii="Trebuchet MS" w:hAnsi="Trebuchet MS" w:cs="Calibri"/>
        </w:rPr>
        <w:t>m</w:t>
      </w:r>
      <w:r>
        <w:rPr>
          <w:rFonts w:ascii="Trebuchet MS" w:hAnsi="Trebuchet MS" w:cs="Calibri"/>
        </w:rPr>
        <w:t xml:space="preserve"> w komunikacji na lata 2021-2027 </w:t>
      </w:r>
      <w:r w:rsidR="007B1749">
        <w:rPr>
          <w:rFonts w:ascii="Trebuchet MS" w:hAnsi="Trebuchet MS" w:cs="Calibri"/>
        </w:rPr>
        <w:t>jest</w:t>
      </w:r>
      <w:r>
        <w:rPr>
          <w:rFonts w:ascii="Trebuchet MS" w:hAnsi="Trebuchet MS" w:cs="Calibri"/>
        </w:rPr>
        <w:t xml:space="preserve"> </w:t>
      </w:r>
      <w:r w:rsidR="00501222" w:rsidRPr="00AE0F0F">
        <w:rPr>
          <w:rFonts w:ascii="Trebuchet MS" w:hAnsi="Trebuchet MS" w:cs="Calibri"/>
          <w:b/>
        </w:rPr>
        <w:t>aktywizacj</w:t>
      </w:r>
      <w:r w:rsidR="007B1749" w:rsidRPr="00AE0F0F">
        <w:rPr>
          <w:rFonts w:ascii="Trebuchet MS" w:hAnsi="Trebuchet MS" w:cs="Calibri"/>
          <w:b/>
        </w:rPr>
        <w:t>a</w:t>
      </w:r>
      <w:r w:rsidR="00501222" w:rsidRPr="00AE0F0F">
        <w:rPr>
          <w:rFonts w:ascii="Trebuchet MS" w:hAnsi="Trebuchet MS" w:cs="Calibri"/>
          <w:b/>
        </w:rPr>
        <w:t xml:space="preserve"> </w:t>
      </w:r>
      <w:r w:rsidR="00A629C7" w:rsidRPr="00AE0F0F">
        <w:rPr>
          <w:rFonts w:ascii="Trebuchet MS" w:hAnsi="Trebuchet MS" w:cs="Calibri"/>
          <w:b/>
        </w:rPr>
        <w:t>społeczeństwa oraz elimin</w:t>
      </w:r>
      <w:r w:rsidR="00501222" w:rsidRPr="00AE0F0F">
        <w:rPr>
          <w:rFonts w:ascii="Trebuchet MS" w:hAnsi="Trebuchet MS" w:cs="Calibri"/>
          <w:b/>
        </w:rPr>
        <w:t>owani</w:t>
      </w:r>
      <w:r w:rsidR="00CB0B2A">
        <w:rPr>
          <w:rFonts w:ascii="Trebuchet MS" w:hAnsi="Trebuchet MS" w:cs="Calibri"/>
          <w:b/>
        </w:rPr>
        <w:t xml:space="preserve">e </w:t>
      </w:r>
      <w:r w:rsidR="00A629C7" w:rsidRPr="00AE0F0F">
        <w:rPr>
          <w:rFonts w:ascii="Trebuchet MS" w:hAnsi="Trebuchet MS" w:cs="Calibri"/>
          <w:b/>
        </w:rPr>
        <w:t>barier</w:t>
      </w:r>
      <w:r w:rsidR="00501222" w:rsidRPr="00164CF8">
        <w:rPr>
          <w:rFonts w:ascii="Trebuchet MS" w:hAnsi="Trebuchet MS" w:cs="Calibri"/>
        </w:rPr>
        <w:t>,</w:t>
      </w:r>
      <w:r w:rsidR="00A629C7" w:rsidRPr="00164CF8">
        <w:rPr>
          <w:rFonts w:ascii="Trebuchet MS" w:hAnsi="Trebuchet MS" w:cs="Calibri"/>
        </w:rPr>
        <w:t xml:space="preserve"> </w:t>
      </w:r>
      <w:r w:rsidR="007E6392">
        <w:rPr>
          <w:rFonts w:ascii="Trebuchet MS" w:hAnsi="Trebuchet MS" w:cs="Calibri"/>
        </w:rPr>
        <w:t xml:space="preserve">które </w:t>
      </w:r>
      <w:r w:rsidR="00A629C7" w:rsidRPr="00164CF8">
        <w:rPr>
          <w:rFonts w:ascii="Trebuchet MS" w:hAnsi="Trebuchet MS" w:cs="Calibri"/>
        </w:rPr>
        <w:t xml:space="preserve">wynikają z postaw </w:t>
      </w:r>
      <w:r w:rsidR="007E6392">
        <w:rPr>
          <w:rFonts w:ascii="Trebuchet MS" w:hAnsi="Trebuchet MS" w:cs="Calibri"/>
        </w:rPr>
        <w:t>czy</w:t>
      </w:r>
      <w:r w:rsidR="007E6392" w:rsidRPr="00164CF8">
        <w:rPr>
          <w:rFonts w:ascii="Trebuchet MS" w:hAnsi="Trebuchet MS" w:cs="Calibri"/>
        </w:rPr>
        <w:t xml:space="preserve"> </w:t>
      </w:r>
      <w:r w:rsidR="00A629C7" w:rsidRPr="00164CF8">
        <w:rPr>
          <w:rFonts w:ascii="Trebuchet MS" w:hAnsi="Trebuchet MS" w:cs="Calibri"/>
        </w:rPr>
        <w:t>przekonań</w:t>
      </w:r>
      <w:r w:rsidR="007E6392">
        <w:rPr>
          <w:rFonts w:ascii="Trebuchet MS" w:hAnsi="Trebuchet MS" w:cs="Calibri"/>
        </w:rPr>
        <w:t xml:space="preserve"> i</w:t>
      </w:r>
      <w:r w:rsidR="00E60D83" w:rsidRPr="00164CF8">
        <w:rPr>
          <w:rFonts w:ascii="Trebuchet MS" w:hAnsi="Trebuchet MS" w:cs="Calibri"/>
        </w:rPr>
        <w:t xml:space="preserve"> </w:t>
      </w:r>
      <w:r w:rsidR="00A629C7" w:rsidRPr="00164CF8">
        <w:rPr>
          <w:rFonts w:ascii="Trebuchet MS" w:hAnsi="Trebuchet MS" w:cs="Calibri"/>
        </w:rPr>
        <w:t>utrudniają wykorzystywanie szans</w:t>
      </w:r>
      <w:r w:rsidR="00E60D83" w:rsidRPr="00164CF8">
        <w:rPr>
          <w:rFonts w:ascii="Trebuchet MS" w:hAnsi="Trebuchet MS" w:cs="Calibri"/>
        </w:rPr>
        <w:t xml:space="preserve"> </w:t>
      </w:r>
      <w:r w:rsidR="007B1749">
        <w:rPr>
          <w:rFonts w:ascii="Trebuchet MS" w:hAnsi="Trebuchet MS" w:cs="Calibri"/>
        </w:rPr>
        <w:t xml:space="preserve">dzięki </w:t>
      </w:r>
      <w:r w:rsidR="00A629C7" w:rsidRPr="00164CF8">
        <w:rPr>
          <w:rFonts w:ascii="Trebuchet MS" w:hAnsi="Trebuchet MS" w:cs="Calibri"/>
        </w:rPr>
        <w:t>F</w:t>
      </w:r>
      <w:r w:rsidR="00116BD4">
        <w:rPr>
          <w:rFonts w:ascii="Trebuchet MS" w:hAnsi="Trebuchet MS" w:cs="Calibri"/>
        </w:rPr>
        <w:t>unduszom Europejskim</w:t>
      </w:r>
      <w:r w:rsidR="00A629C7" w:rsidRPr="00164CF8">
        <w:rPr>
          <w:rFonts w:ascii="Trebuchet MS" w:hAnsi="Trebuchet MS" w:cs="Calibri"/>
        </w:rPr>
        <w:t xml:space="preserve">. </w:t>
      </w:r>
      <w:r w:rsidR="007E6392">
        <w:rPr>
          <w:rFonts w:ascii="Trebuchet MS" w:hAnsi="Trebuchet MS" w:cs="Calibri"/>
        </w:rPr>
        <w:t xml:space="preserve">Będziemy kontynuować </w:t>
      </w:r>
      <w:r w:rsidR="00A629C7" w:rsidRPr="00AE0F0F">
        <w:rPr>
          <w:rFonts w:ascii="Trebuchet MS" w:hAnsi="Trebuchet MS" w:cs="Calibri"/>
          <w:b/>
        </w:rPr>
        <w:t>działania</w:t>
      </w:r>
      <w:r w:rsidR="00592DBB">
        <w:rPr>
          <w:rFonts w:ascii="Trebuchet MS" w:hAnsi="Trebuchet MS" w:cs="Calibri"/>
          <w:b/>
        </w:rPr>
        <w:t xml:space="preserve"> skierowane</w:t>
      </w:r>
      <w:r w:rsidR="00A629C7" w:rsidRPr="00AE0F0F">
        <w:rPr>
          <w:rFonts w:ascii="Trebuchet MS" w:hAnsi="Trebuchet MS" w:cs="Calibri"/>
          <w:b/>
        </w:rPr>
        <w:t xml:space="preserve"> do przedsiębiorców</w:t>
      </w:r>
      <w:r w:rsidR="00A629C7" w:rsidRPr="00164CF8">
        <w:rPr>
          <w:rFonts w:ascii="Trebuchet MS" w:hAnsi="Trebuchet MS" w:cs="Calibri"/>
        </w:rPr>
        <w:t>, aby utrzymać ich zainteresowanie funduszami.</w:t>
      </w:r>
    </w:p>
    <w:p w14:paraId="3C751FC3" w14:textId="12ED3CD3" w:rsidR="00CB0B2A" w:rsidRPr="00AE0F0F" w:rsidRDefault="00CB0B2A" w:rsidP="00AE0F0F">
      <w:pPr>
        <w:spacing w:after="120" w:line="276" w:lineRule="auto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t xml:space="preserve">Wzmocnimy </w:t>
      </w:r>
      <w:r w:rsidRPr="00AE0F0F">
        <w:rPr>
          <w:rFonts w:ascii="Trebuchet MS" w:hAnsi="Trebuchet MS" w:cs="Calibri"/>
          <w:b/>
        </w:rPr>
        <w:t>komunikaty do ogółu społeczeństwa</w:t>
      </w:r>
      <w:r w:rsidRPr="00AE0F0F">
        <w:rPr>
          <w:rFonts w:ascii="Trebuchet MS" w:hAnsi="Trebuchet MS" w:cs="Calibri"/>
        </w:rPr>
        <w:t xml:space="preserve"> oraz wyeksponujemy </w:t>
      </w:r>
      <w:r w:rsidRPr="00AE0F0F">
        <w:rPr>
          <w:rFonts w:ascii="Trebuchet MS" w:hAnsi="Trebuchet MS" w:cs="Calibri"/>
          <w:b/>
        </w:rPr>
        <w:t>rolę i wkład U</w:t>
      </w:r>
      <w:r w:rsidR="0025774E">
        <w:rPr>
          <w:rFonts w:ascii="Trebuchet MS" w:hAnsi="Trebuchet MS" w:cs="Calibri"/>
          <w:b/>
        </w:rPr>
        <w:t>nii Europejskiej</w:t>
      </w:r>
      <w:r w:rsidR="00116BD4">
        <w:rPr>
          <w:rFonts w:ascii="Trebuchet MS" w:hAnsi="Trebuchet MS" w:cs="Calibri"/>
          <w:b/>
        </w:rPr>
        <w:t xml:space="preserve"> </w:t>
      </w:r>
      <w:r w:rsidR="00FA71AD">
        <w:rPr>
          <w:rFonts w:ascii="Trebuchet MS" w:hAnsi="Trebuchet MS" w:cs="Calibri"/>
          <w:b/>
        </w:rPr>
        <w:t>w rozwój Polski i regionów</w:t>
      </w:r>
      <w:r>
        <w:rPr>
          <w:rStyle w:val="Odwoanieprzypisudolnego"/>
          <w:rFonts w:ascii="Trebuchet MS" w:hAnsi="Trebuchet MS"/>
        </w:rPr>
        <w:footnoteReference w:id="1"/>
      </w:r>
      <w:r w:rsidR="00B26F5B">
        <w:rPr>
          <w:rFonts w:ascii="Trebuchet MS" w:hAnsi="Trebuchet MS" w:cs="Calibri"/>
          <w:b/>
        </w:rPr>
        <w:t>, rozumiany nie tylko jako wkład finansowy</w:t>
      </w:r>
      <w:r w:rsidR="00762AD6">
        <w:rPr>
          <w:rFonts w:ascii="Trebuchet MS" w:hAnsi="Trebuchet MS" w:cs="Calibri"/>
          <w:b/>
        </w:rPr>
        <w:t>, ale przede wszystkim jako realizację wspólnych celów rozwojowych</w:t>
      </w:r>
      <w:r w:rsidRPr="00AE0F0F">
        <w:rPr>
          <w:rFonts w:ascii="Trebuchet MS" w:hAnsi="Trebuchet MS" w:cs="Calibri"/>
        </w:rPr>
        <w:t xml:space="preserve">. </w:t>
      </w:r>
    </w:p>
    <w:p w14:paraId="74505E11" w14:textId="107B0B05" w:rsidR="00A629C7" w:rsidRPr="00AE0F0F" w:rsidRDefault="00A629C7" w:rsidP="00AE0F0F">
      <w:pPr>
        <w:spacing w:after="120" w:line="276" w:lineRule="auto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t xml:space="preserve">Potencjalni beneficjenci </w:t>
      </w:r>
      <w:r w:rsidR="00D26A64">
        <w:rPr>
          <w:rFonts w:ascii="Trebuchet MS" w:hAnsi="Trebuchet MS" w:cs="Calibri"/>
        </w:rPr>
        <w:t xml:space="preserve">projektów realizowanych przy udziale </w:t>
      </w:r>
      <w:r w:rsidR="001531CE" w:rsidRPr="00AE0F0F">
        <w:rPr>
          <w:rFonts w:ascii="Trebuchet MS" w:hAnsi="Trebuchet MS" w:cs="Calibri"/>
        </w:rPr>
        <w:t>pieniędzy</w:t>
      </w:r>
      <w:r w:rsidR="00917AFE" w:rsidRPr="00AE0F0F">
        <w:rPr>
          <w:rFonts w:ascii="Trebuchet MS" w:hAnsi="Trebuchet MS" w:cs="Calibri"/>
        </w:rPr>
        <w:t xml:space="preserve"> </w:t>
      </w:r>
      <w:r w:rsidRPr="00AE0F0F">
        <w:rPr>
          <w:rFonts w:ascii="Trebuchet MS" w:hAnsi="Trebuchet MS" w:cs="Calibri"/>
        </w:rPr>
        <w:t>U</w:t>
      </w:r>
      <w:r w:rsidR="00116BD4">
        <w:rPr>
          <w:rFonts w:ascii="Trebuchet MS" w:hAnsi="Trebuchet MS" w:cs="Calibri"/>
        </w:rPr>
        <w:t>nii Europejskiej</w:t>
      </w:r>
      <w:r w:rsidRPr="00AE0F0F">
        <w:rPr>
          <w:rFonts w:ascii="Trebuchet MS" w:hAnsi="Trebuchet MS" w:cs="Calibri"/>
        </w:rPr>
        <w:t xml:space="preserve"> stanowią szeroką i niejednorodną grupę.</w:t>
      </w:r>
      <w:r w:rsidR="007B1749" w:rsidRPr="00AE0F0F">
        <w:rPr>
          <w:rFonts w:ascii="Trebuchet MS" w:hAnsi="Trebuchet MS" w:cs="Calibri"/>
        </w:rPr>
        <w:t xml:space="preserve"> </w:t>
      </w:r>
      <w:r w:rsidR="00CB0B2A">
        <w:rPr>
          <w:rFonts w:ascii="Trebuchet MS" w:hAnsi="Trebuchet MS" w:cs="Calibri"/>
        </w:rPr>
        <w:t>Będziemy na bieżąco</w:t>
      </w:r>
      <w:r w:rsidR="007B1749" w:rsidRPr="00AE0F0F">
        <w:rPr>
          <w:rFonts w:ascii="Trebuchet MS" w:hAnsi="Trebuchet MS" w:cs="Calibri"/>
        </w:rPr>
        <w:t xml:space="preserve"> </w:t>
      </w:r>
      <w:r w:rsidR="00CB0B2A">
        <w:rPr>
          <w:rFonts w:ascii="Trebuchet MS" w:hAnsi="Trebuchet MS" w:cs="Calibri"/>
        </w:rPr>
        <w:t>analizować</w:t>
      </w:r>
      <w:r w:rsidR="007B1749" w:rsidRPr="00AE0F0F">
        <w:rPr>
          <w:rFonts w:ascii="Trebuchet MS" w:hAnsi="Trebuchet MS" w:cs="Calibri"/>
        </w:rPr>
        <w:t xml:space="preserve"> </w:t>
      </w:r>
      <w:r w:rsidRPr="00AE0F0F">
        <w:rPr>
          <w:rFonts w:ascii="Trebuchet MS" w:hAnsi="Trebuchet MS" w:cs="Calibri"/>
        </w:rPr>
        <w:t xml:space="preserve">i </w:t>
      </w:r>
      <w:r w:rsidRPr="00AE0F0F">
        <w:rPr>
          <w:rFonts w:ascii="Trebuchet MS" w:hAnsi="Trebuchet MS" w:cs="Calibri"/>
          <w:b/>
        </w:rPr>
        <w:t>precyzyjn</w:t>
      </w:r>
      <w:r w:rsidR="00DC0B11">
        <w:rPr>
          <w:rFonts w:ascii="Trebuchet MS" w:hAnsi="Trebuchet MS" w:cs="Calibri"/>
          <w:b/>
        </w:rPr>
        <w:t>i</w:t>
      </w:r>
      <w:r w:rsidRPr="00AE0F0F">
        <w:rPr>
          <w:rFonts w:ascii="Trebuchet MS" w:hAnsi="Trebuchet MS" w:cs="Calibri"/>
          <w:b/>
        </w:rPr>
        <w:t xml:space="preserve">e </w:t>
      </w:r>
      <w:r w:rsidR="007B1749" w:rsidRPr="00AE0F0F">
        <w:rPr>
          <w:rFonts w:ascii="Trebuchet MS" w:hAnsi="Trebuchet MS" w:cs="Calibri"/>
          <w:b/>
        </w:rPr>
        <w:t>dopaso</w:t>
      </w:r>
      <w:r w:rsidR="00CB0B2A" w:rsidRPr="00AE0F0F">
        <w:rPr>
          <w:rFonts w:ascii="Trebuchet MS" w:hAnsi="Trebuchet MS" w:cs="Calibri"/>
          <w:b/>
        </w:rPr>
        <w:t>wywać</w:t>
      </w:r>
      <w:r w:rsidR="007B1749" w:rsidRPr="00AE0F0F">
        <w:rPr>
          <w:rFonts w:ascii="Trebuchet MS" w:hAnsi="Trebuchet MS" w:cs="Calibri"/>
          <w:b/>
        </w:rPr>
        <w:t xml:space="preserve"> </w:t>
      </w:r>
      <w:r w:rsidR="00CB0B2A" w:rsidRPr="00AE0F0F">
        <w:rPr>
          <w:rFonts w:ascii="Trebuchet MS" w:hAnsi="Trebuchet MS" w:cs="Calibri"/>
          <w:b/>
        </w:rPr>
        <w:t>komunikaty</w:t>
      </w:r>
      <w:r w:rsidRPr="00AE0F0F">
        <w:rPr>
          <w:rFonts w:ascii="Trebuchet MS" w:hAnsi="Trebuchet MS" w:cs="Calibri"/>
        </w:rPr>
        <w:t xml:space="preserve">, </w:t>
      </w:r>
      <w:r w:rsidR="00CB0B2A" w:rsidRPr="00AE0F0F">
        <w:rPr>
          <w:rFonts w:ascii="Trebuchet MS" w:hAnsi="Trebuchet MS" w:cs="Calibri"/>
        </w:rPr>
        <w:t>kanał</w:t>
      </w:r>
      <w:r w:rsidR="00CB0B2A">
        <w:rPr>
          <w:rFonts w:ascii="Trebuchet MS" w:hAnsi="Trebuchet MS" w:cs="Calibri"/>
        </w:rPr>
        <w:t>y</w:t>
      </w:r>
      <w:r w:rsidR="00CB0B2A" w:rsidRPr="00AE0F0F">
        <w:rPr>
          <w:rFonts w:ascii="Trebuchet MS" w:hAnsi="Trebuchet MS" w:cs="Calibri"/>
        </w:rPr>
        <w:t xml:space="preserve"> </w:t>
      </w:r>
      <w:r w:rsidRPr="00AE0F0F">
        <w:rPr>
          <w:rFonts w:ascii="Trebuchet MS" w:hAnsi="Trebuchet MS" w:cs="Calibri"/>
        </w:rPr>
        <w:t>i narzędzi</w:t>
      </w:r>
      <w:r w:rsidR="00CB0B2A">
        <w:rPr>
          <w:rFonts w:ascii="Trebuchet MS" w:hAnsi="Trebuchet MS" w:cs="Calibri"/>
        </w:rPr>
        <w:t>a</w:t>
      </w:r>
      <w:r w:rsidRPr="00AE0F0F">
        <w:rPr>
          <w:rFonts w:ascii="Trebuchet MS" w:hAnsi="Trebuchet MS" w:cs="Calibri"/>
        </w:rPr>
        <w:t xml:space="preserve"> komunikacji d</w:t>
      </w:r>
      <w:r w:rsidR="008C2009">
        <w:rPr>
          <w:rFonts w:ascii="Trebuchet MS" w:hAnsi="Trebuchet MS" w:cs="Calibri"/>
        </w:rPr>
        <w:t>o</w:t>
      </w:r>
      <w:r w:rsidRPr="00AE0F0F">
        <w:rPr>
          <w:rFonts w:ascii="Trebuchet MS" w:hAnsi="Trebuchet MS" w:cs="Calibri"/>
        </w:rPr>
        <w:t xml:space="preserve"> danej grupy.</w:t>
      </w:r>
    </w:p>
    <w:p w14:paraId="4A35B766" w14:textId="77777777" w:rsidR="008D6860" w:rsidRPr="00AE0F0F" w:rsidRDefault="00B06DD0" w:rsidP="00AE0F0F">
      <w:pPr>
        <w:spacing w:after="120" w:line="276" w:lineRule="auto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lastRenderedPageBreak/>
        <w:t>W o</w:t>
      </w:r>
      <w:r w:rsidR="00A629C7" w:rsidRPr="00AE0F0F">
        <w:rPr>
          <w:rFonts w:ascii="Trebuchet MS" w:hAnsi="Trebuchet MS" w:cs="Calibri"/>
        </w:rPr>
        <w:t>statni</w:t>
      </w:r>
      <w:r w:rsidRPr="00AE0F0F">
        <w:rPr>
          <w:rFonts w:ascii="Trebuchet MS" w:hAnsi="Trebuchet MS" w:cs="Calibri"/>
        </w:rPr>
        <w:t>ch</w:t>
      </w:r>
      <w:r w:rsidR="00A629C7" w:rsidRPr="00AE0F0F">
        <w:rPr>
          <w:rFonts w:ascii="Trebuchet MS" w:hAnsi="Trebuchet MS" w:cs="Calibri"/>
        </w:rPr>
        <w:t xml:space="preserve"> lata</w:t>
      </w:r>
      <w:r w:rsidRPr="00AE0F0F">
        <w:rPr>
          <w:rFonts w:ascii="Trebuchet MS" w:hAnsi="Trebuchet MS" w:cs="Calibri"/>
        </w:rPr>
        <w:t>ch</w:t>
      </w:r>
      <w:r w:rsidR="00A629C7" w:rsidRPr="00AE0F0F">
        <w:rPr>
          <w:rFonts w:ascii="Trebuchet MS" w:hAnsi="Trebuchet MS" w:cs="Calibri"/>
        </w:rPr>
        <w:t xml:space="preserve"> </w:t>
      </w:r>
      <w:r w:rsidR="00751D97" w:rsidRPr="00AE0F0F">
        <w:rPr>
          <w:rFonts w:ascii="Trebuchet MS" w:hAnsi="Trebuchet MS" w:cs="Calibri"/>
        </w:rPr>
        <w:t>zachodzą</w:t>
      </w:r>
      <w:r w:rsidR="00A629C7" w:rsidRPr="00AE0F0F">
        <w:rPr>
          <w:rFonts w:ascii="Trebuchet MS" w:hAnsi="Trebuchet MS" w:cs="Calibri"/>
        </w:rPr>
        <w:t xml:space="preserve"> </w:t>
      </w:r>
      <w:r w:rsidRPr="00AE0F0F">
        <w:rPr>
          <w:rFonts w:ascii="Trebuchet MS" w:hAnsi="Trebuchet MS" w:cs="Calibri"/>
        </w:rPr>
        <w:t xml:space="preserve">dynamiczne </w:t>
      </w:r>
      <w:r w:rsidR="00A629C7" w:rsidRPr="00AE0F0F">
        <w:rPr>
          <w:rFonts w:ascii="Trebuchet MS" w:hAnsi="Trebuchet MS" w:cs="Calibri"/>
        </w:rPr>
        <w:t>zmian</w:t>
      </w:r>
      <w:r w:rsidRPr="00AE0F0F">
        <w:rPr>
          <w:rFonts w:ascii="Trebuchet MS" w:hAnsi="Trebuchet MS" w:cs="Calibri"/>
        </w:rPr>
        <w:t>y</w:t>
      </w:r>
      <w:r w:rsidR="00A629C7" w:rsidRPr="00AE0F0F">
        <w:rPr>
          <w:rFonts w:ascii="Trebuchet MS" w:hAnsi="Trebuchet MS" w:cs="Calibri"/>
        </w:rPr>
        <w:t xml:space="preserve"> w sposobach korzystania z mediów i pozyskiwani</w:t>
      </w:r>
      <w:r w:rsidRPr="00AE0F0F">
        <w:rPr>
          <w:rFonts w:ascii="Trebuchet MS" w:hAnsi="Trebuchet MS" w:cs="Calibri"/>
        </w:rPr>
        <w:t>a</w:t>
      </w:r>
      <w:r w:rsidR="00A629C7" w:rsidRPr="00AE0F0F">
        <w:rPr>
          <w:rFonts w:ascii="Trebuchet MS" w:hAnsi="Trebuchet MS" w:cs="Calibri"/>
        </w:rPr>
        <w:t xml:space="preserve"> informacji. </w:t>
      </w:r>
      <w:r w:rsidR="00DC0B11">
        <w:rPr>
          <w:rFonts w:ascii="Trebuchet MS" w:hAnsi="Trebuchet MS" w:cs="Calibri"/>
        </w:rPr>
        <w:t xml:space="preserve">Dlatego </w:t>
      </w:r>
      <w:r w:rsidR="00DC0B11">
        <w:rPr>
          <w:rFonts w:ascii="Trebuchet MS" w:hAnsi="Trebuchet MS" w:cs="Calibri"/>
          <w:b/>
        </w:rPr>
        <w:t>w</w:t>
      </w:r>
      <w:r w:rsidR="006F195A" w:rsidRPr="00AE0F0F">
        <w:rPr>
          <w:rFonts w:ascii="Trebuchet MS" w:hAnsi="Trebuchet MS" w:cs="Calibri"/>
          <w:b/>
        </w:rPr>
        <w:t>ybór odpowiednich środków dotarcia</w:t>
      </w:r>
      <w:r w:rsidR="006F195A" w:rsidRPr="00AE0F0F">
        <w:rPr>
          <w:rFonts w:ascii="Trebuchet MS" w:hAnsi="Trebuchet MS" w:cs="Calibri"/>
        </w:rPr>
        <w:t xml:space="preserve"> </w:t>
      </w:r>
      <w:r w:rsidR="00CE6B20">
        <w:rPr>
          <w:rFonts w:ascii="Trebuchet MS" w:hAnsi="Trebuchet MS" w:cs="Calibri"/>
        </w:rPr>
        <w:t>będziemy</w:t>
      </w:r>
      <w:r w:rsidR="006F195A" w:rsidRPr="00AE0F0F">
        <w:rPr>
          <w:rFonts w:ascii="Trebuchet MS" w:hAnsi="Trebuchet MS" w:cs="Calibri"/>
        </w:rPr>
        <w:t xml:space="preserve"> poprzedzać a</w:t>
      </w:r>
      <w:r w:rsidR="008D6860" w:rsidRPr="00AE0F0F">
        <w:rPr>
          <w:rFonts w:ascii="Trebuchet MS" w:hAnsi="Trebuchet MS" w:cs="Calibri"/>
        </w:rPr>
        <w:t>naliz</w:t>
      </w:r>
      <w:r w:rsidR="00CE6B20">
        <w:rPr>
          <w:rFonts w:ascii="Trebuchet MS" w:hAnsi="Trebuchet MS" w:cs="Calibri"/>
        </w:rPr>
        <w:t>ą</w:t>
      </w:r>
      <w:r w:rsidR="008D6860" w:rsidRPr="00AE0F0F">
        <w:rPr>
          <w:rFonts w:ascii="Trebuchet MS" w:hAnsi="Trebuchet MS" w:cs="Calibri"/>
        </w:rPr>
        <w:t xml:space="preserve"> trendów </w:t>
      </w:r>
      <w:r w:rsidR="00980FDA">
        <w:rPr>
          <w:rFonts w:ascii="Trebuchet MS" w:hAnsi="Trebuchet MS" w:cs="Calibri"/>
        </w:rPr>
        <w:t xml:space="preserve">oraz sposobów </w:t>
      </w:r>
      <w:r w:rsidR="008D6860" w:rsidRPr="00AE0F0F">
        <w:rPr>
          <w:rFonts w:ascii="Trebuchet MS" w:hAnsi="Trebuchet MS" w:cs="Calibri"/>
        </w:rPr>
        <w:t>wykorzystania mediów przez określoną grupę</w:t>
      </w:r>
      <w:r w:rsidR="006F195A" w:rsidRPr="00AE0F0F">
        <w:rPr>
          <w:rFonts w:ascii="Trebuchet MS" w:hAnsi="Trebuchet MS" w:cs="Calibri"/>
        </w:rPr>
        <w:t>.</w:t>
      </w:r>
    </w:p>
    <w:p w14:paraId="09C99C66" w14:textId="5B62773C" w:rsidR="008D6860" w:rsidRPr="00AE0F0F" w:rsidRDefault="008D6860" w:rsidP="00AE0F0F">
      <w:pPr>
        <w:spacing w:after="120" w:line="276" w:lineRule="auto"/>
        <w:rPr>
          <w:rFonts w:ascii="Trebuchet MS" w:hAnsi="Trebuchet MS" w:cs="Calibri"/>
        </w:rPr>
      </w:pPr>
      <w:r w:rsidRPr="00AE0F0F">
        <w:rPr>
          <w:rFonts w:ascii="Trebuchet MS" w:hAnsi="Trebuchet MS" w:cs="Calibri"/>
          <w:b/>
        </w:rPr>
        <w:t>I</w:t>
      </w:r>
      <w:r w:rsidR="00A629C7" w:rsidRPr="00AE0F0F">
        <w:rPr>
          <w:rFonts w:ascii="Trebuchet MS" w:hAnsi="Trebuchet MS" w:cs="Calibri"/>
          <w:b/>
        </w:rPr>
        <w:t>nternet</w:t>
      </w:r>
      <w:r w:rsidR="00A629C7" w:rsidRPr="00AE0F0F">
        <w:rPr>
          <w:rFonts w:ascii="Trebuchet MS" w:hAnsi="Trebuchet MS" w:cs="Calibri"/>
        </w:rPr>
        <w:t xml:space="preserve"> stanowi podstawowe źródło informacji o F</w:t>
      </w:r>
      <w:r w:rsidR="00116BD4">
        <w:rPr>
          <w:rFonts w:ascii="Trebuchet MS" w:hAnsi="Trebuchet MS" w:cs="Calibri"/>
        </w:rPr>
        <w:t>unduszach Europejskich</w:t>
      </w:r>
      <w:r w:rsidR="00A629C7" w:rsidRPr="00AE0F0F">
        <w:rPr>
          <w:rFonts w:ascii="Trebuchet MS" w:hAnsi="Trebuchet MS" w:cs="Calibri"/>
        </w:rPr>
        <w:t xml:space="preserve"> wśród ogółu społeczeństwa, jak i wśród przedsiębiorców. </w:t>
      </w:r>
      <w:r>
        <w:rPr>
          <w:rFonts w:ascii="Trebuchet MS" w:hAnsi="Trebuchet MS" w:cs="Calibri"/>
        </w:rPr>
        <w:t xml:space="preserve">Nie wystarczą jednak informacje z jednego kanału. </w:t>
      </w:r>
      <w:r w:rsidR="00762AD6">
        <w:rPr>
          <w:rFonts w:ascii="Trebuchet MS" w:hAnsi="Trebuchet MS" w:cs="Calibri"/>
        </w:rPr>
        <w:t xml:space="preserve">Dobierany będzie </w:t>
      </w:r>
      <w:proofErr w:type="spellStart"/>
      <w:r w:rsidR="00762AD6">
        <w:rPr>
          <w:rFonts w:ascii="Trebuchet MS" w:hAnsi="Trebuchet MS" w:cs="Calibri"/>
        </w:rPr>
        <w:t>mi</w:t>
      </w:r>
      <w:r w:rsidR="0025774E">
        <w:rPr>
          <w:rFonts w:ascii="Trebuchet MS" w:hAnsi="Trebuchet MS" w:cs="Calibri"/>
        </w:rPr>
        <w:t>ks</w:t>
      </w:r>
      <w:proofErr w:type="spellEnd"/>
      <w:r w:rsidR="00762AD6">
        <w:rPr>
          <w:rFonts w:ascii="Trebuchet MS" w:hAnsi="Trebuchet MS" w:cs="Calibri"/>
        </w:rPr>
        <w:t xml:space="preserve"> mediów najbardziej właściwych dla danych grup docelowych. </w:t>
      </w:r>
    </w:p>
    <w:p w14:paraId="1681AE74" w14:textId="77777777" w:rsidR="008A36BB" w:rsidRPr="00AD6F57" w:rsidRDefault="00185292" w:rsidP="00ED0A1F">
      <w:pPr>
        <w:pStyle w:val="Nagwek1"/>
        <w:rPr>
          <w:rFonts w:cstheme="minorHAnsi"/>
          <w:color w:val="0070C0"/>
        </w:rPr>
      </w:pPr>
      <w:bookmarkStart w:id="6" w:name="_Toc63348470"/>
      <w:bookmarkStart w:id="7" w:name="_Toc63433103"/>
      <w:bookmarkStart w:id="8" w:name="_Toc63348471"/>
      <w:bookmarkStart w:id="9" w:name="_Toc63433104"/>
      <w:bookmarkStart w:id="10" w:name="_Toc63433769"/>
      <w:bookmarkStart w:id="11" w:name="_Toc54179387"/>
      <w:bookmarkStart w:id="12" w:name="_Toc54179389"/>
      <w:bookmarkStart w:id="13" w:name="_Toc54179391"/>
      <w:bookmarkStart w:id="14" w:name="_Toc54179392"/>
      <w:bookmarkStart w:id="15" w:name="_Toc54179394"/>
      <w:bookmarkStart w:id="16" w:name="_Toc54179396"/>
      <w:bookmarkStart w:id="17" w:name="_Toc54179398"/>
      <w:bookmarkStart w:id="18" w:name="_Toc54179400"/>
      <w:bookmarkStart w:id="19" w:name="_Toc54179402"/>
      <w:bookmarkStart w:id="20" w:name="_Toc54179404"/>
      <w:bookmarkStart w:id="21" w:name="_Toc54179406"/>
      <w:bookmarkStart w:id="22" w:name="_Toc367966453"/>
      <w:bookmarkStart w:id="23" w:name="_Toc9935262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AD6F57">
        <w:rPr>
          <w:rFonts w:cstheme="minorHAnsi"/>
          <w:color w:val="0070C0"/>
        </w:rPr>
        <w:t>C</w:t>
      </w:r>
      <w:r w:rsidR="008A36BB" w:rsidRPr="00AD6F57">
        <w:rPr>
          <w:rFonts w:cstheme="minorHAnsi"/>
          <w:color w:val="0070C0"/>
        </w:rPr>
        <w:t>ele komunikacji</w:t>
      </w:r>
      <w:bookmarkEnd w:id="22"/>
      <w:bookmarkEnd w:id="23"/>
    </w:p>
    <w:p w14:paraId="080E50DD" w14:textId="3B6F9B1F" w:rsidR="00124E28" w:rsidRDefault="00751D97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F74B67" w:rsidRPr="00164CF8">
        <w:rPr>
          <w:rFonts w:ascii="Trebuchet MS" w:hAnsi="Trebuchet MS"/>
        </w:rPr>
        <w:t>omunikacj</w:t>
      </w:r>
      <w:r>
        <w:rPr>
          <w:rFonts w:ascii="Trebuchet MS" w:hAnsi="Trebuchet MS"/>
        </w:rPr>
        <w:t>a</w:t>
      </w:r>
      <w:r w:rsidR="00F74B67" w:rsidRPr="00164CF8">
        <w:rPr>
          <w:rFonts w:ascii="Trebuchet MS" w:hAnsi="Trebuchet MS"/>
        </w:rPr>
        <w:t xml:space="preserve"> Funduszy Europejskich</w:t>
      </w:r>
      <w:r>
        <w:rPr>
          <w:rStyle w:val="Odwoanieprzypisudolnego"/>
          <w:rFonts w:ascii="Trebuchet MS" w:hAnsi="Trebuchet MS"/>
        </w:rPr>
        <w:footnoteReference w:id="2"/>
      </w:r>
      <w:r>
        <w:rPr>
          <w:rFonts w:ascii="Trebuchet MS" w:hAnsi="Trebuchet MS"/>
        </w:rPr>
        <w:t xml:space="preserve"> </w:t>
      </w:r>
      <w:r w:rsidR="00F74B67" w:rsidRPr="00164CF8">
        <w:rPr>
          <w:rFonts w:ascii="Trebuchet MS" w:hAnsi="Trebuchet MS"/>
        </w:rPr>
        <w:t>wspiera wykorzystani</w:t>
      </w:r>
      <w:r>
        <w:rPr>
          <w:rFonts w:ascii="Trebuchet MS" w:hAnsi="Trebuchet MS"/>
        </w:rPr>
        <w:t>e</w:t>
      </w:r>
      <w:r w:rsidR="00F74B67" w:rsidRPr="00164CF8">
        <w:rPr>
          <w:rFonts w:ascii="Trebuchet MS" w:hAnsi="Trebuchet MS"/>
        </w:rPr>
        <w:t xml:space="preserve"> </w:t>
      </w:r>
      <w:r w:rsidR="00F37D3C">
        <w:rPr>
          <w:rFonts w:ascii="Trebuchet MS" w:hAnsi="Trebuchet MS"/>
        </w:rPr>
        <w:t xml:space="preserve">w Polsce </w:t>
      </w:r>
      <w:r w:rsidR="00A3014E">
        <w:rPr>
          <w:rFonts w:ascii="Trebuchet MS" w:hAnsi="Trebuchet MS"/>
        </w:rPr>
        <w:t xml:space="preserve">otrzymanych </w:t>
      </w:r>
      <w:r w:rsidR="0025774E">
        <w:rPr>
          <w:rFonts w:ascii="Trebuchet MS" w:hAnsi="Trebuchet MS"/>
        </w:rPr>
        <w:t xml:space="preserve">unijnych </w:t>
      </w:r>
      <w:r w:rsidR="00762AD6">
        <w:rPr>
          <w:rFonts w:ascii="Trebuchet MS" w:hAnsi="Trebuchet MS"/>
        </w:rPr>
        <w:t>środków finansowych</w:t>
      </w:r>
      <w:r w:rsidR="00F74B67" w:rsidRPr="00164CF8">
        <w:rPr>
          <w:rFonts w:ascii="Trebuchet MS" w:hAnsi="Trebuchet MS"/>
        </w:rPr>
        <w:t xml:space="preserve"> </w:t>
      </w:r>
      <w:r w:rsidR="009D3FF4">
        <w:rPr>
          <w:rFonts w:ascii="Trebuchet MS" w:hAnsi="Trebuchet MS"/>
        </w:rPr>
        <w:t>wraz z pieniędzmi z budżetu krajowego</w:t>
      </w:r>
      <w:r w:rsidR="0025774E">
        <w:rPr>
          <w:rFonts w:ascii="Trebuchet MS" w:hAnsi="Trebuchet MS"/>
        </w:rPr>
        <w:t>. Zapewnia transparentność wydatkowania środków publicznych i p</w:t>
      </w:r>
      <w:r w:rsidRPr="00164CF8">
        <w:rPr>
          <w:rFonts w:ascii="Trebuchet MS" w:hAnsi="Trebuchet MS"/>
        </w:rPr>
        <w:t>opularyz</w:t>
      </w:r>
      <w:r>
        <w:rPr>
          <w:rFonts w:ascii="Trebuchet MS" w:hAnsi="Trebuchet MS"/>
        </w:rPr>
        <w:t>uje</w:t>
      </w:r>
      <w:r w:rsidRPr="00164CF8">
        <w:rPr>
          <w:rFonts w:ascii="Trebuchet MS" w:hAnsi="Trebuchet MS"/>
        </w:rPr>
        <w:t xml:space="preserve"> </w:t>
      </w:r>
      <w:r w:rsidR="00F74B67" w:rsidRPr="00164CF8">
        <w:rPr>
          <w:rFonts w:ascii="Trebuchet MS" w:hAnsi="Trebuchet MS"/>
        </w:rPr>
        <w:t xml:space="preserve">wśród obywateli </w:t>
      </w:r>
      <w:r w:rsidR="00CC3459">
        <w:rPr>
          <w:rFonts w:ascii="Trebuchet MS" w:hAnsi="Trebuchet MS"/>
        </w:rPr>
        <w:t xml:space="preserve">wiedzę o </w:t>
      </w:r>
      <w:r w:rsidR="00F74B67" w:rsidRPr="00164CF8">
        <w:rPr>
          <w:rFonts w:ascii="Trebuchet MS" w:hAnsi="Trebuchet MS"/>
        </w:rPr>
        <w:t>rol</w:t>
      </w:r>
      <w:r w:rsidR="00CC3459">
        <w:rPr>
          <w:rFonts w:ascii="Trebuchet MS" w:hAnsi="Trebuchet MS"/>
        </w:rPr>
        <w:t>i</w:t>
      </w:r>
      <w:r w:rsidR="00F74B67" w:rsidRPr="00164CF8">
        <w:rPr>
          <w:rFonts w:ascii="Trebuchet MS" w:hAnsi="Trebuchet MS"/>
        </w:rPr>
        <w:t xml:space="preserve"> i </w:t>
      </w:r>
      <w:r w:rsidRPr="00164CF8">
        <w:rPr>
          <w:rFonts w:ascii="Trebuchet MS" w:hAnsi="Trebuchet MS"/>
        </w:rPr>
        <w:t>osiągnię</w:t>
      </w:r>
      <w:r>
        <w:rPr>
          <w:rFonts w:ascii="Trebuchet MS" w:hAnsi="Trebuchet MS"/>
        </w:rPr>
        <w:t>ci</w:t>
      </w:r>
      <w:r w:rsidR="00CC3459">
        <w:rPr>
          <w:rFonts w:ascii="Trebuchet MS" w:hAnsi="Trebuchet MS"/>
        </w:rPr>
        <w:t>ach</w:t>
      </w:r>
      <w:r w:rsidRPr="00164CF8">
        <w:rPr>
          <w:rFonts w:ascii="Trebuchet MS" w:hAnsi="Trebuchet MS"/>
        </w:rPr>
        <w:t xml:space="preserve"> </w:t>
      </w:r>
      <w:r w:rsidR="00F74B67" w:rsidRPr="00164CF8">
        <w:rPr>
          <w:rFonts w:ascii="Trebuchet MS" w:hAnsi="Trebuchet MS"/>
        </w:rPr>
        <w:t xml:space="preserve">polityki spójności Unii Europejskiej. </w:t>
      </w:r>
    </w:p>
    <w:p w14:paraId="2840F505" w14:textId="77777777" w:rsidR="008A36BB" w:rsidRPr="00164CF8" w:rsidRDefault="008A36BB" w:rsidP="008A5D26">
      <w:pPr>
        <w:rPr>
          <w:rFonts w:ascii="Trebuchet MS" w:hAnsi="Trebuchet MS" w:cstheme="minorHAnsi"/>
          <w:sz w:val="22"/>
          <w:szCs w:val="22"/>
        </w:rPr>
      </w:pPr>
    </w:p>
    <w:p w14:paraId="4BA013E1" w14:textId="37CE25E0" w:rsidR="008A36BB" w:rsidRPr="00164CF8" w:rsidRDefault="00F74B67" w:rsidP="00D56446">
      <w:pPr>
        <w:spacing w:after="120"/>
        <w:rPr>
          <w:rFonts w:ascii="Trebuchet MS" w:hAnsi="Trebuchet MS" w:cstheme="minorHAnsi"/>
          <w:b/>
          <w:color w:val="1F497D" w:themeColor="text2"/>
        </w:rPr>
      </w:pPr>
      <w:r w:rsidRPr="00D56446">
        <w:rPr>
          <w:rFonts w:ascii="Trebuchet MS" w:hAnsi="Trebuchet MS" w:cstheme="minorHAnsi"/>
          <w:b/>
          <w:color w:val="0070C0"/>
        </w:rPr>
        <w:t xml:space="preserve">Cel strategiczny </w:t>
      </w:r>
    </w:p>
    <w:p w14:paraId="57278085" w14:textId="77777777" w:rsidR="00F74B67" w:rsidRPr="00AE0F0F" w:rsidRDefault="00FD789C" w:rsidP="008A5D26">
      <w:pPr>
        <w:spacing w:line="276" w:lineRule="auto"/>
        <w:rPr>
          <w:rFonts w:ascii="Trebuchet MS" w:hAnsi="Trebuchet MS"/>
          <w:i/>
        </w:rPr>
      </w:pPr>
      <w:r w:rsidRPr="00AE0F0F">
        <w:rPr>
          <w:rFonts w:ascii="Trebuchet MS" w:hAnsi="Trebuchet MS"/>
          <w:i/>
        </w:rPr>
        <w:t xml:space="preserve">Pomoc w </w:t>
      </w:r>
      <w:r w:rsidR="00F74B67" w:rsidRPr="00AE0F0F">
        <w:rPr>
          <w:rFonts w:ascii="Trebuchet MS" w:hAnsi="Trebuchet MS"/>
          <w:i/>
        </w:rPr>
        <w:t>wykorzystani</w:t>
      </w:r>
      <w:r w:rsidRPr="00AE0F0F">
        <w:rPr>
          <w:rFonts w:ascii="Trebuchet MS" w:hAnsi="Trebuchet MS"/>
          <w:i/>
        </w:rPr>
        <w:t>u</w:t>
      </w:r>
      <w:r w:rsidR="00F74B67" w:rsidRPr="00AE0F0F">
        <w:rPr>
          <w:rFonts w:ascii="Trebuchet MS" w:hAnsi="Trebuchet MS"/>
          <w:i/>
        </w:rPr>
        <w:t xml:space="preserve"> Funduszy Europejskich dla rozwoju Polski</w:t>
      </w:r>
      <w:r w:rsidR="00881ECB" w:rsidRPr="00AE0F0F">
        <w:rPr>
          <w:rFonts w:ascii="Trebuchet MS" w:hAnsi="Trebuchet MS"/>
          <w:i/>
        </w:rPr>
        <w:t>,</w:t>
      </w:r>
      <w:r w:rsidR="00261F99" w:rsidRPr="00AE0F0F">
        <w:rPr>
          <w:rFonts w:ascii="Trebuchet MS" w:hAnsi="Trebuchet MS"/>
          <w:i/>
        </w:rPr>
        <w:t xml:space="preserve"> </w:t>
      </w:r>
      <w:r w:rsidR="00F74B67" w:rsidRPr="00AE0F0F">
        <w:rPr>
          <w:rFonts w:ascii="Trebuchet MS" w:hAnsi="Trebuchet MS"/>
          <w:i/>
        </w:rPr>
        <w:t xml:space="preserve">podnoszenie świadomości znaczenia Funduszy Europejskich </w:t>
      </w:r>
      <w:r w:rsidR="00261F99" w:rsidRPr="00AE0F0F">
        <w:rPr>
          <w:rFonts w:ascii="Trebuchet MS" w:hAnsi="Trebuchet MS"/>
          <w:i/>
        </w:rPr>
        <w:t xml:space="preserve">i </w:t>
      </w:r>
      <w:r w:rsidR="00F74B67" w:rsidRPr="00AE0F0F">
        <w:rPr>
          <w:rFonts w:ascii="Trebuchet MS" w:hAnsi="Trebuchet MS"/>
          <w:i/>
        </w:rPr>
        <w:t>roli Unii Europejskiej w rozwoju całego kraju i jego regionów.</w:t>
      </w:r>
    </w:p>
    <w:p w14:paraId="217A49BB" w14:textId="77777777" w:rsidR="00F74B67" w:rsidRPr="00164CF8" w:rsidRDefault="00F74B67" w:rsidP="008A5D26">
      <w:pPr>
        <w:spacing w:line="276" w:lineRule="auto"/>
        <w:rPr>
          <w:rFonts w:ascii="Trebuchet MS" w:hAnsi="Trebuchet MS"/>
        </w:rPr>
      </w:pPr>
    </w:p>
    <w:p w14:paraId="00EFE25C" w14:textId="02EC30C1" w:rsidR="00D56446" w:rsidRPr="00D56446" w:rsidRDefault="00D56446" w:rsidP="00E43F63">
      <w:pPr>
        <w:spacing w:after="120" w:line="276" w:lineRule="auto"/>
        <w:rPr>
          <w:rFonts w:ascii="Trebuchet MS" w:hAnsi="Trebuchet MS"/>
          <w:b/>
          <w:bCs/>
          <w:color w:val="0070C0"/>
        </w:rPr>
      </w:pPr>
      <w:r w:rsidRPr="00D56446">
        <w:rPr>
          <w:rFonts w:ascii="Trebuchet MS" w:hAnsi="Trebuchet MS"/>
          <w:b/>
          <w:bCs/>
          <w:color w:val="0070C0"/>
        </w:rPr>
        <w:t>Cele szczegółowe</w:t>
      </w:r>
    </w:p>
    <w:p w14:paraId="6B6B557C" w14:textId="2DE33834" w:rsidR="00F74B67" w:rsidRPr="00D56446" w:rsidRDefault="00470E63" w:rsidP="00E43F63">
      <w:pPr>
        <w:spacing w:after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F74B67" w:rsidRPr="00164CF8">
        <w:rPr>
          <w:rFonts w:ascii="Trebuchet MS" w:hAnsi="Trebuchet MS"/>
        </w:rPr>
        <w:t xml:space="preserve">el strategiczny </w:t>
      </w:r>
      <w:r>
        <w:rPr>
          <w:rFonts w:ascii="Trebuchet MS" w:hAnsi="Trebuchet MS"/>
        </w:rPr>
        <w:t xml:space="preserve">osiągniemy </w:t>
      </w:r>
      <w:r w:rsidR="003869D6">
        <w:rPr>
          <w:rFonts w:ascii="Trebuchet MS" w:hAnsi="Trebuchet MS"/>
        </w:rPr>
        <w:t>p</w:t>
      </w:r>
      <w:r w:rsidR="0041245A">
        <w:rPr>
          <w:rFonts w:ascii="Trebuchet MS" w:hAnsi="Trebuchet MS"/>
        </w:rPr>
        <w:t>rzez</w:t>
      </w:r>
      <w:r w:rsidR="00F74B67" w:rsidRPr="00164CF8">
        <w:rPr>
          <w:rFonts w:ascii="Trebuchet MS" w:hAnsi="Trebuchet MS"/>
        </w:rPr>
        <w:t xml:space="preserve"> realizację</w:t>
      </w:r>
      <w:r w:rsidR="00F74B67" w:rsidRPr="00164CF8">
        <w:rPr>
          <w:rFonts w:ascii="Trebuchet MS" w:hAnsi="Trebuchet MS"/>
          <w:b/>
          <w:bCs/>
        </w:rPr>
        <w:t xml:space="preserve"> </w:t>
      </w:r>
      <w:r w:rsidR="00116BD4" w:rsidRPr="00D56446">
        <w:rPr>
          <w:rFonts w:ascii="Trebuchet MS" w:hAnsi="Trebuchet MS"/>
        </w:rPr>
        <w:t>trzech</w:t>
      </w:r>
      <w:r w:rsidR="00F74B67" w:rsidRPr="00D56446">
        <w:rPr>
          <w:rFonts w:ascii="Trebuchet MS" w:hAnsi="Trebuchet MS"/>
        </w:rPr>
        <w:t xml:space="preserve"> celów szczegółowych</w:t>
      </w:r>
      <w:r w:rsidR="00D56446" w:rsidRPr="00D56446">
        <w:rPr>
          <w:rFonts w:ascii="Trebuchet MS" w:hAnsi="Trebuchet MS"/>
        </w:rPr>
        <w:t>:</w:t>
      </w:r>
    </w:p>
    <w:p w14:paraId="0FBB6BFD" w14:textId="77777777" w:rsidR="00F74B67" w:rsidRPr="007D2232" w:rsidRDefault="00F74B67" w:rsidP="00E43F63">
      <w:pPr>
        <w:pStyle w:val="Akapitzlist"/>
        <w:numPr>
          <w:ilvl w:val="0"/>
          <w:numId w:val="69"/>
        </w:numPr>
        <w:spacing w:after="120" w:line="276" w:lineRule="auto"/>
        <w:contextualSpacing w:val="0"/>
        <w:rPr>
          <w:rFonts w:ascii="Trebuchet MS" w:hAnsi="Trebuchet MS"/>
        </w:rPr>
      </w:pPr>
      <w:r w:rsidRPr="007D2232">
        <w:rPr>
          <w:rFonts w:ascii="Trebuchet MS" w:hAnsi="Trebuchet MS"/>
        </w:rPr>
        <w:t>aktywizacja do sięgania po Fundusze Europejskie,</w:t>
      </w:r>
    </w:p>
    <w:p w14:paraId="242A78CB" w14:textId="77777777" w:rsidR="00F74B67" w:rsidRPr="007D2232" w:rsidRDefault="00F74B67" w:rsidP="00E43F63">
      <w:pPr>
        <w:pStyle w:val="Akapitzlist"/>
        <w:numPr>
          <w:ilvl w:val="0"/>
          <w:numId w:val="69"/>
        </w:numPr>
        <w:spacing w:after="120" w:line="276" w:lineRule="auto"/>
        <w:contextualSpacing w:val="0"/>
        <w:rPr>
          <w:rFonts w:ascii="Trebuchet MS" w:hAnsi="Trebuchet MS"/>
        </w:rPr>
      </w:pPr>
      <w:r w:rsidRPr="007D2232">
        <w:rPr>
          <w:rFonts w:ascii="Trebuchet MS" w:hAnsi="Trebuchet MS"/>
        </w:rPr>
        <w:t>wsparcie w realizacji projektów,</w:t>
      </w:r>
    </w:p>
    <w:p w14:paraId="0C68B9D9" w14:textId="31F2BC76" w:rsidR="00F74B67" w:rsidRPr="007D2232" w:rsidRDefault="00F74B67" w:rsidP="00D56446">
      <w:pPr>
        <w:pStyle w:val="Akapitzlist"/>
        <w:numPr>
          <w:ilvl w:val="0"/>
          <w:numId w:val="69"/>
        </w:numPr>
        <w:spacing w:after="240" w:line="276" w:lineRule="auto"/>
        <w:ind w:left="714" w:hanging="357"/>
        <w:contextualSpacing w:val="0"/>
        <w:rPr>
          <w:rFonts w:ascii="Trebuchet MS" w:hAnsi="Trebuchet MS"/>
        </w:rPr>
      </w:pPr>
      <w:r w:rsidRPr="007D2232">
        <w:rPr>
          <w:rFonts w:ascii="Trebuchet MS" w:hAnsi="Trebuchet MS"/>
        </w:rPr>
        <w:t xml:space="preserve">zapewnienie wysokiej świadomości </w:t>
      </w:r>
      <w:r w:rsidR="00762AD6">
        <w:rPr>
          <w:rFonts w:ascii="Trebuchet MS" w:hAnsi="Trebuchet MS"/>
        </w:rPr>
        <w:t xml:space="preserve">nt. </w:t>
      </w:r>
      <w:r w:rsidRPr="007D2232">
        <w:rPr>
          <w:rFonts w:ascii="Trebuchet MS" w:hAnsi="Trebuchet MS"/>
        </w:rPr>
        <w:t xml:space="preserve">działań rozwojowych </w:t>
      </w:r>
      <w:r w:rsidR="00AF058D" w:rsidRPr="007D2232">
        <w:rPr>
          <w:rFonts w:ascii="Trebuchet MS" w:hAnsi="Trebuchet MS"/>
        </w:rPr>
        <w:t xml:space="preserve">w </w:t>
      </w:r>
      <w:r w:rsidRPr="007D2232">
        <w:rPr>
          <w:rFonts w:ascii="Trebuchet MS" w:hAnsi="Trebuchet MS"/>
        </w:rPr>
        <w:t xml:space="preserve">kraju, realizowanych </w:t>
      </w:r>
      <w:r w:rsidR="00895076" w:rsidRPr="007D2232">
        <w:rPr>
          <w:rFonts w:ascii="Trebuchet MS" w:hAnsi="Trebuchet MS"/>
        </w:rPr>
        <w:t>z udziałem</w:t>
      </w:r>
      <w:r w:rsidRPr="007D2232">
        <w:rPr>
          <w:rFonts w:ascii="Trebuchet MS" w:hAnsi="Trebuchet MS"/>
        </w:rPr>
        <w:t xml:space="preserve"> Funduszy Europejskich oraz </w:t>
      </w:r>
      <w:r w:rsidR="00B26F5B" w:rsidRPr="007D2232">
        <w:rPr>
          <w:rFonts w:ascii="Trebuchet MS" w:hAnsi="Trebuchet MS"/>
        </w:rPr>
        <w:t xml:space="preserve">znaczenia przynależności do Unii Europejskiej </w:t>
      </w:r>
      <w:r w:rsidR="00762AD6">
        <w:rPr>
          <w:rFonts w:ascii="Trebuchet MS" w:hAnsi="Trebuchet MS"/>
        </w:rPr>
        <w:t xml:space="preserve">i roli </w:t>
      </w:r>
      <w:r w:rsidR="00B26F5B" w:rsidRPr="007D2232">
        <w:rPr>
          <w:rFonts w:ascii="Trebuchet MS" w:hAnsi="Trebuchet MS"/>
        </w:rPr>
        <w:t>w kształtowaniu przyszłości Europy</w:t>
      </w:r>
      <w:r w:rsidRPr="007D2232">
        <w:rPr>
          <w:rFonts w:ascii="Trebuchet MS" w:hAnsi="Trebuchet MS"/>
        </w:rPr>
        <w:t>.</w:t>
      </w:r>
    </w:p>
    <w:p w14:paraId="28AE72DB" w14:textId="77777777" w:rsidR="008A36BB" w:rsidRPr="00AD6F57" w:rsidRDefault="00FD789C" w:rsidP="00ED0A1F">
      <w:pPr>
        <w:pStyle w:val="Nagwek1"/>
        <w:rPr>
          <w:rFonts w:cstheme="minorHAnsi"/>
          <w:color w:val="0070C0"/>
        </w:rPr>
      </w:pPr>
      <w:bookmarkStart w:id="24" w:name="_Toc99352623"/>
      <w:bookmarkStart w:id="25" w:name="_Toc367966461"/>
      <w:r w:rsidRPr="00AD6F57">
        <w:rPr>
          <w:rFonts w:cstheme="minorHAnsi"/>
          <w:color w:val="0070C0"/>
        </w:rPr>
        <w:t>G</w:t>
      </w:r>
      <w:r w:rsidR="008A36BB" w:rsidRPr="00AD6F57">
        <w:rPr>
          <w:rFonts w:cstheme="minorHAnsi"/>
          <w:color w:val="0070C0"/>
        </w:rPr>
        <w:t>rupy docelowe</w:t>
      </w:r>
      <w:bookmarkEnd w:id="24"/>
      <w:r w:rsidR="008A36BB" w:rsidRPr="00AD6F57">
        <w:rPr>
          <w:rFonts w:cstheme="minorHAnsi"/>
          <w:color w:val="0070C0"/>
        </w:rPr>
        <w:t xml:space="preserve"> </w:t>
      </w:r>
      <w:bookmarkEnd w:id="25"/>
    </w:p>
    <w:p w14:paraId="4778F7CD" w14:textId="27C75D97" w:rsidR="00EC3D90" w:rsidRPr="00164CF8" w:rsidRDefault="00F74B67" w:rsidP="008A5D26">
      <w:pPr>
        <w:rPr>
          <w:rFonts w:ascii="Trebuchet MS" w:hAnsi="Trebuchet MS"/>
        </w:rPr>
      </w:pPr>
      <w:r w:rsidRPr="00164CF8">
        <w:rPr>
          <w:rFonts w:ascii="Trebuchet MS" w:hAnsi="Trebuchet MS"/>
        </w:rPr>
        <w:t>Odbiorc</w:t>
      </w:r>
      <w:r w:rsidR="000D4394" w:rsidRPr="00164CF8">
        <w:rPr>
          <w:rFonts w:ascii="Trebuchet MS" w:hAnsi="Trebuchet MS"/>
        </w:rPr>
        <w:t>ami</w:t>
      </w:r>
      <w:r w:rsidRPr="00164CF8">
        <w:rPr>
          <w:rFonts w:ascii="Trebuchet MS" w:hAnsi="Trebuchet MS"/>
        </w:rPr>
        <w:t xml:space="preserve"> komunikacji o Funduszach Europejskich </w:t>
      </w:r>
      <w:r w:rsidR="00261F99" w:rsidRPr="00164CF8">
        <w:rPr>
          <w:rFonts w:ascii="Trebuchet MS" w:hAnsi="Trebuchet MS"/>
        </w:rPr>
        <w:t xml:space="preserve">są mieszkańcy </w:t>
      </w:r>
      <w:r w:rsidRPr="00164CF8">
        <w:rPr>
          <w:rFonts w:ascii="Trebuchet MS" w:hAnsi="Trebuchet MS"/>
        </w:rPr>
        <w:t>Polski.</w:t>
      </w:r>
      <w:r w:rsidR="00E76527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Podstawowym kryterium podziału grup docelowych jest rodzaj i stopień zaangażowania odbiorców w tematykę Funduszy Europejskich. </w:t>
      </w:r>
    </w:p>
    <w:p w14:paraId="06C74ED0" w14:textId="77777777" w:rsidR="00EC3D90" w:rsidRPr="00164CF8" w:rsidRDefault="00EC3D90" w:rsidP="00F74B67">
      <w:pPr>
        <w:jc w:val="both"/>
        <w:rPr>
          <w:rFonts w:ascii="Trebuchet MS" w:hAnsi="Trebuchet MS"/>
        </w:rPr>
      </w:pPr>
    </w:p>
    <w:p w14:paraId="27274526" w14:textId="19E1BC86" w:rsidR="00F74B67" w:rsidRPr="00164CF8" w:rsidRDefault="00F74B67" w:rsidP="008A5D26">
      <w:pPr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Ze względu na cel </w:t>
      </w:r>
      <w:r w:rsidR="000D4394" w:rsidRPr="00164CF8">
        <w:rPr>
          <w:rFonts w:ascii="Trebuchet MS" w:hAnsi="Trebuchet MS"/>
        </w:rPr>
        <w:t xml:space="preserve">strategiczny </w:t>
      </w:r>
      <w:r w:rsidRPr="00164CF8">
        <w:rPr>
          <w:rFonts w:ascii="Trebuchet MS" w:hAnsi="Trebuchet MS"/>
        </w:rPr>
        <w:t xml:space="preserve">i cele szczegółowe </w:t>
      </w:r>
      <w:r w:rsidR="001C5C24" w:rsidRPr="00164CF8">
        <w:rPr>
          <w:rFonts w:ascii="Trebuchet MS" w:hAnsi="Trebuchet MS"/>
        </w:rPr>
        <w:t>strategii</w:t>
      </w:r>
      <w:r w:rsidR="001C5C24">
        <w:rPr>
          <w:rFonts w:ascii="Trebuchet MS" w:hAnsi="Trebuchet MS"/>
        </w:rPr>
        <w:t xml:space="preserve"> </w:t>
      </w:r>
      <w:r w:rsidR="00895076">
        <w:rPr>
          <w:rFonts w:ascii="Trebuchet MS" w:hAnsi="Trebuchet MS"/>
        </w:rPr>
        <w:t xml:space="preserve">kierujemy </w:t>
      </w:r>
      <w:r w:rsidR="00895076" w:rsidRPr="00164CF8">
        <w:rPr>
          <w:rFonts w:ascii="Trebuchet MS" w:hAnsi="Trebuchet MS"/>
        </w:rPr>
        <w:t>komunikacj</w:t>
      </w:r>
      <w:r w:rsidR="00895076">
        <w:rPr>
          <w:rFonts w:ascii="Trebuchet MS" w:hAnsi="Trebuchet MS"/>
        </w:rPr>
        <w:t>ę</w:t>
      </w:r>
      <w:r w:rsidR="00895076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do </w:t>
      </w:r>
      <w:r w:rsidR="006C3776">
        <w:rPr>
          <w:rFonts w:ascii="Trebuchet MS" w:hAnsi="Trebuchet MS"/>
        </w:rPr>
        <w:t>trzech</w:t>
      </w:r>
      <w:r w:rsidR="006C3776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podstawowych </w:t>
      </w:r>
      <w:r w:rsidR="003A1D33" w:rsidRPr="00164CF8">
        <w:rPr>
          <w:rFonts w:ascii="Trebuchet MS" w:hAnsi="Trebuchet MS"/>
        </w:rPr>
        <w:t>grup docelowych</w:t>
      </w:r>
      <w:r w:rsidRPr="00164CF8">
        <w:rPr>
          <w:rFonts w:ascii="Trebuchet MS" w:hAnsi="Trebuchet MS"/>
        </w:rPr>
        <w:t>:</w:t>
      </w:r>
    </w:p>
    <w:p w14:paraId="675E8237" w14:textId="160F6207" w:rsidR="00E76527" w:rsidRPr="007D2232" w:rsidRDefault="0025774E" w:rsidP="007D2232">
      <w:pPr>
        <w:pStyle w:val="Akapitzlist"/>
        <w:numPr>
          <w:ilvl w:val="0"/>
          <w:numId w:val="70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lastRenderedPageBreak/>
        <w:t>p</w:t>
      </w:r>
      <w:r w:rsidR="00F74B67" w:rsidRPr="00AD6F57">
        <w:rPr>
          <w:rFonts w:ascii="Trebuchet MS" w:hAnsi="Trebuchet MS"/>
          <w:b/>
          <w:bCs/>
          <w:color w:val="0070C0"/>
        </w:rPr>
        <w:t>otencjaln</w:t>
      </w:r>
      <w:r w:rsidR="00116BD4">
        <w:rPr>
          <w:rFonts w:ascii="Trebuchet MS" w:hAnsi="Trebuchet MS"/>
          <w:b/>
          <w:bCs/>
          <w:color w:val="0070C0"/>
        </w:rPr>
        <w:t>ych</w:t>
      </w:r>
      <w:r w:rsidR="00F74B67" w:rsidRPr="00AD6F57">
        <w:rPr>
          <w:rFonts w:ascii="Trebuchet MS" w:hAnsi="Trebuchet MS"/>
          <w:b/>
          <w:bCs/>
          <w:color w:val="0070C0"/>
        </w:rPr>
        <w:t xml:space="preserve"> beneficjen</w:t>
      </w:r>
      <w:r w:rsidR="00116BD4">
        <w:rPr>
          <w:rFonts w:ascii="Trebuchet MS" w:hAnsi="Trebuchet MS"/>
          <w:b/>
          <w:bCs/>
          <w:color w:val="0070C0"/>
        </w:rPr>
        <w:t>tów</w:t>
      </w:r>
      <w:r w:rsidR="000D4394" w:rsidRPr="00AD6F57">
        <w:rPr>
          <w:rFonts w:ascii="Trebuchet MS" w:hAnsi="Trebuchet MS"/>
          <w:color w:val="0070C0"/>
        </w:rPr>
        <w:t xml:space="preserve"> </w:t>
      </w:r>
      <w:r w:rsidR="000D4394" w:rsidRPr="007D2232">
        <w:rPr>
          <w:rFonts w:ascii="Trebuchet MS" w:hAnsi="Trebuchet MS"/>
        </w:rPr>
        <w:t xml:space="preserve">– </w:t>
      </w:r>
      <w:r w:rsidR="00F74B67" w:rsidRPr="007D2232">
        <w:rPr>
          <w:rFonts w:ascii="Trebuchet MS" w:hAnsi="Trebuchet MS"/>
        </w:rPr>
        <w:t>osoby i organizacje, które mogą być zainteresowane realizowaniem projektów z wykorzystaniem Funduszy Europejskich lub aktualnie aplik</w:t>
      </w:r>
      <w:r w:rsidR="00641113" w:rsidRPr="007D2232">
        <w:rPr>
          <w:rFonts w:ascii="Trebuchet MS" w:hAnsi="Trebuchet MS"/>
        </w:rPr>
        <w:t>ują</w:t>
      </w:r>
      <w:r w:rsidR="00F74B67" w:rsidRPr="007D2232">
        <w:rPr>
          <w:rFonts w:ascii="Trebuchet MS" w:hAnsi="Trebuchet MS"/>
        </w:rPr>
        <w:t xml:space="preserve"> o takie wsparcie</w:t>
      </w:r>
      <w:r w:rsidR="00F74B67" w:rsidRPr="00164CF8">
        <w:rPr>
          <w:rStyle w:val="Odwoanieprzypisudolnego"/>
          <w:rFonts w:ascii="Trebuchet MS" w:hAnsi="Trebuchet MS"/>
        </w:rPr>
        <w:footnoteReference w:id="3"/>
      </w:r>
      <w:r>
        <w:rPr>
          <w:rFonts w:ascii="Trebuchet MS" w:hAnsi="Trebuchet MS"/>
        </w:rPr>
        <w:t>,</w:t>
      </w:r>
      <w:r w:rsidR="00F74B67" w:rsidRPr="007D2232">
        <w:rPr>
          <w:rFonts w:ascii="Trebuchet MS" w:hAnsi="Trebuchet MS"/>
        </w:rPr>
        <w:t xml:space="preserve"> </w:t>
      </w:r>
    </w:p>
    <w:p w14:paraId="2FB67064" w14:textId="673065DB" w:rsidR="00E76527" w:rsidRDefault="0025774E" w:rsidP="007D2232">
      <w:pPr>
        <w:pStyle w:val="Akapitzlist"/>
        <w:numPr>
          <w:ilvl w:val="0"/>
          <w:numId w:val="70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b</w:t>
      </w:r>
      <w:r w:rsidR="00F74B67" w:rsidRPr="00AD6F57">
        <w:rPr>
          <w:rFonts w:ascii="Trebuchet MS" w:hAnsi="Trebuchet MS"/>
          <w:b/>
          <w:bCs/>
          <w:color w:val="0070C0"/>
        </w:rPr>
        <w:t>eneficjen</w:t>
      </w:r>
      <w:r w:rsidR="00116BD4">
        <w:rPr>
          <w:rFonts w:ascii="Trebuchet MS" w:hAnsi="Trebuchet MS"/>
          <w:b/>
          <w:bCs/>
          <w:color w:val="0070C0"/>
        </w:rPr>
        <w:t>tów</w:t>
      </w:r>
      <w:r w:rsidR="002C46BA">
        <w:rPr>
          <w:rFonts w:ascii="Trebuchet MS" w:hAnsi="Trebuchet MS"/>
        </w:rPr>
        <w:t xml:space="preserve"> – </w:t>
      </w:r>
      <w:r w:rsidR="00F74B67" w:rsidRPr="007D2232">
        <w:rPr>
          <w:rFonts w:ascii="Trebuchet MS" w:hAnsi="Trebuchet MS"/>
        </w:rPr>
        <w:t xml:space="preserve">osoby i </w:t>
      </w:r>
      <w:r w:rsidR="002C46BA">
        <w:rPr>
          <w:rFonts w:ascii="Trebuchet MS" w:hAnsi="Trebuchet MS"/>
        </w:rPr>
        <w:t>podmioty</w:t>
      </w:r>
      <w:r w:rsidR="00F74B67" w:rsidRPr="007D2232">
        <w:rPr>
          <w:rFonts w:ascii="Trebuchet MS" w:hAnsi="Trebuchet MS"/>
        </w:rPr>
        <w:t>, które korzystają z Funduszy Europejskich i realizują projekty</w:t>
      </w:r>
      <w:r w:rsidR="006F6B42" w:rsidRPr="007D2232">
        <w:rPr>
          <w:rFonts w:ascii="Trebuchet MS" w:hAnsi="Trebuchet MS"/>
        </w:rPr>
        <w:t xml:space="preserve">, </w:t>
      </w:r>
      <w:r w:rsidR="00E76527">
        <w:rPr>
          <w:rFonts w:ascii="Trebuchet MS" w:hAnsi="Trebuchet MS"/>
        </w:rPr>
        <w:t xml:space="preserve">w tym </w:t>
      </w:r>
      <w:r w:rsidR="006F6B42" w:rsidRPr="007D2232">
        <w:rPr>
          <w:rFonts w:ascii="Trebuchet MS" w:hAnsi="Trebuchet MS"/>
        </w:rPr>
        <w:t>menedżerowie funduszy powierniczych</w:t>
      </w:r>
      <w:r>
        <w:rPr>
          <w:rFonts w:ascii="Trebuchet MS" w:hAnsi="Trebuchet MS"/>
        </w:rPr>
        <w:t>,</w:t>
      </w:r>
    </w:p>
    <w:p w14:paraId="3E5EB76E" w14:textId="2F685979" w:rsidR="00F74B67" w:rsidRPr="007D2232" w:rsidRDefault="0025774E" w:rsidP="007D2232">
      <w:pPr>
        <w:pStyle w:val="Akapitzlist"/>
        <w:numPr>
          <w:ilvl w:val="0"/>
          <w:numId w:val="70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o</w:t>
      </w:r>
      <w:r w:rsidR="00F74B67" w:rsidRPr="00AD6F57">
        <w:rPr>
          <w:rFonts w:ascii="Trebuchet MS" w:hAnsi="Trebuchet MS"/>
          <w:b/>
          <w:bCs/>
          <w:color w:val="0070C0"/>
        </w:rPr>
        <w:t>gół</w:t>
      </w:r>
      <w:r w:rsidR="00116BD4">
        <w:rPr>
          <w:rFonts w:ascii="Trebuchet MS" w:hAnsi="Trebuchet MS"/>
          <w:b/>
          <w:bCs/>
          <w:color w:val="0070C0"/>
        </w:rPr>
        <w:t>u</w:t>
      </w:r>
      <w:r w:rsidR="00F74B67" w:rsidRPr="00AD6F57">
        <w:rPr>
          <w:rFonts w:ascii="Trebuchet MS" w:hAnsi="Trebuchet MS"/>
          <w:b/>
          <w:bCs/>
          <w:color w:val="0070C0"/>
        </w:rPr>
        <w:t xml:space="preserve"> społeczeństwa </w:t>
      </w:r>
      <w:r w:rsidR="00F74B67" w:rsidRPr="007D2232">
        <w:rPr>
          <w:rFonts w:ascii="Trebuchet MS" w:hAnsi="Trebuchet MS"/>
        </w:rPr>
        <w:t>(obserwator i adresat efektów projektów)</w:t>
      </w:r>
      <w:r w:rsidR="00F74B67" w:rsidRPr="007D2232">
        <w:rPr>
          <w:rFonts w:ascii="Trebuchet MS" w:hAnsi="Trebuchet MS"/>
          <w:b/>
          <w:bCs/>
        </w:rPr>
        <w:t xml:space="preserve"> </w:t>
      </w:r>
      <w:r w:rsidR="00F74B67" w:rsidRPr="007D2232">
        <w:rPr>
          <w:rFonts w:ascii="Trebuchet MS" w:hAnsi="Trebuchet MS"/>
        </w:rPr>
        <w:t xml:space="preserve">– są to mieszkańcy Polski, którzy </w:t>
      </w:r>
      <w:r w:rsidR="008C2009" w:rsidRPr="007D2232">
        <w:rPr>
          <w:rFonts w:ascii="Trebuchet MS" w:hAnsi="Trebuchet MS"/>
        </w:rPr>
        <w:t xml:space="preserve">obserwują i </w:t>
      </w:r>
      <w:r w:rsidR="00F74B67" w:rsidRPr="007D2232">
        <w:rPr>
          <w:rFonts w:ascii="Trebuchet MS" w:hAnsi="Trebuchet MS"/>
        </w:rPr>
        <w:t>świadomie lub nieświadomie korzystają z efektów projektów</w:t>
      </w:r>
      <w:r w:rsidR="00E56509" w:rsidRPr="007D2232">
        <w:rPr>
          <w:rFonts w:ascii="Trebuchet MS" w:hAnsi="Trebuchet MS"/>
        </w:rPr>
        <w:t>, które są</w:t>
      </w:r>
      <w:r w:rsidR="00F74B67" w:rsidRPr="007D2232">
        <w:rPr>
          <w:rFonts w:ascii="Trebuchet MS" w:hAnsi="Trebuchet MS"/>
        </w:rPr>
        <w:t xml:space="preserve"> </w:t>
      </w:r>
      <w:r w:rsidR="00E56509" w:rsidRPr="007D2232">
        <w:rPr>
          <w:rFonts w:ascii="Trebuchet MS" w:hAnsi="Trebuchet MS"/>
        </w:rPr>
        <w:t xml:space="preserve">realizowane </w:t>
      </w:r>
      <w:r w:rsidR="00F74B67" w:rsidRPr="007D2232">
        <w:rPr>
          <w:rFonts w:ascii="Trebuchet MS" w:hAnsi="Trebuchet MS"/>
        </w:rPr>
        <w:t>dzięki Funduszom Europejskim. Reakcj</w:t>
      </w:r>
      <w:r w:rsidR="00D26A64" w:rsidRPr="007D2232">
        <w:rPr>
          <w:rFonts w:ascii="Trebuchet MS" w:hAnsi="Trebuchet MS"/>
        </w:rPr>
        <w:t>ę</w:t>
      </w:r>
      <w:r w:rsidR="00F74B67" w:rsidRPr="007D2232">
        <w:rPr>
          <w:rFonts w:ascii="Trebuchet MS" w:hAnsi="Trebuchet MS"/>
        </w:rPr>
        <w:t xml:space="preserve"> tej grupy na zmiany</w:t>
      </w:r>
      <w:r w:rsidR="00641113" w:rsidRPr="007D2232">
        <w:rPr>
          <w:rFonts w:ascii="Trebuchet MS" w:hAnsi="Trebuchet MS"/>
        </w:rPr>
        <w:t>, które</w:t>
      </w:r>
      <w:r w:rsidR="00F74B67" w:rsidRPr="007D2232">
        <w:rPr>
          <w:rFonts w:ascii="Trebuchet MS" w:hAnsi="Trebuchet MS"/>
        </w:rPr>
        <w:t xml:space="preserve"> zachodzą w otoczeniu i informacje</w:t>
      </w:r>
      <w:r w:rsidR="00813B0C" w:rsidRPr="007D2232">
        <w:rPr>
          <w:rFonts w:ascii="Trebuchet MS" w:hAnsi="Trebuchet MS"/>
        </w:rPr>
        <w:t xml:space="preserve">, które do niej docierają </w:t>
      </w:r>
      <w:r w:rsidR="00F74B67" w:rsidRPr="007D2232">
        <w:rPr>
          <w:rFonts w:ascii="Trebuchet MS" w:hAnsi="Trebuchet MS"/>
        </w:rPr>
        <w:t>(m.in. na</w:t>
      </w:r>
      <w:r w:rsidR="00813B0C" w:rsidRPr="007D2232">
        <w:rPr>
          <w:rFonts w:ascii="Trebuchet MS" w:hAnsi="Trebuchet MS"/>
        </w:rPr>
        <w:t xml:space="preserve"> temat</w:t>
      </w:r>
      <w:r w:rsidR="00F74B67" w:rsidRPr="007D2232">
        <w:rPr>
          <w:rFonts w:ascii="Trebuchet MS" w:hAnsi="Trebuchet MS"/>
        </w:rPr>
        <w:t xml:space="preserve"> unijn</w:t>
      </w:r>
      <w:r w:rsidR="00813B0C" w:rsidRPr="007D2232">
        <w:rPr>
          <w:rFonts w:ascii="Trebuchet MS" w:hAnsi="Trebuchet MS"/>
        </w:rPr>
        <w:t>ych</w:t>
      </w:r>
      <w:r w:rsidR="00A3014E" w:rsidRPr="007D2232">
        <w:rPr>
          <w:rFonts w:ascii="Trebuchet MS" w:hAnsi="Trebuchet MS"/>
        </w:rPr>
        <w:t xml:space="preserve"> pieni</w:t>
      </w:r>
      <w:r w:rsidR="00813B0C" w:rsidRPr="007D2232">
        <w:rPr>
          <w:rFonts w:ascii="Trebuchet MS" w:hAnsi="Trebuchet MS"/>
        </w:rPr>
        <w:t>ę</w:t>
      </w:r>
      <w:r w:rsidR="00A3014E" w:rsidRPr="007D2232">
        <w:rPr>
          <w:rFonts w:ascii="Trebuchet MS" w:hAnsi="Trebuchet MS"/>
        </w:rPr>
        <w:t>dz</w:t>
      </w:r>
      <w:r w:rsidR="00813B0C" w:rsidRPr="007D2232">
        <w:rPr>
          <w:rFonts w:ascii="Trebuchet MS" w:hAnsi="Trebuchet MS"/>
        </w:rPr>
        <w:t>y</w:t>
      </w:r>
      <w:r w:rsidR="00F74B67" w:rsidRPr="007D2232">
        <w:rPr>
          <w:rFonts w:ascii="Trebuchet MS" w:hAnsi="Trebuchet MS"/>
        </w:rPr>
        <w:t xml:space="preserve">, </w:t>
      </w:r>
      <w:r w:rsidR="00813B0C" w:rsidRPr="007D2232">
        <w:rPr>
          <w:rFonts w:ascii="Trebuchet MS" w:hAnsi="Trebuchet MS"/>
        </w:rPr>
        <w:t xml:space="preserve">polityki </w:t>
      </w:r>
      <w:r w:rsidR="00F74B67" w:rsidRPr="007D2232">
        <w:rPr>
          <w:rFonts w:ascii="Trebuchet MS" w:hAnsi="Trebuchet MS"/>
        </w:rPr>
        <w:t>rozwo</w:t>
      </w:r>
      <w:r w:rsidR="00813B0C" w:rsidRPr="007D2232">
        <w:rPr>
          <w:rFonts w:ascii="Trebuchet MS" w:hAnsi="Trebuchet MS"/>
        </w:rPr>
        <w:t>ju</w:t>
      </w:r>
      <w:r w:rsidR="00F74B67" w:rsidRPr="007D2232">
        <w:rPr>
          <w:rFonts w:ascii="Trebuchet MS" w:hAnsi="Trebuchet MS"/>
        </w:rPr>
        <w:t xml:space="preserve"> kraju, czy </w:t>
      </w:r>
      <w:r w:rsidR="00813B0C" w:rsidRPr="007D2232">
        <w:rPr>
          <w:rFonts w:ascii="Trebuchet MS" w:hAnsi="Trebuchet MS"/>
        </w:rPr>
        <w:t>samej Unii Europejskiej</w:t>
      </w:r>
      <w:r w:rsidR="00F74B67" w:rsidRPr="007D2232">
        <w:rPr>
          <w:rFonts w:ascii="Trebuchet MS" w:hAnsi="Trebuchet MS"/>
        </w:rPr>
        <w:t xml:space="preserve">) </w:t>
      </w:r>
      <w:r w:rsidR="00641113" w:rsidRPr="007D2232">
        <w:rPr>
          <w:rFonts w:ascii="Trebuchet MS" w:hAnsi="Trebuchet MS"/>
        </w:rPr>
        <w:t xml:space="preserve">nazywamy </w:t>
      </w:r>
      <w:r w:rsidR="00F74B67" w:rsidRPr="007D2232">
        <w:rPr>
          <w:rFonts w:ascii="Trebuchet MS" w:hAnsi="Trebuchet MS"/>
        </w:rPr>
        <w:t xml:space="preserve">opinią publiczną lub klimatem społecznym. </w:t>
      </w:r>
      <w:r w:rsidR="00355D47" w:rsidRPr="007D2232">
        <w:rPr>
          <w:rFonts w:ascii="Trebuchet MS" w:hAnsi="Trebuchet MS"/>
        </w:rPr>
        <w:t>Szcz</w:t>
      </w:r>
      <w:r w:rsidR="001D79E8" w:rsidRPr="007D2232">
        <w:rPr>
          <w:rFonts w:ascii="Trebuchet MS" w:hAnsi="Trebuchet MS"/>
        </w:rPr>
        <w:t xml:space="preserve">ególny nacisk będziemy kłaść na </w:t>
      </w:r>
      <w:r w:rsidR="00E25CAC" w:rsidRPr="007D2232">
        <w:rPr>
          <w:rFonts w:ascii="Trebuchet MS" w:hAnsi="Trebuchet MS"/>
        </w:rPr>
        <w:t xml:space="preserve">te </w:t>
      </w:r>
      <w:r w:rsidR="001D79E8" w:rsidRPr="007D2232">
        <w:rPr>
          <w:rFonts w:ascii="Trebuchet MS" w:hAnsi="Trebuchet MS"/>
        </w:rPr>
        <w:t>podgrupy</w:t>
      </w:r>
      <w:r w:rsidR="00355D47" w:rsidRPr="007D2232">
        <w:rPr>
          <w:rFonts w:ascii="Trebuchet MS" w:hAnsi="Trebuchet MS"/>
        </w:rPr>
        <w:t xml:space="preserve"> społeczeństwa</w:t>
      </w:r>
      <w:r w:rsidR="001D79E8" w:rsidRPr="007D2232">
        <w:rPr>
          <w:rFonts w:ascii="Trebuchet MS" w:hAnsi="Trebuchet MS"/>
        </w:rPr>
        <w:t xml:space="preserve">, które wykazują w badaniach </w:t>
      </w:r>
      <w:r w:rsidR="00E25CAC" w:rsidRPr="007D2232">
        <w:rPr>
          <w:rFonts w:ascii="Trebuchet MS" w:hAnsi="Trebuchet MS"/>
        </w:rPr>
        <w:t xml:space="preserve">niższą znajomość </w:t>
      </w:r>
      <w:r w:rsidR="00762AD6">
        <w:rPr>
          <w:rFonts w:ascii="Trebuchet MS" w:hAnsi="Trebuchet MS"/>
        </w:rPr>
        <w:t xml:space="preserve">i świadomość </w:t>
      </w:r>
      <w:r w:rsidR="00E25CAC" w:rsidRPr="007D2232">
        <w:rPr>
          <w:rFonts w:ascii="Trebuchet MS" w:hAnsi="Trebuchet MS"/>
        </w:rPr>
        <w:t>Funduszy Europejskich</w:t>
      </w:r>
      <w:r w:rsidR="00355D47" w:rsidRPr="007D2232">
        <w:rPr>
          <w:rFonts w:ascii="Trebuchet MS" w:hAnsi="Trebuchet MS"/>
        </w:rPr>
        <w:t xml:space="preserve">. </w:t>
      </w:r>
    </w:p>
    <w:p w14:paraId="52AFD7B1" w14:textId="17AB65BD" w:rsidR="00F74B67" w:rsidRPr="00164CF8" w:rsidRDefault="00F74B67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Każda z podstawowych grup może być podzielona na mniejsze podgrupy według jednego lub więcej kryteriów. Przedstawione </w:t>
      </w:r>
      <w:r w:rsidR="003A1D33" w:rsidRPr="00164CF8">
        <w:rPr>
          <w:rFonts w:ascii="Trebuchet MS" w:hAnsi="Trebuchet MS"/>
        </w:rPr>
        <w:t xml:space="preserve">grupy </w:t>
      </w:r>
      <w:r w:rsidRPr="00164CF8">
        <w:rPr>
          <w:rFonts w:ascii="Trebuchet MS" w:hAnsi="Trebuchet MS"/>
        </w:rPr>
        <w:t>nie są rozłączne.  Osoby i organizacje</w:t>
      </w:r>
      <w:r w:rsidR="00116BD4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mogą przynależeć do więcej niż jednej </w:t>
      </w:r>
      <w:r w:rsidR="00EE69D9">
        <w:rPr>
          <w:rFonts w:ascii="Trebuchet MS" w:hAnsi="Trebuchet MS"/>
        </w:rPr>
        <w:t>pod</w:t>
      </w:r>
      <w:r w:rsidRPr="00164CF8">
        <w:rPr>
          <w:rFonts w:ascii="Trebuchet MS" w:hAnsi="Trebuchet MS"/>
        </w:rPr>
        <w:t>grup.</w:t>
      </w:r>
    </w:p>
    <w:p w14:paraId="3EF28E3F" w14:textId="77777777" w:rsidR="00F74B67" w:rsidRPr="00164CF8" w:rsidRDefault="00F74B67" w:rsidP="008A5D26">
      <w:pPr>
        <w:spacing w:line="276" w:lineRule="auto"/>
        <w:rPr>
          <w:rFonts w:ascii="Trebuchet MS" w:hAnsi="Trebuchet MS"/>
        </w:rPr>
      </w:pPr>
    </w:p>
    <w:p w14:paraId="7A47E4C5" w14:textId="6AAB53F8" w:rsidR="00F74B67" w:rsidRPr="00164CF8" w:rsidRDefault="004725E2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Dodatkowo wyróżniliśmy szczególne</w:t>
      </w:r>
      <w:r w:rsidR="00AF058D" w:rsidRPr="00164CF8">
        <w:rPr>
          <w:rFonts w:ascii="Trebuchet MS" w:hAnsi="Trebuchet MS"/>
        </w:rPr>
        <w:t xml:space="preserve"> </w:t>
      </w:r>
      <w:r w:rsidR="006015B1">
        <w:rPr>
          <w:rFonts w:ascii="Trebuchet MS" w:hAnsi="Trebuchet MS"/>
        </w:rPr>
        <w:t>pod</w:t>
      </w:r>
      <w:r w:rsidR="00F74B67" w:rsidRPr="00164CF8">
        <w:rPr>
          <w:rFonts w:ascii="Trebuchet MS" w:hAnsi="Trebuchet MS"/>
        </w:rPr>
        <w:t>grupy</w:t>
      </w:r>
      <w:r w:rsidR="00AF058D" w:rsidRPr="00164CF8">
        <w:rPr>
          <w:rFonts w:ascii="Trebuchet MS" w:hAnsi="Trebuchet MS"/>
        </w:rPr>
        <w:t>,</w:t>
      </w:r>
      <w:r w:rsidR="00F74B67" w:rsidRPr="00164CF8">
        <w:rPr>
          <w:rFonts w:ascii="Trebuchet MS" w:hAnsi="Trebuchet MS"/>
        </w:rPr>
        <w:t xml:space="preserve"> istotne z punkt</w:t>
      </w:r>
      <w:r w:rsidR="00BC6694" w:rsidRPr="00164CF8">
        <w:rPr>
          <w:rFonts w:ascii="Trebuchet MS" w:hAnsi="Trebuchet MS"/>
        </w:rPr>
        <w:t xml:space="preserve">u widzenia komunikacji </w:t>
      </w:r>
      <w:r w:rsidR="00F74B67" w:rsidRPr="00164CF8">
        <w:rPr>
          <w:rFonts w:ascii="Trebuchet MS" w:hAnsi="Trebuchet MS"/>
        </w:rPr>
        <w:t>i kształtowania wizerunku Funduszy Europejskich</w:t>
      </w:r>
      <w:r w:rsidR="00F74B67" w:rsidRPr="00164CF8">
        <w:rPr>
          <w:rStyle w:val="Odwoanieprzypisudolnego"/>
          <w:rFonts w:ascii="Trebuchet MS" w:hAnsi="Trebuchet MS"/>
        </w:rPr>
        <w:footnoteReference w:id="4"/>
      </w:r>
      <w:r w:rsidR="00F74B67" w:rsidRPr="00164CF8">
        <w:rPr>
          <w:rFonts w:ascii="Trebuchet MS" w:hAnsi="Trebuchet MS"/>
        </w:rPr>
        <w:t>:</w:t>
      </w:r>
    </w:p>
    <w:p w14:paraId="33204A42" w14:textId="4318CDCA" w:rsidR="00F74B67" w:rsidRPr="00164CF8" w:rsidRDefault="004725E2" w:rsidP="000D2DE1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m</w:t>
      </w:r>
      <w:r w:rsidR="00F74B67" w:rsidRPr="00AD6F57">
        <w:rPr>
          <w:rFonts w:ascii="Trebuchet MS" w:hAnsi="Trebuchet MS"/>
          <w:b/>
          <w:bCs/>
          <w:color w:val="0070C0"/>
        </w:rPr>
        <w:t>łodzież</w:t>
      </w:r>
      <w:r w:rsidR="00F74B67" w:rsidRPr="00164CF8">
        <w:rPr>
          <w:rFonts w:ascii="Trebuchet MS" w:hAnsi="Trebuchet MS"/>
          <w:b/>
          <w:bCs/>
        </w:rPr>
        <w:t xml:space="preserve"> </w:t>
      </w:r>
      <w:r w:rsidR="00F74B67" w:rsidRPr="00164CF8">
        <w:rPr>
          <w:rFonts w:ascii="Trebuchet MS" w:hAnsi="Trebuchet MS"/>
        </w:rPr>
        <w:t>– grupa przyszłych beneficjentów, a także obecnych i przyszłych odbiorców rezultatów działania Funduszy Europejskich.</w:t>
      </w:r>
      <w:r w:rsidR="0070405A">
        <w:rPr>
          <w:rFonts w:ascii="Trebuchet MS" w:hAnsi="Trebuchet MS"/>
        </w:rPr>
        <w:t xml:space="preserve"> Są to osoby w wieku 15-24 l</w:t>
      </w:r>
      <w:r>
        <w:rPr>
          <w:rFonts w:ascii="Trebuchet MS" w:hAnsi="Trebuchet MS"/>
        </w:rPr>
        <w:t>,</w:t>
      </w:r>
    </w:p>
    <w:p w14:paraId="78CDA701" w14:textId="50DDF7DF" w:rsidR="00152505" w:rsidRDefault="004725E2" w:rsidP="000D2DE1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p</w:t>
      </w:r>
      <w:r w:rsidR="00F74B67" w:rsidRPr="00AD6F57">
        <w:rPr>
          <w:rFonts w:ascii="Trebuchet MS" w:hAnsi="Trebuchet MS"/>
          <w:b/>
          <w:bCs/>
          <w:color w:val="0070C0"/>
        </w:rPr>
        <w:t xml:space="preserve">otencjalni uczestnicy projektów </w:t>
      </w:r>
      <w:r w:rsidR="00F74B67" w:rsidRPr="00AD6F57">
        <w:rPr>
          <w:rFonts w:ascii="Trebuchet MS" w:hAnsi="Trebuchet MS"/>
          <w:color w:val="0070C0"/>
        </w:rPr>
        <w:t xml:space="preserve">– </w:t>
      </w:r>
      <w:r w:rsidR="00F74B67" w:rsidRPr="00164CF8">
        <w:rPr>
          <w:rFonts w:ascii="Trebuchet MS" w:hAnsi="Trebuchet MS"/>
        </w:rPr>
        <w:t>osoby, któr</w:t>
      </w:r>
      <w:r w:rsidR="00EC3D90" w:rsidRPr="00164CF8">
        <w:rPr>
          <w:rFonts w:ascii="Trebuchet MS" w:hAnsi="Trebuchet MS"/>
        </w:rPr>
        <w:t xml:space="preserve">e mogą uczestniczyć w </w:t>
      </w:r>
      <w:r w:rsidR="00F74B67" w:rsidRPr="00164CF8">
        <w:rPr>
          <w:rFonts w:ascii="Trebuchet MS" w:hAnsi="Trebuchet MS"/>
        </w:rPr>
        <w:t xml:space="preserve"> projekt</w:t>
      </w:r>
      <w:r w:rsidR="001F092F" w:rsidRPr="00164CF8">
        <w:rPr>
          <w:rFonts w:ascii="Trebuchet MS" w:hAnsi="Trebuchet MS"/>
        </w:rPr>
        <w:t>ach</w:t>
      </w:r>
      <w:r w:rsidR="00F74B67" w:rsidRPr="00164CF8">
        <w:rPr>
          <w:rFonts w:ascii="Trebuchet MS" w:hAnsi="Trebuchet MS"/>
        </w:rPr>
        <w:t xml:space="preserve"> realizowan</w:t>
      </w:r>
      <w:r w:rsidR="001F092F" w:rsidRPr="00164CF8">
        <w:rPr>
          <w:rFonts w:ascii="Trebuchet MS" w:hAnsi="Trebuchet MS"/>
        </w:rPr>
        <w:t>ych</w:t>
      </w:r>
      <w:r w:rsidR="00F74B67" w:rsidRPr="00164CF8">
        <w:rPr>
          <w:rFonts w:ascii="Trebuchet MS" w:hAnsi="Trebuchet MS"/>
        </w:rPr>
        <w:t xml:space="preserve"> przez beneficjentów Funduszy Europejskich</w:t>
      </w:r>
      <w:r>
        <w:rPr>
          <w:rFonts w:ascii="Trebuchet MS" w:hAnsi="Trebuchet MS"/>
        </w:rPr>
        <w:t>,</w:t>
      </w:r>
    </w:p>
    <w:p w14:paraId="048CDA30" w14:textId="5F169A5C" w:rsidR="00F74B67" w:rsidRDefault="004725E2" w:rsidP="00152505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color w:val="0070C0"/>
        </w:rPr>
        <w:t>p</w:t>
      </w:r>
      <w:r w:rsidR="00152505" w:rsidRPr="00AD6F57">
        <w:rPr>
          <w:rFonts w:ascii="Trebuchet MS" w:hAnsi="Trebuchet MS"/>
          <w:b/>
          <w:color w:val="0070C0"/>
        </w:rPr>
        <w:t xml:space="preserve">otencjalne podmioty </w:t>
      </w:r>
      <w:r w:rsidR="00F45F30" w:rsidRPr="00AD6F57">
        <w:rPr>
          <w:rFonts w:ascii="Trebuchet MS" w:hAnsi="Trebuchet MS"/>
          <w:b/>
          <w:color w:val="0070C0"/>
        </w:rPr>
        <w:t>wdrażające instrumenty</w:t>
      </w:r>
      <w:r w:rsidR="00152505" w:rsidRPr="00AD6F57">
        <w:rPr>
          <w:rFonts w:ascii="Trebuchet MS" w:hAnsi="Trebuchet MS"/>
          <w:b/>
          <w:color w:val="0070C0"/>
        </w:rPr>
        <w:t xml:space="preserve"> finansow</w:t>
      </w:r>
      <w:r w:rsidR="00F45F30" w:rsidRPr="00AD6F57">
        <w:rPr>
          <w:rFonts w:ascii="Trebuchet MS" w:hAnsi="Trebuchet MS"/>
          <w:b/>
          <w:color w:val="0070C0"/>
        </w:rPr>
        <w:t>e</w:t>
      </w:r>
      <w:r w:rsidR="00152505">
        <w:rPr>
          <w:rFonts w:ascii="Trebuchet MS" w:hAnsi="Trebuchet MS"/>
        </w:rPr>
        <w:t xml:space="preserve"> – </w:t>
      </w:r>
      <w:r w:rsidR="00152505" w:rsidRPr="00152505">
        <w:rPr>
          <w:rFonts w:ascii="Trebuchet MS" w:hAnsi="Trebuchet MS"/>
        </w:rPr>
        <w:t xml:space="preserve">podmioty, które potencjalnie </w:t>
      </w:r>
      <w:r w:rsidR="00152505">
        <w:rPr>
          <w:rFonts w:ascii="Trebuchet MS" w:hAnsi="Trebuchet MS"/>
        </w:rPr>
        <w:t>mogą być</w:t>
      </w:r>
      <w:r w:rsidR="00152505" w:rsidRPr="00152505">
        <w:rPr>
          <w:rFonts w:ascii="Trebuchet MS" w:hAnsi="Trebuchet MS"/>
        </w:rPr>
        <w:t xml:space="preserve"> zaangażowane we wdrażanie instrumentów finansowych lub skorzystać ze wsparci</w:t>
      </w:r>
      <w:r w:rsidR="00152505">
        <w:rPr>
          <w:rFonts w:ascii="Trebuchet MS" w:hAnsi="Trebuchet MS"/>
        </w:rPr>
        <w:t xml:space="preserve">a w formie zwrotnej i mieszanej np. </w:t>
      </w:r>
      <w:r w:rsidR="00152505" w:rsidRPr="00152505">
        <w:rPr>
          <w:rFonts w:ascii="Trebuchet MS" w:hAnsi="Trebuchet MS"/>
        </w:rPr>
        <w:t>potencjalni pośrednicy finansowi, potencjalni inwestorzy prywatni, potencjalni ostateczni odbiorcy</w:t>
      </w:r>
      <w:r>
        <w:rPr>
          <w:rFonts w:ascii="Trebuchet MS" w:hAnsi="Trebuchet MS"/>
        </w:rPr>
        <w:t>,</w:t>
      </w:r>
    </w:p>
    <w:p w14:paraId="012CAA8B" w14:textId="256ABC15" w:rsidR="006C3776" w:rsidRPr="00E43F63" w:rsidRDefault="006C3776" w:rsidP="00606774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color w:val="0070C0"/>
        </w:rPr>
        <w:t>podmioty wdrażające instrumenty finansowe</w:t>
      </w:r>
      <w:r w:rsidRPr="00AD6F57">
        <w:rPr>
          <w:rFonts w:ascii="Trebuchet MS" w:hAnsi="Trebuchet MS"/>
          <w:color w:val="0070C0"/>
        </w:rPr>
        <w:t xml:space="preserve"> – </w:t>
      </w:r>
      <w:r w:rsidRPr="007D2232">
        <w:rPr>
          <w:rFonts w:ascii="Trebuchet MS" w:hAnsi="Trebuchet MS"/>
        </w:rPr>
        <w:t>podmioty, które oferują wsparcie zwrotne i mieszane (pośrednicy finansowi) lub zasilają instrumenty finansowe dodatkowym kapitałem (inwestorzy). W tej grupie znajdują się także podmioty, które realizują projekty w oparciu o uzyskane wsparcie</w:t>
      </w:r>
      <w:r>
        <w:rPr>
          <w:rFonts w:ascii="Trebuchet MS" w:hAnsi="Trebuchet MS"/>
        </w:rPr>
        <w:t>,</w:t>
      </w:r>
    </w:p>
    <w:p w14:paraId="2A9B0AA0" w14:textId="73298F3E" w:rsidR="00F74B67" w:rsidRPr="00164CF8" w:rsidRDefault="004725E2" w:rsidP="000D2DE1">
      <w:pPr>
        <w:pStyle w:val="Akapitzlist"/>
        <w:numPr>
          <w:ilvl w:val="0"/>
          <w:numId w:val="12"/>
        </w:numPr>
        <w:spacing w:before="120" w:after="120" w:line="276" w:lineRule="auto"/>
        <w:contextualSpacing w:val="0"/>
        <w:rPr>
          <w:rFonts w:ascii="Trebuchet MS" w:hAnsi="Trebuchet MS"/>
          <w:b/>
          <w:bCs/>
        </w:rPr>
      </w:pPr>
      <w:r w:rsidRPr="00AD6F57">
        <w:rPr>
          <w:rFonts w:ascii="Trebuchet MS" w:hAnsi="Trebuchet MS"/>
          <w:b/>
          <w:bCs/>
          <w:color w:val="0070C0"/>
        </w:rPr>
        <w:t>p</w:t>
      </w:r>
      <w:r w:rsidR="00F74B67" w:rsidRPr="00AD6F57">
        <w:rPr>
          <w:rFonts w:ascii="Trebuchet MS" w:hAnsi="Trebuchet MS"/>
          <w:b/>
          <w:bCs/>
          <w:color w:val="0070C0"/>
        </w:rPr>
        <w:t>otencjalni beneficjenci, którzy nie otrzymali dofinansowania</w:t>
      </w:r>
      <w:r w:rsidR="00D36ADD" w:rsidRPr="00AD6F57">
        <w:rPr>
          <w:rFonts w:ascii="Trebuchet MS" w:hAnsi="Trebuchet MS"/>
          <w:b/>
          <w:bCs/>
          <w:color w:val="0070C0"/>
        </w:rPr>
        <w:t xml:space="preserve"> </w:t>
      </w:r>
      <w:r w:rsidR="00F74B67" w:rsidRPr="00164CF8">
        <w:rPr>
          <w:rFonts w:ascii="Trebuchet MS" w:hAnsi="Trebuchet MS"/>
        </w:rPr>
        <w:t xml:space="preserve">– osoby i </w:t>
      </w:r>
      <w:r w:rsidR="0009368C" w:rsidRPr="00164CF8">
        <w:rPr>
          <w:rFonts w:ascii="Trebuchet MS" w:hAnsi="Trebuchet MS"/>
        </w:rPr>
        <w:t>podmioty</w:t>
      </w:r>
      <w:r w:rsidR="00F74B67" w:rsidRPr="00164CF8">
        <w:rPr>
          <w:rFonts w:ascii="Trebuchet MS" w:hAnsi="Trebuchet MS"/>
        </w:rPr>
        <w:t xml:space="preserve">, które wnioskowały o </w:t>
      </w:r>
      <w:r w:rsidR="003A1D33" w:rsidRPr="00164CF8">
        <w:rPr>
          <w:rFonts w:ascii="Trebuchet MS" w:hAnsi="Trebuchet MS"/>
        </w:rPr>
        <w:t xml:space="preserve">dofinansowanie z </w:t>
      </w:r>
      <w:r w:rsidR="00F74B67" w:rsidRPr="00164CF8">
        <w:rPr>
          <w:rFonts w:ascii="Trebuchet MS" w:hAnsi="Trebuchet MS"/>
        </w:rPr>
        <w:t>Fundusz</w:t>
      </w:r>
      <w:r w:rsidR="003A1D33" w:rsidRPr="00164CF8">
        <w:rPr>
          <w:rFonts w:ascii="Trebuchet MS" w:hAnsi="Trebuchet MS"/>
        </w:rPr>
        <w:t>y</w:t>
      </w:r>
      <w:r w:rsidR="00F74B67" w:rsidRPr="00164CF8">
        <w:rPr>
          <w:rFonts w:ascii="Trebuchet MS" w:hAnsi="Trebuchet MS"/>
        </w:rPr>
        <w:t xml:space="preserve"> Europejsk</w:t>
      </w:r>
      <w:r w:rsidR="003A1D33" w:rsidRPr="00164CF8">
        <w:rPr>
          <w:rFonts w:ascii="Trebuchet MS" w:hAnsi="Trebuchet MS"/>
        </w:rPr>
        <w:t>ich</w:t>
      </w:r>
      <w:r w:rsidR="00F74B67" w:rsidRPr="00164CF8">
        <w:rPr>
          <w:rFonts w:ascii="Trebuchet MS" w:hAnsi="Trebuchet MS"/>
        </w:rPr>
        <w:t xml:space="preserve">, ale </w:t>
      </w:r>
      <w:r w:rsidR="003A1D33" w:rsidRPr="00164CF8">
        <w:rPr>
          <w:rFonts w:ascii="Trebuchet MS" w:hAnsi="Trebuchet MS"/>
        </w:rPr>
        <w:lastRenderedPageBreak/>
        <w:t>go nie otrzymały</w:t>
      </w:r>
      <w:r w:rsidR="00D36ADD">
        <w:rPr>
          <w:rFonts w:ascii="Trebuchet MS" w:hAnsi="Trebuchet MS"/>
        </w:rPr>
        <w:t xml:space="preserve"> lub znalazły się na liście rezerwowej</w:t>
      </w:r>
      <w:r w:rsidR="00F74B67" w:rsidRPr="00164CF8">
        <w:rPr>
          <w:rFonts w:ascii="Trebuchet MS" w:hAnsi="Trebuchet MS"/>
        </w:rPr>
        <w:t>. Od doświadczeń tej grupy oraz sposobu komunikacji</w:t>
      </w:r>
      <w:r w:rsidR="003159F9" w:rsidRPr="00164CF8">
        <w:rPr>
          <w:rFonts w:ascii="Trebuchet MS" w:hAnsi="Trebuchet MS"/>
        </w:rPr>
        <w:t xml:space="preserve"> każdej</w:t>
      </w:r>
      <w:r w:rsidR="00F74B67" w:rsidRPr="00164CF8">
        <w:rPr>
          <w:rFonts w:ascii="Trebuchet MS" w:hAnsi="Trebuchet MS"/>
        </w:rPr>
        <w:t xml:space="preserve"> instytucji z nimi, zależy ich pozytywna lub negatywna opinia</w:t>
      </w:r>
      <w:r w:rsidR="00C042F5" w:rsidRPr="00164CF8">
        <w:rPr>
          <w:rFonts w:ascii="Trebuchet MS" w:hAnsi="Trebuchet MS"/>
        </w:rPr>
        <w:t xml:space="preserve"> o Funduszach Europejskich</w:t>
      </w:r>
      <w:r w:rsidR="00F74B67" w:rsidRPr="00164CF8">
        <w:rPr>
          <w:rFonts w:ascii="Trebuchet MS" w:hAnsi="Trebuchet MS"/>
        </w:rPr>
        <w:t>.</w:t>
      </w:r>
      <w:r w:rsidR="00F74B67" w:rsidRPr="00164CF8">
        <w:rPr>
          <w:rFonts w:ascii="Trebuchet MS" w:hAnsi="Trebuchet MS"/>
          <w:b/>
          <w:bCs/>
        </w:rPr>
        <w:t xml:space="preserve"> </w:t>
      </w:r>
    </w:p>
    <w:p w14:paraId="18F375E4" w14:textId="40177B23" w:rsidR="00F74B67" w:rsidRPr="00164CF8" w:rsidRDefault="00F74B67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Dodatkowo </w:t>
      </w:r>
      <w:r w:rsidR="00641113" w:rsidRPr="00164CF8">
        <w:rPr>
          <w:rFonts w:ascii="Trebuchet MS" w:hAnsi="Trebuchet MS"/>
        </w:rPr>
        <w:t>wyodręb</w:t>
      </w:r>
      <w:r w:rsidR="00116BD4">
        <w:rPr>
          <w:rFonts w:ascii="Trebuchet MS" w:hAnsi="Trebuchet MS"/>
        </w:rPr>
        <w:t>niliśmy</w:t>
      </w:r>
      <w:r w:rsidR="00641113" w:rsidRPr="00164CF8">
        <w:rPr>
          <w:rFonts w:ascii="Trebuchet MS" w:hAnsi="Trebuchet MS"/>
        </w:rPr>
        <w:t xml:space="preserve"> </w:t>
      </w:r>
      <w:r w:rsidR="00EE69D9">
        <w:rPr>
          <w:rFonts w:ascii="Trebuchet MS" w:hAnsi="Trebuchet MS"/>
        </w:rPr>
        <w:t>pod</w:t>
      </w:r>
      <w:r w:rsidRPr="00164CF8">
        <w:rPr>
          <w:rFonts w:ascii="Trebuchet MS" w:hAnsi="Trebuchet MS"/>
        </w:rPr>
        <w:t>grupy, które nie tylko są odbiorcą komunikacji, ale również istotnymi pośrednikami w tej komunikacji:</w:t>
      </w:r>
    </w:p>
    <w:p w14:paraId="13161CEB" w14:textId="0F7A6DA1" w:rsidR="00574626" w:rsidRPr="00AE0F0F" w:rsidRDefault="009C040B" w:rsidP="000D2DE1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m</w:t>
      </w:r>
      <w:r w:rsidR="00AF058D" w:rsidRPr="00AD6F57">
        <w:rPr>
          <w:rFonts w:ascii="Trebuchet MS" w:hAnsi="Trebuchet MS"/>
          <w:b/>
          <w:bCs/>
          <w:color w:val="0070C0"/>
        </w:rPr>
        <w:t>edia</w:t>
      </w:r>
      <w:r w:rsidR="00AF058D" w:rsidRPr="00164CF8">
        <w:rPr>
          <w:rFonts w:ascii="Trebuchet MS" w:hAnsi="Trebuchet MS"/>
          <w:b/>
          <w:bCs/>
        </w:rPr>
        <w:t xml:space="preserve"> </w:t>
      </w:r>
      <w:r w:rsidR="00AF058D" w:rsidRPr="00164CF8">
        <w:rPr>
          <w:rFonts w:ascii="Trebuchet MS" w:hAnsi="Trebuchet MS"/>
        </w:rPr>
        <w:t>– to</w:t>
      </w:r>
      <w:r w:rsidR="006015B1">
        <w:rPr>
          <w:rFonts w:ascii="Trebuchet MS" w:hAnsi="Trebuchet MS"/>
        </w:rPr>
        <w:t xml:space="preserve"> </w:t>
      </w:r>
      <w:r w:rsidR="00AF058D" w:rsidRPr="00164CF8">
        <w:rPr>
          <w:rFonts w:ascii="Trebuchet MS" w:hAnsi="Trebuchet MS"/>
        </w:rPr>
        <w:t xml:space="preserve"> podgrupa, która najsilniej oddziałuje na wizerunek Funduszy Europejskich. </w:t>
      </w:r>
      <w:r w:rsidR="0070405A">
        <w:rPr>
          <w:rFonts w:ascii="Trebuchet MS" w:hAnsi="Trebuchet MS"/>
        </w:rPr>
        <w:t>Jej</w:t>
      </w:r>
      <w:r w:rsidR="00AF058D" w:rsidRPr="00164CF8">
        <w:rPr>
          <w:rFonts w:ascii="Trebuchet MS" w:hAnsi="Trebuchet MS"/>
        </w:rPr>
        <w:t xml:space="preserve"> działania wpływają bezpośrednio lub pośrednio na wszystkie pozostałe grupy docelowe działań komunikacyjnych. </w:t>
      </w:r>
      <w:r w:rsidR="00E56509">
        <w:rPr>
          <w:rFonts w:ascii="Trebuchet MS" w:hAnsi="Trebuchet MS"/>
        </w:rPr>
        <w:t>Uwzględniamy m</w:t>
      </w:r>
      <w:r w:rsidR="00AF058D" w:rsidRPr="00164CF8">
        <w:rPr>
          <w:rFonts w:ascii="Trebuchet MS" w:hAnsi="Trebuchet MS"/>
        </w:rPr>
        <w:t>edi</w:t>
      </w:r>
      <w:r w:rsidR="00E56509">
        <w:rPr>
          <w:rFonts w:ascii="Trebuchet MS" w:hAnsi="Trebuchet MS"/>
        </w:rPr>
        <w:t>a</w:t>
      </w:r>
      <w:r w:rsidR="00AF058D" w:rsidRPr="00164CF8">
        <w:rPr>
          <w:rFonts w:ascii="Trebuchet MS" w:hAnsi="Trebuchet MS"/>
        </w:rPr>
        <w:t xml:space="preserve"> jednocześni</w:t>
      </w:r>
      <w:r w:rsidR="00E56509">
        <w:rPr>
          <w:rFonts w:ascii="Trebuchet MS" w:hAnsi="Trebuchet MS"/>
        </w:rPr>
        <w:t xml:space="preserve">e jako </w:t>
      </w:r>
      <w:r w:rsidR="00AF058D" w:rsidRPr="00164CF8">
        <w:rPr>
          <w:rFonts w:ascii="Trebuchet MS" w:hAnsi="Trebuchet MS"/>
        </w:rPr>
        <w:t>adresat</w:t>
      </w:r>
      <w:r w:rsidR="00E56509">
        <w:rPr>
          <w:rFonts w:ascii="Trebuchet MS" w:hAnsi="Trebuchet MS"/>
        </w:rPr>
        <w:t>a</w:t>
      </w:r>
      <w:r w:rsidR="00E56509" w:rsidRPr="00E56509">
        <w:rPr>
          <w:rFonts w:ascii="Trebuchet MS" w:hAnsi="Trebuchet MS"/>
        </w:rPr>
        <w:t xml:space="preserve"> </w:t>
      </w:r>
      <w:r w:rsidR="00E56509" w:rsidRPr="00164CF8">
        <w:rPr>
          <w:rFonts w:ascii="Trebuchet MS" w:hAnsi="Trebuchet MS"/>
        </w:rPr>
        <w:t>komunikacji</w:t>
      </w:r>
      <w:r w:rsidR="00E56509">
        <w:rPr>
          <w:rFonts w:ascii="Trebuchet MS" w:hAnsi="Trebuchet MS"/>
        </w:rPr>
        <w:t xml:space="preserve">, </w:t>
      </w:r>
      <w:r w:rsidR="00AF058D" w:rsidRPr="00164CF8">
        <w:rPr>
          <w:rFonts w:ascii="Trebuchet MS" w:hAnsi="Trebuchet MS"/>
        </w:rPr>
        <w:t>pośredni</w:t>
      </w:r>
      <w:r w:rsidR="00E56509">
        <w:rPr>
          <w:rFonts w:ascii="Trebuchet MS" w:hAnsi="Trebuchet MS"/>
        </w:rPr>
        <w:t>ka</w:t>
      </w:r>
      <w:r w:rsidR="00AF058D" w:rsidRPr="00164CF8">
        <w:rPr>
          <w:rFonts w:ascii="Trebuchet MS" w:hAnsi="Trebuchet MS"/>
        </w:rPr>
        <w:t xml:space="preserve"> (medium), jak </w:t>
      </w:r>
      <w:r w:rsidR="00E56509">
        <w:rPr>
          <w:rFonts w:ascii="Trebuchet MS" w:hAnsi="Trebuchet MS"/>
        </w:rPr>
        <w:t>i podmiot</w:t>
      </w:r>
      <w:r w:rsidR="00AF058D" w:rsidRPr="00164CF8">
        <w:rPr>
          <w:rFonts w:ascii="Trebuchet MS" w:hAnsi="Trebuchet MS"/>
        </w:rPr>
        <w:t xml:space="preserve"> </w:t>
      </w:r>
      <w:r w:rsidR="0066291E">
        <w:rPr>
          <w:rFonts w:ascii="Trebuchet MS" w:hAnsi="Trebuchet MS"/>
        </w:rPr>
        <w:t xml:space="preserve">działający </w:t>
      </w:r>
      <w:r w:rsidR="00AF058D" w:rsidRPr="00164CF8">
        <w:rPr>
          <w:rFonts w:ascii="Trebuchet MS" w:hAnsi="Trebuchet MS"/>
        </w:rPr>
        <w:t>na zasadach komercyjnych</w:t>
      </w:r>
      <w:r>
        <w:rPr>
          <w:rFonts w:ascii="Trebuchet MS" w:hAnsi="Trebuchet MS"/>
        </w:rPr>
        <w:t>,</w:t>
      </w:r>
      <w:r w:rsidR="00AF058D" w:rsidRPr="00164CF8">
        <w:rPr>
          <w:rFonts w:ascii="Trebuchet MS" w:hAnsi="Trebuchet MS"/>
        </w:rPr>
        <w:t xml:space="preserve"> </w:t>
      </w:r>
    </w:p>
    <w:p w14:paraId="52603139" w14:textId="674ABBC7" w:rsidR="00BD5B04" w:rsidRPr="007D2232" w:rsidRDefault="009C040B" w:rsidP="007D2232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p</w:t>
      </w:r>
      <w:r w:rsidR="00F74B67" w:rsidRPr="00AD6F57">
        <w:rPr>
          <w:rFonts w:ascii="Trebuchet MS" w:hAnsi="Trebuchet MS"/>
          <w:b/>
          <w:bCs/>
          <w:color w:val="0070C0"/>
        </w:rPr>
        <w:t>artnerzy społeczni</w:t>
      </w:r>
      <w:r w:rsidRPr="00AD6F57">
        <w:rPr>
          <w:rFonts w:ascii="Trebuchet MS" w:hAnsi="Trebuchet MS"/>
          <w:b/>
          <w:bCs/>
          <w:color w:val="0070C0"/>
        </w:rPr>
        <w:t xml:space="preserve"> i partnerzy gospodarczy </w:t>
      </w:r>
      <w:r>
        <w:rPr>
          <w:rFonts w:ascii="Trebuchet MS" w:hAnsi="Trebuchet MS"/>
          <w:b/>
          <w:bCs/>
        </w:rPr>
        <w:t xml:space="preserve">– </w:t>
      </w:r>
      <w:r w:rsidR="00F74B67" w:rsidRPr="007D2232">
        <w:rPr>
          <w:rFonts w:ascii="Trebuchet MS" w:hAnsi="Trebuchet MS"/>
        </w:rPr>
        <w:t>grupa zawiera liderów opinii</w:t>
      </w:r>
      <w:r w:rsidR="00A3014E" w:rsidRPr="007D2232">
        <w:rPr>
          <w:rFonts w:ascii="Trebuchet MS" w:hAnsi="Trebuchet MS"/>
        </w:rPr>
        <w:t>. Mają oni</w:t>
      </w:r>
      <w:r w:rsidR="00F74B67" w:rsidRPr="007D2232">
        <w:rPr>
          <w:rFonts w:ascii="Trebuchet MS" w:hAnsi="Trebuchet MS"/>
        </w:rPr>
        <w:t xml:space="preserve"> wpływ na kształtowanie klimatu społecznego w zakresie Funduszy Europejskich</w:t>
      </w:r>
      <w:r w:rsidR="00A3014E" w:rsidRPr="007D2232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 xml:space="preserve">Wśród partnerów społecznych są organizacje pracodawców i pracowników. Do kręgu parterów gospodarczych zaliczamy instytucje otoczenia biznesu, czyli szeroką gamę podmiotów, które wspierają przedsiębiorców i świadczą różne usługi na </w:t>
      </w:r>
      <w:r w:rsidR="00405A52">
        <w:rPr>
          <w:rFonts w:ascii="Trebuchet MS" w:hAnsi="Trebuchet MS"/>
        </w:rPr>
        <w:t xml:space="preserve">ich rzecz </w:t>
      </w:r>
      <w:r>
        <w:rPr>
          <w:rFonts w:ascii="Trebuchet MS" w:hAnsi="Trebuchet MS"/>
        </w:rPr>
        <w:t xml:space="preserve">m.in. parki technologiczne, inkubatory technologiczne i przedsiębiorczości, </w:t>
      </w:r>
      <w:r w:rsidRPr="009C040B">
        <w:rPr>
          <w:rFonts w:ascii="Trebuchet MS" w:hAnsi="Trebuchet MS"/>
        </w:rPr>
        <w:t xml:space="preserve">fundusze pożyczkowe, ośrodki szkoleniowo-doradcze. Partnerzy społeczni i gospodarczy mogą </w:t>
      </w:r>
      <w:r w:rsidR="00405A52">
        <w:rPr>
          <w:rFonts w:ascii="Trebuchet MS" w:hAnsi="Trebuchet MS"/>
        </w:rPr>
        <w:t xml:space="preserve">być </w:t>
      </w:r>
      <w:r w:rsidR="00F74B67" w:rsidRPr="007D2232">
        <w:rPr>
          <w:rFonts w:ascii="Trebuchet MS" w:hAnsi="Trebuchet MS"/>
        </w:rPr>
        <w:t>równocześnie</w:t>
      </w:r>
      <w:r w:rsidRPr="009C040B">
        <w:rPr>
          <w:rFonts w:ascii="Trebuchet MS" w:hAnsi="Trebuchet MS"/>
        </w:rPr>
        <w:t xml:space="preserve"> </w:t>
      </w:r>
      <w:r w:rsidR="00F74B67" w:rsidRPr="007D2232">
        <w:rPr>
          <w:rFonts w:ascii="Trebuchet MS" w:hAnsi="Trebuchet MS"/>
        </w:rPr>
        <w:t>potencjalnymi projektodawcami</w:t>
      </w:r>
      <w:r>
        <w:rPr>
          <w:rFonts w:ascii="Trebuchet MS" w:hAnsi="Trebuchet MS"/>
        </w:rPr>
        <w:t>,</w:t>
      </w:r>
    </w:p>
    <w:p w14:paraId="46C066BF" w14:textId="03EF592B" w:rsidR="00F74B67" w:rsidRPr="007D2232" w:rsidRDefault="009C040B" w:rsidP="007D2232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o</w:t>
      </w:r>
      <w:r w:rsidR="00BD5B04" w:rsidRPr="00AD6F57">
        <w:rPr>
          <w:rFonts w:ascii="Trebuchet MS" w:hAnsi="Trebuchet MS"/>
          <w:b/>
          <w:bCs/>
          <w:color w:val="0070C0"/>
        </w:rPr>
        <w:t xml:space="preserve">rganizacje społeczeństwa obywatelskiego </w:t>
      </w:r>
      <w:r w:rsidR="00F25ED9" w:rsidRPr="009C040B">
        <w:rPr>
          <w:rFonts w:ascii="Trebuchet MS" w:hAnsi="Trebuchet MS"/>
        </w:rPr>
        <w:t>–</w:t>
      </w:r>
      <w:r w:rsidR="00BD5B04" w:rsidRPr="007D2232">
        <w:rPr>
          <w:rFonts w:ascii="Trebuchet MS" w:hAnsi="Trebuchet MS"/>
        </w:rPr>
        <w:t xml:space="preserve"> </w:t>
      </w:r>
      <w:r w:rsidR="00F25ED9" w:rsidRPr="009C040B">
        <w:rPr>
          <w:rFonts w:ascii="Trebuchet MS" w:hAnsi="Trebuchet MS"/>
        </w:rPr>
        <w:t xml:space="preserve">w tej </w:t>
      </w:r>
      <w:r w:rsidR="00EE69D9" w:rsidRPr="009C040B">
        <w:rPr>
          <w:rFonts w:ascii="Trebuchet MS" w:hAnsi="Trebuchet MS"/>
        </w:rPr>
        <w:t>pod</w:t>
      </w:r>
      <w:r w:rsidR="00F25ED9" w:rsidRPr="009C040B">
        <w:rPr>
          <w:rFonts w:ascii="Trebuchet MS" w:hAnsi="Trebuchet MS"/>
        </w:rPr>
        <w:t xml:space="preserve">grupie znajdują się </w:t>
      </w:r>
      <w:r w:rsidR="009D7E37" w:rsidRPr="009C040B">
        <w:rPr>
          <w:rFonts w:ascii="Trebuchet MS" w:hAnsi="Trebuchet MS"/>
        </w:rPr>
        <w:t xml:space="preserve">liderzy opinii, którzy mogą wpływać na odbiór Funduszy Europejskich. </w:t>
      </w:r>
      <w:r w:rsidR="00F25ED9" w:rsidRPr="009C040B">
        <w:rPr>
          <w:rFonts w:ascii="Trebuchet MS" w:hAnsi="Trebuchet MS"/>
        </w:rPr>
        <w:t xml:space="preserve">Są to pojedyncze osoby lub </w:t>
      </w:r>
      <w:r w:rsidR="00681E67" w:rsidRPr="009C040B">
        <w:rPr>
          <w:rFonts w:ascii="Trebuchet MS" w:hAnsi="Trebuchet MS"/>
        </w:rPr>
        <w:t>organizacje</w:t>
      </w:r>
      <w:r w:rsidR="00F25ED9" w:rsidRPr="009C040B">
        <w:rPr>
          <w:rFonts w:ascii="Trebuchet MS" w:hAnsi="Trebuchet MS"/>
        </w:rPr>
        <w:t xml:space="preserve">, które prowadzą działalność społeczną. </w:t>
      </w:r>
      <w:r w:rsidR="00205313" w:rsidRPr="009C040B">
        <w:rPr>
          <w:rFonts w:ascii="Trebuchet MS" w:hAnsi="Trebuchet MS"/>
        </w:rPr>
        <w:t>Jej c</w:t>
      </w:r>
      <w:r w:rsidR="00F25ED9" w:rsidRPr="007D2232">
        <w:rPr>
          <w:rFonts w:ascii="Trebuchet MS" w:hAnsi="Trebuchet MS"/>
        </w:rPr>
        <w:t>złonkowie kierują się interesem ogólnym</w:t>
      </w:r>
      <w:r w:rsidR="00205313" w:rsidRPr="009C040B">
        <w:rPr>
          <w:rFonts w:ascii="Trebuchet MS" w:hAnsi="Trebuchet MS"/>
        </w:rPr>
        <w:t xml:space="preserve">. Do grupy należą </w:t>
      </w:r>
      <w:r w:rsidR="00681E67" w:rsidRPr="009C040B">
        <w:rPr>
          <w:rFonts w:ascii="Trebuchet MS" w:hAnsi="Trebuchet MS"/>
        </w:rPr>
        <w:t xml:space="preserve">m.in. </w:t>
      </w:r>
      <w:r w:rsidR="00205313" w:rsidRPr="009C040B">
        <w:rPr>
          <w:rFonts w:ascii="Trebuchet MS" w:hAnsi="Trebuchet MS"/>
        </w:rPr>
        <w:t>organizacje pozarządowe</w:t>
      </w:r>
      <w:r w:rsidRPr="009C040B">
        <w:rPr>
          <w:rFonts w:ascii="Trebuchet MS" w:hAnsi="Trebuchet MS"/>
        </w:rPr>
        <w:t xml:space="preserve">, </w:t>
      </w:r>
      <w:r w:rsidR="00B33C36" w:rsidRPr="007D2232">
        <w:rPr>
          <w:rFonts w:ascii="Trebuchet MS" w:hAnsi="Trebuchet MS"/>
        </w:rPr>
        <w:t>par</w:t>
      </w:r>
      <w:r w:rsidRPr="007D2232">
        <w:rPr>
          <w:rFonts w:ascii="Trebuchet MS" w:hAnsi="Trebuchet MS"/>
        </w:rPr>
        <w:t>tnerzy</w:t>
      </w:r>
      <w:r w:rsidR="00B33C36" w:rsidRPr="007D2232">
        <w:rPr>
          <w:rFonts w:ascii="Trebuchet MS" w:hAnsi="Trebuchet MS"/>
        </w:rPr>
        <w:t xml:space="preserve"> działający na rzecz ochrony środowiska, podmioty odpowiedzialne za promowanie włączenia społecznego, równouprawnienia płci i niedyskryminacji</w:t>
      </w:r>
      <w:r w:rsidRPr="007D2232">
        <w:rPr>
          <w:rFonts w:ascii="Trebuchet MS" w:hAnsi="Trebuchet MS"/>
        </w:rPr>
        <w:t>,</w:t>
      </w:r>
    </w:p>
    <w:p w14:paraId="5E3276F7" w14:textId="7CF3ADEE" w:rsidR="00F74B67" w:rsidRPr="00164CF8" w:rsidRDefault="009C040B" w:rsidP="000D2DE1">
      <w:pPr>
        <w:pStyle w:val="Akapitzlist"/>
        <w:numPr>
          <w:ilvl w:val="0"/>
          <w:numId w:val="12"/>
        </w:numPr>
        <w:spacing w:line="276" w:lineRule="auto"/>
        <w:rPr>
          <w:rFonts w:ascii="Trebuchet MS" w:hAnsi="Trebuchet MS"/>
        </w:rPr>
      </w:pPr>
      <w:r w:rsidRPr="00AD6F57">
        <w:rPr>
          <w:rFonts w:ascii="Trebuchet MS" w:hAnsi="Trebuchet MS"/>
          <w:b/>
          <w:bCs/>
          <w:color w:val="0070C0"/>
        </w:rPr>
        <w:t>ś</w:t>
      </w:r>
      <w:r w:rsidR="00F74B67" w:rsidRPr="00AD6F57">
        <w:rPr>
          <w:rFonts w:ascii="Trebuchet MS" w:hAnsi="Trebuchet MS"/>
          <w:b/>
          <w:bCs/>
          <w:color w:val="0070C0"/>
        </w:rPr>
        <w:t xml:space="preserve">rodowiska opiniotwórcze </w:t>
      </w:r>
      <w:r w:rsidR="00F74B67" w:rsidRPr="009C040B">
        <w:rPr>
          <w:rFonts w:ascii="Trebuchet MS" w:hAnsi="Trebuchet MS"/>
        </w:rPr>
        <w:t>– szczególna podgrupa opinii publicznej, która ma wyjątkowo silny wpływ na kształtowanie przekonań. Do tej grupy zaliczają się naukowcy, artyści, sportowcy, biznesmeni, osoby ze świata mediów społecznościowych itp. Mogą być</w:t>
      </w:r>
      <w:r w:rsidR="00F74B67" w:rsidRPr="00164CF8">
        <w:rPr>
          <w:rFonts w:ascii="Trebuchet MS" w:hAnsi="Trebuchet MS"/>
        </w:rPr>
        <w:t xml:space="preserve"> cennym sprzymierzeńcem w budowaniu świadomości, kształtowaniu pozytywnego odbioru Funduszy Europejskich, </w:t>
      </w:r>
      <w:r w:rsidR="0071387A">
        <w:rPr>
          <w:rFonts w:ascii="Trebuchet MS" w:hAnsi="Trebuchet MS"/>
        </w:rPr>
        <w:t xml:space="preserve">a także </w:t>
      </w:r>
      <w:r w:rsidR="00F74B67" w:rsidRPr="00164CF8">
        <w:rPr>
          <w:rFonts w:ascii="Trebuchet MS" w:hAnsi="Trebuchet MS"/>
        </w:rPr>
        <w:t>z powodzeniem pełnić funkcje ambasadorów tej marki.</w:t>
      </w:r>
    </w:p>
    <w:p w14:paraId="510AC9CE" w14:textId="77777777" w:rsidR="005C20AA" w:rsidRPr="00AD6F57" w:rsidRDefault="00D36ADD" w:rsidP="00ED0A1F">
      <w:pPr>
        <w:pStyle w:val="Nagwek1"/>
        <w:rPr>
          <w:rFonts w:cstheme="minorHAnsi"/>
          <w:color w:val="0070C0"/>
        </w:rPr>
      </w:pPr>
      <w:bookmarkStart w:id="26" w:name="_Toc99352624"/>
      <w:bookmarkStart w:id="27" w:name="_Toc367966463"/>
      <w:r w:rsidRPr="00AD6F57">
        <w:rPr>
          <w:rFonts w:cstheme="minorHAnsi"/>
          <w:color w:val="0070C0"/>
        </w:rPr>
        <w:t>G</w:t>
      </w:r>
      <w:r w:rsidR="00BC6694" w:rsidRPr="00AD6F57">
        <w:rPr>
          <w:rFonts w:cstheme="minorHAnsi"/>
          <w:color w:val="0070C0"/>
        </w:rPr>
        <w:t>łówny przekaz</w:t>
      </w:r>
      <w:bookmarkEnd w:id="26"/>
    </w:p>
    <w:p w14:paraId="25ECC924" w14:textId="09DE41DF" w:rsidR="00E56509" w:rsidRDefault="00D36ADD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Fundusze Europejskie, wdrażane za pomocą wielu programów, </w:t>
      </w:r>
      <w:r w:rsidR="00127825" w:rsidRPr="00127825">
        <w:rPr>
          <w:rFonts w:ascii="Trebuchet MS" w:hAnsi="Trebuchet MS"/>
        </w:rPr>
        <w:t>mogą przybierać róż</w:t>
      </w:r>
      <w:r w:rsidR="0066291E">
        <w:rPr>
          <w:rFonts w:ascii="Trebuchet MS" w:hAnsi="Trebuchet MS"/>
        </w:rPr>
        <w:t>ne</w:t>
      </w:r>
      <w:r w:rsidR="00127825" w:rsidRPr="00127825">
        <w:rPr>
          <w:rFonts w:ascii="Trebuchet MS" w:hAnsi="Trebuchet MS"/>
        </w:rPr>
        <w:t xml:space="preserve"> form</w:t>
      </w:r>
      <w:r w:rsidR="0066291E">
        <w:rPr>
          <w:rFonts w:ascii="Trebuchet MS" w:hAnsi="Trebuchet MS"/>
        </w:rPr>
        <w:t>y</w:t>
      </w:r>
      <w:r w:rsidR="00127825" w:rsidRPr="00127825">
        <w:rPr>
          <w:rFonts w:ascii="Trebuchet MS" w:hAnsi="Trebuchet MS"/>
        </w:rPr>
        <w:t xml:space="preserve"> wsparcia. </w:t>
      </w:r>
      <w:r w:rsidR="00E56509">
        <w:rPr>
          <w:rFonts w:ascii="Trebuchet MS" w:hAnsi="Trebuchet MS"/>
        </w:rPr>
        <w:t>A</w:t>
      </w:r>
      <w:r w:rsidR="00E56509" w:rsidRPr="00127825">
        <w:rPr>
          <w:rFonts w:ascii="Trebuchet MS" w:hAnsi="Trebuchet MS"/>
        </w:rPr>
        <w:t xml:space="preserve">by </w:t>
      </w:r>
      <w:r w:rsidR="00E56509">
        <w:rPr>
          <w:rFonts w:ascii="Trebuchet MS" w:hAnsi="Trebuchet MS"/>
        </w:rPr>
        <w:t>można było</w:t>
      </w:r>
      <w:r w:rsidR="00E56509" w:rsidRPr="00127825">
        <w:rPr>
          <w:rFonts w:ascii="Trebuchet MS" w:hAnsi="Trebuchet MS"/>
        </w:rPr>
        <w:t xml:space="preserve"> </w:t>
      </w:r>
      <w:r w:rsidR="00E56509">
        <w:rPr>
          <w:rFonts w:ascii="Trebuchet MS" w:hAnsi="Trebuchet MS"/>
        </w:rPr>
        <w:t xml:space="preserve">je </w:t>
      </w:r>
      <w:r w:rsidR="00E56509" w:rsidRPr="00127825">
        <w:rPr>
          <w:rFonts w:ascii="Trebuchet MS" w:hAnsi="Trebuchet MS"/>
        </w:rPr>
        <w:t>właściwie zrozumi</w:t>
      </w:r>
      <w:r w:rsidR="00E56509">
        <w:rPr>
          <w:rFonts w:ascii="Trebuchet MS" w:hAnsi="Trebuchet MS"/>
        </w:rPr>
        <w:t>eć</w:t>
      </w:r>
      <w:r w:rsidR="00E56509" w:rsidRPr="00127825">
        <w:rPr>
          <w:rFonts w:ascii="Trebuchet MS" w:hAnsi="Trebuchet MS"/>
        </w:rPr>
        <w:t>, wymagają nadania im szerszego kontekstu i narracji</w:t>
      </w:r>
      <w:r w:rsidR="006E2FB9">
        <w:rPr>
          <w:rFonts w:ascii="Trebuchet MS" w:hAnsi="Trebuchet MS"/>
        </w:rPr>
        <w:t xml:space="preserve"> – b</w:t>
      </w:r>
      <w:r w:rsidR="00127825" w:rsidRPr="00127825">
        <w:rPr>
          <w:rFonts w:ascii="Trebuchet MS" w:hAnsi="Trebuchet MS"/>
        </w:rPr>
        <w:t>ardziej niż inne produkty czy usługi, z którymi zazwyczaj stykają się odbiorcy.</w:t>
      </w:r>
    </w:p>
    <w:p w14:paraId="07ED33BD" w14:textId="77777777" w:rsidR="002F04A9" w:rsidRDefault="002F04A9" w:rsidP="008A5D26">
      <w:pPr>
        <w:spacing w:line="276" w:lineRule="auto"/>
        <w:rPr>
          <w:rFonts w:ascii="Trebuchet MS" w:hAnsi="Trebuchet MS"/>
        </w:rPr>
      </w:pPr>
    </w:p>
    <w:p w14:paraId="31E67BFA" w14:textId="12624025" w:rsidR="00127825" w:rsidRDefault="00127825" w:rsidP="008A5D26">
      <w:pPr>
        <w:spacing w:line="276" w:lineRule="auto"/>
        <w:rPr>
          <w:rFonts w:ascii="Trebuchet MS" w:hAnsi="Trebuchet MS"/>
        </w:rPr>
      </w:pPr>
      <w:r w:rsidRPr="00127825">
        <w:rPr>
          <w:rFonts w:ascii="Trebuchet MS" w:hAnsi="Trebuchet MS"/>
        </w:rPr>
        <w:lastRenderedPageBreak/>
        <w:t xml:space="preserve">Ważne jest, </w:t>
      </w:r>
      <w:r w:rsidR="00E56509">
        <w:rPr>
          <w:rFonts w:ascii="Trebuchet MS" w:hAnsi="Trebuchet MS"/>
        </w:rPr>
        <w:t>a</w:t>
      </w:r>
      <w:r w:rsidRPr="00127825">
        <w:rPr>
          <w:rFonts w:ascii="Trebuchet MS" w:hAnsi="Trebuchet MS"/>
        </w:rPr>
        <w:t xml:space="preserve">by </w:t>
      </w:r>
      <w:r w:rsidR="00E56509">
        <w:rPr>
          <w:rFonts w:ascii="Trebuchet MS" w:hAnsi="Trebuchet MS"/>
        </w:rPr>
        <w:t>każdy – nawet</w:t>
      </w:r>
      <w:r w:rsidRPr="00127825">
        <w:rPr>
          <w:rFonts w:ascii="Trebuchet MS" w:hAnsi="Trebuchet MS"/>
        </w:rPr>
        <w:t xml:space="preserve"> cząstkowy</w:t>
      </w:r>
      <w:r w:rsidR="00E56509">
        <w:rPr>
          <w:rFonts w:ascii="Trebuchet MS" w:hAnsi="Trebuchet MS"/>
        </w:rPr>
        <w:t xml:space="preserve"> –</w:t>
      </w:r>
      <w:r w:rsidRPr="00127825">
        <w:rPr>
          <w:rFonts w:ascii="Trebuchet MS" w:hAnsi="Trebuchet MS"/>
        </w:rPr>
        <w:t xml:space="preserve"> kontakt z efektem lub dowolnym przekazem medialnym o Funduszach Europejskich </w:t>
      </w:r>
      <w:r w:rsidR="00116BD4">
        <w:rPr>
          <w:rFonts w:ascii="Trebuchet MS" w:hAnsi="Trebuchet MS"/>
        </w:rPr>
        <w:t>był</w:t>
      </w:r>
      <w:r w:rsidRPr="00127825">
        <w:rPr>
          <w:rFonts w:ascii="Trebuchet MS" w:hAnsi="Trebuchet MS"/>
        </w:rPr>
        <w:t xml:space="preserve"> właściwie zinterpretowany i zapamiętany.</w:t>
      </w:r>
      <w:r w:rsidR="000F43CD">
        <w:rPr>
          <w:rFonts w:ascii="Trebuchet MS" w:hAnsi="Trebuchet MS"/>
        </w:rPr>
        <w:t xml:space="preserve"> W tym celu określon</w:t>
      </w:r>
      <w:r w:rsidR="00CC71AF">
        <w:rPr>
          <w:rFonts w:ascii="Trebuchet MS" w:hAnsi="Trebuchet MS"/>
        </w:rPr>
        <w:t>o</w:t>
      </w:r>
      <w:r w:rsidR="000F43CD">
        <w:rPr>
          <w:rFonts w:ascii="Trebuchet MS" w:hAnsi="Trebuchet MS"/>
        </w:rPr>
        <w:t xml:space="preserve"> ide</w:t>
      </w:r>
      <w:r w:rsidR="00CC71AF">
        <w:rPr>
          <w:rFonts w:ascii="Trebuchet MS" w:hAnsi="Trebuchet MS"/>
        </w:rPr>
        <w:t>ę</w:t>
      </w:r>
      <w:r w:rsidR="000F43CD">
        <w:rPr>
          <w:rFonts w:ascii="Trebuchet MS" w:hAnsi="Trebuchet MS"/>
        </w:rPr>
        <w:t xml:space="preserve"> przewodni</w:t>
      </w:r>
      <w:r w:rsidR="00CC71AF">
        <w:rPr>
          <w:rFonts w:ascii="Trebuchet MS" w:hAnsi="Trebuchet MS"/>
        </w:rPr>
        <w:t>ą</w:t>
      </w:r>
      <w:r w:rsidR="000F43CD">
        <w:rPr>
          <w:rFonts w:ascii="Trebuchet MS" w:hAnsi="Trebuchet MS"/>
        </w:rPr>
        <w:t xml:space="preserve"> </w:t>
      </w:r>
      <w:r w:rsidR="00C25820">
        <w:rPr>
          <w:rFonts w:ascii="Trebuchet MS" w:hAnsi="Trebuchet MS"/>
        </w:rPr>
        <w:t xml:space="preserve">Funduszy Europejskich. </w:t>
      </w:r>
    </w:p>
    <w:p w14:paraId="722F0700" w14:textId="77777777" w:rsidR="00C35C24" w:rsidRPr="00164CF8" w:rsidRDefault="00C35C24" w:rsidP="00C35C24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28" w:name="_Toc63348475"/>
      <w:bookmarkStart w:id="29" w:name="_Toc63433108"/>
      <w:bookmarkStart w:id="30" w:name="_Toc63433773"/>
      <w:bookmarkStart w:id="31" w:name="_Toc99352625"/>
      <w:bookmarkEnd w:id="28"/>
      <w:bookmarkEnd w:id="29"/>
      <w:bookmarkEnd w:id="30"/>
      <w:r w:rsidRPr="00164CF8">
        <w:rPr>
          <w:rFonts w:cstheme="minorHAnsi"/>
        </w:rPr>
        <w:t>Idea przewodnia komunikacji funduszy europejskich</w:t>
      </w:r>
      <w:bookmarkEnd w:id="31"/>
    </w:p>
    <w:p w14:paraId="112C7B65" w14:textId="6A5CE3BB" w:rsidR="00376DD8" w:rsidRDefault="00BC6694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Idea przewodnia </w:t>
      </w:r>
      <w:r w:rsidR="00376DD8">
        <w:rPr>
          <w:rFonts w:ascii="Trebuchet MS" w:hAnsi="Trebuchet MS"/>
        </w:rPr>
        <w:t xml:space="preserve">to </w:t>
      </w:r>
      <w:r w:rsidR="00AE1B2E" w:rsidRPr="00164CF8">
        <w:rPr>
          <w:rFonts w:ascii="Trebuchet MS" w:hAnsi="Trebuchet MS"/>
        </w:rPr>
        <w:t>obowiązkowy punkt wyjścia wszystkich działań informac</w:t>
      </w:r>
      <w:r w:rsidR="00972FF0">
        <w:rPr>
          <w:rFonts w:ascii="Trebuchet MS" w:hAnsi="Trebuchet MS"/>
        </w:rPr>
        <w:t xml:space="preserve">yjnych i </w:t>
      </w:r>
      <w:r w:rsidR="00AE1B2E" w:rsidRPr="00164CF8">
        <w:rPr>
          <w:rFonts w:ascii="Trebuchet MS" w:hAnsi="Trebuchet MS"/>
        </w:rPr>
        <w:t>promocyjnych</w:t>
      </w:r>
      <w:r w:rsidR="00B14288">
        <w:rPr>
          <w:rFonts w:ascii="Trebuchet MS" w:hAnsi="Trebuchet MS"/>
        </w:rPr>
        <w:t>.</w:t>
      </w:r>
      <w:r w:rsidR="00AE1B2E" w:rsidRPr="00164CF8">
        <w:rPr>
          <w:rFonts w:ascii="Trebuchet MS" w:hAnsi="Trebuchet MS"/>
        </w:rPr>
        <w:t xml:space="preserve"> </w:t>
      </w:r>
      <w:r w:rsidR="00376DD8">
        <w:rPr>
          <w:rFonts w:ascii="Trebuchet MS" w:hAnsi="Trebuchet MS"/>
        </w:rPr>
        <w:t>Pomaga osiągać</w:t>
      </w:r>
      <w:r w:rsidRPr="00164CF8">
        <w:rPr>
          <w:rFonts w:ascii="Trebuchet MS" w:hAnsi="Trebuchet MS"/>
        </w:rPr>
        <w:t xml:space="preserve"> </w:t>
      </w:r>
      <w:r w:rsidR="00376DD8" w:rsidRPr="00164CF8">
        <w:rPr>
          <w:rFonts w:ascii="Trebuchet MS" w:hAnsi="Trebuchet MS"/>
        </w:rPr>
        <w:t>spójnoś</w:t>
      </w:r>
      <w:r w:rsidR="00376DD8">
        <w:rPr>
          <w:rFonts w:ascii="Trebuchet MS" w:hAnsi="Trebuchet MS"/>
        </w:rPr>
        <w:t>ć</w:t>
      </w:r>
      <w:r w:rsidR="00376DD8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komunikacji</w:t>
      </w:r>
      <w:r w:rsidR="00376DD8">
        <w:rPr>
          <w:rFonts w:ascii="Trebuchet MS" w:hAnsi="Trebuchet MS"/>
        </w:rPr>
        <w:t xml:space="preserve"> oraz </w:t>
      </w:r>
      <w:r w:rsidRPr="00164CF8">
        <w:rPr>
          <w:rFonts w:ascii="Trebuchet MS" w:hAnsi="Trebuchet MS"/>
        </w:rPr>
        <w:t>skuteczn</w:t>
      </w:r>
      <w:r w:rsidR="00376DD8">
        <w:rPr>
          <w:rFonts w:ascii="Trebuchet MS" w:hAnsi="Trebuchet MS"/>
        </w:rPr>
        <w:t>ie</w:t>
      </w:r>
      <w:r w:rsidRPr="00164CF8">
        <w:rPr>
          <w:rFonts w:ascii="Trebuchet MS" w:hAnsi="Trebuchet MS"/>
        </w:rPr>
        <w:t xml:space="preserve"> </w:t>
      </w:r>
      <w:r w:rsidR="00376DD8">
        <w:rPr>
          <w:rFonts w:ascii="Trebuchet MS" w:hAnsi="Trebuchet MS"/>
        </w:rPr>
        <w:t>docierać</w:t>
      </w:r>
      <w:r w:rsidR="00376DD8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do odbiorcy. </w:t>
      </w:r>
      <w:r w:rsidR="00376DD8">
        <w:rPr>
          <w:rFonts w:ascii="Trebuchet MS" w:hAnsi="Trebuchet MS"/>
        </w:rPr>
        <w:t>Jest</w:t>
      </w:r>
      <w:r w:rsidR="00376DD8" w:rsidRPr="00164CF8">
        <w:rPr>
          <w:rFonts w:ascii="Trebuchet MS" w:hAnsi="Trebuchet MS"/>
        </w:rPr>
        <w:t xml:space="preserve"> </w:t>
      </w:r>
      <w:r w:rsidR="00376DD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istotny</w:t>
      </w:r>
      <w:r w:rsidR="00376DD8">
        <w:rPr>
          <w:rFonts w:ascii="Trebuchet MS" w:hAnsi="Trebuchet MS"/>
        </w:rPr>
        <w:t>m</w:t>
      </w:r>
      <w:r w:rsidRPr="00164CF8">
        <w:rPr>
          <w:rFonts w:ascii="Trebuchet MS" w:hAnsi="Trebuchet MS"/>
        </w:rPr>
        <w:t xml:space="preserve"> element</w:t>
      </w:r>
      <w:r w:rsidR="00376DD8">
        <w:rPr>
          <w:rFonts w:ascii="Trebuchet MS" w:hAnsi="Trebuchet MS"/>
        </w:rPr>
        <w:t>em</w:t>
      </w:r>
      <w:r w:rsidR="004619FD" w:rsidRPr="00164CF8">
        <w:rPr>
          <w:rFonts w:ascii="Trebuchet MS" w:hAnsi="Trebuchet MS"/>
        </w:rPr>
        <w:t xml:space="preserve"> w</w:t>
      </w:r>
      <w:r w:rsidRPr="00164CF8">
        <w:rPr>
          <w:rFonts w:ascii="Trebuchet MS" w:hAnsi="Trebuchet MS"/>
        </w:rPr>
        <w:t xml:space="preserve"> syst</w:t>
      </w:r>
      <w:r w:rsidR="004619FD" w:rsidRPr="00164CF8">
        <w:rPr>
          <w:rFonts w:ascii="Trebuchet MS" w:hAnsi="Trebuchet MS"/>
        </w:rPr>
        <w:t>emie</w:t>
      </w:r>
      <w:r w:rsidRPr="00164CF8">
        <w:rPr>
          <w:rFonts w:ascii="Trebuchet MS" w:hAnsi="Trebuchet MS"/>
        </w:rPr>
        <w:t xml:space="preserve"> komunikacji</w:t>
      </w:r>
      <w:r w:rsidR="004619FD" w:rsidRPr="00164CF8">
        <w:rPr>
          <w:rFonts w:ascii="Trebuchet MS" w:hAnsi="Trebuchet MS"/>
        </w:rPr>
        <w:t xml:space="preserve"> F</w:t>
      </w:r>
      <w:r w:rsidR="00B14288">
        <w:rPr>
          <w:rFonts w:ascii="Trebuchet MS" w:hAnsi="Trebuchet MS"/>
        </w:rPr>
        <w:t>unduszy Europejskich</w:t>
      </w:r>
      <w:r w:rsidR="00376DD8">
        <w:rPr>
          <w:rFonts w:ascii="Trebuchet MS" w:hAnsi="Trebuchet MS"/>
        </w:rPr>
        <w:t>.</w:t>
      </w:r>
      <w:r w:rsidR="00376DD8" w:rsidRPr="00164CF8">
        <w:rPr>
          <w:rFonts w:ascii="Trebuchet MS" w:hAnsi="Trebuchet MS"/>
        </w:rPr>
        <w:t xml:space="preserve"> </w:t>
      </w:r>
      <w:r w:rsidR="00376DD8">
        <w:rPr>
          <w:rFonts w:ascii="Trebuchet MS" w:hAnsi="Trebuchet MS"/>
        </w:rPr>
        <w:t>I</w:t>
      </w:r>
      <w:r w:rsidRPr="00164CF8">
        <w:rPr>
          <w:rFonts w:ascii="Trebuchet MS" w:hAnsi="Trebuchet MS"/>
        </w:rPr>
        <w:t>ntegruj</w:t>
      </w:r>
      <w:r w:rsidR="004619FD" w:rsidRPr="00164CF8">
        <w:rPr>
          <w:rFonts w:ascii="Trebuchet MS" w:hAnsi="Trebuchet MS"/>
        </w:rPr>
        <w:t>e</w:t>
      </w:r>
      <w:r w:rsidR="00376DD8" w:rsidRPr="00164CF8">
        <w:rPr>
          <w:rFonts w:ascii="Trebuchet MS" w:hAnsi="Trebuchet MS"/>
        </w:rPr>
        <w:t xml:space="preserve"> instytucj</w:t>
      </w:r>
      <w:r w:rsidR="00376DD8">
        <w:rPr>
          <w:rFonts w:ascii="Trebuchet MS" w:hAnsi="Trebuchet MS"/>
        </w:rPr>
        <w:t>e</w:t>
      </w:r>
      <w:r w:rsidRPr="00164CF8">
        <w:rPr>
          <w:rFonts w:ascii="Trebuchet MS" w:hAnsi="Trebuchet MS"/>
        </w:rPr>
        <w:t xml:space="preserve">, </w:t>
      </w:r>
      <w:r w:rsidR="00376DD8">
        <w:rPr>
          <w:rFonts w:ascii="Trebuchet MS" w:hAnsi="Trebuchet MS"/>
        </w:rPr>
        <w:t>które odpowiadają za informację i promocję:</w:t>
      </w:r>
    </w:p>
    <w:p w14:paraId="3055F5C6" w14:textId="77777777" w:rsidR="00BC6694" w:rsidRPr="00164CF8" w:rsidRDefault="00BC6694" w:rsidP="007D2232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ułatwia </w:t>
      </w:r>
      <w:r w:rsidR="00376DD8" w:rsidRPr="00164CF8">
        <w:rPr>
          <w:rFonts w:ascii="Trebuchet MS" w:hAnsi="Trebuchet MS"/>
        </w:rPr>
        <w:t xml:space="preserve">zrozumienie </w:t>
      </w:r>
      <w:r w:rsidRPr="00164CF8">
        <w:rPr>
          <w:rFonts w:ascii="Trebuchet MS" w:hAnsi="Trebuchet MS"/>
        </w:rPr>
        <w:t>celu podejmowanych działań,</w:t>
      </w:r>
    </w:p>
    <w:p w14:paraId="6CC278FB" w14:textId="77777777" w:rsidR="00BC6694" w:rsidRPr="00164CF8" w:rsidRDefault="00BC6694" w:rsidP="007D2232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</w:rPr>
        <w:t>umożliwia utrzymanie spójności przesłania, a adresatom zrozumienie go,</w:t>
      </w:r>
    </w:p>
    <w:p w14:paraId="7BA81D08" w14:textId="08996DEE" w:rsidR="00294585" w:rsidRPr="00164CF8" w:rsidRDefault="00BC6694" w:rsidP="007D2232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</w:rPr>
        <w:t>sprzyja łączeniu informacji, tworzy dla nich kontekst i ułatwia ich interpretację w zgodzie z ich znaczeniem,</w:t>
      </w:r>
    </w:p>
    <w:p w14:paraId="7B6EB2D0" w14:textId="0201AC8E" w:rsidR="00A5313F" w:rsidRPr="00164CF8" w:rsidRDefault="00BC6694" w:rsidP="007D2232">
      <w:pPr>
        <w:pStyle w:val="Akapitzlist"/>
        <w:numPr>
          <w:ilvl w:val="0"/>
          <w:numId w:val="14"/>
        </w:numPr>
        <w:spacing w:before="120" w:after="120" w:line="276" w:lineRule="auto"/>
        <w:ind w:left="709" w:hanging="283"/>
        <w:contextualSpacing w:val="0"/>
      </w:pPr>
      <w:r w:rsidRPr="00AE0F0F">
        <w:rPr>
          <w:rFonts w:ascii="Trebuchet MS" w:hAnsi="Trebuchet MS"/>
        </w:rPr>
        <w:t>gwarantuje, że wspóln</w:t>
      </w:r>
      <w:r w:rsidR="00376DD8" w:rsidRPr="00AE0F0F">
        <w:rPr>
          <w:rFonts w:ascii="Trebuchet MS" w:hAnsi="Trebuchet MS"/>
        </w:rPr>
        <w:t xml:space="preserve">e </w:t>
      </w:r>
      <w:r w:rsidRPr="00AE0F0F">
        <w:rPr>
          <w:rFonts w:ascii="Trebuchet MS" w:hAnsi="Trebuchet MS"/>
        </w:rPr>
        <w:t>założenia nie będą podlegały celom osobistym lub lokalnym.</w:t>
      </w:r>
    </w:p>
    <w:p w14:paraId="60CEDFF4" w14:textId="77777777" w:rsidR="00966C8D" w:rsidRPr="00164CF8" w:rsidRDefault="00966C8D" w:rsidP="00AE0F0F">
      <w:pPr>
        <w:pStyle w:val="Akapitzlist"/>
        <w:spacing w:line="276" w:lineRule="auto"/>
        <w:ind w:left="36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C6694" w:rsidRPr="00164CF8" w14:paraId="50D5CF1F" w14:textId="77777777" w:rsidTr="009D7279">
        <w:tc>
          <w:tcPr>
            <w:tcW w:w="9212" w:type="dxa"/>
          </w:tcPr>
          <w:p w14:paraId="7B72805C" w14:textId="77777777" w:rsidR="00517D41" w:rsidRPr="00164CF8" w:rsidRDefault="00517D41" w:rsidP="00677BF6">
            <w:pPr>
              <w:spacing w:before="120" w:after="240" w:line="276" w:lineRule="auto"/>
              <w:jc w:val="both"/>
              <w:rPr>
                <w:rFonts w:ascii="Trebuchet MS" w:hAnsi="Trebuchet MS"/>
              </w:rPr>
            </w:pPr>
            <w:r w:rsidRPr="00164CF8">
              <w:rPr>
                <w:rFonts w:ascii="Trebuchet MS" w:hAnsi="Trebuchet MS"/>
              </w:rPr>
              <w:t>Idea przewodnia:</w:t>
            </w:r>
          </w:p>
          <w:p w14:paraId="72B338C3" w14:textId="77777777" w:rsidR="00517D41" w:rsidRPr="00D56446" w:rsidRDefault="00517D41" w:rsidP="00517D41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i/>
                <w:iCs/>
                <w:color w:val="0070C0"/>
              </w:rPr>
            </w:pPr>
            <w:r w:rsidRPr="00D56446">
              <w:rPr>
                <w:rFonts w:ascii="Trebuchet MS" w:hAnsi="Trebuchet MS"/>
                <w:b/>
                <w:bCs/>
                <w:i/>
                <w:iCs/>
                <w:color w:val="0070C0"/>
              </w:rPr>
              <w:t xml:space="preserve"> „Fundusze Europejskie – wspólnie tworzymy naszą przyszłość”</w:t>
            </w:r>
          </w:p>
          <w:p w14:paraId="60958E0B" w14:textId="77777777" w:rsidR="00A5313F" w:rsidRDefault="00A5313F" w:rsidP="009D7279">
            <w:pPr>
              <w:spacing w:line="276" w:lineRule="auto"/>
              <w:jc w:val="center"/>
              <w:rPr>
                <w:rFonts w:ascii="Trebuchet MS" w:hAnsi="Trebuchet MS"/>
                <w:i/>
                <w:iCs/>
              </w:rPr>
            </w:pPr>
          </w:p>
          <w:p w14:paraId="647729EA" w14:textId="15456C20" w:rsidR="00ED2E77" w:rsidRDefault="00BC6694" w:rsidP="00D56446">
            <w:pPr>
              <w:spacing w:after="120" w:line="276" w:lineRule="auto"/>
              <w:rPr>
                <w:rFonts w:ascii="Trebuchet MS" w:hAnsi="Trebuchet MS"/>
                <w:i/>
                <w:iCs/>
              </w:rPr>
            </w:pPr>
            <w:r w:rsidRPr="00164CF8">
              <w:rPr>
                <w:rFonts w:ascii="Trebuchet MS" w:hAnsi="Trebuchet MS"/>
                <w:i/>
                <w:iCs/>
              </w:rPr>
              <w:t>Od 2004 roku, kiedy Polska dołączyła do Unii Europejskiej</w:t>
            </w:r>
            <w:r w:rsidR="00294585">
              <w:rPr>
                <w:rFonts w:ascii="Trebuchet MS" w:hAnsi="Trebuchet MS"/>
                <w:i/>
                <w:iCs/>
              </w:rPr>
              <w:t>,</w:t>
            </w:r>
            <w:r w:rsidRPr="00164CF8">
              <w:rPr>
                <w:rFonts w:ascii="Trebuchet MS" w:hAnsi="Trebuchet MS"/>
                <w:i/>
                <w:iCs/>
              </w:rPr>
              <w:t xml:space="preserve"> jesteśmy świadkami dużych przemian społeczno-gospodarczych. </w:t>
            </w:r>
          </w:p>
          <w:p w14:paraId="4A8FE1C1" w14:textId="2351D0DE" w:rsidR="00ED2E77" w:rsidRDefault="00BC6694" w:rsidP="00D56446">
            <w:pPr>
              <w:spacing w:after="120" w:line="276" w:lineRule="auto"/>
              <w:rPr>
                <w:rFonts w:ascii="Trebuchet MS" w:hAnsi="Trebuchet MS"/>
                <w:i/>
                <w:iCs/>
              </w:rPr>
            </w:pPr>
            <w:r w:rsidRPr="00164CF8">
              <w:rPr>
                <w:rFonts w:ascii="Trebuchet MS" w:hAnsi="Trebuchet MS"/>
                <w:i/>
                <w:iCs/>
              </w:rPr>
              <w:t xml:space="preserve">Główne cele polityki inwestycyjnej całej </w:t>
            </w:r>
            <w:r w:rsidR="002D51E7">
              <w:rPr>
                <w:rFonts w:ascii="Trebuchet MS" w:hAnsi="Trebuchet MS"/>
                <w:i/>
                <w:iCs/>
              </w:rPr>
              <w:t xml:space="preserve">Unii Europejskiej </w:t>
            </w:r>
            <w:r w:rsidRPr="00164CF8">
              <w:rPr>
                <w:rFonts w:ascii="Trebuchet MS" w:hAnsi="Trebuchet MS"/>
                <w:i/>
                <w:iCs/>
              </w:rPr>
              <w:t xml:space="preserve">to wzmacnianie spójności ekonomicznej i społecznej oraz zmniejszanie dysproporcji w rozwoju regionów całej Unii. </w:t>
            </w:r>
          </w:p>
          <w:p w14:paraId="0CD48A99" w14:textId="6F0A8A75" w:rsidR="00BC6694" w:rsidRPr="007D2232" w:rsidRDefault="00ED2E77" w:rsidP="00D56446">
            <w:pPr>
              <w:spacing w:after="120" w:line="276" w:lineRule="auto"/>
              <w:rPr>
                <w:rFonts w:ascii="Trebuchet MS" w:hAnsi="Trebuchet MS" w:cs="Calibri"/>
                <w:i/>
                <w:iCs/>
              </w:rPr>
            </w:pPr>
            <w:r w:rsidRPr="001238B4">
              <w:rPr>
                <w:rFonts w:ascii="Trebuchet MS" w:hAnsi="Trebuchet MS" w:cs="Calibri"/>
                <w:i/>
                <w:iCs/>
              </w:rPr>
              <w:t xml:space="preserve">Dużo osiągnęliśmy, ale nie poprzestajemy na tym. </w:t>
            </w:r>
            <w:r w:rsidR="00CC71AF">
              <w:rPr>
                <w:rFonts w:ascii="Trebuchet MS" w:hAnsi="Trebuchet MS" w:cs="Calibri"/>
                <w:i/>
                <w:iCs/>
              </w:rPr>
              <w:t>Fundusze Europejskie zmieniają się, tak jak nasze potrzeby</w:t>
            </w:r>
            <w:r w:rsidRPr="001238B4">
              <w:rPr>
                <w:rFonts w:ascii="Trebuchet MS" w:hAnsi="Trebuchet MS" w:cs="Calibri"/>
                <w:b/>
                <w:bCs/>
                <w:i/>
                <w:iCs/>
              </w:rPr>
              <w:t>.</w:t>
            </w:r>
            <w:r w:rsidR="008B1AEC">
              <w:rPr>
                <w:rFonts w:ascii="Trebuchet MS" w:hAnsi="Trebuchet MS" w:cs="Calibri"/>
                <w:b/>
                <w:bCs/>
                <w:i/>
                <w:iCs/>
              </w:rPr>
              <w:t xml:space="preserve"> </w:t>
            </w:r>
            <w:r w:rsidR="00C25820">
              <w:rPr>
                <w:rFonts w:ascii="Trebuchet MS" w:hAnsi="Trebuchet MS" w:cs="Calibri"/>
                <w:i/>
                <w:iCs/>
              </w:rPr>
              <w:t xml:space="preserve">Przy ich pomocy </w:t>
            </w:r>
            <w:r w:rsidRPr="001238B4">
              <w:rPr>
                <w:rFonts w:ascii="Trebuchet MS" w:hAnsi="Trebuchet MS" w:cs="Calibri"/>
                <w:b/>
                <w:bCs/>
                <w:i/>
                <w:iCs/>
              </w:rPr>
              <w:t>wspólnie kształtujemy naszą przyszłość</w:t>
            </w:r>
            <w:r w:rsidRPr="001238B4">
              <w:rPr>
                <w:rFonts w:ascii="Trebuchet MS" w:hAnsi="Trebuchet MS" w:cs="Calibri"/>
                <w:i/>
                <w:iCs/>
              </w:rPr>
              <w:t xml:space="preserve">. Od tego, jak </w:t>
            </w:r>
            <w:r w:rsidR="00846712">
              <w:rPr>
                <w:rFonts w:ascii="Trebuchet MS" w:hAnsi="Trebuchet MS" w:cs="Calibri"/>
                <w:i/>
                <w:iCs/>
              </w:rPr>
              <w:t xml:space="preserve">zaplanujemy i </w:t>
            </w:r>
            <w:r w:rsidRPr="001238B4">
              <w:rPr>
                <w:rFonts w:ascii="Trebuchet MS" w:hAnsi="Trebuchet MS" w:cs="Calibri"/>
                <w:i/>
                <w:iCs/>
              </w:rPr>
              <w:t xml:space="preserve">wykorzystamy Fundusze Europejskie, zależy przyszłość nasza oraz kolejnych pokoleń. Inwestujemy w dobre pomysły. Ich  efekty przyczynią się do poprawy jakości życia i </w:t>
            </w:r>
            <w:r w:rsidR="00972FF0">
              <w:rPr>
                <w:rFonts w:ascii="Trebuchet MS" w:hAnsi="Trebuchet MS" w:cs="Calibri"/>
                <w:i/>
                <w:iCs/>
              </w:rPr>
              <w:t>zwiększe</w:t>
            </w:r>
            <w:r>
              <w:rPr>
                <w:rFonts w:ascii="Trebuchet MS" w:hAnsi="Trebuchet MS" w:cs="Calibri"/>
                <w:i/>
                <w:iCs/>
              </w:rPr>
              <w:t>nia naszych możliwości.</w:t>
            </w:r>
          </w:p>
        </w:tc>
      </w:tr>
    </w:tbl>
    <w:p w14:paraId="3577B34D" w14:textId="77777777" w:rsidR="00BC6694" w:rsidRPr="00164CF8" w:rsidRDefault="00BC6694" w:rsidP="00BC6694">
      <w:pPr>
        <w:spacing w:line="276" w:lineRule="auto"/>
        <w:jc w:val="both"/>
        <w:rPr>
          <w:rFonts w:ascii="Trebuchet MS" w:hAnsi="Trebuchet MS"/>
        </w:rPr>
      </w:pPr>
    </w:p>
    <w:p w14:paraId="0E0F99E0" w14:textId="7F19CD54" w:rsidR="00B14288" w:rsidRDefault="00517D41" w:rsidP="00517D41">
      <w:pPr>
        <w:spacing w:line="276" w:lineRule="auto"/>
        <w:rPr>
          <w:rFonts w:ascii="Trebuchet MS" w:hAnsi="Trebuchet MS"/>
        </w:rPr>
      </w:pPr>
      <w:r w:rsidRPr="00677BF6">
        <w:rPr>
          <w:rFonts w:ascii="Trebuchet MS" w:hAnsi="Trebuchet MS"/>
          <w:b/>
        </w:rPr>
        <w:t xml:space="preserve">Idea </w:t>
      </w:r>
      <w:r w:rsidR="00132393" w:rsidRPr="00677BF6">
        <w:rPr>
          <w:rFonts w:ascii="Trebuchet MS" w:hAnsi="Trebuchet MS"/>
          <w:b/>
        </w:rPr>
        <w:t xml:space="preserve">przewodnia </w:t>
      </w:r>
      <w:r w:rsidRPr="00677BF6">
        <w:rPr>
          <w:rFonts w:ascii="Trebuchet MS" w:hAnsi="Trebuchet MS"/>
          <w:b/>
        </w:rPr>
        <w:t>nie jest gotow</w:t>
      </w:r>
      <w:r w:rsidR="00E54259" w:rsidRPr="00677BF6">
        <w:rPr>
          <w:rFonts w:ascii="Trebuchet MS" w:hAnsi="Trebuchet MS"/>
          <w:b/>
        </w:rPr>
        <w:t>ym</w:t>
      </w:r>
      <w:r w:rsidRPr="00677BF6">
        <w:rPr>
          <w:rFonts w:ascii="Trebuchet MS" w:hAnsi="Trebuchet MS"/>
          <w:b/>
        </w:rPr>
        <w:t xml:space="preserve"> do stosowania hasł</w:t>
      </w:r>
      <w:r w:rsidR="00E54259" w:rsidRPr="00677BF6">
        <w:rPr>
          <w:rFonts w:ascii="Trebuchet MS" w:hAnsi="Trebuchet MS"/>
          <w:b/>
        </w:rPr>
        <w:t>em</w:t>
      </w:r>
      <w:r w:rsidRPr="00677BF6">
        <w:rPr>
          <w:rFonts w:ascii="Trebuchet MS" w:hAnsi="Trebuchet MS"/>
          <w:b/>
        </w:rPr>
        <w:t xml:space="preserve"> ani komunikat</w:t>
      </w:r>
      <w:r w:rsidR="00E54259" w:rsidRPr="00677BF6">
        <w:rPr>
          <w:rFonts w:ascii="Trebuchet MS" w:hAnsi="Trebuchet MS"/>
          <w:b/>
        </w:rPr>
        <w:t>em</w:t>
      </w:r>
      <w:r w:rsidR="00132393" w:rsidRPr="00677BF6">
        <w:rPr>
          <w:rFonts w:ascii="Trebuchet MS" w:hAnsi="Trebuchet MS"/>
          <w:b/>
        </w:rPr>
        <w:t>.</w:t>
      </w:r>
      <w:r w:rsidRPr="00164CF8">
        <w:rPr>
          <w:rFonts w:ascii="Trebuchet MS" w:hAnsi="Trebuchet MS"/>
        </w:rPr>
        <w:t xml:space="preserve"> </w:t>
      </w:r>
      <w:r w:rsidR="00132393">
        <w:rPr>
          <w:rFonts w:ascii="Trebuchet MS" w:hAnsi="Trebuchet MS"/>
        </w:rPr>
        <w:t xml:space="preserve">Ona </w:t>
      </w:r>
      <w:r w:rsidRPr="00164CF8">
        <w:rPr>
          <w:rFonts w:ascii="Trebuchet MS" w:hAnsi="Trebuchet MS"/>
        </w:rPr>
        <w:t>inspiruje, podkreśla wyzwania, komunikuje wartości i motywuje do działania. Odzwierciedla istotę Funduszy Europejskich</w:t>
      </w:r>
      <w:r w:rsidR="00D012BE">
        <w:rPr>
          <w:rFonts w:ascii="Trebuchet MS" w:hAnsi="Trebuchet MS"/>
        </w:rPr>
        <w:t>.</w:t>
      </w:r>
      <w:r w:rsidRPr="00164CF8">
        <w:rPr>
          <w:rFonts w:ascii="Trebuchet MS" w:hAnsi="Trebuchet MS"/>
        </w:rPr>
        <w:t xml:space="preserve"> </w:t>
      </w:r>
      <w:r w:rsidR="00D012BE">
        <w:rPr>
          <w:rFonts w:ascii="Trebuchet MS" w:hAnsi="Trebuchet MS"/>
        </w:rPr>
        <w:t>K</w:t>
      </w:r>
      <w:r w:rsidRPr="00164CF8">
        <w:rPr>
          <w:rFonts w:ascii="Trebuchet MS" w:hAnsi="Trebuchet MS"/>
        </w:rPr>
        <w:t>reśli wyraźny cel ich istnienia</w:t>
      </w:r>
      <w:r w:rsidR="00B14288">
        <w:rPr>
          <w:rFonts w:ascii="Trebuchet MS" w:hAnsi="Trebuchet MS"/>
        </w:rPr>
        <w:t>.</w:t>
      </w:r>
    </w:p>
    <w:p w14:paraId="17B2AAFB" w14:textId="77777777" w:rsidR="00B14288" w:rsidRPr="00164CF8" w:rsidRDefault="00B14288" w:rsidP="00517D41">
      <w:pPr>
        <w:spacing w:line="276" w:lineRule="auto"/>
        <w:rPr>
          <w:rFonts w:ascii="Trebuchet MS" w:hAnsi="Trebuchet MS"/>
        </w:rPr>
      </w:pPr>
    </w:p>
    <w:p w14:paraId="1CDB095B" w14:textId="77777777" w:rsidR="00BC6694" w:rsidRPr="00164CF8" w:rsidRDefault="00132393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Konstrukcja idei</w:t>
      </w:r>
      <w:r w:rsidR="00BC6694" w:rsidRPr="00164CF8">
        <w:rPr>
          <w:rFonts w:ascii="Trebuchet MS" w:hAnsi="Trebuchet MS"/>
        </w:rPr>
        <w:t xml:space="preserve"> uwzględnia dotychczasowe dokonania Funduszy Europejskich, koncentruje uwagę na kolejnych wyzwaniach oraz podkreśla długoterminowy aspekt realizowanych przedsięwzięć.</w:t>
      </w:r>
    </w:p>
    <w:p w14:paraId="1A02A1D5" w14:textId="77777777" w:rsidR="00BC6694" w:rsidRPr="00164CF8" w:rsidRDefault="00BC6694" w:rsidP="008A5D26">
      <w:pPr>
        <w:spacing w:line="276" w:lineRule="auto"/>
        <w:rPr>
          <w:rFonts w:ascii="Trebuchet MS" w:hAnsi="Trebuchet MS"/>
        </w:rPr>
      </w:pPr>
    </w:p>
    <w:p w14:paraId="72071D93" w14:textId="77777777" w:rsidR="00BC6694" w:rsidRDefault="00BC6694" w:rsidP="00E43F63">
      <w:pPr>
        <w:spacing w:before="120" w:after="120"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lastRenderedPageBreak/>
        <w:t>Idea nawiązuje do czterech wymiarów</w:t>
      </w:r>
      <w:r w:rsidR="00132393">
        <w:rPr>
          <w:rFonts w:ascii="Trebuchet MS" w:hAnsi="Trebuchet MS"/>
        </w:rPr>
        <w:t>. Interpretujemy ją w kontekście</w:t>
      </w:r>
      <w:r w:rsidRPr="00164CF8">
        <w:rPr>
          <w:rFonts w:ascii="Trebuchet MS" w:hAnsi="Trebuchet MS"/>
        </w:rPr>
        <w:t>:</w:t>
      </w:r>
    </w:p>
    <w:p w14:paraId="14B29E63" w14:textId="1BE71DCF" w:rsidR="00BC6694" w:rsidRPr="00164CF8" w:rsidRDefault="00BC6694" w:rsidP="00E43F63">
      <w:pPr>
        <w:pStyle w:val="Akapitzlist"/>
        <w:numPr>
          <w:ilvl w:val="0"/>
          <w:numId w:val="71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  <w:b/>
          <w:bCs/>
        </w:rPr>
        <w:t>czasu</w:t>
      </w:r>
      <w:r w:rsidRPr="00164CF8">
        <w:rPr>
          <w:rFonts w:ascii="Trebuchet MS" w:hAnsi="Trebuchet MS"/>
        </w:rPr>
        <w:t xml:space="preserve"> – </w:t>
      </w:r>
      <w:r w:rsidR="00132393" w:rsidRPr="00164CF8">
        <w:rPr>
          <w:rFonts w:ascii="Trebuchet MS" w:hAnsi="Trebuchet MS"/>
        </w:rPr>
        <w:t>nakreśla</w:t>
      </w:r>
      <w:r w:rsidR="00132393">
        <w:rPr>
          <w:rFonts w:ascii="Trebuchet MS" w:hAnsi="Trebuchet MS"/>
        </w:rPr>
        <w:t>my</w:t>
      </w:r>
      <w:r w:rsidR="00132393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czas przemian oraz ich odniesienie do przyszłości</w:t>
      </w:r>
      <w:r w:rsidR="00B14288">
        <w:rPr>
          <w:rFonts w:ascii="Trebuchet MS" w:hAnsi="Trebuchet MS"/>
        </w:rPr>
        <w:t>,</w:t>
      </w:r>
    </w:p>
    <w:p w14:paraId="2372F36A" w14:textId="53B5A57D" w:rsidR="00BC6694" w:rsidRPr="00164CF8" w:rsidRDefault="00BC6694" w:rsidP="00E43F63">
      <w:pPr>
        <w:pStyle w:val="Akapitzlist"/>
        <w:numPr>
          <w:ilvl w:val="0"/>
          <w:numId w:val="71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  <w:b/>
          <w:bCs/>
        </w:rPr>
        <w:t>sprawczości</w:t>
      </w:r>
      <w:r w:rsidRPr="00164CF8">
        <w:rPr>
          <w:rFonts w:ascii="Trebuchet MS" w:hAnsi="Trebuchet MS"/>
        </w:rPr>
        <w:t xml:space="preserve"> – </w:t>
      </w:r>
      <w:r w:rsidR="00B14288">
        <w:rPr>
          <w:rFonts w:ascii="Trebuchet MS" w:hAnsi="Trebuchet MS"/>
        </w:rPr>
        <w:t>podkreślamy</w:t>
      </w:r>
      <w:r w:rsidR="00B14288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związek między aktualnym działaniem a</w:t>
      </w:r>
      <w:r w:rsidR="00132393">
        <w:rPr>
          <w:rFonts w:ascii="Trebuchet MS" w:hAnsi="Trebuchet MS"/>
        </w:rPr>
        <w:t> </w:t>
      </w:r>
      <w:r w:rsidRPr="00164CF8">
        <w:rPr>
          <w:rFonts w:ascii="Trebuchet MS" w:hAnsi="Trebuchet MS"/>
        </w:rPr>
        <w:t>przyszłymi efektami oraz możliwość współdecydowania</w:t>
      </w:r>
      <w:r w:rsidR="00B14288">
        <w:rPr>
          <w:rFonts w:ascii="Trebuchet MS" w:hAnsi="Trebuchet MS"/>
        </w:rPr>
        <w:t>,</w:t>
      </w:r>
    </w:p>
    <w:p w14:paraId="0BF0ECDF" w14:textId="7A9A9C20" w:rsidR="00BC6694" w:rsidRPr="00164CF8" w:rsidRDefault="00BC6694" w:rsidP="00E43F63">
      <w:pPr>
        <w:pStyle w:val="Akapitzlist"/>
        <w:numPr>
          <w:ilvl w:val="0"/>
          <w:numId w:val="71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  <w:b/>
          <w:bCs/>
        </w:rPr>
        <w:t xml:space="preserve">wspólnotowości </w:t>
      </w:r>
      <w:r w:rsidRPr="00164CF8">
        <w:rPr>
          <w:rFonts w:ascii="Trebuchet MS" w:hAnsi="Trebuchet MS"/>
        </w:rPr>
        <w:t xml:space="preserve">– </w:t>
      </w:r>
      <w:r w:rsidR="00132393" w:rsidRPr="00164CF8">
        <w:rPr>
          <w:rFonts w:ascii="Trebuchet MS" w:hAnsi="Trebuchet MS"/>
        </w:rPr>
        <w:t>zaznacza</w:t>
      </w:r>
      <w:r w:rsidR="00132393">
        <w:rPr>
          <w:rFonts w:ascii="Trebuchet MS" w:hAnsi="Trebuchet MS"/>
        </w:rPr>
        <w:t>my</w:t>
      </w:r>
      <w:r w:rsidR="00132393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współpracę w działaniu oraz wspólnotę jako odbiorcę efektów</w:t>
      </w:r>
      <w:r w:rsidR="00B14288">
        <w:rPr>
          <w:rFonts w:ascii="Trebuchet MS" w:hAnsi="Trebuchet MS"/>
        </w:rPr>
        <w:t>,</w:t>
      </w:r>
    </w:p>
    <w:p w14:paraId="34BBE5CD" w14:textId="77777777" w:rsidR="00BC6694" w:rsidRPr="00164CF8" w:rsidRDefault="00BC6694" w:rsidP="00E43F63">
      <w:pPr>
        <w:pStyle w:val="Akapitzlist"/>
        <w:numPr>
          <w:ilvl w:val="0"/>
          <w:numId w:val="71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  <w:b/>
          <w:bCs/>
        </w:rPr>
        <w:t xml:space="preserve">trwałości </w:t>
      </w:r>
      <w:r w:rsidRPr="00164CF8">
        <w:rPr>
          <w:rFonts w:ascii="Trebuchet MS" w:hAnsi="Trebuchet MS"/>
        </w:rPr>
        <w:t xml:space="preserve">– </w:t>
      </w:r>
      <w:r w:rsidR="00132393" w:rsidRPr="00164CF8">
        <w:rPr>
          <w:rFonts w:ascii="Trebuchet MS" w:hAnsi="Trebuchet MS"/>
        </w:rPr>
        <w:t>sumuj</w:t>
      </w:r>
      <w:r w:rsidR="00132393">
        <w:rPr>
          <w:rFonts w:ascii="Trebuchet MS" w:hAnsi="Trebuchet MS"/>
        </w:rPr>
        <w:t>emy</w:t>
      </w:r>
      <w:r w:rsidR="00132393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efekty poszczególnych działań i </w:t>
      </w:r>
      <w:r w:rsidR="00132393" w:rsidRPr="00164CF8">
        <w:rPr>
          <w:rFonts w:ascii="Trebuchet MS" w:hAnsi="Trebuchet MS"/>
        </w:rPr>
        <w:t>podkreśla</w:t>
      </w:r>
      <w:r w:rsidR="00132393">
        <w:rPr>
          <w:rFonts w:ascii="Trebuchet MS" w:hAnsi="Trebuchet MS"/>
        </w:rPr>
        <w:t>my</w:t>
      </w:r>
      <w:r w:rsidR="00132393" w:rsidRPr="00164CF8">
        <w:rPr>
          <w:rFonts w:ascii="Trebuchet MS" w:hAnsi="Trebuchet MS"/>
        </w:rPr>
        <w:t xml:space="preserve"> ich </w:t>
      </w:r>
      <w:r w:rsidRPr="00164CF8">
        <w:rPr>
          <w:rFonts w:ascii="Trebuchet MS" w:hAnsi="Trebuchet MS"/>
        </w:rPr>
        <w:t>długoterminowy charakter.</w:t>
      </w:r>
    </w:p>
    <w:p w14:paraId="276BCB8E" w14:textId="77777777" w:rsidR="00B5624F" w:rsidRPr="00AD2EA5" w:rsidRDefault="00C35C24" w:rsidP="00AE0F0F">
      <w:pPr>
        <w:pStyle w:val="Nagwek2"/>
        <w:autoSpaceDE w:val="0"/>
        <w:autoSpaceDN w:val="0"/>
        <w:adjustRightInd w:val="0"/>
        <w:jc w:val="both"/>
      </w:pPr>
      <w:bookmarkStart w:id="32" w:name="_Toc63433110"/>
      <w:bookmarkStart w:id="33" w:name="_Toc99352626"/>
      <w:r w:rsidRPr="00164CF8">
        <w:rPr>
          <w:rFonts w:cstheme="minorHAnsi"/>
        </w:rPr>
        <w:t xml:space="preserve">Idea przewodnia </w:t>
      </w:r>
      <w:r w:rsidR="00ED20D8">
        <w:rPr>
          <w:rFonts w:cstheme="minorHAnsi"/>
        </w:rPr>
        <w:t>a</w:t>
      </w:r>
      <w:r w:rsidRPr="00164CF8">
        <w:rPr>
          <w:rFonts w:cstheme="minorHAnsi"/>
        </w:rPr>
        <w:t xml:space="preserve"> </w:t>
      </w:r>
      <w:r w:rsidR="00ED20D8" w:rsidRPr="00164CF8">
        <w:rPr>
          <w:rFonts w:cstheme="minorHAnsi"/>
        </w:rPr>
        <w:t>priorytet</w:t>
      </w:r>
      <w:r w:rsidR="00ED20D8">
        <w:rPr>
          <w:rFonts w:cstheme="minorHAnsi"/>
        </w:rPr>
        <w:t>y</w:t>
      </w:r>
      <w:r w:rsidR="00ED20D8" w:rsidRPr="00164CF8">
        <w:rPr>
          <w:rFonts w:cstheme="minorHAnsi"/>
        </w:rPr>
        <w:t xml:space="preserve"> inwestycyjn</w:t>
      </w:r>
      <w:r w:rsidR="00ED20D8">
        <w:rPr>
          <w:rFonts w:cstheme="minorHAnsi"/>
        </w:rPr>
        <w:t>e</w:t>
      </w:r>
      <w:r w:rsidR="00ED20D8" w:rsidRPr="00164CF8">
        <w:rPr>
          <w:rFonts w:cstheme="minorHAnsi"/>
        </w:rPr>
        <w:t xml:space="preserve"> </w:t>
      </w:r>
      <w:r w:rsidRPr="00164CF8">
        <w:rPr>
          <w:rFonts w:cstheme="minorHAnsi"/>
        </w:rPr>
        <w:t>polityki spójności</w:t>
      </w:r>
      <w:bookmarkEnd w:id="32"/>
      <w:bookmarkEnd w:id="33"/>
    </w:p>
    <w:p w14:paraId="6D6CD782" w14:textId="77777777" w:rsidR="00D15B00" w:rsidRDefault="00127825" w:rsidP="008A5D26">
      <w:pPr>
        <w:spacing w:line="276" w:lineRule="auto"/>
        <w:rPr>
          <w:rFonts w:ascii="Trebuchet MS" w:hAnsi="Trebuchet MS"/>
        </w:rPr>
      </w:pPr>
      <w:r w:rsidRPr="00127825">
        <w:rPr>
          <w:rFonts w:ascii="Trebuchet MS" w:hAnsi="Trebuchet MS"/>
        </w:rPr>
        <w:t xml:space="preserve">Idea przewodnia odnosi się </w:t>
      </w:r>
      <w:r w:rsidR="00B5624F">
        <w:rPr>
          <w:rFonts w:ascii="Trebuchet MS" w:hAnsi="Trebuchet MS"/>
        </w:rPr>
        <w:t xml:space="preserve">również </w:t>
      </w:r>
      <w:r w:rsidRPr="00127825">
        <w:rPr>
          <w:rFonts w:ascii="Trebuchet MS" w:hAnsi="Trebuchet MS"/>
        </w:rPr>
        <w:t xml:space="preserve">do aktualnych priorytetów inwestycyjnych Unii Europejskiej. </w:t>
      </w:r>
    </w:p>
    <w:p w14:paraId="039476AA" w14:textId="77777777" w:rsidR="00D15B00" w:rsidRDefault="00D15B00" w:rsidP="008A5D26">
      <w:pPr>
        <w:spacing w:line="276" w:lineRule="auto"/>
        <w:rPr>
          <w:rFonts w:ascii="Trebuchet MS" w:hAnsi="Trebuchet MS"/>
        </w:rPr>
      </w:pPr>
    </w:p>
    <w:p w14:paraId="7199028A" w14:textId="584618C6" w:rsidR="00D15B00" w:rsidRDefault="004F76F6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Unia Europejska</w:t>
      </w:r>
      <w:r w:rsidR="001825E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przy wsparciu Funduszy Europejskich</w:t>
      </w:r>
      <w:r w:rsidR="001825E4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wzmacnia konkurencyjność gospodarek państw członkowskich </w:t>
      </w:r>
      <w:r>
        <w:rPr>
          <w:rFonts w:ascii="Trebuchet MS" w:hAnsi="Trebuchet MS"/>
        </w:rPr>
        <w:t>i</w:t>
      </w:r>
      <w:r w:rsidRPr="00164CF8">
        <w:rPr>
          <w:rFonts w:ascii="Trebuchet MS" w:hAnsi="Trebuchet MS"/>
        </w:rPr>
        <w:t xml:space="preserve"> realizuje działania, które pomagają w rozwoju uboższych regionów. Ta aktywność to </w:t>
      </w:r>
      <w:r w:rsidR="00D15B00">
        <w:rPr>
          <w:rFonts w:ascii="Trebuchet MS" w:hAnsi="Trebuchet MS"/>
        </w:rPr>
        <w:t xml:space="preserve">unijna </w:t>
      </w:r>
      <w:r w:rsidRPr="00164CF8">
        <w:rPr>
          <w:rFonts w:ascii="Trebuchet MS" w:hAnsi="Trebuchet MS"/>
        </w:rPr>
        <w:t>polityka rozwoju regionalnego, zwan</w:t>
      </w:r>
      <w:r>
        <w:rPr>
          <w:rFonts w:ascii="Trebuchet MS" w:hAnsi="Trebuchet MS"/>
        </w:rPr>
        <w:t>a</w:t>
      </w:r>
      <w:r w:rsidRPr="00164CF8">
        <w:rPr>
          <w:rFonts w:ascii="Trebuchet MS" w:hAnsi="Trebuchet MS"/>
        </w:rPr>
        <w:t xml:space="preserve"> też polityką spójności.</w:t>
      </w:r>
      <w:r w:rsidR="00D15B00">
        <w:rPr>
          <w:rFonts w:ascii="Trebuchet MS" w:hAnsi="Trebuchet MS"/>
        </w:rPr>
        <w:t xml:space="preserve"> Jest ona finansowana z wieloletniego budżetu U</w:t>
      </w:r>
      <w:r w:rsidR="00B14288">
        <w:rPr>
          <w:rFonts w:ascii="Trebuchet MS" w:hAnsi="Trebuchet MS"/>
        </w:rPr>
        <w:t>nii Europejskiej</w:t>
      </w:r>
      <w:r w:rsidR="00D15B00">
        <w:rPr>
          <w:rFonts w:ascii="Trebuchet MS" w:hAnsi="Trebuchet MS"/>
        </w:rPr>
        <w:t>, na który składają się podatnicy wszystkich państw członkowskich, w tym Polski. Dodatkowo projekty finansowane z F</w:t>
      </w:r>
      <w:r w:rsidR="00B31011">
        <w:rPr>
          <w:rFonts w:ascii="Trebuchet MS" w:hAnsi="Trebuchet MS"/>
        </w:rPr>
        <w:t>unduszy Europejskich</w:t>
      </w:r>
      <w:r w:rsidR="00D15B00">
        <w:rPr>
          <w:rFonts w:ascii="Trebuchet MS" w:hAnsi="Trebuchet MS"/>
        </w:rPr>
        <w:t xml:space="preserve"> są dofinansowane z budżetu państwa, budżetu samorządów</w:t>
      </w:r>
      <w:r w:rsidR="000C64BE">
        <w:rPr>
          <w:rFonts w:ascii="Trebuchet MS" w:hAnsi="Trebuchet MS"/>
        </w:rPr>
        <w:t xml:space="preserve">, </w:t>
      </w:r>
      <w:r w:rsidR="00D15B00">
        <w:rPr>
          <w:rFonts w:ascii="Trebuchet MS" w:hAnsi="Trebuchet MS"/>
        </w:rPr>
        <w:t>wkładu własnego beneficjentów</w:t>
      </w:r>
      <w:r w:rsidR="000C64BE">
        <w:rPr>
          <w:rFonts w:ascii="Trebuchet MS" w:hAnsi="Trebuchet MS"/>
        </w:rPr>
        <w:t xml:space="preserve">, a także </w:t>
      </w:r>
      <w:r w:rsidR="000C64BE" w:rsidRPr="000C64BE">
        <w:rPr>
          <w:rFonts w:ascii="Trebuchet MS" w:hAnsi="Trebuchet MS"/>
        </w:rPr>
        <w:t>ostatecznych odbiorców, pośredników finansowych oraz inwestorów.</w:t>
      </w:r>
    </w:p>
    <w:p w14:paraId="16035D79" w14:textId="77777777" w:rsidR="00D15B00" w:rsidRDefault="00D15B00" w:rsidP="008A5D26">
      <w:pPr>
        <w:spacing w:line="276" w:lineRule="auto"/>
        <w:rPr>
          <w:rFonts w:ascii="Trebuchet MS" w:hAnsi="Trebuchet MS"/>
        </w:rPr>
      </w:pPr>
    </w:p>
    <w:p w14:paraId="1A25AFD2" w14:textId="3882247A" w:rsidR="004F76F6" w:rsidRDefault="00B14288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Unia Europejska</w:t>
      </w:r>
      <w:r w:rsidR="00D15B00">
        <w:rPr>
          <w:rFonts w:ascii="Trebuchet MS" w:hAnsi="Trebuchet MS"/>
        </w:rPr>
        <w:t xml:space="preserve"> o</w:t>
      </w:r>
      <w:r w:rsidR="004F76F6" w:rsidRPr="00164CF8">
        <w:rPr>
          <w:rFonts w:ascii="Trebuchet MS" w:hAnsi="Trebuchet MS"/>
        </w:rPr>
        <w:t>kreśla cele strategiczne oraz priorytety rozwoju</w:t>
      </w:r>
      <w:r w:rsidR="004F76F6">
        <w:rPr>
          <w:rFonts w:ascii="Trebuchet MS" w:hAnsi="Trebuchet MS"/>
        </w:rPr>
        <w:t xml:space="preserve">, które </w:t>
      </w:r>
      <w:r w:rsidR="00D15B00">
        <w:rPr>
          <w:rFonts w:ascii="Trebuchet MS" w:hAnsi="Trebuchet MS"/>
        </w:rPr>
        <w:t xml:space="preserve">są </w:t>
      </w:r>
      <w:r w:rsidR="004F76F6">
        <w:rPr>
          <w:rFonts w:ascii="Trebuchet MS" w:hAnsi="Trebuchet MS"/>
        </w:rPr>
        <w:t>wspiera</w:t>
      </w:r>
      <w:r w:rsidR="00D15B00">
        <w:rPr>
          <w:rFonts w:ascii="Trebuchet MS" w:hAnsi="Trebuchet MS"/>
        </w:rPr>
        <w:t>ne przez</w:t>
      </w:r>
      <w:r w:rsidR="004F76F6" w:rsidRPr="00164CF8">
        <w:rPr>
          <w:rFonts w:ascii="Trebuchet MS" w:hAnsi="Trebuchet MS"/>
        </w:rPr>
        <w:t xml:space="preserve"> Fundusze Europejskie. Każdy projekt, niezależnie od </w:t>
      </w:r>
      <w:r w:rsidR="004F76F6">
        <w:rPr>
          <w:rFonts w:ascii="Trebuchet MS" w:hAnsi="Trebuchet MS"/>
        </w:rPr>
        <w:t>wielkości</w:t>
      </w:r>
      <w:r w:rsidR="004F76F6" w:rsidRPr="00164CF8">
        <w:rPr>
          <w:rFonts w:ascii="Trebuchet MS" w:hAnsi="Trebuchet MS"/>
        </w:rPr>
        <w:t xml:space="preserve"> wsparcia z </w:t>
      </w:r>
      <w:r w:rsidR="004F76F6">
        <w:rPr>
          <w:rFonts w:ascii="Trebuchet MS" w:hAnsi="Trebuchet MS"/>
        </w:rPr>
        <w:t>pieniędzy</w:t>
      </w:r>
      <w:r w:rsidR="004F76F6" w:rsidRPr="00164CF8">
        <w:rPr>
          <w:rFonts w:ascii="Trebuchet MS" w:hAnsi="Trebuchet MS"/>
        </w:rPr>
        <w:t xml:space="preserve"> unijnych</w:t>
      </w:r>
      <w:r w:rsidR="004F76F6">
        <w:rPr>
          <w:rFonts w:ascii="Trebuchet MS" w:hAnsi="Trebuchet MS"/>
        </w:rPr>
        <w:t>,</w:t>
      </w:r>
      <w:r w:rsidR="004F76F6" w:rsidRPr="00164CF8">
        <w:rPr>
          <w:rFonts w:ascii="Trebuchet MS" w:hAnsi="Trebuchet MS"/>
        </w:rPr>
        <w:t xml:space="preserve"> musi być zgodny z przyjętymi priorytetami.</w:t>
      </w:r>
      <w:r w:rsidR="004F76F6" w:rsidRPr="00164CF8">
        <w:rPr>
          <w:rStyle w:val="Odwoanieprzypisudolnego"/>
          <w:rFonts w:ascii="Trebuchet MS" w:hAnsi="Trebuchet MS"/>
        </w:rPr>
        <w:footnoteReference w:id="5"/>
      </w:r>
    </w:p>
    <w:p w14:paraId="32D6BBFE" w14:textId="77777777" w:rsidR="004F76F6" w:rsidRDefault="004F76F6" w:rsidP="008A5D26">
      <w:pPr>
        <w:spacing w:line="276" w:lineRule="auto"/>
        <w:rPr>
          <w:rFonts w:ascii="Trebuchet MS" w:hAnsi="Trebuchet MS"/>
        </w:rPr>
      </w:pPr>
    </w:p>
    <w:p w14:paraId="72F6DBA8" w14:textId="622B0055" w:rsidR="00B5624F" w:rsidRDefault="004F76F6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Ideę przewodnią i</w:t>
      </w:r>
      <w:r w:rsidR="00B5624F">
        <w:rPr>
          <w:rFonts w:ascii="Trebuchet MS" w:hAnsi="Trebuchet MS"/>
        </w:rPr>
        <w:t>nterpretujemy przez pryzmat</w:t>
      </w:r>
      <w:r w:rsidR="00B01AED">
        <w:rPr>
          <w:rFonts w:ascii="Trebuchet MS" w:hAnsi="Trebuchet MS"/>
        </w:rPr>
        <w:t xml:space="preserve"> tych priorytetów</w:t>
      </w:r>
      <w:r w:rsidR="00B5624F">
        <w:rPr>
          <w:rFonts w:ascii="Trebuchet MS" w:hAnsi="Trebuchet MS"/>
        </w:rPr>
        <w:t xml:space="preserve"> i w taki sposób stosujemy we wszystkich działaniach informacyjno-promocyjnych. </w:t>
      </w:r>
      <w:r w:rsidR="00F0480B">
        <w:rPr>
          <w:rFonts w:ascii="Trebuchet MS" w:hAnsi="Trebuchet MS"/>
        </w:rPr>
        <w:t>Sprzyja to</w:t>
      </w:r>
      <w:r w:rsidR="00B5624F">
        <w:rPr>
          <w:rFonts w:ascii="Trebuchet MS" w:hAnsi="Trebuchet MS"/>
        </w:rPr>
        <w:t xml:space="preserve"> lepszej prezentacji obszarów oddziaływania polityki spójności</w:t>
      </w:r>
      <w:r w:rsidR="00596936">
        <w:rPr>
          <w:rFonts w:ascii="Trebuchet MS" w:hAnsi="Trebuchet MS"/>
        </w:rPr>
        <w:t xml:space="preserve"> U</w:t>
      </w:r>
      <w:r w:rsidR="00B14288">
        <w:rPr>
          <w:rFonts w:ascii="Trebuchet MS" w:hAnsi="Trebuchet MS"/>
        </w:rPr>
        <w:t>nii Europejskiej</w:t>
      </w:r>
      <w:r w:rsidR="00596936">
        <w:rPr>
          <w:rFonts w:ascii="Trebuchet MS" w:hAnsi="Trebuchet MS"/>
        </w:rPr>
        <w:t>.</w:t>
      </w:r>
    </w:p>
    <w:p w14:paraId="0355BAD0" w14:textId="77777777" w:rsidR="00E6191C" w:rsidRPr="00164CF8" w:rsidRDefault="00E6191C" w:rsidP="00BC6694">
      <w:pPr>
        <w:spacing w:line="276" w:lineRule="auto"/>
        <w:rPr>
          <w:rFonts w:ascii="Trebuchet MS" w:hAnsi="Trebuchet MS"/>
        </w:rPr>
      </w:pPr>
    </w:p>
    <w:p w14:paraId="0AEC7DEE" w14:textId="77777777" w:rsidR="00BC6694" w:rsidRDefault="00BC6694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Priorytety inwestycyjne</w:t>
      </w:r>
      <w:r w:rsidR="00F323E4" w:rsidRPr="00164CF8">
        <w:rPr>
          <w:rFonts w:ascii="Trebuchet MS" w:hAnsi="Trebuchet MS"/>
        </w:rPr>
        <w:t xml:space="preserve"> są</w:t>
      </w:r>
      <w:r w:rsidRPr="00164CF8">
        <w:rPr>
          <w:rFonts w:ascii="Trebuchet MS" w:hAnsi="Trebuchet MS"/>
        </w:rPr>
        <w:t xml:space="preserve"> realnymi i długofalowymi wyzwaniami możliwymi do osiągnięcia poprzez</w:t>
      </w:r>
      <w:r w:rsidR="00612914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pojedyncze działania (zmiany). Idea przewodnia zapewnia szersze spojrzenie na celowość realizowanych projektów, nawet jeśli ich efekty są oddalone w czasie. Podkreśla tym samym pożądany obraz przyszłości.</w:t>
      </w:r>
    </w:p>
    <w:p w14:paraId="2DA7C810" w14:textId="77777777" w:rsidR="004F76F6" w:rsidRPr="00164CF8" w:rsidRDefault="004F76F6" w:rsidP="008A5D26">
      <w:pPr>
        <w:spacing w:line="276" w:lineRule="auto"/>
        <w:rPr>
          <w:rFonts w:ascii="Trebuchet MS" w:hAnsi="Trebuchet MS"/>
        </w:rPr>
      </w:pPr>
    </w:p>
    <w:p w14:paraId="18B2D4EC" w14:textId="16E1AFD3" w:rsidR="00BC6694" w:rsidRPr="00164CF8" w:rsidRDefault="00F6675F" w:rsidP="00BC6694">
      <w:pPr>
        <w:spacing w:line="276" w:lineRule="auto"/>
        <w:rPr>
          <w:rFonts w:ascii="Trebuchet MS" w:hAnsi="Trebuchet MS"/>
        </w:rPr>
      </w:pPr>
      <w:bookmarkStart w:id="34" w:name="_Hlk101876464"/>
      <w:r>
        <w:rPr>
          <w:rFonts w:ascii="Trebuchet MS" w:hAnsi="Trebuchet MS"/>
        </w:rPr>
        <w:t>Tab</w:t>
      </w:r>
      <w:r w:rsidR="00B14288">
        <w:rPr>
          <w:rFonts w:ascii="Trebuchet MS" w:hAnsi="Trebuchet MS"/>
        </w:rPr>
        <w:t>ela</w:t>
      </w:r>
      <w:r w:rsidR="00BC6694" w:rsidRPr="00164CF8">
        <w:rPr>
          <w:rFonts w:ascii="Trebuchet MS" w:hAnsi="Trebuchet MS"/>
        </w:rPr>
        <w:t xml:space="preserve"> </w:t>
      </w:r>
      <w:r w:rsidR="00CC1769" w:rsidRPr="00164CF8">
        <w:rPr>
          <w:rFonts w:ascii="Trebuchet MS" w:hAnsi="Trebuchet MS"/>
        </w:rPr>
        <w:t>1</w:t>
      </w:r>
      <w:r w:rsidR="00BC6694" w:rsidRPr="00164CF8">
        <w:rPr>
          <w:rFonts w:ascii="Trebuchet MS" w:hAnsi="Trebuchet MS"/>
        </w:rPr>
        <w:t>. Idea przewodnia jako narracja dla działań</w:t>
      </w:r>
      <w:r w:rsidR="00D56D58">
        <w:rPr>
          <w:rFonts w:ascii="Trebuchet MS" w:hAnsi="Trebuchet MS"/>
        </w:rPr>
        <w:t>, które</w:t>
      </w:r>
      <w:r w:rsidR="00BC6694" w:rsidRPr="00164CF8">
        <w:rPr>
          <w:rFonts w:ascii="Trebuchet MS" w:hAnsi="Trebuchet MS"/>
        </w:rPr>
        <w:t xml:space="preserve"> wspierają aktualne priorytety inwestycyjne Unii Europejskiej</w:t>
      </w:r>
      <w:bookmarkEnd w:id="34"/>
      <w:r w:rsidR="00BC6694" w:rsidRPr="00164CF8">
        <w:rPr>
          <w:rFonts w:ascii="Trebuchet MS" w:hAnsi="Trebuchet MS"/>
        </w:rPr>
        <w:t>.</w:t>
      </w:r>
    </w:p>
    <w:p w14:paraId="1F9F23AC" w14:textId="77777777" w:rsidR="00BC6694" w:rsidRPr="00164CF8" w:rsidRDefault="00BC6694" w:rsidP="00BC6694">
      <w:pPr>
        <w:spacing w:line="276" w:lineRule="auto"/>
        <w:rPr>
          <w:rFonts w:ascii="Trebuchet MS" w:hAnsi="Trebuchet MS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8"/>
        <w:gridCol w:w="1548"/>
        <w:gridCol w:w="1594"/>
        <w:gridCol w:w="1394"/>
        <w:gridCol w:w="1495"/>
        <w:gridCol w:w="1591"/>
      </w:tblGrid>
      <w:tr w:rsidR="00BC6694" w:rsidRPr="00164CF8" w14:paraId="3CE54CCA" w14:textId="77777777" w:rsidTr="009D7279">
        <w:tc>
          <w:tcPr>
            <w:tcW w:w="1549" w:type="dxa"/>
          </w:tcPr>
          <w:p w14:paraId="37285154" w14:textId="77777777" w:rsidR="00BC6694" w:rsidRPr="00164CF8" w:rsidRDefault="00BC6694" w:rsidP="00677BF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39" w:type="dxa"/>
            <w:gridSpan w:val="5"/>
            <w:vAlign w:val="center"/>
          </w:tcPr>
          <w:p w14:paraId="20C4E72C" w14:textId="6B22E07B" w:rsidR="00BC6694" w:rsidRPr="00677BF6" w:rsidRDefault="00BC6694" w:rsidP="007034B5">
            <w:pPr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 w:rsidRPr="00677BF6">
              <w:rPr>
                <w:rFonts w:ascii="Trebuchet MS" w:hAnsi="Trebuchet MS"/>
                <w:b/>
                <w:bCs/>
                <w:i/>
                <w:iCs/>
              </w:rPr>
              <w:t xml:space="preserve">Fundusze Europejskie - </w:t>
            </w:r>
            <w:r w:rsidR="007D0537" w:rsidRPr="00677BF6">
              <w:rPr>
                <w:rFonts w:ascii="Trebuchet MS" w:hAnsi="Trebuchet MS"/>
                <w:b/>
                <w:bCs/>
                <w:i/>
                <w:iCs/>
              </w:rPr>
              <w:t xml:space="preserve">wspólnie </w:t>
            </w:r>
            <w:r w:rsidR="007034B5">
              <w:rPr>
                <w:rFonts w:ascii="Trebuchet MS" w:hAnsi="Trebuchet MS"/>
                <w:b/>
                <w:bCs/>
                <w:i/>
                <w:iCs/>
              </w:rPr>
              <w:t>tworzymy</w:t>
            </w:r>
            <w:r w:rsidR="007034B5" w:rsidRPr="00677BF6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Pr="00677BF6">
              <w:rPr>
                <w:rFonts w:ascii="Trebuchet MS" w:hAnsi="Trebuchet MS"/>
                <w:b/>
                <w:bCs/>
                <w:i/>
                <w:iCs/>
              </w:rPr>
              <w:t>naszą przyszłość</w:t>
            </w:r>
          </w:p>
        </w:tc>
      </w:tr>
      <w:tr w:rsidR="00BC6A66" w:rsidRPr="00164CF8" w14:paraId="354F148A" w14:textId="77777777" w:rsidTr="009D7279">
        <w:tc>
          <w:tcPr>
            <w:tcW w:w="1549" w:type="dxa"/>
            <w:shd w:val="clear" w:color="auto" w:fill="95B3D7" w:themeFill="accent1" w:themeFillTint="99"/>
          </w:tcPr>
          <w:p w14:paraId="43BFB800" w14:textId="77777777" w:rsidR="00BC6694" w:rsidRPr="00164CF8" w:rsidRDefault="00BC6694" w:rsidP="00677BF6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bookmarkStart w:id="35" w:name="_Hlk101878449"/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Nasz cel </w:t>
            </w:r>
          </w:p>
          <w:p w14:paraId="2D02B0F1" w14:textId="77777777" w:rsidR="00BC6694" w:rsidRPr="00164CF8" w:rsidRDefault="00BC6694" w:rsidP="00677BF6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(dlaczego to robimy?) </w:t>
            </w:r>
          </w:p>
        </w:tc>
        <w:tc>
          <w:tcPr>
            <w:tcW w:w="1618" w:type="dxa"/>
            <w:shd w:val="clear" w:color="auto" w:fill="B8CCE4" w:themeFill="accent1" w:themeFillTint="66"/>
            <w:vAlign w:val="center"/>
          </w:tcPr>
          <w:p w14:paraId="5B4AD854" w14:textId="5C8ADB96" w:rsidR="00BC6694" w:rsidRPr="00164CF8" w:rsidRDefault="0051636D" w:rsidP="00677BF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Bardziej</w:t>
            </w:r>
            <w:r w:rsidR="002C1B3B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konkurencyjna </w:t>
            </w:r>
            <w:r w:rsidR="00B14288">
              <w:rPr>
                <w:rFonts w:ascii="Trebuchet MS" w:hAnsi="Trebuchet MS"/>
                <w:b/>
                <w:bCs/>
                <w:sz w:val="18"/>
                <w:szCs w:val="18"/>
              </w:rPr>
              <w:br/>
            </w:r>
            <w:r w:rsidR="002C1B3B">
              <w:rPr>
                <w:rFonts w:ascii="Trebuchet MS" w:hAnsi="Trebuchet MS"/>
                <w:b/>
                <w:bCs/>
                <w:sz w:val="18"/>
                <w:szCs w:val="18"/>
              </w:rPr>
              <w:t>i</w:t>
            </w: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i</w:t>
            </w:r>
            <w:r w:rsidR="00BC6694"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nteligentn</w:t>
            </w: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a</w:t>
            </w:r>
            <w:r w:rsidR="00BC6694"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Europa</w:t>
            </w:r>
          </w:p>
        </w:tc>
        <w:tc>
          <w:tcPr>
            <w:tcW w:w="1597" w:type="dxa"/>
            <w:shd w:val="clear" w:color="auto" w:fill="B8CCE4" w:themeFill="accent1" w:themeFillTint="66"/>
            <w:vAlign w:val="center"/>
          </w:tcPr>
          <w:p w14:paraId="6159F2FE" w14:textId="61B33481" w:rsidR="00BC6694" w:rsidRPr="00164CF8" w:rsidRDefault="00BC6694" w:rsidP="00677BF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bookmarkStart w:id="36" w:name="_Hlk101876496"/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Bardziej przyjazna dla środowiska</w:t>
            </w:r>
            <w:r w:rsidR="002C1B3B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B14288">
              <w:rPr>
                <w:rFonts w:ascii="Trebuchet MS" w:hAnsi="Trebuchet MS"/>
                <w:b/>
                <w:bCs/>
                <w:sz w:val="18"/>
                <w:szCs w:val="18"/>
              </w:rPr>
              <w:br/>
            </w:r>
            <w:r w:rsidR="002C1B3B">
              <w:rPr>
                <w:rFonts w:ascii="Trebuchet MS" w:hAnsi="Trebuchet MS"/>
                <w:b/>
                <w:bCs/>
                <w:sz w:val="18"/>
                <w:szCs w:val="18"/>
              </w:rPr>
              <w:t>i odporna</w:t>
            </w: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Europa</w:t>
            </w:r>
            <w:bookmarkEnd w:id="36"/>
          </w:p>
        </w:tc>
        <w:tc>
          <w:tcPr>
            <w:tcW w:w="1298" w:type="dxa"/>
            <w:shd w:val="clear" w:color="auto" w:fill="B8CCE4" w:themeFill="accent1" w:themeFillTint="66"/>
            <w:vAlign w:val="center"/>
          </w:tcPr>
          <w:p w14:paraId="52CBEA5E" w14:textId="77777777" w:rsidR="00BC6694" w:rsidRPr="00164CF8" w:rsidRDefault="00BC6694" w:rsidP="00677BF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Lepiej połączona Europa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73EAE7CB" w14:textId="2E77495B" w:rsidR="00BC6694" w:rsidRPr="00164CF8" w:rsidRDefault="00BC6694" w:rsidP="00677BF6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Europa </w:t>
            </w:r>
            <w:r w:rsidR="00B14288">
              <w:rPr>
                <w:rFonts w:ascii="Trebuchet MS" w:hAnsi="Trebuchet MS"/>
                <w:b/>
                <w:bCs/>
                <w:sz w:val="18"/>
                <w:szCs w:val="18"/>
              </w:rPr>
              <w:br/>
            </w: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o silniejszym wymiarze społecznym</w:t>
            </w:r>
          </w:p>
        </w:tc>
        <w:tc>
          <w:tcPr>
            <w:tcW w:w="1525" w:type="dxa"/>
            <w:shd w:val="clear" w:color="auto" w:fill="B8CCE4" w:themeFill="accent1" w:themeFillTint="66"/>
            <w:vAlign w:val="center"/>
          </w:tcPr>
          <w:p w14:paraId="15CB5A2C" w14:textId="4A9510AC" w:rsidR="00BC6694" w:rsidRPr="00164CF8" w:rsidRDefault="00BC6694" w:rsidP="002C1B3B">
            <w:pPr>
              <w:spacing w:before="12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bookmarkStart w:id="37" w:name="_Hlk101876619"/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Europa </w:t>
            </w:r>
            <w:r w:rsidR="00241D7F">
              <w:rPr>
                <w:rFonts w:ascii="Trebuchet MS" w:hAnsi="Trebuchet MS"/>
                <w:b/>
                <w:bCs/>
                <w:sz w:val="18"/>
                <w:szCs w:val="18"/>
              </w:rPr>
              <w:t>bliższa</w:t>
            </w:r>
            <w:r w:rsidR="002C1B3B"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Pr="00164CF8">
              <w:rPr>
                <w:rFonts w:ascii="Trebuchet MS" w:hAnsi="Trebuchet MS"/>
                <w:b/>
                <w:bCs/>
                <w:sz w:val="18"/>
                <w:szCs w:val="18"/>
              </w:rPr>
              <w:t>obywat</w:t>
            </w:r>
            <w:r w:rsidR="002C1B3B">
              <w:rPr>
                <w:rFonts w:ascii="Trebuchet MS" w:hAnsi="Trebuchet MS"/>
                <w:b/>
                <w:bCs/>
                <w:sz w:val="18"/>
                <w:szCs w:val="18"/>
              </w:rPr>
              <w:t>elom</w:t>
            </w:r>
            <w:bookmarkEnd w:id="37"/>
          </w:p>
        </w:tc>
      </w:tr>
      <w:tr w:rsidR="00BC6694" w:rsidRPr="00164CF8" w14:paraId="09D30118" w14:textId="77777777" w:rsidTr="00677BF6">
        <w:trPr>
          <w:trHeight w:val="274"/>
        </w:trPr>
        <w:tc>
          <w:tcPr>
            <w:tcW w:w="1549" w:type="dxa"/>
            <w:shd w:val="clear" w:color="auto" w:fill="95B3D7" w:themeFill="accent1" w:themeFillTint="99"/>
          </w:tcPr>
          <w:p w14:paraId="35D3C1B5" w14:textId="7A5A6710" w:rsidR="00BC6694" w:rsidRPr="00164CF8" w:rsidRDefault="00BC6694" w:rsidP="00677BF6">
            <w:pPr>
              <w:spacing w:before="12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bookmarkStart w:id="38" w:name="_Hlk101876525"/>
            <w:bookmarkEnd w:id="35"/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>Sposób</w:t>
            </w:r>
            <w:r w:rsidR="006D2F2A">
              <w:rPr>
                <w:rFonts w:ascii="Trebuchet MS" w:hAnsi="Trebuchet MS"/>
                <w:b/>
                <w:bCs/>
                <w:sz w:val="20"/>
                <w:szCs w:val="20"/>
              </w:rPr>
              <w:t>,</w:t>
            </w:r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215D11">
              <w:rPr>
                <w:rFonts w:ascii="Trebuchet MS" w:hAnsi="Trebuchet MS"/>
                <w:b/>
                <w:bCs/>
                <w:sz w:val="20"/>
                <w:szCs w:val="20"/>
              </w:rPr>
              <w:br/>
            </w:r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>w jaki osiągni</w:t>
            </w:r>
            <w:r w:rsidR="00D56D58">
              <w:rPr>
                <w:rFonts w:ascii="Trebuchet MS" w:hAnsi="Trebuchet MS"/>
                <w:b/>
                <w:bCs/>
                <w:sz w:val="20"/>
                <w:szCs w:val="20"/>
              </w:rPr>
              <w:t>emy cel</w:t>
            </w:r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br/>
            </w:r>
            <w:bookmarkEnd w:id="38"/>
            <w:r w:rsidRPr="00164CF8">
              <w:rPr>
                <w:rFonts w:ascii="Trebuchet MS" w:hAnsi="Trebuchet MS"/>
                <w:b/>
                <w:bCs/>
                <w:sz w:val="20"/>
                <w:szCs w:val="20"/>
              </w:rPr>
              <w:t>(jak to robimy?)</w:t>
            </w:r>
          </w:p>
        </w:tc>
        <w:tc>
          <w:tcPr>
            <w:tcW w:w="1618" w:type="dxa"/>
          </w:tcPr>
          <w:p w14:paraId="17BB12D9" w14:textId="77777777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dzięki innowacjom, cyfryzacji, transformacji gospodarczej oraz wsparciu dla przedsiębiorstw</w:t>
            </w:r>
          </w:p>
        </w:tc>
        <w:tc>
          <w:tcPr>
            <w:tcW w:w="1597" w:type="dxa"/>
          </w:tcPr>
          <w:p w14:paraId="494E9335" w14:textId="022F814E" w:rsidR="009B1587" w:rsidRPr="00573FF7" w:rsidRDefault="00BC6694" w:rsidP="00573FF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MT"/>
                <w:sz w:val="18"/>
                <w:szCs w:val="18"/>
              </w:rPr>
            </w:pPr>
            <w:bookmarkStart w:id="39" w:name="_Hlk101876545"/>
            <w:r w:rsidRPr="00E43F63">
              <w:rPr>
                <w:rFonts w:ascii="Trebuchet MS" w:hAnsi="Trebuchet MS"/>
                <w:sz w:val="18"/>
                <w:szCs w:val="18"/>
              </w:rPr>
              <w:t>dzięki inwestycjom w transformację sektora energetycznego, w odnawialne źródła energii</w:t>
            </w:r>
            <w:r w:rsidR="007A4DE7" w:rsidRPr="00E43F63">
              <w:rPr>
                <w:rFonts w:ascii="Trebuchet MS" w:hAnsi="Trebuchet MS"/>
                <w:sz w:val="18"/>
                <w:szCs w:val="18"/>
              </w:rPr>
              <w:t>, zrównoważoną mobilność miejską</w:t>
            </w:r>
            <w:r w:rsidR="009B1587">
              <w:rPr>
                <w:rFonts w:ascii="Trebuchet MS" w:hAnsi="Trebuchet MS"/>
                <w:sz w:val="18"/>
                <w:szCs w:val="18"/>
              </w:rPr>
              <w:t xml:space="preserve">, </w:t>
            </w:r>
            <w:r w:rsidR="00B05190" w:rsidRPr="00E43F63">
              <w:rPr>
                <w:rFonts w:ascii="Trebuchet MS" w:hAnsi="Trebuchet MS"/>
                <w:sz w:val="18"/>
                <w:szCs w:val="18"/>
              </w:rPr>
              <w:t>łagodzeni</w:t>
            </w:r>
            <w:r w:rsidR="00B14288" w:rsidRPr="00E43F63">
              <w:rPr>
                <w:rFonts w:ascii="Trebuchet MS" w:hAnsi="Trebuchet MS"/>
                <w:sz w:val="18"/>
                <w:szCs w:val="18"/>
              </w:rPr>
              <w:t>e</w:t>
            </w:r>
            <w:r w:rsidR="00163DC6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zmian </w:t>
            </w:r>
            <w:r w:rsidRPr="009B1587">
              <w:rPr>
                <w:rFonts w:ascii="Trebuchet MS" w:hAnsi="Trebuchet MS"/>
                <w:sz w:val="18"/>
                <w:szCs w:val="18"/>
              </w:rPr>
              <w:t>klimatu</w:t>
            </w:r>
            <w:bookmarkEnd w:id="39"/>
            <w:r w:rsidR="009B1587" w:rsidRPr="009B1587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9B1587" w:rsidRPr="00573FF7">
              <w:rPr>
                <w:rFonts w:ascii="Trebuchet MS" w:hAnsi="Trebuchet MS" w:cs="ArialMT"/>
                <w:sz w:val="18"/>
                <w:szCs w:val="18"/>
              </w:rPr>
              <w:t>oraz w zapewnienie</w:t>
            </w:r>
          </w:p>
          <w:p w14:paraId="7ECEDD5A" w14:textId="68E8C28E" w:rsidR="00BC6694" w:rsidRPr="00573FF7" w:rsidRDefault="009B1587" w:rsidP="00573FF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573FF7">
              <w:rPr>
                <w:rFonts w:ascii="Trebuchet MS" w:hAnsi="Trebuchet MS" w:cs="ArialMT"/>
                <w:sz w:val="18"/>
                <w:szCs w:val="18"/>
              </w:rPr>
              <w:t>bezpieczeństwa żywnościowego w oparciu o produkty pochodzące ze zrównoważonego rybołówstwa i akwakultury</w:t>
            </w:r>
          </w:p>
        </w:tc>
        <w:tc>
          <w:tcPr>
            <w:tcW w:w="1298" w:type="dxa"/>
          </w:tcPr>
          <w:p w14:paraId="610ED3AF" w14:textId="11234851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przez rozbudowę sieci transportu strategicznego</w:t>
            </w:r>
          </w:p>
          <w:p w14:paraId="10DBC282" w14:textId="77777777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1B836" w14:textId="0BE52220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dzięki inwestycjom w wysokiej jakości zatrudnienie, edukację, </w:t>
            </w:r>
            <w:r w:rsidR="00896257" w:rsidRPr="00E43F63">
              <w:rPr>
                <w:rFonts w:ascii="Trebuchet MS" w:hAnsi="Trebuchet MS"/>
                <w:sz w:val="18"/>
                <w:szCs w:val="18"/>
              </w:rPr>
              <w:t xml:space="preserve">kulturę, 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umiejętności, integrację </w:t>
            </w:r>
            <w:r w:rsidR="00D83307" w:rsidRPr="00E43F63">
              <w:rPr>
                <w:rFonts w:ascii="Trebuchet MS" w:hAnsi="Trebuchet MS"/>
                <w:sz w:val="18"/>
                <w:szCs w:val="18"/>
              </w:rPr>
              <w:t xml:space="preserve">i usługi </w:t>
            </w:r>
            <w:r w:rsidRPr="00E43F63">
              <w:rPr>
                <w:rFonts w:ascii="Trebuchet MS" w:hAnsi="Trebuchet MS"/>
                <w:sz w:val="18"/>
                <w:szCs w:val="18"/>
              </w:rPr>
              <w:t>społeczn</w:t>
            </w:r>
            <w:r w:rsidR="00D83307" w:rsidRPr="00E43F63">
              <w:rPr>
                <w:rFonts w:ascii="Trebuchet MS" w:hAnsi="Trebuchet MS"/>
                <w:sz w:val="18"/>
                <w:szCs w:val="18"/>
              </w:rPr>
              <w:t xml:space="preserve">e, </w:t>
            </w:r>
            <w:r w:rsidRPr="00E43F63">
              <w:rPr>
                <w:rFonts w:ascii="Trebuchet MS" w:hAnsi="Trebuchet MS"/>
                <w:sz w:val="18"/>
                <w:szCs w:val="18"/>
              </w:rPr>
              <w:t>równy dostęp do opieki zdrowotnej</w:t>
            </w:r>
          </w:p>
        </w:tc>
        <w:tc>
          <w:tcPr>
            <w:tcW w:w="1525" w:type="dxa"/>
          </w:tcPr>
          <w:p w14:paraId="77C4D84A" w14:textId="119A09FF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  <w:bookmarkStart w:id="40" w:name="_Hlk101876660"/>
            <w:r w:rsidRPr="00E43F63">
              <w:rPr>
                <w:rFonts w:ascii="Trebuchet MS" w:hAnsi="Trebuchet MS"/>
                <w:sz w:val="18"/>
                <w:szCs w:val="18"/>
              </w:rPr>
              <w:t>dzięki wspieraniu lokalnych strategii rozwoju i zrównoważonego rozwoju obszarów miejskich w całej U</w:t>
            </w:r>
            <w:r w:rsidR="00F24331" w:rsidRPr="00E43F63">
              <w:rPr>
                <w:rFonts w:ascii="Trebuchet MS" w:hAnsi="Trebuchet MS"/>
                <w:sz w:val="18"/>
                <w:szCs w:val="18"/>
              </w:rPr>
              <w:t>nii Europejskiej</w:t>
            </w:r>
          </w:p>
          <w:bookmarkEnd w:id="40"/>
          <w:p w14:paraId="55AA8591" w14:textId="77777777" w:rsidR="00BC6694" w:rsidRPr="00E43F63" w:rsidRDefault="00BC6694" w:rsidP="00677BF6">
            <w:pPr>
              <w:spacing w:before="120" w:after="120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41A21DF" w14:textId="77777777" w:rsidR="00882172" w:rsidRPr="00164CF8" w:rsidRDefault="00882172" w:rsidP="00882172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41" w:name="_Toc95374820"/>
      <w:bookmarkStart w:id="42" w:name="_Toc95374821"/>
      <w:bookmarkStart w:id="43" w:name="_Toc99352627"/>
      <w:bookmarkEnd w:id="41"/>
      <w:bookmarkEnd w:id="42"/>
      <w:r w:rsidRPr="00164CF8">
        <w:rPr>
          <w:rFonts w:cstheme="minorHAnsi"/>
        </w:rPr>
        <w:t>Tożsamość funduszy europejskich</w:t>
      </w:r>
      <w:bookmarkEnd w:id="43"/>
    </w:p>
    <w:p w14:paraId="59924320" w14:textId="14314F74" w:rsidR="00D251AE" w:rsidRPr="00164CF8" w:rsidRDefault="00BC6694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Fundusze Europejskie </w:t>
      </w:r>
      <w:r w:rsidR="00215D11">
        <w:rPr>
          <w:rFonts w:ascii="Trebuchet MS" w:hAnsi="Trebuchet MS"/>
        </w:rPr>
        <w:t xml:space="preserve">definiujemy </w:t>
      </w:r>
      <w:r w:rsidRPr="00164CF8">
        <w:rPr>
          <w:rFonts w:ascii="Trebuchet MS" w:hAnsi="Trebuchet MS"/>
        </w:rPr>
        <w:t>w zakresie komunikacji</w:t>
      </w:r>
      <w:r w:rsidR="007330B0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jako mark</w:t>
      </w:r>
      <w:r w:rsidR="007330B0">
        <w:rPr>
          <w:rFonts w:ascii="Trebuchet MS" w:hAnsi="Trebuchet MS"/>
        </w:rPr>
        <w:t>ę</w:t>
      </w:r>
      <w:r w:rsidR="00026C59" w:rsidRPr="00164CF8">
        <w:rPr>
          <w:rFonts w:ascii="Trebuchet MS" w:hAnsi="Trebuchet MS"/>
        </w:rPr>
        <w:t xml:space="preserve"> parasolową. </w:t>
      </w:r>
      <w:r w:rsidR="007330B0">
        <w:rPr>
          <w:rFonts w:ascii="Trebuchet MS" w:hAnsi="Trebuchet MS"/>
        </w:rPr>
        <w:t>Odnosi się ona zarówno do</w:t>
      </w:r>
      <w:r w:rsidRPr="00164CF8">
        <w:rPr>
          <w:rFonts w:ascii="Trebuchet MS" w:hAnsi="Trebuchet MS"/>
        </w:rPr>
        <w:t xml:space="preserve"> </w:t>
      </w:r>
      <w:r w:rsidR="007330B0" w:rsidRPr="00164CF8">
        <w:rPr>
          <w:rFonts w:ascii="Trebuchet MS" w:hAnsi="Trebuchet MS"/>
        </w:rPr>
        <w:t>konkretn</w:t>
      </w:r>
      <w:r w:rsidR="007330B0">
        <w:rPr>
          <w:rFonts w:ascii="Trebuchet MS" w:hAnsi="Trebuchet MS"/>
        </w:rPr>
        <w:t>ych</w:t>
      </w:r>
      <w:r w:rsidR="007330B0" w:rsidRPr="00164CF8">
        <w:rPr>
          <w:rFonts w:ascii="Trebuchet MS" w:hAnsi="Trebuchet MS"/>
        </w:rPr>
        <w:t xml:space="preserve"> </w:t>
      </w:r>
      <w:r w:rsidR="00550CA2">
        <w:rPr>
          <w:rFonts w:ascii="Trebuchet MS" w:hAnsi="Trebuchet MS"/>
        </w:rPr>
        <w:t>programów</w:t>
      </w:r>
      <w:r w:rsidR="00550CA2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wsparcia, jak </w:t>
      </w:r>
      <w:r w:rsidR="00231766" w:rsidRPr="00164CF8">
        <w:rPr>
          <w:rFonts w:ascii="Trebuchet MS" w:hAnsi="Trebuchet MS"/>
        </w:rPr>
        <w:t xml:space="preserve">i </w:t>
      </w:r>
      <w:r w:rsidR="007330B0" w:rsidRPr="00164CF8">
        <w:rPr>
          <w:rFonts w:ascii="Trebuchet MS" w:hAnsi="Trebuchet MS"/>
        </w:rPr>
        <w:t>cał</w:t>
      </w:r>
      <w:r w:rsidR="007330B0">
        <w:rPr>
          <w:rFonts w:ascii="Trebuchet MS" w:hAnsi="Trebuchet MS"/>
        </w:rPr>
        <w:t>ego</w:t>
      </w:r>
      <w:r w:rsidR="007330B0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system</w:t>
      </w:r>
      <w:r w:rsidR="007330B0">
        <w:rPr>
          <w:rFonts w:ascii="Trebuchet MS" w:hAnsi="Trebuchet MS"/>
        </w:rPr>
        <w:t>u</w:t>
      </w:r>
      <w:r w:rsidRPr="00164CF8">
        <w:rPr>
          <w:rFonts w:ascii="Trebuchet MS" w:hAnsi="Trebuchet MS"/>
        </w:rPr>
        <w:t xml:space="preserve"> </w:t>
      </w:r>
      <w:r w:rsidR="007330B0" w:rsidRPr="00164CF8">
        <w:rPr>
          <w:rFonts w:ascii="Trebuchet MS" w:hAnsi="Trebuchet MS"/>
        </w:rPr>
        <w:t>instytucjonaln</w:t>
      </w:r>
      <w:r w:rsidR="007330B0">
        <w:rPr>
          <w:rFonts w:ascii="Trebuchet MS" w:hAnsi="Trebuchet MS"/>
        </w:rPr>
        <w:t>ego</w:t>
      </w:r>
      <w:r w:rsidR="006D2F2A">
        <w:rPr>
          <w:rFonts w:ascii="Trebuchet MS" w:hAnsi="Trebuchet MS"/>
        </w:rPr>
        <w:t>. Dotyczy</w:t>
      </w:r>
      <w:r w:rsidR="00917AFE">
        <w:rPr>
          <w:rFonts w:ascii="Trebuchet MS" w:hAnsi="Trebuchet MS"/>
        </w:rPr>
        <w:t xml:space="preserve"> </w:t>
      </w:r>
      <w:r w:rsidR="007330B0">
        <w:rPr>
          <w:rFonts w:ascii="Trebuchet MS" w:hAnsi="Trebuchet MS"/>
        </w:rPr>
        <w:t>wszystkich</w:t>
      </w:r>
      <w:r w:rsidRPr="00164CF8">
        <w:rPr>
          <w:rFonts w:ascii="Trebuchet MS" w:hAnsi="Trebuchet MS"/>
        </w:rPr>
        <w:t xml:space="preserve"> działań, których celem jest</w:t>
      </w:r>
      <w:r w:rsidR="007330B0">
        <w:rPr>
          <w:rFonts w:ascii="Trebuchet MS" w:hAnsi="Trebuchet MS"/>
        </w:rPr>
        <w:t xml:space="preserve"> </w:t>
      </w:r>
      <w:r w:rsidR="00917AFE">
        <w:rPr>
          <w:rFonts w:ascii="Trebuchet MS" w:hAnsi="Trebuchet MS"/>
        </w:rPr>
        <w:t>sprawne</w:t>
      </w:r>
      <w:r w:rsidR="00B01AED">
        <w:rPr>
          <w:rFonts w:ascii="Trebuchet MS" w:hAnsi="Trebuchet MS"/>
        </w:rPr>
        <w:t xml:space="preserve"> i efektywne</w:t>
      </w:r>
      <w:r w:rsidR="00917AFE">
        <w:rPr>
          <w:rFonts w:ascii="Trebuchet MS" w:hAnsi="Trebuchet MS"/>
        </w:rPr>
        <w:t xml:space="preserve"> </w:t>
      </w:r>
      <w:r w:rsidR="00B01AED">
        <w:rPr>
          <w:rFonts w:ascii="Trebuchet MS" w:hAnsi="Trebuchet MS"/>
        </w:rPr>
        <w:t>inwestowanie</w:t>
      </w:r>
      <w:r w:rsidRPr="00164CF8">
        <w:rPr>
          <w:rFonts w:ascii="Trebuchet MS" w:hAnsi="Trebuchet MS"/>
        </w:rPr>
        <w:t xml:space="preserve"> </w:t>
      </w:r>
      <w:r w:rsidR="008B4DAD">
        <w:rPr>
          <w:rFonts w:ascii="Trebuchet MS" w:hAnsi="Trebuchet MS"/>
        </w:rPr>
        <w:t xml:space="preserve">środków </w:t>
      </w:r>
      <w:r w:rsidRPr="00164CF8">
        <w:rPr>
          <w:rFonts w:ascii="Trebuchet MS" w:hAnsi="Trebuchet MS"/>
        </w:rPr>
        <w:t>unijnych</w:t>
      </w:r>
      <w:r w:rsidR="00917AFE" w:rsidRPr="00917AFE">
        <w:rPr>
          <w:rFonts w:ascii="Trebuchet MS" w:hAnsi="Trebuchet MS"/>
        </w:rPr>
        <w:t xml:space="preserve"> </w:t>
      </w:r>
      <w:r w:rsidR="008B4DAD">
        <w:rPr>
          <w:rFonts w:ascii="Trebuchet MS" w:hAnsi="Trebuchet MS"/>
        </w:rPr>
        <w:t>wraz z</w:t>
      </w:r>
      <w:r w:rsidR="000E7539">
        <w:rPr>
          <w:rFonts w:ascii="Trebuchet MS" w:hAnsi="Trebuchet MS"/>
        </w:rPr>
        <w:t>e</w:t>
      </w:r>
      <w:r w:rsidR="008B4DAD">
        <w:rPr>
          <w:rFonts w:ascii="Trebuchet MS" w:hAnsi="Trebuchet MS"/>
        </w:rPr>
        <w:t xml:space="preserve"> środkami krajowymi</w:t>
      </w:r>
      <w:r w:rsidRPr="00164CF8">
        <w:rPr>
          <w:rFonts w:ascii="Trebuchet MS" w:hAnsi="Trebuchet MS"/>
        </w:rPr>
        <w:t>.</w:t>
      </w:r>
    </w:p>
    <w:p w14:paraId="5B25F7AB" w14:textId="77777777" w:rsidR="00D251AE" w:rsidRPr="00164CF8" w:rsidRDefault="00D251AE" w:rsidP="008A5D26">
      <w:pPr>
        <w:spacing w:line="276" w:lineRule="auto"/>
        <w:rPr>
          <w:rFonts w:ascii="Trebuchet MS" w:hAnsi="Trebuchet MS"/>
        </w:rPr>
      </w:pPr>
    </w:p>
    <w:p w14:paraId="5A9B3B2E" w14:textId="1BF45FF5" w:rsidR="00D251AE" w:rsidRPr="00164CF8" w:rsidRDefault="007330B0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8C4757" w:rsidRPr="00164CF8">
        <w:rPr>
          <w:rFonts w:ascii="Trebuchet MS" w:hAnsi="Trebuchet MS"/>
        </w:rPr>
        <w:t>arka</w:t>
      </w:r>
      <w:r w:rsidR="00D2138B" w:rsidRPr="00164CF8">
        <w:rPr>
          <w:rFonts w:ascii="Trebuchet MS" w:hAnsi="Trebuchet MS"/>
        </w:rPr>
        <w:t xml:space="preserve"> F</w:t>
      </w:r>
      <w:r w:rsidR="001751EE" w:rsidRPr="00164CF8">
        <w:rPr>
          <w:rFonts w:ascii="Trebuchet MS" w:hAnsi="Trebuchet MS"/>
        </w:rPr>
        <w:t xml:space="preserve">undusze </w:t>
      </w:r>
      <w:r w:rsidR="00D2138B" w:rsidRPr="00164CF8">
        <w:rPr>
          <w:rFonts w:ascii="Trebuchet MS" w:hAnsi="Trebuchet MS"/>
        </w:rPr>
        <w:t>E</w:t>
      </w:r>
      <w:r w:rsidR="001751EE" w:rsidRPr="00164CF8">
        <w:rPr>
          <w:rFonts w:ascii="Trebuchet MS" w:hAnsi="Trebuchet MS"/>
        </w:rPr>
        <w:t>uropejskie</w:t>
      </w:r>
      <w:r w:rsidR="00D2138B" w:rsidRPr="00164CF8">
        <w:rPr>
          <w:rFonts w:ascii="Trebuchet MS" w:hAnsi="Trebuchet MS"/>
        </w:rPr>
        <w:t xml:space="preserve"> </w:t>
      </w:r>
      <w:r w:rsidR="008C4757" w:rsidRPr="00164CF8">
        <w:rPr>
          <w:rFonts w:ascii="Trebuchet MS" w:hAnsi="Trebuchet MS"/>
        </w:rPr>
        <w:t>może występo</w:t>
      </w:r>
      <w:r w:rsidR="00144878" w:rsidRPr="00164CF8">
        <w:rPr>
          <w:rFonts w:ascii="Trebuchet MS" w:hAnsi="Trebuchet MS"/>
        </w:rPr>
        <w:t xml:space="preserve">wać również w połączeniu z nazwą danego programu. </w:t>
      </w:r>
      <w:r w:rsidR="008C4757" w:rsidRPr="00164CF8">
        <w:rPr>
          <w:rFonts w:ascii="Trebuchet MS" w:hAnsi="Trebuchet MS"/>
        </w:rPr>
        <w:t>Z</w:t>
      </w:r>
      <w:r w:rsidR="00F735A5" w:rsidRPr="00164CF8">
        <w:rPr>
          <w:rFonts w:ascii="Trebuchet MS" w:hAnsi="Trebuchet MS"/>
        </w:rPr>
        <w:t>ależy to od grupy docelowej</w:t>
      </w:r>
      <w:r w:rsidR="00945CDF" w:rsidRPr="00164CF8">
        <w:rPr>
          <w:rFonts w:ascii="Trebuchet MS" w:hAnsi="Trebuchet MS"/>
        </w:rPr>
        <w:t xml:space="preserve"> oraz charakteru przekazu</w:t>
      </w:r>
      <w:r w:rsidR="00F735A5" w:rsidRPr="00164CF8">
        <w:rPr>
          <w:rFonts w:ascii="Trebuchet MS" w:hAnsi="Trebuchet MS"/>
        </w:rPr>
        <w:t>. Przykładowo</w:t>
      </w:r>
      <w:r w:rsidR="00215D11">
        <w:rPr>
          <w:rFonts w:ascii="Trebuchet MS" w:hAnsi="Trebuchet MS"/>
        </w:rPr>
        <w:t xml:space="preserve"> – </w:t>
      </w:r>
      <w:r w:rsidR="00F735A5" w:rsidRPr="00164CF8">
        <w:rPr>
          <w:rFonts w:ascii="Trebuchet MS" w:hAnsi="Trebuchet MS"/>
        </w:rPr>
        <w:t>w</w:t>
      </w:r>
      <w:r>
        <w:rPr>
          <w:rFonts w:ascii="Trebuchet MS" w:hAnsi="Trebuchet MS"/>
        </w:rPr>
        <w:t xml:space="preserve"> o</w:t>
      </w:r>
      <w:r w:rsidR="00F735A5" w:rsidRPr="00164CF8">
        <w:rPr>
          <w:rFonts w:ascii="Trebuchet MS" w:hAnsi="Trebuchet MS"/>
        </w:rPr>
        <w:t>dniesieniu do ogółu społeczeństwa</w:t>
      </w:r>
      <w:r w:rsidR="006D2F2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stosujemy</w:t>
      </w:r>
      <w:r w:rsidR="003C17DF" w:rsidRPr="00164CF8">
        <w:rPr>
          <w:rFonts w:ascii="Trebuchet MS" w:hAnsi="Trebuchet MS"/>
        </w:rPr>
        <w:t xml:space="preserve"> jedynie</w:t>
      </w:r>
      <w:r w:rsidR="00144878" w:rsidRPr="00164CF8">
        <w:rPr>
          <w:rFonts w:ascii="Trebuchet MS" w:hAnsi="Trebuchet MS"/>
        </w:rPr>
        <w:t xml:space="preserve"> mark</w:t>
      </w:r>
      <w:r>
        <w:rPr>
          <w:rFonts w:ascii="Trebuchet MS" w:hAnsi="Trebuchet MS"/>
        </w:rPr>
        <w:t>ę</w:t>
      </w:r>
      <w:r w:rsidR="00F735A5" w:rsidRPr="00164CF8">
        <w:rPr>
          <w:rFonts w:ascii="Trebuchet MS" w:hAnsi="Trebuchet MS"/>
        </w:rPr>
        <w:t xml:space="preserve"> F</w:t>
      </w:r>
      <w:r w:rsidR="001751EE" w:rsidRPr="00164CF8">
        <w:rPr>
          <w:rFonts w:ascii="Trebuchet MS" w:hAnsi="Trebuchet MS"/>
        </w:rPr>
        <w:t xml:space="preserve">undusze </w:t>
      </w:r>
      <w:r w:rsidR="00F735A5" w:rsidRPr="00164CF8">
        <w:rPr>
          <w:rFonts w:ascii="Trebuchet MS" w:hAnsi="Trebuchet MS"/>
        </w:rPr>
        <w:t>E</w:t>
      </w:r>
      <w:r w:rsidR="001751EE" w:rsidRPr="00164CF8">
        <w:rPr>
          <w:rFonts w:ascii="Trebuchet MS" w:hAnsi="Trebuchet MS"/>
        </w:rPr>
        <w:t>uropejskie</w:t>
      </w:r>
      <w:r w:rsidR="00215D11">
        <w:rPr>
          <w:rFonts w:ascii="Trebuchet MS" w:hAnsi="Trebuchet MS"/>
        </w:rPr>
        <w:t xml:space="preserve">, w </w:t>
      </w:r>
      <w:r w:rsidR="00F735A5" w:rsidRPr="00164CF8">
        <w:rPr>
          <w:rFonts w:ascii="Trebuchet MS" w:hAnsi="Trebuchet MS"/>
        </w:rPr>
        <w:t xml:space="preserve">przypadku </w:t>
      </w:r>
      <w:r w:rsidR="008C4757" w:rsidRPr="00164CF8">
        <w:rPr>
          <w:rFonts w:ascii="Trebuchet MS" w:hAnsi="Trebuchet MS"/>
        </w:rPr>
        <w:t xml:space="preserve">potencjalnych </w:t>
      </w:r>
      <w:r w:rsidR="00144878" w:rsidRPr="00164CF8">
        <w:rPr>
          <w:rFonts w:ascii="Trebuchet MS" w:hAnsi="Trebuchet MS"/>
        </w:rPr>
        <w:t xml:space="preserve">beneficjentów </w:t>
      </w:r>
      <w:r w:rsidRPr="00164CF8">
        <w:rPr>
          <w:rFonts w:ascii="Trebuchet MS" w:hAnsi="Trebuchet MS"/>
        </w:rPr>
        <w:t>komunik</w:t>
      </w:r>
      <w:r>
        <w:rPr>
          <w:rFonts w:ascii="Trebuchet MS" w:hAnsi="Trebuchet MS"/>
        </w:rPr>
        <w:t xml:space="preserve">ujemy </w:t>
      </w:r>
      <w:r w:rsidR="00144878" w:rsidRPr="00164CF8">
        <w:rPr>
          <w:rFonts w:ascii="Trebuchet MS" w:hAnsi="Trebuchet MS"/>
        </w:rPr>
        <w:t>mark</w:t>
      </w:r>
      <w:r>
        <w:rPr>
          <w:rFonts w:ascii="Trebuchet MS" w:hAnsi="Trebuchet MS"/>
        </w:rPr>
        <w:t>ę</w:t>
      </w:r>
      <w:r w:rsidR="003C17DF" w:rsidRPr="00164CF8">
        <w:rPr>
          <w:rFonts w:ascii="Trebuchet MS" w:hAnsi="Trebuchet MS"/>
        </w:rPr>
        <w:t xml:space="preserve"> wraz z nazwą programu</w:t>
      </w:r>
      <w:r>
        <w:rPr>
          <w:rFonts w:ascii="Trebuchet MS" w:hAnsi="Trebuchet MS"/>
        </w:rPr>
        <w:t>. W takim przypadku jest to</w:t>
      </w:r>
      <w:r w:rsidR="003C17DF" w:rsidRPr="00164CF8">
        <w:rPr>
          <w:rFonts w:ascii="Trebuchet MS" w:hAnsi="Trebuchet MS"/>
        </w:rPr>
        <w:t xml:space="preserve"> </w:t>
      </w:r>
      <w:r w:rsidR="00945CDF" w:rsidRPr="00164CF8">
        <w:rPr>
          <w:rFonts w:ascii="Trebuchet MS" w:hAnsi="Trebuchet MS"/>
        </w:rPr>
        <w:t>informacj</w:t>
      </w:r>
      <w:r>
        <w:rPr>
          <w:rFonts w:ascii="Trebuchet MS" w:hAnsi="Trebuchet MS"/>
        </w:rPr>
        <w:t xml:space="preserve">a </w:t>
      </w:r>
      <w:r w:rsidR="00945CDF" w:rsidRPr="00164CF8">
        <w:rPr>
          <w:rFonts w:ascii="Trebuchet MS" w:hAnsi="Trebuchet MS"/>
        </w:rPr>
        <w:t>o konkretnym źródle</w:t>
      </w:r>
      <w:r w:rsidR="003C17DF" w:rsidRPr="00164CF8">
        <w:rPr>
          <w:rFonts w:ascii="Trebuchet MS" w:hAnsi="Trebuchet MS"/>
        </w:rPr>
        <w:t xml:space="preserve"> dofinansowania</w:t>
      </w:r>
      <w:r w:rsidR="008C4757" w:rsidRPr="00164CF8">
        <w:rPr>
          <w:rFonts w:ascii="Trebuchet MS" w:hAnsi="Trebuchet MS"/>
        </w:rPr>
        <w:t>.</w:t>
      </w:r>
    </w:p>
    <w:p w14:paraId="103A284F" w14:textId="77777777" w:rsidR="00D251AE" w:rsidRPr="00164CF8" w:rsidRDefault="00D251AE" w:rsidP="008A5D26">
      <w:pPr>
        <w:spacing w:line="276" w:lineRule="auto"/>
        <w:rPr>
          <w:rFonts w:ascii="Trebuchet MS" w:hAnsi="Trebuchet MS"/>
        </w:rPr>
      </w:pPr>
    </w:p>
    <w:p w14:paraId="222914F3" w14:textId="57F4D9D9" w:rsidR="00BC6694" w:rsidRPr="00164CF8" w:rsidRDefault="00E84FCA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BC6694" w:rsidRPr="00164CF8">
        <w:rPr>
          <w:rFonts w:ascii="Trebuchet MS" w:hAnsi="Trebuchet MS"/>
        </w:rPr>
        <w:t xml:space="preserve">pójność przekazu marki Fundusze Europejskie </w:t>
      </w:r>
      <w:r>
        <w:rPr>
          <w:rFonts w:ascii="Trebuchet MS" w:hAnsi="Trebuchet MS"/>
        </w:rPr>
        <w:t xml:space="preserve">osiągniemy </w:t>
      </w:r>
      <w:r w:rsidR="003869D6">
        <w:rPr>
          <w:rFonts w:ascii="Trebuchet MS" w:hAnsi="Trebuchet MS"/>
        </w:rPr>
        <w:t>p</w:t>
      </w:r>
      <w:r w:rsidR="00BC6694" w:rsidRPr="00164CF8">
        <w:rPr>
          <w:rFonts w:ascii="Trebuchet MS" w:hAnsi="Trebuchet MS"/>
        </w:rPr>
        <w:t xml:space="preserve">rzez określenie jej tożsamości i konsekwentne stosowanie w działaniach </w:t>
      </w:r>
      <w:r w:rsidR="00F323E4" w:rsidRPr="00164CF8">
        <w:rPr>
          <w:rFonts w:ascii="Trebuchet MS" w:hAnsi="Trebuchet MS"/>
        </w:rPr>
        <w:t>komunikacyjnych</w:t>
      </w:r>
      <w:r w:rsidR="00BC6694" w:rsidRPr="00164CF8">
        <w:rPr>
          <w:rFonts w:ascii="Trebuchet MS" w:hAnsi="Trebuchet MS"/>
        </w:rPr>
        <w:t xml:space="preserve"> zestawu pożądanych wartości, </w:t>
      </w:r>
      <w:r w:rsidRPr="00E84FCA">
        <w:rPr>
          <w:rFonts w:ascii="Trebuchet MS" w:hAnsi="Trebuchet MS"/>
        </w:rPr>
        <w:t>korzyści,</w:t>
      </w:r>
      <w:r>
        <w:rPr>
          <w:rFonts w:ascii="Trebuchet MS" w:hAnsi="Trebuchet MS"/>
        </w:rPr>
        <w:t xml:space="preserve"> </w:t>
      </w:r>
      <w:r w:rsidRPr="00E84FCA">
        <w:rPr>
          <w:rFonts w:ascii="Trebuchet MS" w:hAnsi="Trebuchet MS"/>
        </w:rPr>
        <w:t>wyróżników, atrybutów oraz stylu komunikowania</w:t>
      </w:r>
      <w:r w:rsidR="00BC6694" w:rsidRPr="00164CF8">
        <w:rPr>
          <w:rFonts w:ascii="Trebuchet MS" w:hAnsi="Trebuchet MS"/>
        </w:rPr>
        <w:t xml:space="preserve">. </w:t>
      </w:r>
    </w:p>
    <w:p w14:paraId="1D15753D" w14:textId="77777777" w:rsidR="00BC6694" w:rsidRPr="00164CF8" w:rsidRDefault="00882172" w:rsidP="00BC6694">
      <w:pPr>
        <w:spacing w:line="276" w:lineRule="auto"/>
        <w:rPr>
          <w:rFonts w:ascii="Trebuchet MS" w:hAnsi="Trebuchet MS"/>
          <w:u w:val="single"/>
        </w:rPr>
      </w:pPr>
      <w:r w:rsidRPr="00164CF8">
        <w:rPr>
          <w:rFonts w:ascii="Trebuchet MS" w:hAnsi="Trebuchet MS"/>
          <w:u w:val="single"/>
        </w:rPr>
        <w:t xml:space="preserve"> </w:t>
      </w:r>
    </w:p>
    <w:p w14:paraId="5B3F5929" w14:textId="67564521" w:rsidR="00BC6694" w:rsidRPr="00164CF8" w:rsidRDefault="00BC6694" w:rsidP="00D56446">
      <w:pPr>
        <w:spacing w:after="120"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Tabela </w:t>
      </w:r>
      <w:r w:rsidR="00F6675F">
        <w:rPr>
          <w:rFonts w:ascii="Trebuchet MS" w:hAnsi="Trebuchet MS"/>
        </w:rPr>
        <w:t>2</w:t>
      </w:r>
      <w:r w:rsidRPr="00164CF8">
        <w:rPr>
          <w:rFonts w:ascii="Trebuchet MS" w:hAnsi="Trebuchet MS"/>
        </w:rPr>
        <w:t>. Tożsamość Funduszy Europejskich.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0"/>
        <w:gridCol w:w="3169"/>
        <w:gridCol w:w="3171"/>
      </w:tblGrid>
      <w:tr w:rsidR="00BC6694" w:rsidRPr="00164CF8" w14:paraId="5983B5B0" w14:textId="77777777" w:rsidTr="00E43F63">
        <w:trPr>
          <w:trHeight w:val="841"/>
        </w:trPr>
        <w:tc>
          <w:tcPr>
            <w:tcW w:w="2689" w:type="dxa"/>
          </w:tcPr>
          <w:p w14:paraId="138B6118" w14:textId="77777777" w:rsidR="00BC6694" w:rsidRPr="00D56446" w:rsidRDefault="00BC6694" w:rsidP="00E43F63">
            <w:pPr>
              <w:spacing w:before="60" w:after="60" w:line="276" w:lineRule="auto"/>
              <w:rPr>
                <w:rFonts w:ascii="Trebuchet MS" w:hAnsi="Trebuchet MS"/>
                <w:b/>
                <w:bCs/>
                <w:color w:val="0070C0"/>
              </w:rPr>
            </w:pPr>
            <w:r w:rsidRPr="00D56446">
              <w:rPr>
                <w:rFonts w:ascii="Trebuchet MS" w:hAnsi="Trebuchet MS"/>
                <w:b/>
                <w:bCs/>
                <w:color w:val="0070C0"/>
              </w:rPr>
              <w:t>Wartości</w:t>
            </w:r>
          </w:p>
          <w:p w14:paraId="65188033" w14:textId="77777777" w:rsidR="00BC6694" w:rsidRPr="00E43F63" w:rsidRDefault="00DF3D17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lastRenderedPageBreak/>
              <w:t>p</w:t>
            </w:r>
            <w:r w:rsidR="002225D6" w:rsidRPr="00E43F63">
              <w:rPr>
                <w:rFonts w:ascii="Trebuchet MS" w:hAnsi="Trebuchet MS"/>
                <w:sz w:val="18"/>
                <w:szCs w:val="18"/>
              </w:rPr>
              <w:t>recyzują cel istnienia FE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>,</w:t>
            </w:r>
            <w:r w:rsidR="002225D6" w:rsidRPr="00E43F63">
              <w:rPr>
                <w:rFonts w:ascii="Trebuchet MS" w:hAnsi="Trebuchet MS"/>
                <w:sz w:val="18"/>
                <w:szCs w:val="18"/>
              </w:rPr>
              <w:t xml:space="preserve"> oddają charakter oraz sposób działania całego systemu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 xml:space="preserve">FE </w:t>
            </w:r>
          </w:p>
        </w:tc>
        <w:tc>
          <w:tcPr>
            <w:tcW w:w="6373" w:type="dxa"/>
            <w:gridSpan w:val="2"/>
          </w:tcPr>
          <w:p w14:paraId="77FB245A" w14:textId="77777777" w:rsidR="00BC6694" w:rsidRPr="00E43F63" w:rsidRDefault="00BC6694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lastRenderedPageBreak/>
              <w:t>solidarność - wspólnota przekonań, jedność celów lub zgodność działań,</w:t>
            </w:r>
          </w:p>
          <w:p w14:paraId="78AE8C40" w14:textId="4E33A7F9" w:rsidR="00BC6694" w:rsidRPr="00E43F63" w:rsidRDefault="00BC6694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współpraca – zdolność do tworzenia więzi i współdziałania przy osiąganiu wspólnych celów,</w:t>
            </w:r>
          </w:p>
          <w:p w14:paraId="2EBFD42C" w14:textId="39DA998C" w:rsidR="001B2530" w:rsidRPr="00E43F63" w:rsidRDefault="001B2530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lastRenderedPageBreak/>
              <w:t>pomocniczość,</w:t>
            </w:r>
          </w:p>
          <w:p w14:paraId="5B476151" w14:textId="64137B71" w:rsidR="00BC6694" w:rsidRPr="00E43F63" w:rsidRDefault="00BC6694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wiarygodność/transparentność – podstawa zaufania</w:t>
            </w:r>
            <w:r w:rsidR="005A6DF4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5C6D5A2F" w14:textId="77777777" w:rsidR="00BC6694" w:rsidRPr="00E43F63" w:rsidRDefault="00BC6694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profesjonalizm</w:t>
            </w:r>
            <w:r w:rsidR="005A6DF4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6A299D48" w14:textId="77777777" w:rsidR="00BC6694" w:rsidRPr="00E43F63" w:rsidRDefault="00BC6694" w:rsidP="00E43F63">
            <w:pPr>
              <w:pStyle w:val="Akapitzlist"/>
              <w:numPr>
                <w:ilvl w:val="0"/>
                <w:numId w:val="72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równość szans i niedyskryminacja.</w:t>
            </w:r>
          </w:p>
        </w:tc>
      </w:tr>
      <w:tr w:rsidR="00BC6694" w:rsidRPr="00164CF8" w14:paraId="4D8FB3B4" w14:textId="77777777" w:rsidTr="007D2232">
        <w:trPr>
          <w:trHeight w:val="558"/>
        </w:trPr>
        <w:tc>
          <w:tcPr>
            <w:tcW w:w="2689" w:type="dxa"/>
          </w:tcPr>
          <w:p w14:paraId="2CDDF54F" w14:textId="77777777" w:rsidR="008805C3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D56446">
              <w:rPr>
                <w:rFonts w:ascii="Trebuchet MS" w:hAnsi="Trebuchet MS"/>
                <w:b/>
                <w:bCs/>
                <w:color w:val="0070C0"/>
              </w:rPr>
              <w:lastRenderedPageBreak/>
              <w:t>Korzyści (obietnica)</w:t>
            </w: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br/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>określają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>,</w:t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 xml:space="preserve"> c</w:t>
            </w:r>
            <w:r w:rsidRPr="00E43F63">
              <w:rPr>
                <w:rFonts w:ascii="Trebuchet MS" w:hAnsi="Trebuchet MS"/>
                <w:sz w:val="18"/>
                <w:szCs w:val="18"/>
              </w:rPr>
              <w:t>zego można oczekiwać od F</w:t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>E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. </w:t>
            </w:r>
          </w:p>
          <w:p w14:paraId="7DA82C19" w14:textId="0911FD5E" w:rsidR="00BC6694" w:rsidRPr="00E43F63" w:rsidRDefault="008805C3" w:rsidP="00E43F63">
            <w:pPr>
              <w:spacing w:before="60" w:after="60"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To efekt – </w:t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>wyznaczonych i</w:t>
            </w:r>
            <w:r w:rsidRPr="00E43F63">
              <w:rPr>
                <w:rFonts w:ascii="Trebuchet MS" w:hAnsi="Trebuchet MS"/>
                <w:sz w:val="18"/>
                <w:szCs w:val="18"/>
              </w:rPr>
              <w:t> 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osiągniętych 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– </w:t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>celów rozwojowych państwa członkowskiego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 w 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kontekście 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europejskich </w:t>
            </w:r>
            <w:r w:rsidR="00DF3D17" w:rsidRPr="00E43F63">
              <w:rPr>
                <w:rFonts w:ascii="Trebuchet MS" w:hAnsi="Trebuchet MS"/>
                <w:sz w:val="18"/>
                <w:szCs w:val="18"/>
              </w:rPr>
              <w:t xml:space="preserve">priorytetów polityki spójności </w:t>
            </w:r>
            <w:r w:rsidR="00747A28" w:rsidRPr="00E43F63">
              <w:rPr>
                <w:rFonts w:ascii="Trebuchet MS" w:hAnsi="Trebuchet MS"/>
                <w:sz w:val="18"/>
                <w:szCs w:val="18"/>
              </w:rPr>
              <w:t>(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>p</w:t>
            </w:r>
            <w:r w:rsidR="00747A28" w:rsidRPr="00E43F63">
              <w:rPr>
                <w:rFonts w:ascii="Trebuchet MS" w:hAnsi="Trebuchet MS"/>
                <w:sz w:val="18"/>
                <w:szCs w:val="18"/>
              </w:rPr>
              <w:t>kt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747A28" w:rsidRPr="00E43F63">
              <w:rPr>
                <w:rFonts w:ascii="Trebuchet MS" w:hAnsi="Trebuchet MS"/>
                <w:sz w:val="18"/>
                <w:szCs w:val="18"/>
              </w:rPr>
              <w:t>4.2)</w:t>
            </w:r>
          </w:p>
        </w:tc>
        <w:tc>
          <w:tcPr>
            <w:tcW w:w="6373" w:type="dxa"/>
            <w:gridSpan w:val="2"/>
          </w:tcPr>
          <w:p w14:paraId="37B0BAB0" w14:textId="77777777" w:rsidR="00BC6694" w:rsidRPr="00E43F63" w:rsidRDefault="00BC6694" w:rsidP="00E43F63">
            <w:pPr>
              <w:pStyle w:val="Akapitzlist"/>
              <w:numPr>
                <w:ilvl w:val="0"/>
                <w:numId w:val="73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zwiększają możliwości ludzi i stwarzają nowe szanse,</w:t>
            </w:r>
          </w:p>
          <w:p w14:paraId="11F6B24E" w14:textId="62A3D438" w:rsidR="00BC6694" w:rsidRPr="00E43F63" w:rsidRDefault="00BC6694" w:rsidP="00E43F63">
            <w:pPr>
              <w:pStyle w:val="Akapitzlist"/>
              <w:numPr>
                <w:ilvl w:val="0"/>
                <w:numId w:val="73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wspierają stabilny rozwój/</w:t>
            </w:r>
            <w:r w:rsidR="00596936" w:rsidRPr="00E43F63">
              <w:rPr>
                <w:rFonts w:ascii="Trebuchet MS" w:hAnsi="Trebuchet MS"/>
                <w:sz w:val="18"/>
                <w:szCs w:val="18"/>
              </w:rPr>
              <w:t>w</w:t>
            </w:r>
            <w:r w:rsidRPr="00E43F63">
              <w:rPr>
                <w:rFonts w:ascii="Trebuchet MS" w:hAnsi="Trebuchet MS"/>
                <w:sz w:val="18"/>
                <w:szCs w:val="18"/>
              </w:rPr>
              <w:t>zrost gospodarczy,</w:t>
            </w:r>
          </w:p>
          <w:p w14:paraId="40230EF0" w14:textId="42115870" w:rsidR="00BC6694" w:rsidRPr="00E43F63" w:rsidRDefault="000E7539" w:rsidP="00E43F63">
            <w:pPr>
              <w:pStyle w:val="Akapitzlist"/>
              <w:numPr>
                <w:ilvl w:val="0"/>
                <w:numId w:val="73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odpowiadają na potrzeby ludzi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1C00D44C" w14:textId="2E7A9056" w:rsidR="00BC6694" w:rsidRPr="00E43F63" w:rsidRDefault="00BC6694" w:rsidP="00E43F63">
            <w:pPr>
              <w:pStyle w:val="Akapitzlist"/>
              <w:numPr>
                <w:ilvl w:val="0"/>
                <w:numId w:val="73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przyczyniają się do </w:t>
            </w:r>
            <w:r w:rsidR="00716CA6" w:rsidRPr="00E43F63">
              <w:rPr>
                <w:rFonts w:ascii="Trebuchet MS" w:hAnsi="Trebuchet MS"/>
                <w:sz w:val="18"/>
                <w:szCs w:val="18"/>
              </w:rPr>
              <w:t xml:space="preserve">poprawy 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jakości życia wszystkich mieszkańców Polski. </w:t>
            </w:r>
          </w:p>
          <w:p w14:paraId="66DD298B" w14:textId="77777777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C6694" w:rsidRPr="00164CF8" w14:paraId="568C1352" w14:textId="77777777" w:rsidTr="009D7279">
        <w:tc>
          <w:tcPr>
            <w:tcW w:w="2689" w:type="dxa"/>
          </w:tcPr>
          <w:p w14:paraId="1CEDE40C" w14:textId="77777777" w:rsidR="00BC6694" w:rsidRPr="00D56446" w:rsidRDefault="00BC6694" w:rsidP="00E43F63">
            <w:pPr>
              <w:spacing w:before="60" w:after="60" w:line="276" w:lineRule="auto"/>
              <w:jc w:val="both"/>
              <w:rPr>
                <w:rFonts w:ascii="Trebuchet MS" w:hAnsi="Trebuchet MS"/>
                <w:b/>
                <w:bCs/>
                <w:color w:val="0070C0"/>
              </w:rPr>
            </w:pPr>
            <w:r w:rsidRPr="00D56446">
              <w:rPr>
                <w:rFonts w:ascii="Trebuchet MS" w:hAnsi="Trebuchet MS"/>
                <w:b/>
                <w:bCs/>
                <w:color w:val="0070C0"/>
              </w:rPr>
              <w:t>Wyróżniki</w:t>
            </w:r>
          </w:p>
          <w:p w14:paraId="6D526A29" w14:textId="77777777" w:rsidR="00BC6694" w:rsidRPr="00E43F63" w:rsidRDefault="00DF3D17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odróżniają 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>Fundusze Europejskie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 xml:space="preserve"> od innych mechanizmów wsparcia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 xml:space="preserve"> i </w:t>
            </w:r>
            <w:r w:rsidR="0094733C" w:rsidRPr="00E43F63">
              <w:rPr>
                <w:rFonts w:ascii="Trebuchet MS" w:hAnsi="Trebuchet MS"/>
                <w:sz w:val="18"/>
                <w:szCs w:val="18"/>
              </w:rPr>
              <w:t>jednocześnie motywują do korzystania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 z nich</w:t>
            </w:r>
          </w:p>
        </w:tc>
        <w:tc>
          <w:tcPr>
            <w:tcW w:w="6373" w:type="dxa"/>
            <w:gridSpan w:val="2"/>
          </w:tcPr>
          <w:p w14:paraId="0DBFA3E1" w14:textId="77777777" w:rsidR="00BC6694" w:rsidRPr="00E43F63" w:rsidRDefault="00BC6694" w:rsidP="00E43F63">
            <w:pPr>
              <w:pStyle w:val="Akapitzlist"/>
              <w:numPr>
                <w:ilvl w:val="0"/>
                <w:numId w:val="74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przyspieszają i wzmacniają zmiany,</w:t>
            </w:r>
          </w:p>
          <w:p w14:paraId="0BFEA152" w14:textId="77777777" w:rsidR="00BC6694" w:rsidRPr="00E43F63" w:rsidRDefault="00BC6694" w:rsidP="00E43F63">
            <w:pPr>
              <w:pStyle w:val="Akapitzlist"/>
              <w:numPr>
                <w:ilvl w:val="0"/>
                <w:numId w:val="74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umożliwiają realizację </w:t>
            </w:r>
            <w:r w:rsidR="00496763" w:rsidRPr="00E43F63">
              <w:rPr>
                <w:rFonts w:ascii="Trebuchet MS" w:hAnsi="Trebuchet MS"/>
                <w:sz w:val="18"/>
                <w:szCs w:val="18"/>
              </w:rPr>
              <w:t xml:space="preserve">ważnych </w:t>
            </w:r>
            <w:r w:rsidRPr="00E43F63">
              <w:rPr>
                <w:rFonts w:ascii="Trebuchet MS" w:hAnsi="Trebuchet MS"/>
                <w:sz w:val="18"/>
                <w:szCs w:val="18"/>
              </w:rPr>
              <w:t>projektów o wymiarze społecznym (niekomercyjnym)</w:t>
            </w:r>
            <w:r w:rsidR="007A0B15" w:rsidRPr="00E43F63">
              <w:rPr>
                <w:rFonts w:ascii="Trebuchet MS" w:hAnsi="Trebuchet MS"/>
                <w:sz w:val="18"/>
                <w:szCs w:val="18"/>
              </w:rPr>
              <w:t xml:space="preserve"> m.in. zwalczają wykluczenie społeczne</w:t>
            </w:r>
            <w:r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427F6B34" w14:textId="77777777" w:rsidR="00BC6694" w:rsidRPr="00E43F63" w:rsidRDefault="00BC6694" w:rsidP="00E43F63">
            <w:pPr>
              <w:pStyle w:val="Akapitzlist"/>
              <w:numPr>
                <w:ilvl w:val="0"/>
                <w:numId w:val="74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są wszechstronnym mechanizmem pomocy, nie tylko środkami finansowymi,</w:t>
            </w:r>
          </w:p>
          <w:p w14:paraId="2D408E5F" w14:textId="40A261FD" w:rsidR="00BC6694" w:rsidRPr="00E43F63" w:rsidRDefault="00BC6694" w:rsidP="00E43F63">
            <w:pPr>
              <w:pStyle w:val="Akapitzlist"/>
              <w:numPr>
                <w:ilvl w:val="1"/>
                <w:numId w:val="1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ułatwiają </w:t>
            </w:r>
            <w:r w:rsidR="00937FBB" w:rsidRPr="00E43F63">
              <w:rPr>
                <w:rFonts w:ascii="Trebuchet MS" w:hAnsi="Trebuchet MS"/>
                <w:sz w:val="18"/>
                <w:szCs w:val="18"/>
              </w:rPr>
              <w:t>zdobywanie nowych rynków</w:t>
            </w:r>
            <w:r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20A29C3E" w14:textId="77777777" w:rsidR="00BC6694" w:rsidRPr="00E43F63" w:rsidRDefault="00BC6694" w:rsidP="00E43F63">
            <w:pPr>
              <w:pStyle w:val="Akapitzlist"/>
              <w:numPr>
                <w:ilvl w:val="1"/>
                <w:numId w:val="1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ułatwiają promowanie produktu,</w:t>
            </w:r>
          </w:p>
          <w:p w14:paraId="1950C62D" w14:textId="77777777" w:rsidR="007A0B15" w:rsidRPr="00E43F63" w:rsidRDefault="007A0B15" w:rsidP="00E43F63">
            <w:pPr>
              <w:pStyle w:val="Akapitzlist"/>
              <w:numPr>
                <w:ilvl w:val="1"/>
                <w:numId w:val="1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aktywnie wspierają jednostki</w:t>
            </w:r>
            <w:r w:rsidR="000278A4" w:rsidRPr="00E43F63">
              <w:rPr>
                <w:rFonts w:ascii="Trebuchet MS" w:hAnsi="Trebuchet MS"/>
                <w:sz w:val="18"/>
                <w:szCs w:val="18"/>
              </w:rPr>
              <w:t>,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 inwestując w kapitał ludzki</w:t>
            </w:r>
            <w:r w:rsidR="00EB780F" w:rsidRPr="00E43F63">
              <w:rPr>
                <w:rFonts w:ascii="Trebuchet MS" w:hAnsi="Trebuchet MS"/>
                <w:sz w:val="18"/>
                <w:szCs w:val="18"/>
              </w:rPr>
              <w:t xml:space="preserve"> i rozwój integracji społecznej</w:t>
            </w:r>
            <w:r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4ACF630C" w14:textId="77777777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wspierają zarówno wielkie zmiany w skali całej Europy, kraju, regionu, jak i zmiany lokalne oraz zmiany w życiu osobistym,</w:t>
            </w:r>
          </w:p>
          <w:p w14:paraId="11178DC4" w14:textId="78061CA8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umożliwiają realizacj</w:t>
            </w:r>
            <w:r w:rsidR="000278A4" w:rsidRPr="00E43F63">
              <w:rPr>
                <w:rFonts w:ascii="Trebuchet MS" w:hAnsi="Trebuchet MS"/>
                <w:sz w:val="18"/>
                <w:szCs w:val="18"/>
              </w:rPr>
              <w:t>ę</w:t>
            </w:r>
            <w:r w:rsidRPr="00E43F63">
              <w:rPr>
                <w:rFonts w:ascii="Trebuchet MS" w:hAnsi="Trebuchet MS"/>
                <w:sz w:val="18"/>
                <w:szCs w:val="18"/>
              </w:rPr>
              <w:t xml:space="preserve"> dużych projektów,</w:t>
            </w:r>
          </w:p>
          <w:p w14:paraId="4FA659D7" w14:textId="77777777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są bezzwrotne lub częściowo zwrotne,</w:t>
            </w:r>
          </w:p>
          <w:p w14:paraId="3BD16B71" w14:textId="77777777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obniżają koszty,</w:t>
            </w:r>
          </w:p>
          <w:p w14:paraId="6C139BD3" w14:textId="77777777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uwiarygadniają,</w:t>
            </w:r>
          </w:p>
          <w:p w14:paraId="474DDC52" w14:textId="77777777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koncentrują się na przyszłości,</w:t>
            </w:r>
          </w:p>
          <w:p w14:paraId="4BAA1247" w14:textId="30960758" w:rsidR="00BC6694" w:rsidRPr="00E43F63" w:rsidRDefault="00BC6694" w:rsidP="00E43F63">
            <w:pPr>
              <w:pStyle w:val="Akapitzlist"/>
              <w:numPr>
                <w:ilvl w:val="0"/>
                <w:numId w:val="75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wzmacniają pozycję w Europie i na świecie.</w:t>
            </w:r>
          </w:p>
        </w:tc>
      </w:tr>
      <w:tr w:rsidR="001246B3" w:rsidRPr="00164CF8" w14:paraId="4728E9AD" w14:textId="77777777" w:rsidTr="0067715E">
        <w:tc>
          <w:tcPr>
            <w:tcW w:w="2689" w:type="dxa"/>
          </w:tcPr>
          <w:p w14:paraId="56CE0F59" w14:textId="77777777" w:rsidR="001246B3" w:rsidRPr="00D56446" w:rsidRDefault="001246B3" w:rsidP="00E43F63">
            <w:pPr>
              <w:spacing w:before="60" w:after="60" w:line="276" w:lineRule="auto"/>
              <w:jc w:val="both"/>
              <w:rPr>
                <w:rFonts w:ascii="Trebuchet MS" w:hAnsi="Trebuchet MS"/>
                <w:b/>
                <w:bCs/>
                <w:color w:val="0070C0"/>
              </w:rPr>
            </w:pPr>
            <w:r w:rsidRPr="00D56446">
              <w:rPr>
                <w:rFonts w:ascii="Trebuchet MS" w:hAnsi="Trebuchet MS"/>
                <w:b/>
                <w:bCs/>
                <w:color w:val="0070C0"/>
              </w:rPr>
              <w:t>Atrybuty</w:t>
            </w:r>
          </w:p>
          <w:p w14:paraId="3A2FAC03" w14:textId="77777777" w:rsidR="001246B3" w:rsidRPr="00E43F63" w:rsidRDefault="001246B3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określają podstawowe cechy (właściwości)  Funduszy Europejskich</w:t>
            </w:r>
          </w:p>
        </w:tc>
        <w:tc>
          <w:tcPr>
            <w:tcW w:w="6373" w:type="dxa"/>
            <w:gridSpan w:val="2"/>
          </w:tcPr>
          <w:p w14:paraId="51E6D165" w14:textId="77777777" w:rsidR="00D52102" w:rsidRPr="00E43F63" w:rsidRDefault="00D52102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powszechność,</w:t>
            </w:r>
          </w:p>
          <w:p w14:paraId="1EFBF585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innowacyjność,</w:t>
            </w:r>
          </w:p>
          <w:p w14:paraId="4306C363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kreatywność,</w:t>
            </w:r>
          </w:p>
          <w:p w14:paraId="75827F29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opłacalność,</w:t>
            </w:r>
          </w:p>
          <w:p w14:paraId="2A552BB3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wszechstronność,</w:t>
            </w:r>
          </w:p>
          <w:p w14:paraId="207A49C5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elastyczność,</w:t>
            </w:r>
          </w:p>
          <w:p w14:paraId="0E6CD8F2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profesjonalizm,</w:t>
            </w:r>
          </w:p>
          <w:p w14:paraId="00CB6F3E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wspólnotowość,</w:t>
            </w:r>
          </w:p>
          <w:p w14:paraId="17776143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odpowiedzialność,</w:t>
            </w:r>
          </w:p>
          <w:p w14:paraId="59DB029C" w14:textId="429BBB44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ochrona środowiska naturalnego</w:t>
            </w:r>
            <w:r w:rsidR="00550CA2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41FFF3A6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możliwości,</w:t>
            </w:r>
          </w:p>
          <w:p w14:paraId="133308B7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wsparcie,</w:t>
            </w:r>
          </w:p>
          <w:p w14:paraId="27E20D0E" w14:textId="77777777" w:rsidR="001246B3" w:rsidRPr="00E43F63" w:rsidRDefault="00180D41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wiarygodność</w:t>
            </w:r>
            <w:r w:rsidR="001246B3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261B8AE2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dostępność,</w:t>
            </w:r>
          </w:p>
          <w:p w14:paraId="09ABCDCE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bliskość,</w:t>
            </w:r>
          </w:p>
          <w:p w14:paraId="1F03192D" w14:textId="77777777" w:rsidR="001246B3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lastRenderedPageBreak/>
              <w:t>europejskość,</w:t>
            </w:r>
          </w:p>
          <w:p w14:paraId="54E995CF" w14:textId="77777777" w:rsidR="00C864AD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trwałość</w:t>
            </w:r>
            <w:r w:rsidR="00C864AD" w:rsidRPr="00E43F63">
              <w:rPr>
                <w:rFonts w:ascii="Trebuchet MS" w:hAnsi="Trebuchet MS"/>
                <w:sz w:val="18"/>
                <w:szCs w:val="18"/>
              </w:rPr>
              <w:t>,</w:t>
            </w:r>
          </w:p>
          <w:p w14:paraId="20250476" w14:textId="06A48C0C" w:rsidR="00550CA2" w:rsidRPr="00E43F63" w:rsidRDefault="001246B3" w:rsidP="00E43F63">
            <w:pPr>
              <w:pStyle w:val="Akapitzlist"/>
              <w:numPr>
                <w:ilvl w:val="0"/>
                <w:numId w:val="76"/>
              </w:numPr>
              <w:spacing w:before="60" w:after="60" w:line="276" w:lineRule="auto"/>
              <w:contextualSpacing w:val="0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równość szans</w:t>
            </w:r>
            <w:r w:rsidR="002051DF" w:rsidRPr="00E43F63">
              <w:rPr>
                <w:rFonts w:ascii="Trebuchet MS" w:hAnsi="Trebuchet MS"/>
                <w:sz w:val="18"/>
                <w:szCs w:val="18"/>
              </w:rPr>
              <w:t xml:space="preserve"> i niedyskryminacja</w:t>
            </w:r>
            <w:r w:rsidR="00D52102" w:rsidRPr="00E43F63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BC6694" w:rsidRPr="00164CF8" w14:paraId="736149EC" w14:textId="77777777" w:rsidTr="009D7279">
        <w:tc>
          <w:tcPr>
            <w:tcW w:w="2689" w:type="dxa"/>
            <w:vMerge w:val="restart"/>
          </w:tcPr>
          <w:p w14:paraId="07995E47" w14:textId="77777777" w:rsidR="00BC6694" w:rsidRPr="00D56446" w:rsidRDefault="00BC6694" w:rsidP="00E43F63">
            <w:pPr>
              <w:spacing w:before="60" w:after="60" w:line="276" w:lineRule="auto"/>
              <w:jc w:val="both"/>
              <w:rPr>
                <w:rFonts w:ascii="Trebuchet MS" w:hAnsi="Trebuchet MS"/>
                <w:b/>
                <w:bCs/>
                <w:color w:val="0070C0"/>
              </w:rPr>
            </w:pPr>
            <w:r w:rsidRPr="00D56446">
              <w:rPr>
                <w:rFonts w:ascii="Trebuchet MS" w:hAnsi="Trebuchet MS"/>
                <w:b/>
                <w:bCs/>
                <w:color w:val="0070C0"/>
              </w:rPr>
              <w:lastRenderedPageBreak/>
              <w:t>Styl</w:t>
            </w:r>
          </w:p>
          <w:p w14:paraId="21C287C3" w14:textId="77777777" w:rsidR="00BC6694" w:rsidRPr="00E43F63" w:rsidRDefault="00BC6694" w:rsidP="00E43F63">
            <w:pPr>
              <w:spacing w:before="60" w:after="60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czyli forma komunikacji</w:t>
            </w:r>
          </w:p>
        </w:tc>
        <w:tc>
          <w:tcPr>
            <w:tcW w:w="6373" w:type="dxa"/>
            <w:gridSpan w:val="2"/>
          </w:tcPr>
          <w:p w14:paraId="6AF4B29E" w14:textId="77777777" w:rsidR="00D56446" w:rsidRDefault="00D56446" w:rsidP="00E43F63">
            <w:pPr>
              <w:spacing w:before="60" w:after="60"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14:paraId="3EDEFFA2" w14:textId="1539F18F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>Relacja z odbiorcą</w:t>
            </w:r>
          </w:p>
          <w:p w14:paraId="0C01C1BF" w14:textId="77777777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Partnerska i zarazem profesjonalna, z szacunkiem do drugiej strony. Ważne, 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>a</w:t>
            </w:r>
            <w:r w:rsidRPr="00E43F63">
              <w:rPr>
                <w:rFonts w:ascii="Trebuchet MS" w:hAnsi="Trebuchet MS"/>
                <w:sz w:val="18"/>
                <w:szCs w:val="18"/>
              </w:rPr>
              <w:t>by nie tworzyć niepotrzebnego dystansu, ale jednocześnie stronić od nadmiernego spoufalania się.</w:t>
            </w:r>
          </w:p>
          <w:p w14:paraId="53991EB0" w14:textId="1D865DBB" w:rsidR="00BC6694" w:rsidRPr="00E43F63" w:rsidRDefault="00550CA2" w:rsidP="00E43F63">
            <w:pPr>
              <w:pStyle w:val="Akapitzlist"/>
              <w:numPr>
                <w:ilvl w:val="0"/>
                <w:numId w:val="7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  <w:u w:val="single"/>
              </w:rPr>
              <w:t>p</w:t>
            </w:r>
            <w:r w:rsidR="00BC6694" w:rsidRPr="00E43F63">
              <w:rPr>
                <w:rFonts w:ascii="Trebuchet MS" w:hAnsi="Trebuchet MS"/>
                <w:sz w:val="18"/>
                <w:szCs w:val="18"/>
                <w:u w:val="single"/>
              </w:rPr>
              <w:t>rofesjonalizm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 xml:space="preserve"> w komunikacji nie jest jednoznaczny ze sztywnym tonem. Obraz eksperta kształtuje się przez dzielenie 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 xml:space="preserve">się 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>fachową wiedzą, a nie za pomocą formalnego, hermetycznego i nieprzystępnego języka.</w:t>
            </w:r>
          </w:p>
          <w:p w14:paraId="343B30C9" w14:textId="46C69CC9" w:rsidR="00BC6694" w:rsidRPr="00E43F63" w:rsidRDefault="00550CA2" w:rsidP="00E43F63">
            <w:pPr>
              <w:pStyle w:val="Akapitzlist"/>
              <w:numPr>
                <w:ilvl w:val="0"/>
                <w:numId w:val="7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  <w:u w:val="single"/>
              </w:rPr>
              <w:t>f</w:t>
            </w:r>
            <w:r w:rsidR="00BC6694" w:rsidRPr="00E43F63">
              <w:rPr>
                <w:rFonts w:ascii="Trebuchet MS" w:hAnsi="Trebuchet MS"/>
                <w:sz w:val="18"/>
                <w:szCs w:val="18"/>
                <w:u w:val="single"/>
              </w:rPr>
              <w:t>orma bezpośrednia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 xml:space="preserve"> – wskazana 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>w sytuacji, gdy jej użycie sprzyja efektywnej komunikacji i budowaniu relacji.</w:t>
            </w:r>
          </w:p>
          <w:p w14:paraId="5DCB699B" w14:textId="4C799A4B" w:rsidR="007842D2" w:rsidRPr="00E43F63" w:rsidRDefault="00550CA2" w:rsidP="00E43F63">
            <w:pPr>
              <w:pStyle w:val="Akapitzlist"/>
              <w:numPr>
                <w:ilvl w:val="0"/>
                <w:numId w:val="7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  <w:u w:val="single"/>
              </w:rPr>
              <w:t>n</w:t>
            </w:r>
            <w:r w:rsidR="00971D3A" w:rsidRPr="00E43F63">
              <w:rPr>
                <w:rFonts w:ascii="Trebuchet MS" w:hAnsi="Trebuchet MS"/>
                <w:sz w:val="18"/>
                <w:szCs w:val="18"/>
                <w:u w:val="single"/>
              </w:rPr>
              <w:t>ieformalny</w:t>
            </w:r>
            <w:r w:rsidR="007842D2" w:rsidRPr="00E43F63">
              <w:rPr>
                <w:rFonts w:ascii="Trebuchet MS" w:hAnsi="Trebuchet MS"/>
                <w:sz w:val="18"/>
                <w:szCs w:val="18"/>
                <w:u w:val="single"/>
              </w:rPr>
              <w:t xml:space="preserve"> </w:t>
            </w:r>
            <w:r w:rsidR="00BC6694" w:rsidRPr="00E43F63">
              <w:rPr>
                <w:rFonts w:ascii="Trebuchet MS" w:hAnsi="Trebuchet MS"/>
                <w:sz w:val="18"/>
                <w:szCs w:val="18"/>
                <w:u w:val="single"/>
              </w:rPr>
              <w:t>styl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8805C3" w:rsidRPr="00E43F63">
              <w:rPr>
                <w:rFonts w:ascii="Trebuchet MS" w:hAnsi="Trebuchet MS"/>
                <w:sz w:val="18"/>
                <w:szCs w:val="18"/>
              </w:rPr>
              <w:t xml:space="preserve">– </w:t>
            </w:r>
            <w:r w:rsidR="00BC6694" w:rsidRPr="00E43F63">
              <w:rPr>
                <w:rFonts w:ascii="Trebuchet MS" w:hAnsi="Trebuchet MS"/>
                <w:sz w:val="18"/>
                <w:szCs w:val="18"/>
              </w:rPr>
              <w:t>dopuszczalny, gdy sprzyja efektywnej komunikacji i budowaniu relacji.</w:t>
            </w:r>
          </w:p>
          <w:p w14:paraId="5F9F504D" w14:textId="70210FD3" w:rsidR="00BC6694" w:rsidRPr="00E43F63" w:rsidRDefault="00550CA2" w:rsidP="00E43F63">
            <w:pPr>
              <w:pStyle w:val="Akapitzlist"/>
              <w:numPr>
                <w:ilvl w:val="0"/>
                <w:numId w:val="77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  <w:u w:val="single"/>
              </w:rPr>
              <w:t>p</w:t>
            </w:r>
            <w:r w:rsidR="00C42AC3" w:rsidRPr="00E43F63">
              <w:rPr>
                <w:rFonts w:ascii="Trebuchet MS" w:hAnsi="Trebuchet MS"/>
                <w:sz w:val="18"/>
                <w:szCs w:val="18"/>
                <w:u w:val="single"/>
              </w:rPr>
              <w:t>rosty języ</w:t>
            </w:r>
            <w:r w:rsidR="000F3C22" w:rsidRPr="00E43F63">
              <w:rPr>
                <w:rFonts w:ascii="Trebuchet MS" w:hAnsi="Trebuchet MS"/>
                <w:sz w:val="18"/>
                <w:szCs w:val="18"/>
              </w:rPr>
              <w:t xml:space="preserve">k – 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>s</w:t>
            </w:r>
            <w:r w:rsidR="007842D2" w:rsidRPr="00E43F63">
              <w:rPr>
                <w:rFonts w:ascii="Trebuchet MS" w:hAnsi="Trebuchet MS"/>
                <w:sz w:val="18"/>
                <w:szCs w:val="18"/>
              </w:rPr>
              <w:t>tosowan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>y</w:t>
            </w:r>
            <w:r w:rsidR="007842D2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920EA1" w:rsidRPr="00E43F63">
              <w:rPr>
                <w:rFonts w:ascii="Trebuchet MS" w:hAnsi="Trebuchet MS"/>
                <w:sz w:val="18"/>
                <w:szCs w:val="18"/>
              </w:rPr>
              <w:t xml:space="preserve">w </w:t>
            </w:r>
            <w:r w:rsidR="00DF54BF" w:rsidRPr="00E43F63">
              <w:rPr>
                <w:rFonts w:ascii="Trebuchet MS" w:hAnsi="Trebuchet MS"/>
                <w:sz w:val="18"/>
                <w:szCs w:val="18"/>
              </w:rPr>
              <w:t xml:space="preserve">każdej formie </w:t>
            </w:r>
            <w:r w:rsidR="00920EA1" w:rsidRPr="00E43F63">
              <w:rPr>
                <w:rFonts w:ascii="Trebuchet MS" w:hAnsi="Trebuchet MS"/>
                <w:sz w:val="18"/>
                <w:szCs w:val="18"/>
              </w:rPr>
              <w:t>komunikacji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>. Zapewnia</w:t>
            </w:r>
            <w:r w:rsidR="00920EA1" w:rsidRPr="00E43F63">
              <w:rPr>
                <w:rFonts w:ascii="Trebuchet MS" w:hAnsi="Trebuchet MS"/>
                <w:sz w:val="18"/>
                <w:szCs w:val="18"/>
              </w:rPr>
              <w:t xml:space="preserve"> efektywn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>ą</w:t>
            </w:r>
            <w:r w:rsidR="00920EA1" w:rsidRPr="00E43F63">
              <w:rPr>
                <w:rFonts w:ascii="Trebuchet MS" w:hAnsi="Trebuchet MS"/>
                <w:sz w:val="18"/>
                <w:szCs w:val="18"/>
              </w:rPr>
              <w:t xml:space="preserve"> komunikacj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 xml:space="preserve">ę </w:t>
            </w:r>
            <w:r w:rsidR="00920EA1" w:rsidRPr="00E43F63">
              <w:rPr>
                <w:rFonts w:ascii="Trebuchet MS" w:hAnsi="Trebuchet MS"/>
                <w:sz w:val="18"/>
                <w:szCs w:val="18"/>
              </w:rPr>
              <w:t>i dostępnoś</w:t>
            </w:r>
            <w:r w:rsidR="00C42AC3" w:rsidRPr="00E43F63">
              <w:rPr>
                <w:rFonts w:ascii="Trebuchet MS" w:hAnsi="Trebuchet MS"/>
                <w:sz w:val="18"/>
                <w:szCs w:val="18"/>
              </w:rPr>
              <w:t>ć</w:t>
            </w:r>
            <w:r w:rsidR="00E971BE" w:rsidRPr="00E43F63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7DD87083" w14:textId="77777777" w:rsidR="00E971BE" w:rsidRPr="00E43F63" w:rsidRDefault="00E971BE" w:rsidP="00E43F63">
            <w:pPr>
              <w:spacing w:before="60" w:after="60" w:line="276" w:lineRule="auto"/>
              <w:ind w:left="36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62A1F" w:rsidRPr="00164CF8" w14:paraId="1662B999" w14:textId="77777777" w:rsidTr="009D7279">
        <w:tc>
          <w:tcPr>
            <w:tcW w:w="2689" w:type="dxa"/>
            <w:vMerge/>
          </w:tcPr>
          <w:p w14:paraId="765DD825" w14:textId="77777777" w:rsidR="00D62A1F" w:rsidRPr="00E43F63" w:rsidRDefault="00D62A1F" w:rsidP="00E43F63">
            <w:pPr>
              <w:spacing w:before="60" w:after="60" w:line="276" w:lineRule="auto"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6373" w:type="dxa"/>
            <w:gridSpan w:val="2"/>
          </w:tcPr>
          <w:p w14:paraId="0939F590" w14:textId="3F691706" w:rsidR="00EF478E" w:rsidRPr="00E43F63" w:rsidRDefault="00C42AC3" w:rsidP="00E43F63">
            <w:pPr>
              <w:pStyle w:val="Akapitzlist"/>
              <w:numPr>
                <w:ilvl w:val="0"/>
                <w:numId w:val="78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Nie dopuszczamy posługiwania </w:t>
            </w:r>
            <w:r w:rsidR="00D62A1F" w:rsidRPr="00E43F63">
              <w:rPr>
                <w:rFonts w:ascii="Trebuchet MS" w:hAnsi="Trebuchet MS"/>
                <w:sz w:val="18"/>
                <w:szCs w:val="18"/>
              </w:rPr>
              <w:t xml:space="preserve">się </w:t>
            </w:r>
            <w:r w:rsidR="004C5F8D" w:rsidRPr="00E43F63">
              <w:rPr>
                <w:rFonts w:ascii="Trebuchet MS" w:hAnsi="Trebuchet MS"/>
                <w:sz w:val="18"/>
                <w:szCs w:val="18"/>
              </w:rPr>
              <w:t xml:space="preserve">negatywnymi </w:t>
            </w:r>
            <w:r w:rsidR="00D62A1F" w:rsidRPr="00E43F63">
              <w:rPr>
                <w:rFonts w:ascii="Trebuchet MS" w:hAnsi="Trebuchet MS"/>
                <w:sz w:val="18"/>
                <w:szCs w:val="18"/>
              </w:rPr>
              <w:t>stereotypami i nawiązywani</w:t>
            </w:r>
            <w:r w:rsidR="00D26A64" w:rsidRPr="00E43F63">
              <w:rPr>
                <w:rFonts w:ascii="Trebuchet MS" w:hAnsi="Trebuchet MS"/>
                <w:sz w:val="18"/>
                <w:szCs w:val="18"/>
              </w:rPr>
              <w:t>a</w:t>
            </w:r>
            <w:r w:rsidR="00D62A1F" w:rsidRPr="00E43F63">
              <w:rPr>
                <w:rFonts w:ascii="Trebuchet MS" w:hAnsi="Trebuchet MS"/>
                <w:sz w:val="18"/>
                <w:szCs w:val="18"/>
              </w:rPr>
              <w:t xml:space="preserve"> do nich.</w:t>
            </w:r>
            <w:r w:rsidR="006014ED" w:rsidRPr="00E43F63">
              <w:rPr>
                <w:rFonts w:ascii="Trebuchet MS" w:hAnsi="Trebuchet MS"/>
                <w:sz w:val="18"/>
                <w:szCs w:val="18"/>
              </w:rPr>
              <w:t xml:space="preserve"> W komunikacji </w:t>
            </w:r>
            <w:r w:rsidR="004051D3" w:rsidRPr="00E43F63">
              <w:rPr>
                <w:rFonts w:ascii="Trebuchet MS" w:hAnsi="Trebuchet MS"/>
                <w:sz w:val="18"/>
                <w:szCs w:val="18"/>
              </w:rPr>
              <w:t>będziemy odzwierciedlać</w:t>
            </w:r>
            <w:r w:rsidR="00A625FE" w:rsidRPr="00E43F6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4051D3" w:rsidRPr="00E43F63">
              <w:rPr>
                <w:rFonts w:ascii="Trebuchet MS" w:hAnsi="Trebuchet MS"/>
                <w:sz w:val="18"/>
                <w:szCs w:val="18"/>
              </w:rPr>
              <w:t>różnorodność</w:t>
            </w:r>
            <w:r w:rsidR="00EF478E" w:rsidRPr="00E43F63">
              <w:rPr>
                <w:rFonts w:ascii="Trebuchet MS" w:hAnsi="Trebuchet MS"/>
                <w:sz w:val="18"/>
                <w:szCs w:val="18"/>
              </w:rPr>
              <w:t xml:space="preserve"> społeczeństw</w:t>
            </w:r>
            <w:r w:rsidR="004051D3" w:rsidRPr="00E43F63">
              <w:rPr>
                <w:rFonts w:ascii="Trebuchet MS" w:hAnsi="Trebuchet MS"/>
                <w:sz w:val="18"/>
                <w:szCs w:val="18"/>
              </w:rPr>
              <w:t xml:space="preserve">, bez wykluczania grup społecznych (zasada włączenia społecznego). </w:t>
            </w:r>
          </w:p>
          <w:p w14:paraId="0F8E3B01" w14:textId="77777777" w:rsidR="00D62A1F" w:rsidRPr="00E43F63" w:rsidRDefault="00D62A1F" w:rsidP="00E43F63">
            <w:pPr>
              <w:pStyle w:val="Akapitzlist"/>
              <w:numPr>
                <w:ilvl w:val="0"/>
                <w:numId w:val="78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 xml:space="preserve">Elementy humorystyczne powinny być możliwie neutralne </w:t>
            </w:r>
            <w:r w:rsidRPr="00E43F63">
              <w:rPr>
                <w:rFonts w:ascii="Trebuchet MS" w:hAnsi="Trebuchet MS"/>
                <w:sz w:val="18"/>
                <w:szCs w:val="18"/>
              </w:rPr>
              <w:br/>
              <w:t>i stosowane z rozwagą.</w:t>
            </w:r>
          </w:p>
          <w:p w14:paraId="5E7A56D9" w14:textId="77777777" w:rsidR="00F829FB" w:rsidRPr="00E43F63" w:rsidRDefault="00F829FB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BC6694" w:rsidRPr="00164CF8" w14:paraId="7B559939" w14:textId="77777777" w:rsidTr="009D7279">
        <w:trPr>
          <w:trHeight w:val="366"/>
        </w:trPr>
        <w:tc>
          <w:tcPr>
            <w:tcW w:w="2689" w:type="dxa"/>
            <w:vMerge/>
          </w:tcPr>
          <w:p w14:paraId="6476D23C" w14:textId="77777777" w:rsidR="00BC6694" w:rsidRPr="00E43F63" w:rsidRDefault="00BC6694" w:rsidP="00E43F63">
            <w:pPr>
              <w:spacing w:before="60" w:after="60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6373" w:type="dxa"/>
            <w:gridSpan w:val="2"/>
          </w:tcPr>
          <w:p w14:paraId="3D6C35B8" w14:textId="77777777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>Emocje w przekazie (</w:t>
            </w:r>
            <w:r w:rsidR="00E42EFF"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wywołanie emocji i skojarzeń z </w:t>
            </w: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>Fundus</w:t>
            </w:r>
            <w:r w:rsidR="00E42EFF"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>zami</w:t>
            </w: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Europejs</w:t>
            </w:r>
            <w:r w:rsidR="00E42EFF"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>kimi</w:t>
            </w:r>
            <w:r w:rsidRPr="00E43F63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): </w:t>
            </w:r>
          </w:p>
        </w:tc>
      </w:tr>
      <w:tr w:rsidR="00BC6694" w:rsidRPr="00164CF8" w14:paraId="6D27CF81" w14:textId="77777777" w:rsidTr="009D7279">
        <w:trPr>
          <w:trHeight w:val="366"/>
        </w:trPr>
        <w:tc>
          <w:tcPr>
            <w:tcW w:w="2689" w:type="dxa"/>
            <w:vMerge/>
          </w:tcPr>
          <w:p w14:paraId="1DE4278E" w14:textId="77777777" w:rsidR="00BC6694" w:rsidRPr="00E43F63" w:rsidRDefault="00BC6694" w:rsidP="00E43F63">
            <w:pPr>
              <w:spacing w:before="60" w:after="60" w:line="276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86" w:type="dxa"/>
          </w:tcPr>
          <w:p w14:paraId="54CE3233" w14:textId="77777777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zdolność do aktywizowania:</w:t>
            </w:r>
          </w:p>
          <w:p w14:paraId="0568B08A" w14:textId="77777777" w:rsidR="00BC6694" w:rsidRPr="00E43F63" w:rsidRDefault="00BC6694" w:rsidP="00E43F63">
            <w:pPr>
              <w:pStyle w:val="Akapitzlist"/>
              <w:numPr>
                <w:ilvl w:val="0"/>
                <w:numId w:val="79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aktywność,</w:t>
            </w:r>
          </w:p>
          <w:p w14:paraId="1C4941BA" w14:textId="77777777" w:rsidR="00BC6694" w:rsidRPr="00E43F63" w:rsidRDefault="00BC6694" w:rsidP="00E43F63">
            <w:pPr>
              <w:pStyle w:val="Akapitzlist"/>
              <w:numPr>
                <w:ilvl w:val="0"/>
                <w:numId w:val="79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koncentracja,</w:t>
            </w:r>
          </w:p>
          <w:p w14:paraId="416B3AC3" w14:textId="77777777" w:rsidR="00BC6694" w:rsidRPr="00E43F63" w:rsidRDefault="00462E08" w:rsidP="00E43F63">
            <w:pPr>
              <w:pStyle w:val="Akapitzlist"/>
              <w:numPr>
                <w:ilvl w:val="0"/>
                <w:numId w:val="79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motywacja.</w:t>
            </w:r>
          </w:p>
        </w:tc>
        <w:tc>
          <w:tcPr>
            <w:tcW w:w="3187" w:type="dxa"/>
          </w:tcPr>
          <w:p w14:paraId="49BA1B8A" w14:textId="77777777" w:rsidR="00BC6694" w:rsidRPr="00E43F63" w:rsidRDefault="00BC6694" w:rsidP="00E43F63">
            <w:pPr>
              <w:spacing w:before="60" w:after="60" w:line="276" w:lineRule="auto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wydźwięk pozytywny:</w:t>
            </w:r>
          </w:p>
          <w:p w14:paraId="03BF48AA" w14:textId="77777777" w:rsidR="00BC6694" w:rsidRPr="00E43F63" w:rsidRDefault="00BC6694" w:rsidP="00E43F63">
            <w:pPr>
              <w:pStyle w:val="Akapitzlist"/>
              <w:numPr>
                <w:ilvl w:val="0"/>
                <w:numId w:val="80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entuzjazm,</w:t>
            </w:r>
          </w:p>
          <w:p w14:paraId="5C5358D4" w14:textId="77777777" w:rsidR="00BC6694" w:rsidRPr="00E43F63" w:rsidRDefault="00BC6694" w:rsidP="00E43F63">
            <w:pPr>
              <w:pStyle w:val="Akapitzlist"/>
              <w:numPr>
                <w:ilvl w:val="0"/>
                <w:numId w:val="80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optymizm,</w:t>
            </w:r>
          </w:p>
          <w:p w14:paraId="0483AA44" w14:textId="77777777" w:rsidR="00BC6694" w:rsidRPr="00E43F63" w:rsidRDefault="00BC6694" w:rsidP="00E43F63">
            <w:pPr>
              <w:pStyle w:val="Akapitzlist"/>
              <w:numPr>
                <w:ilvl w:val="0"/>
                <w:numId w:val="80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duma,</w:t>
            </w:r>
          </w:p>
          <w:p w14:paraId="4A279FBC" w14:textId="77777777" w:rsidR="00BC6694" w:rsidRPr="00E43F63" w:rsidRDefault="0067715E" w:rsidP="00E43F63">
            <w:pPr>
              <w:pStyle w:val="Akapitzlist"/>
              <w:numPr>
                <w:ilvl w:val="0"/>
                <w:numId w:val="80"/>
              </w:numPr>
              <w:spacing w:before="60" w:after="60" w:line="276" w:lineRule="auto"/>
              <w:contextualSpacing w:val="0"/>
              <w:rPr>
                <w:rFonts w:ascii="Trebuchet MS" w:hAnsi="Trebuchet MS"/>
                <w:sz w:val="18"/>
                <w:szCs w:val="18"/>
              </w:rPr>
            </w:pPr>
            <w:r w:rsidRPr="00E43F63">
              <w:rPr>
                <w:rFonts w:ascii="Trebuchet MS" w:hAnsi="Trebuchet MS"/>
                <w:sz w:val="18"/>
                <w:szCs w:val="18"/>
              </w:rPr>
              <w:t>poczucie przynależności</w:t>
            </w:r>
            <w:r w:rsidR="006F0CFD" w:rsidRPr="00E43F63"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</w:tbl>
    <w:p w14:paraId="2B506A65" w14:textId="77777777" w:rsidR="00BC6694" w:rsidRPr="00164CF8" w:rsidRDefault="00BC6694" w:rsidP="00BC6694">
      <w:pPr>
        <w:jc w:val="both"/>
        <w:rPr>
          <w:rFonts w:ascii="Trebuchet MS" w:hAnsi="Trebuchet MS"/>
          <w:b/>
          <w:bCs/>
          <w:sz w:val="28"/>
          <w:szCs w:val="28"/>
        </w:rPr>
      </w:pPr>
    </w:p>
    <w:p w14:paraId="470E7923" w14:textId="77777777" w:rsidR="00882172" w:rsidRPr="00164CF8" w:rsidRDefault="00C16424" w:rsidP="00882172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44" w:name="_Toc99352628"/>
      <w:r w:rsidRPr="00164CF8">
        <w:rPr>
          <w:rFonts w:cstheme="minorHAnsi"/>
        </w:rPr>
        <w:t>Komunik</w:t>
      </w:r>
      <w:r>
        <w:rPr>
          <w:rFonts w:cstheme="minorHAnsi"/>
        </w:rPr>
        <w:t>ujemy w</w:t>
      </w:r>
      <w:r w:rsidRPr="00164CF8">
        <w:rPr>
          <w:rFonts w:cstheme="minorHAnsi"/>
        </w:rPr>
        <w:t xml:space="preserve"> </w:t>
      </w:r>
      <w:r w:rsidR="00882172" w:rsidRPr="00164CF8">
        <w:rPr>
          <w:rFonts w:cstheme="minorHAnsi"/>
        </w:rPr>
        <w:t>opa</w:t>
      </w:r>
      <w:r>
        <w:rPr>
          <w:rFonts w:cstheme="minorHAnsi"/>
        </w:rPr>
        <w:t>rciu</w:t>
      </w:r>
      <w:r w:rsidR="00882172" w:rsidRPr="00164CF8">
        <w:rPr>
          <w:rFonts w:cstheme="minorHAnsi"/>
        </w:rPr>
        <w:t xml:space="preserve"> o </w:t>
      </w:r>
      <w:r w:rsidR="00882172" w:rsidRPr="009D0B32">
        <w:rPr>
          <w:rFonts w:cstheme="minorHAnsi"/>
        </w:rPr>
        <w:t xml:space="preserve">spodziewane </w:t>
      </w:r>
      <w:r w:rsidR="002C7A71" w:rsidRPr="009D0B32">
        <w:rPr>
          <w:rFonts w:cstheme="minorHAnsi"/>
        </w:rPr>
        <w:t>korzyści</w:t>
      </w:r>
      <w:bookmarkEnd w:id="44"/>
    </w:p>
    <w:p w14:paraId="69CC5BEF" w14:textId="25850BF4" w:rsidR="0048357B" w:rsidRDefault="00BC6694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Komunikacja Funduszy Europejskich odgrywa ważną rolę w kształtowaniu postaw oraz budowaniu identyfikacji obywateli z Unią Europejską. </w:t>
      </w:r>
      <w:r w:rsidR="00D87AD7">
        <w:rPr>
          <w:rFonts w:ascii="Trebuchet MS" w:hAnsi="Trebuchet MS"/>
        </w:rPr>
        <w:t>Aby to osiągnąć budujemy</w:t>
      </w:r>
      <w:r w:rsidRPr="00164CF8">
        <w:rPr>
          <w:rFonts w:ascii="Trebuchet MS" w:hAnsi="Trebuchet MS"/>
        </w:rPr>
        <w:t xml:space="preserve"> </w:t>
      </w:r>
      <w:r w:rsidR="00D87AD7" w:rsidRPr="00164CF8">
        <w:rPr>
          <w:rFonts w:ascii="Trebuchet MS" w:hAnsi="Trebuchet MS"/>
        </w:rPr>
        <w:t>świadomoś</w:t>
      </w:r>
      <w:r w:rsidR="00D87AD7">
        <w:rPr>
          <w:rFonts w:ascii="Trebuchet MS" w:hAnsi="Trebuchet MS"/>
        </w:rPr>
        <w:t>ć</w:t>
      </w:r>
      <w:r w:rsidR="00D87AD7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na temat Funduszy Europejskich oraz</w:t>
      </w:r>
      <w:r w:rsidRPr="00E43F63">
        <w:rPr>
          <w:rFonts w:ascii="Trebuchet MS" w:hAnsi="Trebuchet MS"/>
          <w:b/>
          <w:bCs/>
        </w:rPr>
        <w:t xml:space="preserve"> </w:t>
      </w:r>
      <w:r w:rsidR="00D87AD7" w:rsidRPr="00E43F63">
        <w:rPr>
          <w:rFonts w:ascii="Trebuchet MS" w:hAnsi="Trebuchet MS"/>
          <w:b/>
          <w:bCs/>
        </w:rPr>
        <w:t xml:space="preserve">eksponujemy wynikające </w:t>
      </w:r>
      <w:r w:rsidRPr="00E43F63">
        <w:rPr>
          <w:rFonts w:ascii="Trebuchet MS" w:hAnsi="Trebuchet MS"/>
          <w:b/>
          <w:bCs/>
        </w:rPr>
        <w:t xml:space="preserve">z nich </w:t>
      </w:r>
      <w:r w:rsidR="00E36614" w:rsidRPr="00E43F63">
        <w:rPr>
          <w:rFonts w:ascii="Trebuchet MS" w:hAnsi="Trebuchet MS"/>
          <w:b/>
          <w:bCs/>
        </w:rPr>
        <w:t>korzyści</w:t>
      </w:r>
      <w:r w:rsidRPr="00E43F63">
        <w:rPr>
          <w:rFonts w:ascii="Trebuchet MS" w:hAnsi="Trebuchet MS"/>
          <w:b/>
          <w:bCs/>
        </w:rPr>
        <w:t xml:space="preserve">. </w:t>
      </w:r>
      <w:r w:rsidR="00D87AD7" w:rsidRPr="00E43F63">
        <w:rPr>
          <w:rFonts w:ascii="Trebuchet MS" w:hAnsi="Trebuchet MS"/>
          <w:b/>
          <w:bCs/>
        </w:rPr>
        <w:t xml:space="preserve">Są one punktem </w:t>
      </w:r>
      <w:r w:rsidR="00C42AC3" w:rsidRPr="00E43F63">
        <w:rPr>
          <w:rFonts w:ascii="Trebuchet MS" w:hAnsi="Trebuchet MS"/>
          <w:b/>
          <w:bCs/>
        </w:rPr>
        <w:t>wyjścia do s</w:t>
      </w:r>
      <w:r w:rsidRPr="00E43F63">
        <w:rPr>
          <w:rFonts w:ascii="Trebuchet MS" w:hAnsi="Trebuchet MS"/>
          <w:b/>
          <w:bCs/>
        </w:rPr>
        <w:t>formułowani</w:t>
      </w:r>
      <w:r w:rsidR="00C42AC3" w:rsidRPr="00E43F63">
        <w:rPr>
          <w:rFonts w:ascii="Trebuchet MS" w:hAnsi="Trebuchet MS"/>
          <w:b/>
          <w:bCs/>
        </w:rPr>
        <w:t>a</w:t>
      </w:r>
      <w:r w:rsidRPr="00E43F63">
        <w:rPr>
          <w:rFonts w:ascii="Trebuchet MS" w:hAnsi="Trebuchet MS"/>
          <w:b/>
          <w:bCs/>
        </w:rPr>
        <w:t xml:space="preserve"> przekazu</w:t>
      </w:r>
      <w:r w:rsidR="00D87AD7" w:rsidRPr="00E43F63">
        <w:rPr>
          <w:rFonts w:ascii="Trebuchet MS" w:hAnsi="Trebuchet MS"/>
          <w:b/>
          <w:bCs/>
        </w:rPr>
        <w:t>.</w:t>
      </w:r>
      <w:r w:rsidR="00E36614" w:rsidRPr="00E43F63">
        <w:rPr>
          <w:rFonts w:ascii="Trebuchet MS" w:hAnsi="Trebuchet MS"/>
          <w:b/>
          <w:bCs/>
        </w:rPr>
        <w:t xml:space="preserve"> </w:t>
      </w:r>
    </w:p>
    <w:p w14:paraId="0CD787BB" w14:textId="77777777" w:rsidR="0048357B" w:rsidRDefault="0048357B" w:rsidP="008A5D26">
      <w:pPr>
        <w:spacing w:line="276" w:lineRule="auto"/>
        <w:rPr>
          <w:rFonts w:ascii="Trebuchet MS" w:hAnsi="Trebuchet MS"/>
        </w:rPr>
      </w:pPr>
    </w:p>
    <w:p w14:paraId="3D6A30FE" w14:textId="7C28594B" w:rsidR="0048357B" w:rsidRDefault="00E36614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Uwzględniamy w komunikacji poszczególne etapy realizacji projektów i ich </w:t>
      </w:r>
      <w:r w:rsidR="005C72BA">
        <w:rPr>
          <w:rFonts w:ascii="Trebuchet MS" w:hAnsi="Trebuchet MS"/>
        </w:rPr>
        <w:t>efekty rozłożone</w:t>
      </w:r>
      <w:r>
        <w:rPr>
          <w:rFonts w:ascii="Trebuchet MS" w:hAnsi="Trebuchet MS"/>
        </w:rPr>
        <w:t xml:space="preserve"> w czasie.</w:t>
      </w:r>
      <w:r w:rsidR="0048357B">
        <w:rPr>
          <w:rFonts w:ascii="Trebuchet MS" w:hAnsi="Trebuchet MS"/>
        </w:rPr>
        <w:t xml:space="preserve"> </w:t>
      </w:r>
      <w:r w:rsidR="00AB6819">
        <w:rPr>
          <w:rFonts w:ascii="Trebuchet MS" w:hAnsi="Trebuchet MS"/>
        </w:rPr>
        <w:t xml:space="preserve">Komunikacja będzie odbywać się nie tylko w odniesieniu do pojedynczych projektów, ale również do całych grup pomocowych – wiązek projektów. </w:t>
      </w:r>
      <w:r w:rsidR="0048357B">
        <w:rPr>
          <w:rFonts w:ascii="Trebuchet MS" w:hAnsi="Trebuchet MS"/>
        </w:rPr>
        <w:t xml:space="preserve">Szczególnie będziemy zwracać uwagę na projekty o znaczeniu </w:t>
      </w:r>
      <w:r w:rsidR="0048357B">
        <w:rPr>
          <w:rFonts w:ascii="Trebuchet MS" w:hAnsi="Trebuchet MS"/>
        </w:rPr>
        <w:lastRenderedPageBreak/>
        <w:t xml:space="preserve">strategicznym. Dla tych projektów przewidziano </w:t>
      </w:r>
      <w:r w:rsidR="00AB6819">
        <w:rPr>
          <w:rFonts w:ascii="Trebuchet MS" w:hAnsi="Trebuchet MS"/>
        </w:rPr>
        <w:t>specjalne</w:t>
      </w:r>
      <w:r w:rsidR="0048357B">
        <w:rPr>
          <w:rFonts w:ascii="Trebuchet MS" w:hAnsi="Trebuchet MS"/>
        </w:rPr>
        <w:t xml:space="preserve"> działania</w:t>
      </w:r>
      <w:r w:rsidR="00AB6819">
        <w:rPr>
          <w:rFonts w:ascii="Trebuchet MS" w:hAnsi="Trebuchet MS"/>
        </w:rPr>
        <w:t xml:space="preserve"> promocyjne</w:t>
      </w:r>
      <w:r w:rsidR="0048357B">
        <w:rPr>
          <w:rFonts w:ascii="Trebuchet MS" w:hAnsi="Trebuchet MS"/>
        </w:rPr>
        <w:t>, które są określone szczegółowo w podręczniku dla beneficjentów oraz umowach o dofinansowanie zawartych z beneficjentami.</w:t>
      </w:r>
    </w:p>
    <w:p w14:paraId="5F4A8587" w14:textId="77777777" w:rsidR="00265528" w:rsidRDefault="00265528" w:rsidP="008A5D26">
      <w:pPr>
        <w:spacing w:line="276" w:lineRule="auto"/>
        <w:rPr>
          <w:rFonts w:ascii="Trebuchet MS" w:hAnsi="Trebuchet MS"/>
        </w:rPr>
      </w:pPr>
    </w:p>
    <w:p w14:paraId="48F165A8" w14:textId="77777777" w:rsidR="00BC6694" w:rsidRPr="00164CF8" w:rsidRDefault="00BC6694" w:rsidP="008A5D26">
      <w:pPr>
        <w:spacing w:line="276" w:lineRule="auto"/>
        <w:rPr>
          <w:rFonts w:ascii="Trebuchet MS" w:hAnsi="Trebuchet MS"/>
        </w:rPr>
      </w:pPr>
      <w:r w:rsidRPr="00265528">
        <w:rPr>
          <w:rFonts w:ascii="Trebuchet MS" w:hAnsi="Trebuchet MS"/>
        </w:rPr>
        <w:t>Na początku</w:t>
      </w:r>
      <w:r w:rsidRPr="00164CF8">
        <w:rPr>
          <w:rFonts w:ascii="Trebuchet MS" w:hAnsi="Trebuchet MS"/>
        </w:rPr>
        <w:t xml:space="preserve"> perspektywy</w:t>
      </w:r>
      <w:r w:rsidR="003D1CD3">
        <w:rPr>
          <w:rFonts w:ascii="Trebuchet MS" w:hAnsi="Trebuchet MS"/>
        </w:rPr>
        <w:t xml:space="preserve"> – </w:t>
      </w:r>
      <w:r w:rsidRPr="00164CF8">
        <w:rPr>
          <w:rFonts w:ascii="Trebuchet MS" w:hAnsi="Trebuchet MS"/>
        </w:rPr>
        <w:t xml:space="preserve">lub do czasu pojawienia się dostrzegalnych </w:t>
      </w:r>
      <w:r w:rsidR="007E16E5">
        <w:rPr>
          <w:rFonts w:ascii="Trebuchet MS" w:hAnsi="Trebuchet MS"/>
        </w:rPr>
        <w:t>rezultatów</w:t>
      </w:r>
      <w:r w:rsidR="007E16E5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projektów</w:t>
      </w:r>
      <w:r w:rsidR="003C3431">
        <w:rPr>
          <w:rFonts w:ascii="Trebuchet MS" w:hAnsi="Trebuchet MS"/>
        </w:rPr>
        <w:t xml:space="preserve"> </w:t>
      </w:r>
      <w:r w:rsidR="007E16E5">
        <w:rPr>
          <w:rFonts w:ascii="Trebuchet MS" w:hAnsi="Trebuchet MS"/>
        </w:rPr>
        <w:t>–</w:t>
      </w:r>
      <w:r w:rsidR="009D0B32">
        <w:rPr>
          <w:rFonts w:ascii="Trebuchet MS" w:hAnsi="Trebuchet MS"/>
        </w:rPr>
        <w:t xml:space="preserve"> </w:t>
      </w:r>
      <w:r w:rsidR="003C3431">
        <w:rPr>
          <w:rFonts w:ascii="Trebuchet MS" w:hAnsi="Trebuchet MS"/>
        </w:rPr>
        <w:t>opieramy</w:t>
      </w:r>
      <w:r w:rsidRPr="00164CF8">
        <w:rPr>
          <w:rFonts w:ascii="Trebuchet MS" w:hAnsi="Trebuchet MS"/>
        </w:rPr>
        <w:t xml:space="preserve"> </w:t>
      </w:r>
      <w:r w:rsidR="00E36614" w:rsidRPr="00164CF8">
        <w:rPr>
          <w:rFonts w:ascii="Trebuchet MS" w:hAnsi="Trebuchet MS"/>
        </w:rPr>
        <w:t>komunikacj</w:t>
      </w:r>
      <w:r w:rsidR="00E36614">
        <w:rPr>
          <w:rFonts w:ascii="Trebuchet MS" w:hAnsi="Trebuchet MS"/>
        </w:rPr>
        <w:t>ę</w:t>
      </w:r>
      <w:r w:rsidR="00E36614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na oczekiwanych </w:t>
      </w:r>
      <w:r w:rsidR="00E36614">
        <w:rPr>
          <w:rFonts w:ascii="Trebuchet MS" w:hAnsi="Trebuchet MS"/>
        </w:rPr>
        <w:t>zmianach</w:t>
      </w:r>
      <w:r w:rsidR="003B76B1">
        <w:rPr>
          <w:rFonts w:ascii="Trebuchet MS" w:hAnsi="Trebuchet MS"/>
        </w:rPr>
        <w:t xml:space="preserve"> lub osiągniętych efektach z poprzedniej perspektywy</w:t>
      </w:r>
      <w:r w:rsidR="00E36614">
        <w:rPr>
          <w:rFonts w:ascii="Trebuchet MS" w:hAnsi="Trebuchet MS"/>
        </w:rPr>
        <w:t xml:space="preserve">. </w:t>
      </w:r>
      <w:r w:rsidR="003C3431" w:rsidRPr="00164CF8">
        <w:rPr>
          <w:rFonts w:ascii="Trebuchet MS" w:hAnsi="Trebuchet MS"/>
        </w:rPr>
        <w:t>Komunik</w:t>
      </w:r>
      <w:r w:rsidR="003C3431">
        <w:rPr>
          <w:rFonts w:ascii="Trebuchet MS" w:hAnsi="Trebuchet MS"/>
        </w:rPr>
        <w:t xml:space="preserve">ujemy </w:t>
      </w:r>
      <w:r w:rsidRPr="009D0B32">
        <w:rPr>
          <w:rFonts w:ascii="Trebuchet MS" w:hAnsi="Trebuchet MS"/>
        </w:rPr>
        <w:t xml:space="preserve">spodziewane </w:t>
      </w:r>
      <w:r w:rsidR="009D0B32" w:rsidRPr="00AE0F0F">
        <w:rPr>
          <w:rFonts w:ascii="Trebuchet MS" w:hAnsi="Trebuchet MS"/>
        </w:rPr>
        <w:t>rezultaty</w:t>
      </w:r>
      <w:r w:rsidR="003C3431" w:rsidRPr="009D0B32">
        <w:rPr>
          <w:rFonts w:ascii="Trebuchet MS" w:hAnsi="Trebuchet MS"/>
        </w:rPr>
        <w:t>, które n</w:t>
      </w:r>
      <w:r w:rsidRPr="009D0B32">
        <w:rPr>
          <w:rFonts w:ascii="Trebuchet MS" w:hAnsi="Trebuchet MS"/>
        </w:rPr>
        <w:t>awiąz</w:t>
      </w:r>
      <w:r w:rsidR="003C3431" w:rsidRPr="00D23E98">
        <w:rPr>
          <w:rFonts w:ascii="Trebuchet MS" w:hAnsi="Trebuchet MS"/>
        </w:rPr>
        <w:t>ują</w:t>
      </w:r>
      <w:r w:rsidRPr="00164CF8">
        <w:rPr>
          <w:rFonts w:ascii="Trebuchet MS" w:hAnsi="Trebuchet MS"/>
        </w:rPr>
        <w:t xml:space="preserve"> do obszarów wsparcia i celów rozwojowych</w:t>
      </w:r>
      <w:r w:rsidR="003C3431">
        <w:rPr>
          <w:rFonts w:ascii="Trebuchet MS" w:hAnsi="Trebuchet MS"/>
        </w:rPr>
        <w:t xml:space="preserve"> czy</w:t>
      </w:r>
      <w:r w:rsidR="003C3431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aktualnego okresu inwestycyjnego. </w:t>
      </w:r>
      <w:r w:rsidR="005C72BA">
        <w:rPr>
          <w:rFonts w:ascii="Trebuchet MS" w:hAnsi="Trebuchet MS"/>
        </w:rPr>
        <w:t xml:space="preserve">Na tym etapie informujemy </w:t>
      </w:r>
      <w:r w:rsidR="007E16E5">
        <w:rPr>
          <w:rFonts w:ascii="Trebuchet MS" w:hAnsi="Trebuchet MS"/>
        </w:rPr>
        <w:t>o</w:t>
      </w:r>
      <w:r w:rsidRPr="00164CF8">
        <w:rPr>
          <w:rFonts w:ascii="Trebuchet MS" w:hAnsi="Trebuchet MS"/>
        </w:rPr>
        <w:t xml:space="preserve"> </w:t>
      </w:r>
      <w:r w:rsidR="007E16E5" w:rsidRPr="00164CF8">
        <w:rPr>
          <w:rFonts w:ascii="Trebuchet MS" w:hAnsi="Trebuchet MS"/>
        </w:rPr>
        <w:t>przykład</w:t>
      </w:r>
      <w:r w:rsidR="007E16E5">
        <w:rPr>
          <w:rFonts w:ascii="Trebuchet MS" w:hAnsi="Trebuchet MS"/>
        </w:rPr>
        <w:t>ach</w:t>
      </w:r>
      <w:r w:rsidR="007E16E5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rozpoczętych lub planowanych projektów</w:t>
      </w:r>
      <w:r w:rsidR="007E16E5">
        <w:rPr>
          <w:rFonts w:ascii="Trebuchet MS" w:hAnsi="Trebuchet MS"/>
        </w:rPr>
        <w:t>, a </w:t>
      </w:r>
      <w:r w:rsidR="003C3431">
        <w:rPr>
          <w:rFonts w:ascii="Trebuchet MS" w:hAnsi="Trebuchet MS"/>
        </w:rPr>
        <w:t>także</w:t>
      </w:r>
      <w:r w:rsidR="003C3431" w:rsidRPr="00164CF8">
        <w:rPr>
          <w:rFonts w:ascii="Trebuchet MS" w:hAnsi="Trebuchet MS"/>
        </w:rPr>
        <w:t xml:space="preserve"> </w:t>
      </w:r>
      <w:r w:rsidR="005C72BA">
        <w:rPr>
          <w:rFonts w:ascii="Trebuchet MS" w:hAnsi="Trebuchet MS"/>
        </w:rPr>
        <w:t xml:space="preserve">możemy </w:t>
      </w:r>
      <w:r w:rsidR="007E16E5">
        <w:rPr>
          <w:rFonts w:ascii="Trebuchet MS" w:hAnsi="Trebuchet MS"/>
        </w:rPr>
        <w:t>nawiązywać do</w:t>
      </w:r>
      <w:r w:rsidRPr="00164CF8">
        <w:rPr>
          <w:rFonts w:ascii="Trebuchet MS" w:hAnsi="Trebuchet MS"/>
        </w:rPr>
        <w:t xml:space="preserve"> </w:t>
      </w:r>
      <w:r w:rsidR="00DF54BF">
        <w:rPr>
          <w:rFonts w:ascii="Trebuchet MS" w:hAnsi="Trebuchet MS"/>
        </w:rPr>
        <w:t xml:space="preserve">efektów </w:t>
      </w:r>
      <w:r w:rsidR="003C3431">
        <w:rPr>
          <w:rFonts w:ascii="Trebuchet MS" w:hAnsi="Trebuchet MS"/>
        </w:rPr>
        <w:t xml:space="preserve">wcześniejszej </w:t>
      </w:r>
      <w:r w:rsidRPr="00164CF8">
        <w:rPr>
          <w:rFonts w:ascii="Trebuchet MS" w:hAnsi="Trebuchet MS"/>
        </w:rPr>
        <w:t xml:space="preserve">perspektywy finansowej.  </w:t>
      </w:r>
    </w:p>
    <w:p w14:paraId="6FD5C129" w14:textId="77777777" w:rsidR="00BC6694" w:rsidRPr="00164CF8" w:rsidRDefault="00BC6694" w:rsidP="008A5D26">
      <w:pPr>
        <w:spacing w:line="276" w:lineRule="auto"/>
        <w:rPr>
          <w:rFonts w:ascii="Trebuchet MS" w:hAnsi="Trebuchet MS"/>
        </w:rPr>
      </w:pPr>
    </w:p>
    <w:p w14:paraId="766027A5" w14:textId="056F7278" w:rsidR="004754D0" w:rsidRDefault="005D7CE2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Wraz z pojawianiem się efektów w </w:t>
      </w:r>
      <w:r w:rsidR="00B77F7A" w:rsidRPr="00164CF8">
        <w:rPr>
          <w:rFonts w:ascii="Trebuchet MS" w:hAnsi="Trebuchet MS"/>
        </w:rPr>
        <w:t xml:space="preserve">trakcie perspektywy </w:t>
      </w:r>
      <w:r w:rsidR="003D1CD3">
        <w:rPr>
          <w:rFonts w:ascii="Trebuchet MS" w:hAnsi="Trebuchet MS"/>
        </w:rPr>
        <w:t xml:space="preserve">wprowadzamy </w:t>
      </w:r>
      <w:r>
        <w:rPr>
          <w:rFonts w:ascii="Trebuchet MS" w:hAnsi="Trebuchet MS"/>
        </w:rPr>
        <w:t xml:space="preserve">je </w:t>
      </w:r>
      <w:r w:rsidR="003D1CD3">
        <w:rPr>
          <w:rFonts w:ascii="Trebuchet MS" w:hAnsi="Trebuchet MS"/>
        </w:rPr>
        <w:t>na bieżąco</w:t>
      </w:r>
      <w:r w:rsidR="00B77F7A" w:rsidRPr="00164CF8">
        <w:rPr>
          <w:rFonts w:ascii="Trebuchet MS" w:hAnsi="Trebuchet MS"/>
        </w:rPr>
        <w:t xml:space="preserve"> do komunikacji wraz z komunikacją na temat korzyści</w:t>
      </w:r>
      <w:r w:rsidR="002C3174">
        <w:rPr>
          <w:rFonts w:ascii="Trebuchet MS" w:hAnsi="Trebuchet MS"/>
        </w:rPr>
        <w:t>,</w:t>
      </w:r>
      <w:r w:rsidR="00B77F7A" w:rsidRPr="00164CF8">
        <w:rPr>
          <w:rFonts w:ascii="Trebuchet MS" w:hAnsi="Trebuchet MS"/>
        </w:rPr>
        <w:t xml:space="preserve"> jakich dostarczają. </w:t>
      </w:r>
    </w:p>
    <w:p w14:paraId="61DDD88E" w14:textId="77777777" w:rsidR="003D1CD3" w:rsidRDefault="003D1CD3" w:rsidP="008A5D26">
      <w:pPr>
        <w:spacing w:line="276" w:lineRule="auto"/>
        <w:rPr>
          <w:rFonts w:ascii="Trebuchet MS" w:hAnsi="Trebuchet MS"/>
        </w:rPr>
      </w:pPr>
    </w:p>
    <w:p w14:paraId="16C9A3EB" w14:textId="77777777" w:rsidR="00B77F7A" w:rsidRPr="00AD2EA5" w:rsidRDefault="004754D0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Kiedy wybieramy </w:t>
      </w:r>
      <w:r w:rsidRPr="009D0B32">
        <w:rPr>
          <w:rFonts w:ascii="Trebuchet MS" w:hAnsi="Trebuchet MS"/>
        </w:rPr>
        <w:t>e</w:t>
      </w:r>
      <w:r w:rsidR="00B77F7A" w:rsidRPr="009D0B32">
        <w:rPr>
          <w:rFonts w:ascii="Trebuchet MS" w:hAnsi="Trebuchet MS"/>
        </w:rPr>
        <w:t>fekt</w:t>
      </w:r>
      <w:r w:rsidRPr="009D0B32">
        <w:rPr>
          <w:rFonts w:ascii="Trebuchet MS" w:hAnsi="Trebuchet MS"/>
        </w:rPr>
        <w:t>y</w:t>
      </w:r>
      <w:r w:rsidRPr="00D23E98">
        <w:rPr>
          <w:rFonts w:ascii="Trebuchet MS" w:hAnsi="Trebuchet MS"/>
        </w:rPr>
        <w:t>,</w:t>
      </w:r>
      <w:r w:rsidRPr="00CD31B8">
        <w:rPr>
          <w:rFonts w:ascii="Trebuchet MS" w:hAnsi="Trebuchet MS"/>
        </w:rPr>
        <w:t xml:space="preserve"> które</w:t>
      </w:r>
      <w:r w:rsidR="00B77F7A" w:rsidRPr="00DD3159">
        <w:rPr>
          <w:rFonts w:ascii="Trebuchet MS" w:hAnsi="Trebuchet MS"/>
        </w:rPr>
        <w:t xml:space="preserve"> </w:t>
      </w:r>
      <w:r w:rsidRPr="00EB473A">
        <w:rPr>
          <w:rFonts w:ascii="Trebuchet MS" w:hAnsi="Trebuchet MS"/>
        </w:rPr>
        <w:t>za</w:t>
      </w:r>
      <w:r w:rsidRPr="00F8369C">
        <w:rPr>
          <w:rFonts w:ascii="Trebuchet MS" w:hAnsi="Trebuchet MS"/>
        </w:rPr>
        <w:t>prezent</w:t>
      </w:r>
      <w:r w:rsidRPr="00637C99">
        <w:rPr>
          <w:rFonts w:ascii="Trebuchet MS" w:hAnsi="Trebuchet MS"/>
        </w:rPr>
        <w:t>ujemy</w:t>
      </w:r>
      <w:r w:rsidR="006D53CC">
        <w:rPr>
          <w:rFonts w:ascii="Trebuchet MS" w:hAnsi="Trebuchet MS"/>
        </w:rPr>
        <w:t>,</w:t>
      </w:r>
      <w:r w:rsidRPr="00D23E98">
        <w:rPr>
          <w:rFonts w:ascii="Trebuchet MS" w:hAnsi="Trebuchet MS"/>
        </w:rPr>
        <w:t xml:space="preserve"> </w:t>
      </w:r>
      <w:r w:rsidRPr="00F8369C">
        <w:rPr>
          <w:rFonts w:ascii="Trebuchet MS" w:hAnsi="Trebuchet MS"/>
        </w:rPr>
        <w:t xml:space="preserve">powinniśmy </w:t>
      </w:r>
      <w:r w:rsidRPr="00637C99">
        <w:rPr>
          <w:rFonts w:ascii="Trebuchet MS" w:hAnsi="Trebuchet MS"/>
        </w:rPr>
        <w:t>brać pod uwagę kilka kwestii. Prz</w:t>
      </w:r>
      <w:r w:rsidRPr="00AD2EA5">
        <w:rPr>
          <w:rFonts w:ascii="Trebuchet MS" w:hAnsi="Trebuchet MS"/>
        </w:rPr>
        <w:t xml:space="preserve">ede wszystkim </w:t>
      </w:r>
      <w:r w:rsidR="00B77F7A" w:rsidRPr="00AD2EA5">
        <w:rPr>
          <w:rFonts w:ascii="Trebuchet MS" w:hAnsi="Trebuchet MS"/>
        </w:rPr>
        <w:t xml:space="preserve">uwzględniać aktualną wiedzę społeczeństwa na temat obszarów wsparcia Funduszami Europejskimi </w:t>
      </w:r>
      <w:r w:rsidRPr="00AD2EA5">
        <w:rPr>
          <w:rFonts w:ascii="Trebuchet MS" w:hAnsi="Trebuchet MS"/>
        </w:rPr>
        <w:t>oraz</w:t>
      </w:r>
      <w:r w:rsidR="00B77F7A" w:rsidRPr="00AD2EA5">
        <w:rPr>
          <w:rFonts w:ascii="Trebuchet MS" w:hAnsi="Trebuchet MS"/>
        </w:rPr>
        <w:t xml:space="preserve"> wyzwania w tym zakresie.</w:t>
      </w:r>
    </w:p>
    <w:p w14:paraId="50A22A2A" w14:textId="77777777" w:rsidR="00B77F7A" w:rsidRPr="00AD2EA5" w:rsidRDefault="00B77F7A" w:rsidP="008A5D26">
      <w:pPr>
        <w:spacing w:line="276" w:lineRule="auto"/>
        <w:rPr>
          <w:rFonts w:ascii="Trebuchet MS" w:hAnsi="Trebuchet MS"/>
        </w:rPr>
      </w:pPr>
    </w:p>
    <w:p w14:paraId="78386525" w14:textId="416276F2" w:rsidR="007E16E5" w:rsidRDefault="007000F9" w:rsidP="008A5D26">
      <w:pPr>
        <w:spacing w:line="276" w:lineRule="auto"/>
        <w:rPr>
          <w:rFonts w:ascii="Trebuchet MS" w:hAnsi="Trebuchet MS"/>
        </w:rPr>
      </w:pPr>
      <w:r w:rsidRPr="00AD2EA5">
        <w:rPr>
          <w:rFonts w:ascii="Trebuchet MS" w:hAnsi="Trebuchet MS"/>
          <w:u w:val="single"/>
        </w:rPr>
        <w:t xml:space="preserve">WAŻNE: </w:t>
      </w:r>
      <w:r w:rsidR="00A77AC6" w:rsidRPr="00AD2EA5">
        <w:rPr>
          <w:rFonts w:ascii="Trebuchet MS" w:hAnsi="Trebuchet MS"/>
          <w:u w:val="single"/>
        </w:rPr>
        <w:t>K</w:t>
      </w:r>
      <w:r w:rsidR="00AE149A" w:rsidRPr="00AD2EA5">
        <w:rPr>
          <w:rFonts w:ascii="Trebuchet MS" w:hAnsi="Trebuchet MS"/>
          <w:u w:val="single"/>
        </w:rPr>
        <w:t>omunikujemy</w:t>
      </w:r>
      <w:r w:rsidR="00BC6694" w:rsidRPr="00AD2EA5">
        <w:rPr>
          <w:rFonts w:ascii="Trebuchet MS" w:hAnsi="Trebuchet MS"/>
          <w:u w:val="single"/>
        </w:rPr>
        <w:t xml:space="preserve"> </w:t>
      </w:r>
      <w:r w:rsidR="000E7539">
        <w:rPr>
          <w:rFonts w:ascii="Trebuchet MS" w:hAnsi="Trebuchet MS"/>
          <w:u w:val="single"/>
        </w:rPr>
        <w:t>przyszłą korzyść</w:t>
      </w:r>
      <w:r w:rsidR="00A77AC6" w:rsidRPr="00AD2EA5">
        <w:rPr>
          <w:rFonts w:ascii="Trebuchet MS" w:hAnsi="Trebuchet MS"/>
          <w:u w:val="single"/>
        </w:rPr>
        <w:t xml:space="preserve">, która jest </w:t>
      </w:r>
      <w:r w:rsidR="00394219">
        <w:rPr>
          <w:rFonts w:ascii="Trebuchet MS" w:hAnsi="Trebuchet MS"/>
          <w:u w:val="single"/>
        </w:rPr>
        <w:t xml:space="preserve">realna i </w:t>
      </w:r>
      <w:r w:rsidR="00BC6694" w:rsidRPr="00AD2EA5">
        <w:rPr>
          <w:rFonts w:ascii="Trebuchet MS" w:hAnsi="Trebuchet MS"/>
          <w:u w:val="single"/>
        </w:rPr>
        <w:t xml:space="preserve">adekwatna do oczekiwanych </w:t>
      </w:r>
      <w:r w:rsidR="009D0B32" w:rsidRPr="00AE0F0F">
        <w:rPr>
          <w:rFonts w:ascii="Trebuchet MS" w:hAnsi="Trebuchet MS"/>
          <w:u w:val="single"/>
        </w:rPr>
        <w:t>zmian</w:t>
      </w:r>
      <w:r w:rsidR="00BC6694" w:rsidRPr="009D0B32">
        <w:rPr>
          <w:rFonts w:ascii="Trebuchet MS" w:hAnsi="Trebuchet MS"/>
          <w:u w:val="single"/>
        </w:rPr>
        <w:t>.</w:t>
      </w:r>
      <w:r w:rsidR="00D62743" w:rsidRPr="00164CF8">
        <w:rPr>
          <w:rFonts w:ascii="Trebuchet MS" w:hAnsi="Trebuchet MS"/>
        </w:rPr>
        <w:t xml:space="preserve"> </w:t>
      </w:r>
    </w:p>
    <w:p w14:paraId="268D3F1E" w14:textId="77777777" w:rsidR="007E16E5" w:rsidRDefault="007E16E5" w:rsidP="008A5D26">
      <w:pPr>
        <w:spacing w:line="276" w:lineRule="auto"/>
        <w:rPr>
          <w:rFonts w:ascii="Trebuchet MS" w:hAnsi="Trebuchet MS"/>
        </w:rPr>
      </w:pPr>
    </w:p>
    <w:p w14:paraId="13BB3359" w14:textId="77777777" w:rsidR="00882172" w:rsidRPr="00164CF8" w:rsidRDefault="00BC6694" w:rsidP="007000F9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Odbiorcy dokonują oceny wiarygodności</w:t>
      </w:r>
      <w:r w:rsidR="008A4271" w:rsidRPr="00164CF8">
        <w:rPr>
          <w:rFonts w:ascii="Trebuchet MS" w:hAnsi="Trebuchet MS"/>
        </w:rPr>
        <w:t xml:space="preserve"> przekazu</w:t>
      </w:r>
      <w:r w:rsidR="007000F9">
        <w:rPr>
          <w:rFonts w:ascii="Trebuchet MS" w:hAnsi="Trebuchet MS"/>
        </w:rPr>
        <w:t>. Zestawiają</w:t>
      </w:r>
      <w:r w:rsidR="007000F9" w:rsidRPr="007000F9">
        <w:rPr>
          <w:rFonts w:ascii="Trebuchet MS" w:hAnsi="Trebuchet MS"/>
        </w:rPr>
        <w:t xml:space="preserve"> </w:t>
      </w:r>
      <w:r w:rsidR="007000F9" w:rsidRPr="00164CF8">
        <w:rPr>
          <w:rFonts w:ascii="Trebuchet MS" w:hAnsi="Trebuchet MS"/>
        </w:rPr>
        <w:t>oczekiwania z osiągniętymi rezultatami</w:t>
      </w:r>
      <w:r w:rsidR="007000F9">
        <w:rPr>
          <w:rFonts w:ascii="Trebuchet MS" w:hAnsi="Trebuchet MS"/>
        </w:rPr>
        <w:t xml:space="preserve">. </w:t>
      </w:r>
      <w:r w:rsidR="00DF54BF">
        <w:rPr>
          <w:rFonts w:ascii="Trebuchet MS" w:hAnsi="Trebuchet MS"/>
        </w:rPr>
        <w:t>T</w:t>
      </w:r>
      <w:r w:rsidR="007000F9">
        <w:rPr>
          <w:rFonts w:ascii="Trebuchet MS" w:hAnsi="Trebuchet MS"/>
        </w:rPr>
        <w:t>o z</w:t>
      </w:r>
      <w:r w:rsidRPr="00164CF8">
        <w:rPr>
          <w:rFonts w:ascii="Trebuchet MS" w:hAnsi="Trebuchet MS"/>
        </w:rPr>
        <w:t xml:space="preserve"> kolei ma </w:t>
      </w:r>
      <w:r w:rsidR="007000F9">
        <w:rPr>
          <w:rFonts w:ascii="Trebuchet MS" w:hAnsi="Trebuchet MS"/>
        </w:rPr>
        <w:t>zasadnicze</w:t>
      </w:r>
      <w:r w:rsidR="007000F9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znaczenie </w:t>
      </w:r>
      <w:r w:rsidRPr="00D23E98">
        <w:rPr>
          <w:rFonts w:ascii="Trebuchet MS" w:hAnsi="Trebuchet MS"/>
        </w:rPr>
        <w:t xml:space="preserve">dla </w:t>
      </w:r>
      <w:r w:rsidR="006D53CC">
        <w:rPr>
          <w:rFonts w:ascii="Trebuchet MS" w:hAnsi="Trebuchet MS"/>
        </w:rPr>
        <w:t>wizerunku</w:t>
      </w:r>
      <w:r w:rsidR="006D53CC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całego systemu i marki Funduszy Europejskich. </w:t>
      </w:r>
    </w:p>
    <w:p w14:paraId="0FADA1D2" w14:textId="77777777" w:rsidR="00BC6694" w:rsidRPr="00AD6F57" w:rsidRDefault="00B00E1E" w:rsidP="008A5D26">
      <w:pPr>
        <w:pStyle w:val="NormalnyWeb"/>
        <w:rPr>
          <w:rFonts w:ascii="Trebuchet MS" w:hAnsi="Trebuchet MS"/>
          <w:b/>
          <w:bCs/>
          <w:color w:val="0070C0"/>
          <w:sz w:val="24"/>
          <w:szCs w:val="24"/>
          <w:lang w:val="pl-PL"/>
        </w:rPr>
      </w:pPr>
      <w:r w:rsidRPr="00AD6F57">
        <w:rPr>
          <w:rFonts w:ascii="Trebuchet MS" w:hAnsi="Trebuchet MS"/>
          <w:b/>
          <w:bCs/>
          <w:color w:val="0070C0"/>
          <w:sz w:val="24"/>
          <w:szCs w:val="24"/>
          <w:lang w:val="pl-PL"/>
        </w:rPr>
        <w:t xml:space="preserve">Mówimy </w:t>
      </w:r>
      <w:r w:rsidR="00CE5054" w:rsidRPr="00AD6F57">
        <w:rPr>
          <w:rFonts w:ascii="Trebuchet MS" w:hAnsi="Trebuchet MS"/>
          <w:b/>
          <w:bCs/>
          <w:color w:val="0070C0"/>
          <w:sz w:val="24"/>
          <w:szCs w:val="24"/>
          <w:lang w:val="pl-PL"/>
        </w:rPr>
        <w:t>o korzyściach</w:t>
      </w:r>
    </w:p>
    <w:p w14:paraId="1325A984" w14:textId="797A0531" w:rsidR="00BC6694" w:rsidRPr="00AE0F0F" w:rsidRDefault="00231766" w:rsidP="008A5D26">
      <w:pPr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Fundusze </w:t>
      </w:r>
      <w:r w:rsidR="00BC6694" w:rsidRPr="00164CF8">
        <w:rPr>
          <w:rFonts w:ascii="Trebuchet MS" w:hAnsi="Trebuchet MS"/>
        </w:rPr>
        <w:t>Europejskie oddziałują zarówno na cały kraj/region, grupy</w:t>
      </w:r>
      <w:r w:rsidR="00D23E98">
        <w:rPr>
          <w:rFonts w:ascii="Trebuchet MS" w:hAnsi="Trebuchet MS"/>
        </w:rPr>
        <w:t>,</w:t>
      </w:r>
      <w:r w:rsidR="00BC6694" w:rsidRPr="00164CF8">
        <w:rPr>
          <w:rFonts w:ascii="Trebuchet MS" w:hAnsi="Trebuchet MS"/>
        </w:rPr>
        <w:t xml:space="preserve"> </w:t>
      </w:r>
      <w:r w:rsidR="00EC7512">
        <w:rPr>
          <w:rFonts w:ascii="Trebuchet MS" w:hAnsi="Trebuchet MS"/>
        </w:rPr>
        <w:t xml:space="preserve">jak </w:t>
      </w:r>
      <w:r w:rsidR="00BC6694" w:rsidRPr="00164CF8">
        <w:rPr>
          <w:rFonts w:ascii="Trebuchet MS" w:hAnsi="Trebuchet MS"/>
        </w:rPr>
        <w:t xml:space="preserve">i pojedyncze osoby. </w:t>
      </w:r>
      <w:r w:rsidR="00EC7512">
        <w:rPr>
          <w:rFonts w:ascii="Trebuchet MS" w:hAnsi="Trebuchet MS"/>
        </w:rPr>
        <w:t xml:space="preserve">Możemy rozpatrywać efekt jednego projektu z </w:t>
      </w:r>
      <w:r w:rsidR="006B3DDB" w:rsidRPr="00164CF8">
        <w:rPr>
          <w:rFonts w:ascii="Trebuchet MS" w:hAnsi="Trebuchet MS"/>
        </w:rPr>
        <w:t>różnych</w:t>
      </w:r>
      <w:r w:rsidR="00BC6694" w:rsidRPr="00164CF8">
        <w:rPr>
          <w:rFonts w:ascii="Trebuchet MS" w:hAnsi="Trebuchet MS"/>
        </w:rPr>
        <w:t xml:space="preserve"> punkt</w:t>
      </w:r>
      <w:r w:rsidR="006B3DDB" w:rsidRPr="00164CF8">
        <w:rPr>
          <w:rFonts w:ascii="Trebuchet MS" w:hAnsi="Trebuchet MS"/>
        </w:rPr>
        <w:t>ów</w:t>
      </w:r>
      <w:r w:rsidR="00BC6694" w:rsidRPr="00164CF8">
        <w:rPr>
          <w:rFonts w:ascii="Trebuchet MS" w:hAnsi="Trebuchet MS"/>
        </w:rPr>
        <w:t xml:space="preserve"> widzenia</w:t>
      </w:r>
      <w:r w:rsidR="00EC7512">
        <w:rPr>
          <w:rFonts w:ascii="Trebuchet MS" w:hAnsi="Trebuchet MS"/>
        </w:rPr>
        <w:t xml:space="preserve"> oraz</w:t>
      </w:r>
      <w:r w:rsidR="00BC6694" w:rsidRPr="00164CF8">
        <w:rPr>
          <w:rFonts w:ascii="Trebuchet MS" w:hAnsi="Trebuchet MS"/>
        </w:rPr>
        <w:t xml:space="preserve"> doświadczania Funduszy Europejskich</w:t>
      </w:r>
      <w:r w:rsidR="00550CA2">
        <w:rPr>
          <w:rFonts w:ascii="Trebuchet MS" w:hAnsi="Trebuchet MS"/>
        </w:rPr>
        <w:t>:</w:t>
      </w:r>
    </w:p>
    <w:p w14:paraId="26E4F795" w14:textId="59261C7D" w:rsidR="00BC6694" w:rsidRDefault="00550CA2" w:rsidP="007D2232">
      <w:pPr>
        <w:pStyle w:val="NormalnyWeb"/>
        <w:numPr>
          <w:ilvl w:val="0"/>
          <w:numId w:val="82"/>
        </w:numPr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b/>
          <w:bCs/>
          <w:sz w:val="24"/>
          <w:szCs w:val="24"/>
          <w:lang w:val="pl-PL"/>
        </w:rPr>
        <w:t>p</w:t>
      </w:r>
      <w:r w:rsidR="00BC6694" w:rsidRPr="00164CF8">
        <w:rPr>
          <w:rFonts w:ascii="Trebuchet MS" w:hAnsi="Trebuchet MS"/>
          <w:b/>
          <w:bCs/>
          <w:sz w:val="24"/>
          <w:szCs w:val="24"/>
          <w:lang w:val="pl-PL"/>
        </w:rPr>
        <w:t>erspektywa indywidualna</w:t>
      </w:r>
      <w:r w:rsidR="00BC6694" w:rsidRPr="00164CF8">
        <w:rPr>
          <w:rFonts w:ascii="Trebuchet MS" w:hAnsi="Trebuchet MS"/>
          <w:sz w:val="24"/>
          <w:szCs w:val="24"/>
          <w:lang w:val="pl-PL"/>
        </w:rPr>
        <w:t xml:space="preserve"> (JA) osobiste doświadczenie pojedynczego odbiorcy</w:t>
      </w:r>
      <w:r w:rsidR="00300B95" w:rsidRPr="00164CF8">
        <w:rPr>
          <w:rFonts w:ascii="Trebuchet MS" w:hAnsi="Trebuchet MS"/>
          <w:sz w:val="24"/>
          <w:szCs w:val="24"/>
          <w:lang w:val="pl-PL"/>
        </w:rPr>
        <w:t xml:space="preserve"> oraz przedsiębiorstwa/organizacji</w:t>
      </w:r>
      <w:r w:rsidR="00BC6694" w:rsidRPr="00164CF8">
        <w:rPr>
          <w:rFonts w:ascii="Trebuchet MS" w:hAnsi="Trebuchet MS"/>
          <w:sz w:val="24"/>
          <w:szCs w:val="24"/>
          <w:lang w:val="pl-PL"/>
        </w:rPr>
        <w:t>, który aktywnie uczestniczy w zachodzących zmianach lub dostrzega płynące z nich indywidualne korzyści.</w:t>
      </w:r>
    </w:p>
    <w:p w14:paraId="38FAE5AC" w14:textId="261FD2A2" w:rsidR="00BC6694" w:rsidRPr="00164CF8" w:rsidRDefault="00550CA2" w:rsidP="007D2232">
      <w:pPr>
        <w:pStyle w:val="NormalnyWeb"/>
        <w:numPr>
          <w:ilvl w:val="0"/>
          <w:numId w:val="82"/>
        </w:numPr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b/>
          <w:bCs/>
          <w:sz w:val="24"/>
          <w:szCs w:val="24"/>
          <w:lang w:val="pl-PL"/>
        </w:rPr>
        <w:t>p</w:t>
      </w:r>
      <w:r w:rsidR="00BC6694" w:rsidRPr="00164CF8">
        <w:rPr>
          <w:rFonts w:ascii="Trebuchet MS" w:hAnsi="Trebuchet MS"/>
          <w:b/>
          <w:bCs/>
          <w:sz w:val="24"/>
          <w:szCs w:val="24"/>
          <w:lang w:val="pl-PL"/>
        </w:rPr>
        <w:t>erspektywa społeczności</w:t>
      </w:r>
      <w:r w:rsidR="00BC6694" w:rsidRPr="00164CF8">
        <w:rPr>
          <w:rFonts w:ascii="Trebuchet MS" w:hAnsi="Trebuchet MS"/>
          <w:sz w:val="24"/>
          <w:szCs w:val="24"/>
          <w:lang w:val="pl-PL"/>
        </w:rPr>
        <w:t xml:space="preserve"> (MY) to spojrzenie </w:t>
      </w:r>
      <w:r w:rsidR="00F442A0" w:rsidRPr="00164CF8">
        <w:rPr>
          <w:rFonts w:ascii="Trebuchet MS" w:hAnsi="Trebuchet MS"/>
          <w:sz w:val="24"/>
          <w:szCs w:val="24"/>
          <w:lang w:val="pl-PL"/>
        </w:rPr>
        <w:t xml:space="preserve">z perspektywy </w:t>
      </w:r>
      <w:r w:rsidR="00BC6694" w:rsidRPr="00164CF8">
        <w:rPr>
          <w:rFonts w:ascii="Trebuchet MS" w:hAnsi="Trebuchet MS"/>
          <w:sz w:val="24"/>
          <w:szCs w:val="24"/>
          <w:lang w:val="pl-PL"/>
        </w:rPr>
        <w:t>społeczności</w:t>
      </w:r>
      <w:r w:rsidR="00F442A0" w:rsidRPr="00164CF8">
        <w:rPr>
          <w:rFonts w:ascii="Trebuchet MS" w:hAnsi="Trebuchet MS"/>
          <w:sz w:val="24"/>
          <w:szCs w:val="24"/>
          <w:lang w:val="pl-PL"/>
        </w:rPr>
        <w:t>, która</w:t>
      </w:r>
      <w:r w:rsidR="00BC6694" w:rsidRPr="00164CF8">
        <w:rPr>
          <w:rFonts w:ascii="Trebuchet MS" w:hAnsi="Trebuchet MS"/>
          <w:sz w:val="24"/>
          <w:szCs w:val="24"/>
          <w:lang w:val="pl-PL"/>
        </w:rPr>
        <w:t xml:space="preserve"> docenia współprac</w:t>
      </w:r>
      <w:r w:rsidR="00F442A0" w:rsidRPr="00164CF8">
        <w:rPr>
          <w:rFonts w:ascii="Trebuchet MS" w:hAnsi="Trebuchet MS"/>
          <w:sz w:val="24"/>
          <w:szCs w:val="24"/>
          <w:lang w:val="pl-PL"/>
        </w:rPr>
        <w:t>ę</w:t>
      </w:r>
      <w:r w:rsidR="00BC6694" w:rsidRPr="00164CF8">
        <w:rPr>
          <w:rFonts w:ascii="Trebuchet MS" w:hAnsi="Trebuchet MS"/>
          <w:sz w:val="24"/>
          <w:szCs w:val="24"/>
          <w:lang w:val="pl-PL"/>
        </w:rPr>
        <w:t xml:space="preserve"> i podejmowanie wspólnych inicjatyw.</w:t>
      </w:r>
    </w:p>
    <w:p w14:paraId="0C49C976" w14:textId="2DE067EB" w:rsidR="00BC6694" w:rsidRPr="00164CF8" w:rsidRDefault="00550CA2" w:rsidP="007D2232">
      <w:pPr>
        <w:pStyle w:val="NormalnyWeb"/>
        <w:numPr>
          <w:ilvl w:val="0"/>
          <w:numId w:val="82"/>
        </w:numPr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b/>
          <w:bCs/>
          <w:sz w:val="24"/>
          <w:szCs w:val="24"/>
          <w:lang w:val="pl-PL"/>
        </w:rPr>
        <w:t>p</w:t>
      </w:r>
      <w:r w:rsidR="00BC6694" w:rsidRPr="00164CF8">
        <w:rPr>
          <w:rFonts w:ascii="Trebuchet MS" w:hAnsi="Trebuchet MS"/>
          <w:b/>
          <w:bCs/>
          <w:sz w:val="24"/>
          <w:szCs w:val="24"/>
          <w:lang w:val="pl-PL"/>
        </w:rPr>
        <w:t>erspektywa zewnętrznego otoczenia</w:t>
      </w:r>
      <w:r w:rsidR="00BC6694" w:rsidRPr="00164CF8">
        <w:rPr>
          <w:rFonts w:ascii="Trebuchet MS" w:hAnsi="Trebuchet MS"/>
          <w:sz w:val="24"/>
          <w:szCs w:val="24"/>
          <w:lang w:val="pl-PL"/>
        </w:rPr>
        <w:t xml:space="preserve"> (EUROPA/POLSKA/REGION) szerokie spojrzenie z punktu widzenia zewnętrznego obserwatora, narracja dla zachodzących zmian.</w:t>
      </w:r>
    </w:p>
    <w:p w14:paraId="05C25C68" w14:textId="3DD5B5F1" w:rsidR="00F96C88" w:rsidRPr="002C7CD3" w:rsidRDefault="00BC6694" w:rsidP="008A5D26">
      <w:pPr>
        <w:rPr>
          <w:rFonts w:ascii="Trebuchet MS" w:hAnsi="Trebuchet MS"/>
        </w:rPr>
      </w:pPr>
      <w:r w:rsidRPr="002C7CD3">
        <w:rPr>
          <w:rFonts w:ascii="Trebuchet MS" w:hAnsi="Trebuchet MS"/>
        </w:rPr>
        <w:t>Ostatecznym odbiorcą korzyści jest zawsze pojedyncza osoba</w:t>
      </w:r>
      <w:r w:rsidR="007764ED" w:rsidRPr="009B379D">
        <w:rPr>
          <w:rFonts w:ascii="Trebuchet MS" w:hAnsi="Trebuchet MS"/>
        </w:rPr>
        <w:t xml:space="preserve">, </w:t>
      </w:r>
      <w:r w:rsidR="00DF54BF" w:rsidRPr="002C7CD3">
        <w:rPr>
          <w:rFonts w:ascii="Trebuchet MS" w:hAnsi="Trebuchet MS"/>
        </w:rPr>
        <w:t>dlatego</w:t>
      </w:r>
      <w:r w:rsidR="002C75FD" w:rsidRPr="002C7CD3">
        <w:rPr>
          <w:rFonts w:ascii="Trebuchet MS" w:hAnsi="Trebuchet MS"/>
        </w:rPr>
        <w:t xml:space="preserve"> </w:t>
      </w:r>
      <w:r w:rsidR="00D918F1">
        <w:rPr>
          <w:rFonts w:ascii="Trebuchet MS" w:hAnsi="Trebuchet MS"/>
        </w:rPr>
        <w:t>w</w:t>
      </w:r>
      <w:r w:rsidR="00EC7512" w:rsidRPr="002C7CD3">
        <w:rPr>
          <w:rFonts w:ascii="Trebuchet MS" w:hAnsi="Trebuchet MS"/>
        </w:rPr>
        <w:t xml:space="preserve"> swojej komunikacji</w:t>
      </w:r>
      <w:r w:rsidR="00D23E98" w:rsidRPr="002C7CD3">
        <w:rPr>
          <w:rFonts w:ascii="Trebuchet MS" w:hAnsi="Trebuchet MS"/>
        </w:rPr>
        <w:t xml:space="preserve"> </w:t>
      </w:r>
      <w:r w:rsidR="00D918F1">
        <w:rPr>
          <w:rFonts w:ascii="Trebuchet MS" w:hAnsi="Trebuchet MS"/>
        </w:rPr>
        <w:t>będziemy</w:t>
      </w:r>
      <w:r w:rsidR="00D918F1" w:rsidRPr="002C7CD3">
        <w:rPr>
          <w:rFonts w:ascii="Trebuchet MS" w:hAnsi="Trebuchet MS"/>
        </w:rPr>
        <w:t xml:space="preserve"> </w:t>
      </w:r>
      <w:r w:rsidR="00EC7512" w:rsidRPr="002C7CD3">
        <w:rPr>
          <w:rFonts w:ascii="Trebuchet MS" w:hAnsi="Trebuchet MS"/>
        </w:rPr>
        <w:t>posług</w:t>
      </w:r>
      <w:r w:rsidR="00D23E98" w:rsidRPr="002C7CD3">
        <w:rPr>
          <w:rFonts w:ascii="Trebuchet MS" w:hAnsi="Trebuchet MS"/>
        </w:rPr>
        <w:t>iwać</w:t>
      </w:r>
      <w:r w:rsidR="00EC7512" w:rsidRPr="002C7CD3">
        <w:rPr>
          <w:rFonts w:ascii="Trebuchet MS" w:hAnsi="Trebuchet MS"/>
        </w:rPr>
        <w:t xml:space="preserve"> się </w:t>
      </w:r>
      <w:r w:rsidR="00D918F1">
        <w:rPr>
          <w:rFonts w:ascii="Trebuchet MS" w:hAnsi="Trebuchet MS"/>
        </w:rPr>
        <w:t xml:space="preserve">w pierwszej kolejności </w:t>
      </w:r>
      <w:r w:rsidR="00F34E2B" w:rsidRPr="002C7CD3">
        <w:rPr>
          <w:rFonts w:ascii="Trebuchet MS" w:hAnsi="Trebuchet MS"/>
        </w:rPr>
        <w:t>perspektywą indywidualną</w:t>
      </w:r>
      <w:r w:rsidR="002C7CD3" w:rsidRPr="002C7CD3">
        <w:rPr>
          <w:rFonts w:ascii="Trebuchet MS" w:hAnsi="Trebuchet MS"/>
        </w:rPr>
        <w:t>.</w:t>
      </w:r>
      <w:r w:rsidR="009B379D">
        <w:rPr>
          <w:rFonts w:ascii="Trebuchet MS" w:hAnsi="Trebuchet MS"/>
        </w:rPr>
        <w:t xml:space="preserve"> </w:t>
      </w:r>
      <w:r w:rsidR="00F96C88" w:rsidRPr="002C7CD3">
        <w:rPr>
          <w:rFonts w:ascii="Trebuchet MS" w:hAnsi="Trebuchet MS"/>
        </w:rPr>
        <w:t xml:space="preserve">Taka formuła pozwala: </w:t>
      </w:r>
    </w:p>
    <w:p w14:paraId="0C5FBF87" w14:textId="77777777" w:rsidR="00F96C88" w:rsidRPr="007D2232" w:rsidRDefault="00F96C88" w:rsidP="007D2232">
      <w:pPr>
        <w:pStyle w:val="NormalnyWeb"/>
        <w:numPr>
          <w:ilvl w:val="0"/>
          <w:numId w:val="81"/>
        </w:numPr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 w:rsidRPr="002C7CD3">
        <w:rPr>
          <w:rFonts w:ascii="Trebuchet MS" w:hAnsi="Trebuchet MS"/>
          <w:sz w:val="24"/>
          <w:szCs w:val="24"/>
          <w:lang w:val="pl-PL"/>
        </w:rPr>
        <w:lastRenderedPageBreak/>
        <w:t xml:space="preserve">kształtować </w:t>
      </w:r>
      <w:r w:rsidR="00BC6694" w:rsidRPr="002C7CD3">
        <w:rPr>
          <w:rFonts w:ascii="Trebuchet MS" w:hAnsi="Trebuchet MS"/>
          <w:sz w:val="24"/>
          <w:szCs w:val="24"/>
          <w:lang w:val="pl-PL"/>
        </w:rPr>
        <w:t>świadomoś</w:t>
      </w:r>
      <w:r w:rsidRPr="002C7CD3">
        <w:rPr>
          <w:rFonts w:ascii="Trebuchet MS" w:hAnsi="Trebuchet MS"/>
          <w:sz w:val="24"/>
          <w:szCs w:val="24"/>
          <w:lang w:val="pl-PL"/>
        </w:rPr>
        <w:t>ć</w:t>
      </w:r>
      <w:r w:rsidR="00BC6694" w:rsidRPr="002C7CD3">
        <w:rPr>
          <w:rFonts w:ascii="Trebuchet MS" w:hAnsi="Trebuchet MS"/>
          <w:sz w:val="24"/>
          <w:szCs w:val="24"/>
          <w:lang w:val="pl-PL"/>
        </w:rPr>
        <w:t xml:space="preserve"> osobistego korzystania z efektów Funduszy Europejskich</w:t>
      </w:r>
      <w:r w:rsidRPr="002C7CD3">
        <w:rPr>
          <w:rFonts w:ascii="Trebuchet MS" w:hAnsi="Trebuchet MS"/>
          <w:sz w:val="24"/>
          <w:szCs w:val="24"/>
          <w:lang w:val="pl-PL"/>
        </w:rPr>
        <w:t xml:space="preserve"> –</w:t>
      </w:r>
      <w:r w:rsidR="00BC6694" w:rsidRPr="002C7CD3">
        <w:rPr>
          <w:rFonts w:ascii="Trebuchet MS" w:hAnsi="Trebuchet MS"/>
          <w:sz w:val="24"/>
          <w:szCs w:val="24"/>
          <w:lang w:val="pl-PL"/>
        </w:rPr>
        <w:t xml:space="preserve"> </w:t>
      </w:r>
      <w:r w:rsidRPr="002C7CD3">
        <w:rPr>
          <w:rFonts w:ascii="Trebuchet MS" w:hAnsi="Trebuchet MS"/>
          <w:sz w:val="24"/>
          <w:szCs w:val="24"/>
          <w:lang w:val="pl-PL"/>
        </w:rPr>
        <w:t xml:space="preserve">w </w:t>
      </w:r>
      <w:r w:rsidR="00BC6694" w:rsidRPr="002C7CD3">
        <w:rPr>
          <w:rFonts w:ascii="Trebuchet MS" w:hAnsi="Trebuchet MS"/>
          <w:sz w:val="24"/>
          <w:szCs w:val="24"/>
          <w:lang w:val="pl-PL"/>
        </w:rPr>
        <w:t xml:space="preserve">przypadku odbiorców efektów, </w:t>
      </w:r>
    </w:p>
    <w:p w14:paraId="7AC1D90F" w14:textId="4AB1C307" w:rsidR="007F67CF" w:rsidRDefault="00F96C88" w:rsidP="002C7CD3">
      <w:pPr>
        <w:pStyle w:val="NormalnyWeb"/>
        <w:numPr>
          <w:ilvl w:val="0"/>
          <w:numId w:val="81"/>
        </w:numPr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 w:rsidRPr="002C7CD3">
        <w:rPr>
          <w:rFonts w:ascii="Trebuchet MS" w:hAnsi="Trebuchet MS"/>
          <w:sz w:val="24"/>
          <w:szCs w:val="24"/>
          <w:lang w:val="pl-PL"/>
        </w:rPr>
        <w:t>motyw</w:t>
      </w:r>
      <w:r w:rsidRPr="009B379D">
        <w:rPr>
          <w:rFonts w:ascii="Trebuchet MS" w:hAnsi="Trebuchet MS"/>
          <w:sz w:val="24"/>
          <w:szCs w:val="24"/>
          <w:lang w:val="pl-PL"/>
        </w:rPr>
        <w:t>ować do działania</w:t>
      </w:r>
      <w:r w:rsidR="0056572F" w:rsidRPr="009B379D">
        <w:rPr>
          <w:rFonts w:ascii="Trebuchet MS" w:hAnsi="Trebuchet MS"/>
          <w:sz w:val="24"/>
          <w:szCs w:val="24"/>
          <w:lang w:val="pl-PL"/>
        </w:rPr>
        <w:t xml:space="preserve"> i współpracy</w:t>
      </w:r>
      <w:r w:rsidRPr="009B379D">
        <w:rPr>
          <w:rFonts w:ascii="Trebuchet MS" w:hAnsi="Trebuchet MS"/>
          <w:sz w:val="24"/>
          <w:szCs w:val="24"/>
          <w:lang w:val="pl-PL"/>
        </w:rPr>
        <w:t xml:space="preserve"> i dawać poczucie </w:t>
      </w:r>
      <w:r w:rsidR="00A03445" w:rsidRPr="002C7CD3">
        <w:rPr>
          <w:rFonts w:ascii="Trebuchet MS" w:hAnsi="Trebuchet MS"/>
          <w:sz w:val="24"/>
          <w:szCs w:val="24"/>
          <w:lang w:val="pl-PL"/>
        </w:rPr>
        <w:t xml:space="preserve">sprawczości </w:t>
      </w:r>
      <w:r w:rsidRPr="002C7CD3">
        <w:rPr>
          <w:rFonts w:ascii="Trebuchet MS" w:hAnsi="Trebuchet MS"/>
          <w:sz w:val="24"/>
          <w:szCs w:val="24"/>
          <w:lang w:val="pl-PL"/>
        </w:rPr>
        <w:t>–</w:t>
      </w:r>
      <w:r w:rsidR="00BC6694" w:rsidRPr="002C7CD3">
        <w:rPr>
          <w:rFonts w:ascii="Trebuchet MS" w:hAnsi="Trebuchet MS"/>
          <w:sz w:val="24"/>
          <w:szCs w:val="24"/>
          <w:lang w:val="pl-PL"/>
        </w:rPr>
        <w:t xml:space="preserve"> w przypadku potencjalnych beneficjentów</w:t>
      </w:r>
      <w:r w:rsidRPr="002C7CD3">
        <w:rPr>
          <w:rFonts w:ascii="Trebuchet MS" w:hAnsi="Trebuchet MS"/>
          <w:sz w:val="24"/>
          <w:szCs w:val="24"/>
          <w:lang w:val="pl-PL"/>
        </w:rPr>
        <w:t>.</w:t>
      </w:r>
    </w:p>
    <w:p w14:paraId="6B5C724C" w14:textId="29070568" w:rsidR="002C7CD3" w:rsidRDefault="00D918F1">
      <w:pPr>
        <w:pStyle w:val="NormalnyWeb"/>
        <w:spacing w:before="120" w:beforeAutospacing="0" w:after="120" w:afterAutospacing="0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Aby budować przekaz będziemy </w:t>
      </w:r>
      <w:r w:rsidR="00937FBB">
        <w:rPr>
          <w:rFonts w:ascii="Trebuchet MS" w:hAnsi="Trebuchet MS"/>
          <w:sz w:val="24"/>
          <w:szCs w:val="24"/>
          <w:lang w:val="pl-PL"/>
        </w:rPr>
        <w:t xml:space="preserve">również </w:t>
      </w:r>
      <w:r>
        <w:rPr>
          <w:rFonts w:ascii="Trebuchet MS" w:hAnsi="Trebuchet MS"/>
          <w:sz w:val="24"/>
          <w:szCs w:val="24"/>
          <w:lang w:val="pl-PL"/>
        </w:rPr>
        <w:t xml:space="preserve">łączyć osobiste doświadczenia z perspektywą społeczności i zewnętrznego otoczenia i wskazywać wzajemne relacje - </w:t>
      </w:r>
      <w:r w:rsidR="007F67CF">
        <w:rPr>
          <w:rFonts w:ascii="Trebuchet MS" w:hAnsi="Trebuchet MS"/>
          <w:sz w:val="24"/>
          <w:szCs w:val="24"/>
          <w:lang w:val="pl-PL"/>
        </w:rPr>
        <w:t xml:space="preserve">kontekst i </w:t>
      </w:r>
      <w:r w:rsidR="002C7CD3" w:rsidRPr="007D2232">
        <w:rPr>
          <w:rFonts w:ascii="Trebuchet MS" w:hAnsi="Trebuchet MS"/>
          <w:sz w:val="24"/>
          <w:szCs w:val="24"/>
          <w:lang w:val="pl-PL"/>
        </w:rPr>
        <w:t>skal</w:t>
      </w:r>
      <w:r>
        <w:rPr>
          <w:rFonts w:ascii="Trebuchet MS" w:hAnsi="Trebuchet MS"/>
          <w:sz w:val="24"/>
          <w:szCs w:val="24"/>
          <w:lang w:val="pl-PL"/>
        </w:rPr>
        <w:t xml:space="preserve">ę </w:t>
      </w:r>
      <w:r w:rsidR="002C7CD3" w:rsidRPr="007D2232">
        <w:rPr>
          <w:rFonts w:ascii="Trebuchet MS" w:hAnsi="Trebuchet MS"/>
          <w:sz w:val="24"/>
          <w:szCs w:val="24"/>
          <w:lang w:val="pl-PL"/>
        </w:rPr>
        <w:t>oddziaływania wsparcia Funduszy Europejskich</w:t>
      </w:r>
      <w:r w:rsidR="009B379D" w:rsidRPr="007F67CF">
        <w:rPr>
          <w:rFonts w:ascii="Trebuchet MS" w:hAnsi="Trebuchet MS"/>
          <w:sz w:val="24"/>
          <w:szCs w:val="24"/>
          <w:lang w:val="pl-PL"/>
        </w:rPr>
        <w:t xml:space="preserve"> i zachodzących zmian. </w:t>
      </w:r>
    </w:p>
    <w:p w14:paraId="3FB842B7" w14:textId="77777777" w:rsidR="00C35C24" w:rsidRPr="00AD6F57" w:rsidRDefault="00C35C24" w:rsidP="00C35C24">
      <w:pPr>
        <w:pStyle w:val="Nagwek1"/>
        <w:rPr>
          <w:rFonts w:cstheme="minorHAnsi"/>
          <w:color w:val="0070C0"/>
        </w:rPr>
      </w:pPr>
      <w:bookmarkStart w:id="45" w:name="_Toc63433114"/>
      <w:bookmarkStart w:id="46" w:name="_Toc63433779"/>
      <w:bookmarkStart w:id="47" w:name="_Toc63433115"/>
      <w:bookmarkStart w:id="48" w:name="_Toc63433780"/>
      <w:bookmarkStart w:id="49" w:name="_Toc63433116"/>
      <w:bookmarkStart w:id="50" w:name="_Toc63433781"/>
      <w:bookmarkStart w:id="51" w:name="_Toc99352629"/>
      <w:bookmarkEnd w:id="45"/>
      <w:bookmarkEnd w:id="46"/>
      <w:bookmarkEnd w:id="47"/>
      <w:bookmarkEnd w:id="48"/>
      <w:bookmarkEnd w:id="49"/>
      <w:bookmarkEnd w:id="50"/>
      <w:r w:rsidRPr="00AD6F57">
        <w:rPr>
          <w:rFonts w:cstheme="minorHAnsi"/>
          <w:color w:val="0070C0"/>
        </w:rPr>
        <w:t xml:space="preserve">Jak </w:t>
      </w:r>
      <w:r w:rsidR="00C96056" w:rsidRPr="00AD6F57">
        <w:rPr>
          <w:rFonts w:cstheme="minorHAnsi"/>
          <w:color w:val="0070C0"/>
        </w:rPr>
        <w:t xml:space="preserve">tworzymy </w:t>
      </w:r>
      <w:r w:rsidRPr="00AD6F57">
        <w:rPr>
          <w:rFonts w:cstheme="minorHAnsi"/>
          <w:color w:val="0070C0"/>
        </w:rPr>
        <w:t>przekaz</w:t>
      </w:r>
      <w:r w:rsidR="00CD31B8" w:rsidRPr="00AD6F57">
        <w:rPr>
          <w:rFonts w:cstheme="minorHAnsi"/>
          <w:color w:val="0070C0"/>
        </w:rPr>
        <w:t>?</w:t>
      </w:r>
      <w:bookmarkEnd w:id="51"/>
    </w:p>
    <w:p w14:paraId="1AE441AC" w14:textId="77777777" w:rsidR="00B00E1E" w:rsidRDefault="00B00E1E" w:rsidP="008A5D26">
      <w:pPr>
        <w:pStyle w:val="NormalnyWeb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 xml:space="preserve">W zależności od tego jak </w:t>
      </w:r>
      <w:r w:rsidR="00C35C24" w:rsidRPr="00164CF8">
        <w:rPr>
          <w:rFonts w:ascii="Trebuchet MS" w:hAnsi="Trebuchet MS"/>
          <w:sz w:val="24"/>
          <w:szCs w:val="24"/>
          <w:lang w:val="pl-PL"/>
        </w:rPr>
        <w:t>skonstru</w:t>
      </w:r>
      <w:r>
        <w:rPr>
          <w:rFonts w:ascii="Trebuchet MS" w:hAnsi="Trebuchet MS"/>
          <w:sz w:val="24"/>
          <w:szCs w:val="24"/>
          <w:lang w:val="pl-PL"/>
        </w:rPr>
        <w:t xml:space="preserve">ujemy </w:t>
      </w:r>
      <w:r w:rsidR="00462E08" w:rsidRPr="00164CF8">
        <w:rPr>
          <w:rFonts w:ascii="Trebuchet MS" w:hAnsi="Trebuchet MS"/>
          <w:sz w:val="24"/>
          <w:szCs w:val="24"/>
          <w:lang w:val="pl-PL"/>
        </w:rPr>
        <w:t>przekaz</w:t>
      </w:r>
      <w:r>
        <w:rPr>
          <w:rFonts w:ascii="Trebuchet MS" w:hAnsi="Trebuchet MS"/>
          <w:sz w:val="24"/>
          <w:szCs w:val="24"/>
          <w:lang w:val="pl-PL"/>
        </w:rPr>
        <w:t>, wpłyniemy na odbiorcę i jego sposób postrzegania Funduszy Europejskich.</w:t>
      </w:r>
    </w:p>
    <w:p w14:paraId="41B81922" w14:textId="2093D3A3" w:rsidR="00C35C24" w:rsidRPr="00164CF8" w:rsidRDefault="00B00E1E" w:rsidP="00D26A64">
      <w:pPr>
        <w:pStyle w:val="NormalnyWeb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Wielowątkowość F</w:t>
      </w:r>
      <w:r w:rsidR="00550CA2">
        <w:rPr>
          <w:rFonts w:ascii="Trebuchet MS" w:hAnsi="Trebuchet MS"/>
          <w:sz w:val="24"/>
          <w:szCs w:val="24"/>
          <w:lang w:val="pl-PL"/>
        </w:rPr>
        <w:t xml:space="preserve">unduszy Europejskich </w:t>
      </w:r>
      <w:r>
        <w:rPr>
          <w:rFonts w:ascii="Trebuchet MS" w:hAnsi="Trebuchet MS"/>
          <w:sz w:val="24"/>
          <w:szCs w:val="24"/>
          <w:lang w:val="pl-PL"/>
        </w:rPr>
        <w:t xml:space="preserve">powoduje, że nie możemy sformułować jednego </w:t>
      </w:r>
      <w:r w:rsidR="00C35C24" w:rsidRPr="00164CF8">
        <w:rPr>
          <w:rFonts w:ascii="Trebuchet MS" w:hAnsi="Trebuchet MS"/>
          <w:sz w:val="24"/>
          <w:szCs w:val="24"/>
          <w:lang w:val="pl-PL"/>
        </w:rPr>
        <w:t>uniwersalnego przekazu, który odda ich istotę</w:t>
      </w:r>
      <w:r>
        <w:rPr>
          <w:rFonts w:ascii="Trebuchet MS" w:hAnsi="Trebuchet MS"/>
          <w:sz w:val="24"/>
          <w:szCs w:val="24"/>
          <w:lang w:val="pl-PL"/>
        </w:rPr>
        <w:t xml:space="preserve"> oraz</w:t>
      </w:r>
      <w:r w:rsidR="00C35C24" w:rsidRPr="00164CF8">
        <w:rPr>
          <w:rFonts w:ascii="Trebuchet MS" w:hAnsi="Trebuchet MS"/>
          <w:sz w:val="24"/>
          <w:szCs w:val="24"/>
          <w:lang w:val="pl-PL"/>
        </w:rPr>
        <w:t xml:space="preserve"> będzie użyteczny we wszystkich</w:t>
      </w:r>
      <w:r>
        <w:rPr>
          <w:rFonts w:ascii="Trebuchet MS" w:hAnsi="Trebuchet MS"/>
          <w:sz w:val="24"/>
          <w:szCs w:val="24"/>
          <w:lang w:val="pl-PL"/>
        </w:rPr>
        <w:t xml:space="preserve"> </w:t>
      </w:r>
      <w:r w:rsidR="00C35C24" w:rsidRPr="00164CF8">
        <w:rPr>
          <w:rFonts w:ascii="Trebuchet MS" w:hAnsi="Trebuchet MS"/>
          <w:sz w:val="24"/>
          <w:szCs w:val="24"/>
          <w:lang w:val="pl-PL"/>
        </w:rPr>
        <w:t>działaniach komunikacyjnych.</w:t>
      </w:r>
    </w:p>
    <w:p w14:paraId="4EA9094A" w14:textId="68538ABC" w:rsidR="00B00E1E" w:rsidRDefault="00B00E1E" w:rsidP="008A5D26">
      <w:pPr>
        <w:pStyle w:val="NormalnyWeb"/>
        <w:rPr>
          <w:rFonts w:ascii="Trebuchet MS" w:hAnsi="Trebuchet MS"/>
          <w:sz w:val="24"/>
          <w:szCs w:val="24"/>
          <w:lang w:val="pl-PL"/>
        </w:rPr>
      </w:pPr>
      <w:r>
        <w:rPr>
          <w:rFonts w:ascii="Trebuchet MS" w:hAnsi="Trebuchet MS"/>
          <w:sz w:val="24"/>
          <w:szCs w:val="24"/>
          <w:lang w:val="pl-PL"/>
        </w:rPr>
        <w:t>Kiedy przystępujemy do tworzenia przekazu o F</w:t>
      </w:r>
      <w:r w:rsidR="00550CA2">
        <w:rPr>
          <w:rFonts w:ascii="Trebuchet MS" w:hAnsi="Trebuchet MS"/>
          <w:sz w:val="24"/>
          <w:szCs w:val="24"/>
          <w:lang w:val="pl-PL"/>
        </w:rPr>
        <w:t>unduszach Europejskich</w:t>
      </w:r>
      <w:r>
        <w:rPr>
          <w:rFonts w:ascii="Trebuchet MS" w:hAnsi="Trebuchet MS"/>
          <w:sz w:val="24"/>
          <w:szCs w:val="24"/>
          <w:lang w:val="pl-PL"/>
        </w:rPr>
        <w:t xml:space="preserve">, </w:t>
      </w:r>
      <w:r w:rsidR="00DD3159">
        <w:rPr>
          <w:rFonts w:ascii="Trebuchet MS" w:hAnsi="Trebuchet MS"/>
          <w:sz w:val="24"/>
          <w:szCs w:val="24"/>
          <w:lang w:val="pl-PL"/>
        </w:rPr>
        <w:t xml:space="preserve">powinniśmy </w:t>
      </w:r>
      <w:r>
        <w:rPr>
          <w:rFonts w:ascii="Trebuchet MS" w:hAnsi="Trebuchet MS"/>
          <w:sz w:val="24"/>
          <w:szCs w:val="24"/>
          <w:lang w:val="pl-PL"/>
        </w:rPr>
        <w:t>posług</w:t>
      </w:r>
      <w:r w:rsidR="00DD3159">
        <w:rPr>
          <w:rFonts w:ascii="Trebuchet MS" w:hAnsi="Trebuchet MS"/>
          <w:sz w:val="24"/>
          <w:szCs w:val="24"/>
          <w:lang w:val="pl-PL"/>
        </w:rPr>
        <w:t>iwać</w:t>
      </w:r>
      <w:r>
        <w:rPr>
          <w:rFonts w:ascii="Trebuchet MS" w:hAnsi="Trebuchet MS"/>
          <w:sz w:val="24"/>
          <w:szCs w:val="24"/>
          <w:lang w:val="pl-PL"/>
        </w:rPr>
        <w:t xml:space="preserve"> się schematem (</w:t>
      </w:r>
      <w:r w:rsidR="00550CA2">
        <w:rPr>
          <w:rFonts w:ascii="Trebuchet MS" w:hAnsi="Trebuchet MS"/>
          <w:sz w:val="24"/>
          <w:szCs w:val="24"/>
          <w:lang w:val="pl-PL"/>
        </w:rPr>
        <w:t>r</w:t>
      </w:r>
      <w:r>
        <w:rPr>
          <w:rFonts w:ascii="Trebuchet MS" w:hAnsi="Trebuchet MS"/>
          <w:sz w:val="24"/>
          <w:szCs w:val="24"/>
          <w:lang w:val="pl-PL"/>
        </w:rPr>
        <w:t xml:space="preserve">ys. </w:t>
      </w:r>
      <w:r w:rsidR="00550CA2">
        <w:rPr>
          <w:rFonts w:ascii="Trebuchet MS" w:hAnsi="Trebuchet MS"/>
          <w:sz w:val="24"/>
          <w:szCs w:val="24"/>
          <w:lang w:val="pl-PL"/>
        </w:rPr>
        <w:t>1</w:t>
      </w:r>
      <w:r>
        <w:rPr>
          <w:rFonts w:ascii="Trebuchet MS" w:hAnsi="Trebuchet MS"/>
          <w:sz w:val="24"/>
          <w:szCs w:val="24"/>
          <w:lang w:val="pl-PL"/>
        </w:rPr>
        <w:t>). Nie ma znaczenia to, czy są to działania informacyjne czy promocyjne i do kogo je kierujemy.</w:t>
      </w:r>
      <w:r w:rsidR="00724C6E">
        <w:rPr>
          <w:rFonts w:ascii="Trebuchet MS" w:hAnsi="Trebuchet MS"/>
          <w:sz w:val="24"/>
          <w:szCs w:val="24"/>
          <w:lang w:val="pl-PL"/>
        </w:rPr>
        <w:t xml:space="preserve"> Schemat jest uniwersalny.</w:t>
      </w:r>
    </w:p>
    <w:p w14:paraId="45D630DA" w14:textId="2B1D14B1" w:rsidR="00C35C24" w:rsidRPr="00164CF8" w:rsidRDefault="00C35C24" w:rsidP="00C35C24">
      <w:pPr>
        <w:pStyle w:val="NormalnyWeb"/>
        <w:jc w:val="both"/>
        <w:rPr>
          <w:rFonts w:ascii="Trebuchet MS" w:hAnsi="Trebuchet MS"/>
          <w:i/>
          <w:iCs/>
          <w:sz w:val="24"/>
          <w:szCs w:val="24"/>
          <w:lang w:val="pl-PL"/>
        </w:rPr>
      </w:pPr>
      <w:r w:rsidRPr="00164CF8">
        <w:rPr>
          <w:rFonts w:ascii="Trebuchet MS" w:hAnsi="Trebuchet MS"/>
          <w:sz w:val="24"/>
          <w:szCs w:val="24"/>
          <w:lang w:val="pl-PL"/>
        </w:rPr>
        <w:t xml:space="preserve">Rys. </w:t>
      </w:r>
      <w:r w:rsidR="00F6675F">
        <w:rPr>
          <w:rFonts w:ascii="Trebuchet MS" w:hAnsi="Trebuchet MS"/>
          <w:sz w:val="24"/>
          <w:szCs w:val="24"/>
          <w:lang w:val="pl-PL"/>
        </w:rPr>
        <w:t>1</w:t>
      </w:r>
      <w:r w:rsidRPr="00164CF8">
        <w:rPr>
          <w:rFonts w:ascii="Trebuchet MS" w:hAnsi="Trebuchet MS"/>
          <w:sz w:val="24"/>
          <w:szCs w:val="24"/>
          <w:lang w:val="pl-PL"/>
        </w:rPr>
        <w:t xml:space="preserve">. </w:t>
      </w:r>
      <w:r w:rsidR="00550CA2">
        <w:rPr>
          <w:rFonts w:ascii="Trebuchet MS" w:hAnsi="Trebuchet MS"/>
          <w:sz w:val="24"/>
          <w:szCs w:val="24"/>
          <w:lang w:val="pl-PL"/>
        </w:rPr>
        <w:t xml:space="preserve">Schemat: </w:t>
      </w:r>
      <w:r w:rsidR="00724C6E">
        <w:rPr>
          <w:rFonts w:ascii="Trebuchet MS" w:hAnsi="Trebuchet MS"/>
          <w:sz w:val="24"/>
          <w:szCs w:val="24"/>
          <w:lang w:val="pl-PL"/>
        </w:rPr>
        <w:t>Jak</w:t>
      </w:r>
      <w:r w:rsidRPr="00164CF8">
        <w:rPr>
          <w:rFonts w:ascii="Trebuchet MS" w:hAnsi="Trebuchet MS"/>
          <w:sz w:val="24"/>
          <w:szCs w:val="24"/>
          <w:lang w:val="pl-PL"/>
        </w:rPr>
        <w:t xml:space="preserve"> </w:t>
      </w:r>
      <w:r w:rsidR="00724C6E" w:rsidRPr="00164CF8">
        <w:rPr>
          <w:rFonts w:ascii="Trebuchet MS" w:hAnsi="Trebuchet MS"/>
          <w:sz w:val="24"/>
          <w:szCs w:val="24"/>
          <w:lang w:val="pl-PL"/>
        </w:rPr>
        <w:t>formuło</w:t>
      </w:r>
      <w:r w:rsidR="00724C6E">
        <w:rPr>
          <w:rFonts w:ascii="Trebuchet MS" w:hAnsi="Trebuchet MS"/>
          <w:sz w:val="24"/>
          <w:szCs w:val="24"/>
          <w:lang w:val="pl-PL"/>
        </w:rPr>
        <w:t>wać</w:t>
      </w:r>
      <w:r w:rsidR="00724C6E" w:rsidRPr="00164CF8">
        <w:rPr>
          <w:rFonts w:ascii="Trebuchet MS" w:hAnsi="Trebuchet MS"/>
          <w:sz w:val="24"/>
          <w:szCs w:val="24"/>
          <w:lang w:val="pl-PL"/>
        </w:rPr>
        <w:t xml:space="preserve"> </w:t>
      </w:r>
      <w:r w:rsidRPr="00164CF8">
        <w:rPr>
          <w:rFonts w:ascii="Trebuchet MS" w:hAnsi="Trebuchet MS"/>
          <w:sz w:val="24"/>
          <w:szCs w:val="24"/>
          <w:lang w:val="pl-PL"/>
        </w:rPr>
        <w:t>przekaz na temat Funduszy Europejskich</w:t>
      </w:r>
      <w:r w:rsidR="00724C6E">
        <w:rPr>
          <w:rFonts w:ascii="Trebuchet MS" w:hAnsi="Trebuchet MS"/>
          <w:sz w:val="24"/>
          <w:szCs w:val="24"/>
          <w:lang w:val="pl-PL"/>
        </w:rPr>
        <w:t>?</w:t>
      </w:r>
    </w:p>
    <w:p w14:paraId="451CF449" w14:textId="77777777" w:rsidR="00C35C24" w:rsidRPr="00164CF8" w:rsidRDefault="00C35C24" w:rsidP="00675EAA">
      <w:pPr>
        <w:pStyle w:val="NormalnyWeb"/>
        <w:jc w:val="both"/>
        <w:rPr>
          <w:rFonts w:ascii="Trebuchet MS" w:hAnsi="Trebuchet MS"/>
          <w:i/>
          <w:iCs/>
        </w:rPr>
      </w:pPr>
      <w:r w:rsidRPr="00DB53F4">
        <w:rPr>
          <w:rFonts w:ascii="Trebuchet MS" w:hAnsi="Trebuchet MS"/>
          <w:i/>
          <w:iCs/>
          <w:noProof/>
          <w:lang w:val="pl-PL"/>
        </w:rPr>
        <w:drawing>
          <wp:inline distT="0" distB="0" distL="0" distR="0" wp14:anchorId="64994D50" wp14:editId="6837E148">
            <wp:extent cx="5486400" cy="1287194"/>
            <wp:effectExtent l="0" t="0" r="38100" b="825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02D46D3D" w14:textId="15BDE898" w:rsidR="00C35C24" w:rsidRPr="009D4CF6" w:rsidRDefault="00C35C24" w:rsidP="00C35C24">
      <w:pPr>
        <w:pStyle w:val="NormalnyWeb"/>
        <w:jc w:val="both"/>
        <w:rPr>
          <w:rFonts w:ascii="Trebuchet MS" w:hAnsi="Trebuchet MS"/>
          <w:i/>
          <w:iCs/>
          <w:sz w:val="24"/>
          <w:szCs w:val="24"/>
          <w:lang w:val="pl-PL"/>
        </w:rPr>
      </w:pPr>
      <w:r w:rsidRPr="009D4CF6">
        <w:rPr>
          <w:rFonts w:ascii="Trebuchet MS" w:hAnsi="Trebuchet MS"/>
          <w:i/>
          <w:iCs/>
          <w:sz w:val="24"/>
          <w:szCs w:val="24"/>
          <w:lang w:val="pl-PL"/>
        </w:rPr>
        <w:t>Przykłady</w:t>
      </w:r>
      <w:r w:rsidR="00550CA2">
        <w:rPr>
          <w:rFonts w:ascii="Trebuchet MS" w:hAnsi="Trebuchet MS"/>
          <w:i/>
          <w:iCs/>
          <w:sz w:val="24"/>
          <w:szCs w:val="24"/>
          <w:lang w:val="pl-PL"/>
        </w:rPr>
        <w:t xml:space="preserve"> zastosowania schematu</w:t>
      </w:r>
      <w:r w:rsidRPr="009D4CF6">
        <w:rPr>
          <w:rFonts w:ascii="Trebuchet MS" w:hAnsi="Trebuchet MS"/>
          <w:i/>
          <w:iCs/>
          <w:sz w:val="24"/>
          <w:szCs w:val="24"/>
          <w:lang w:val="pl-PL"/>
        </w:rPr>
        <w:t>:</w:t>
      </w:r>
    </w:p>
    <w:p w14:paraId="2A6F7309" w14:textId="266EA686" w:rsidR="00C35C24" w:rsidRPr="009D4CF6" w:rsidRDefault="00C35C24" w:rsidP="00C35C24">
      <w:pPr>
        <w:pStyle w:val="NormalnyWeb"/>
        <w:jc w:val="both"/>
        <w:rPr>
          <w:rFonts w:ascii="Trebuchet MS" w:hAnsi="Trebuchet MS"/>
          <w:i/>
          <w:iCs/>
          <w:sz w:val="24"/>
          <w:szCs w:val="24"/>
          <w:lang w:val="pl-PL"/>
        </w:rPr>
      </w:pPr>
      <w:r w:rsidRPr="009D4CF6">
        <w:rPr>
          <w:rFonts w:ascii="Trebuchet MS" w:hAnsi="Trebuchet MS"/>
          <w:i/>
          <w:iCs/>
          <w:sz w:val="24"/>
          <w:szCs w:val="24"/>
          <w:lang w:val="pl-PL"/>
        </w:rPr>
        <w:t xml:space="preserve">Ogólny: </w:t>
      </w:r>
      <w:r w:rsidR="009D4CF6" w:rsidRPr="00AE0F0F">
        <w:rPr>
          <w:rFonts w:ascii="Trebuchet MS" w:hAnsi="Trebuchet MS"/>
          <w:i/>
          <w:iCs/>
          <w:sz w:val="24"/>
          <w:szCs w:val="24"/>
          <w:lang w:val="pl-PL"/>
        </w:rPr>
        <w:t>„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>Dążymy do konkurencyjnej, przyjaznej dla środowiska i mieszkańców wspólnej Europy</w:t>
      </w:r>
      <w:r w:rsidR="00937FBB">
        <w:rPr>
          <w:rFonts w:ascii="Trebuchet MS" w:hAnsi="Trebuchet MS" w:cstheme="minorHAnsi"/>
          <w:i/>
          <w:iCs/>
          <w:sz w:val="24"/>
          <w:szCs w:val="24"/>
          <w:lang w:val="pl-PL"/>
        </w:rPr>
        <w:t>. W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>ykorzystu</w:t>
      </w:r>
      <w:r w:rsidR="00937FBB">
        <w:rPr>
          <w:rFonts w:ascii="Trebuchet MS" w:hAnsi="Trebuchet MS" w:cstheme="minorHAnsi"/>
          <w:i/>
          <w:iCs/>
          <w:sz w:val="24"/>
          <w:szCs w:val="24"/>
          <w:lang w:val="pl-PL"/>
        </w:rPr>
        <w:t>jemy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 szansę</w:t>
      </w:r>
      <w:r w:rsidR="00DF54BF">
        <w:rPr>
          <w:rFonts w:ascii="Trebuchet MS" w:hAnsi="Trebuchet MS" w:cstheme="minorHAnsi"/>
          <w:i/>
          <w:iCs/>
          <w:sz w:val="24"/>
          <w:szCs w:val="24"/>
          <w:lang w:val="pl-PL"/>
        </w:rPr>
        <w:t>,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 jaką dają Fundusze Europejskie</w:t>
      </w:r>
      <w:r w:rsidR="00937FBB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 i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 realizujemy projekty, których efekty przyczyniają się do zmian na lepsze.</w:t>
      </w:r>
      <w:r w:rsidR="009D4CF6" w:rsidRPr="00AE0F0F">
        <w:rPr>
          <w:rFonts w:ascii="Trebuchet MS" w:hAnsi="Trebuchet MS"/>
          <w:i/>
          <w:iCs/>
          <w:sz w:val="24"/>
          <w:szCs w:val="24"/>
          <w:lang w:val="pl-PL"/>
        </w:rPr>
        <w:t>”</w:t>
      </w:r>
      <w:r w:rsidR="009D4CF6" w:rsidRPr="00AE0F0F">
        <w:rPr>
          <w:rStyle w:val="Odwoanieprzypisudolnego"/>
          <w:rFonts w:ascii="Trebuchet MS" w:hAnsi="Trebuchet MS"/>
          <w:i/>
          <w:iCs/>
          <w:sz w:val="24"/>
          <w:szCs w:val="24"/>
        </w:rPr>
        <w:footnoteReference w:id="6"/>
      </w:r>
    </w:p>
    <w:p w14:paraId="109CEAC1" w14:textId="77777777" w:rsidR="00C35C24" w:rsidRPr="009D4CF6" w:rsidRDefault="00C35C24" w:rsidP="00C35C24">
      <w:pPr>
        <w:pStyle w:val="NormalnyWeb"/>
        <w:jc w:val="both"/>
        <w:rPr>
          <w:rFonts w:ascii="Trebuchet MS" w:hAnsi="Trebuchet MS"/>
          <w:i/>
          <w:iCs/>
          <w:sz w:val="24"/>
          <w:szCs w:val="24"/>
          <w:lang w:val="pl-PL"/>
        </w:rPr>
      </w:pPr>
      <w:r w:rsidRPr="009D4CF6">
        <w:rPr>
          <w:rFonts w:ascii="Trebuchet MS" w:hAnsi="Trebuchet MS"/>
          <w:i/>
          <w:iCs/>
          <w:sz w:val="24"/>
          <w:szCs w:val="24"/>
          <w:lang w:val="pl-PL"/>
        </w:rPr>
        <w:t xml:space="preserve">Konkretne działanie: </w:t>
      </w:r>
      <w:r w:rsidR="009D4CF6" w:rsidRPr="00AE0F0F">
        <w:rPr>
          <w:rFonts w:ascii="Trebuchet MS" w:hAnsi="Trebuchet MS" w:cstheme="minorHAnsi"/>
          <w:b/>
          <w:bCs/>
          <w:i/>
          <w:iCs/>
          <w:sz w:val="24"/>
          <w:szCs w:val="24"/>
          <w:lang w:val="pl-PL"/>
        </w:rPr>
        <w:t>„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>Chcemy bardziej przyjaznej dla środowiska Europy, dzięki Funduszom Europejskim realizujemy projekt budowy elektrowni wodnej</w:t>
      </w:r>
      <w:r w:rsidR="00AB0920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 w …. (lokalizacja)</w:t>
      </w:r>
      <w:r w:rsidR="009D4CF6" w:rsidRPr="00AE0F0F">
        <w:rPr>
          <w:rFonts w:ascii="Trebuchet MS" w:hAnsi="Trebuchet MS" w:cstheme="minorHAnsi"/>
          <w:i/>
          <w:iCs/>
          <w:sz w:val="24"/>
          <w:szCs w:val="24"/>
          <w:lang w:val="pl-PL"/>
        </w:rPr>
        <w:t xml:space="preserve">.” </w:t>
      </w:r>
    </w:p>
    <w:p w14:paraId="6EE6A75B" w14:textId="77777777" w:rsidR="00680B98" w:rsidRPr="00AD6F57" w:rsidRDefault="00680B98" w:rsidP="00C35C24">
      <w:pPr>
        <w:pStyle w:val="NormalnyWeb"/>
        <w:jc w:val="both"/>
        <w:rPr>
          <w:rFonts w:ascii="Trebuchet MS" w:hAnsi="Trebuchet MS"/>
          <w:b/>
          <w:bCs/>
          <w:color w:val="0070C0"/>
          <w:sz w:val="24"/>
          <w:szCs w:val="24"/>
          <w:lang w:val="pl-PL"/>
        </w:rPr>
      </w:pPr>
      <w:r w:rsidRPr="00AD6F57">
        <w:rPr>
          <w:rFonts w:ascii="Trebuchet MS" w:hAnsi="Trebuchet MS"/>
          <w:b/>
          <w:bCs/>
          <w:color w:val="0070C0"/>
          <w:sz w:val="24"/>
          <w:szCs w:val="24"/>
          <w:lang w:val="pl-PL"/>
        </w:rPr>
        <w:t>Dlaczego</w:t>
      </w:r>
      <w:r w:rsidR="00D0583F" w:rsidRPr="00AD6F57">
        <w:rPr>
          <w:rFonts w:ascii="Trebuchet MS" w:hAnsi="Trebuchet MS"/>
          <w:b/>
          <w:bCs/>
          <w:color w:val="0070C0"/>
          <w:sz w:val="24"/>
          <w:szCs w:val="24"/>
          <w:lang w:val="pl-PL"/>
        </w:rPr>
        <w:t xml:space="preserve"> komunikujemy</w:t>
      </w:r>
      <w:r w:rsidRPr="00AD6F57">
        <w:rPr>
          <w:rFonts w:ascii="Trebuchet MS" w:hAnsi="Trebuchet MS"/>
          <w:b/>
          <w:bCs/>
          <w:color w:val="0070C0"/>
          <w:sz w:val="24"/>
          <w:szCs w:val="24"/>
          <w:lang w:val="pl-PL"/>
        </w:rPr>
        <w:t>?</w:t>
      </w:r>
    </w:p>
    <w:p w14:paraId="21AF4592" w14:textId="77777777" w:rsidR="00870CB1" w:rsidRPr="00164CF8" w:rsidRDefault="00F144CE" w:rsidP="008A5D26">
      <w:pPr>
        <w:pStyle w:val="NormalnyWeb"/>
        <w:rPr>
          <w:rFonts w:ascii="Trebuchet MS" w:hAnsi="Trebuchet MS"/>
          <w:sz w:val="24"/>
          <w:szCs w:val="24"/>
          <w:lang w:val="pl-PL"/>
        </w:rPr>
      </w:pPr>
      <w:r w:rsidRPr="00AE0F0F">
        <w:rPr>
          <w:rFonts w:ascii="Trebuchet MS" w:hAnsi="Trebuchet MS"/>
          <w:bCs/>
          <w:sz w:val="24"/>
          <w:szCs w:val="24"/>
          <w:lang w:val="pl-PL"/>
        </w:rPr>
        <w:lastRenderedPageBreak/>
        <w:t>Ważne są</w:t>
      </w:r>
      <w:r>
        <w:rPr>
          <w:rFonts w:ascii="Trebuchet MS" w:hAnsi="Trebuchet MS"/>
          <w:b/>
          <w:bCs/>
          <w:sz w:val="24"/>
          <w:szCs w:val="24"/>
          <w:lang w:val="pl-PL"/>
        </w:rPr>
        <w:t xml:space="preserve"> c</w:t>
      </w:r>
      <w:r w:rsidR="00C35C24" w:rsidRPr="00164CF8">
        <w:rPr>
          <w:rFonts w:ascii="Trebuchet MS" w:hAnsi="Trebuchet MS"/>
          <w:b/>
          <w:bCs/>
          <w:sz w:val="24"/>
          <w:szCs w:val="24"/>
          <w:lang w:val="pl-PL"/>
        </w:rPr>
        <w:t>ele rozwojowe</w:t>
      </w:r>
      <w:r>
        <w:rPr>
          <w:rFonts w:ascii="Trebuchet MS" w:hAnsi="Trebuchet MS"/>
          <w:b/>
          <w:bCs/>
          <w:sz w:val="24"/>
          <w:szCs w:val="24"/>
          <w:lang w:val="pl-PL"/>
        </w:rPr>
        <w:t>.</w:t>
      </w:r>
      <w:r>
        <w:rPr>
          <w:rFonts w:ascii="Trebuchet MS" w:hAnsi="Trebuchet MS"/>
          <w:sz w:val="24"/>
          <w:szCs w:val="24"/>
          <w:lang w:val="pl-PL"/>
        </w:rPr>
        <w:t xml:space="preserve"> I</w:t>
      </w:r>
      <w:r w:rsidR="00724C6E">
        <w:rPr>
          <w:rFonts w:ascii="Trebuchet MS" w:hAnsi="Trebuchet MS"/>
          <w:sz w:val="24"/>
          <w:szCs w:val="24"/>
          <w:lang w:val="pl-PL"/>
        </w:rPr>
        <w:t>ch</w:t>
      </w:r>
      <w:r w:rsidR="00724C6E" w:rsidRPr="00164CF8">
        <w:rPr>
          <w:rFonts w:ascii="Trebuchet MS" w:hAnsi="Trebuchet MS"/>
          <w:sz w:val="24"/>
          <w:szCs w:val="24"/>
          <w:lang w:val="pl-PL"/>
        </w:rPr>
        <w:t xml:space="preserve"> </w:t>
      </w:r>
      <w:r w:rsidR="00C35C24" w:rsidRPr="00164CF8">
        <w:rPr>
          <w:rFonts w:ascii="Trebuchet MS" w:hAnsi="Trebuchet MS"/>
          <w:sz w:val="24"/>
          <w:szCs w:val="24"/>
          <w:lang w:val="pl-PL"/>
        </w:rPr>
        <w:t>osiągnięcie odpowi</w:t>
      </w:r>
      <w:r w:rsidR="00724C6E">
        <w:rPr>
          <w:rFonts w:ascii="Trebuchet MS" w:hAnsi="Trebuchet MS"/>
          <w:sz w:val="24"/>
          <w:szCs w:val="24"/>
          <w:lang w:val="pl-PL"/>
        </w:rPr>
        <w:t>ada</w:t>
      </w:r>
      <w:r w:rsidR="00C35C24" w:rsidRPr="00164CF8">
        <w:rPr>
          <w:rFonts w:ascii="Trebuchet MS" w:hAnsi="Trebuchet MS"/>
          <w:sz w:val="24"/>
          <w:szCs w:val="24"/>
          <w:lang w:val="pl-PL"/>
        </w:rPr>
        <w:t xml:space="preserve"> na potrzeby i stanowi realne korzyści dla wszystkich mieszkańców Polski. Przedstawienie celów stanowi odpowiedź na pytanie </w:t>
      </w:r>
      <w:r w:rsidR="00C35C24" w:rsidRPr="007D2232">
        <w:rPr>
          <w:rFonts w:ascii="Trebuchet MS" w:hAnsi="Trebuchet MS"/>
          <w:b/>
          <w:bCs/>
          <w:sz w:val="24"/>
          <w:szCs w:val="24"/>
          <w:lang w:val="pl-PL"/>
        </w:rPr>
        <w:t>„</w:t>
      </w:r>
      <w:r w:rsidR="00C35C24" w:rsidRPr="007D2232">
        <w:rPr>
          <w:rFonts w:ascii="Trebuchet MS" w:hAnsi="Trebuchet MS"/>
          <w:b/>
          <w:bCs/>
          <w:i/>
          <w:sz w:val="24"/>
          <w:szCs w:val="24"/>
          <w:lang w:val="pl-PL"/>
        </w:rPr>
        <w:t xml:space="preserve">dlaczego Fundusze Europejskie istnieją i dlaczego </w:t>
      </w:r>
      <w:r w:rsidR="00110B23" w:rsidRPr="007D2232">
        <w:rPr>
          <w:rFonts w:ascii="Trebuchet MS" w:hAnsi="Trebuchet MS"/>
          <w:b/>
          <w:bCs/>
          <w:i/>
          <w:sz w:val="24"/>
          <w:szCs w:val="24"/>
          <w:lang w:val="pl-PL"/>
        </w:rPr>
        <w:t xml:space="preserve">trafiły do naszego regionu/kraju i </w:t>
      </w:r>
      <w:r w:rsidR="00C35C24" w:rsidRPr="007D2232">
        <w:rPr>
          <w:rFonts w:ascii="Trebuchet MS" w:hAnsi="Trebuchet MS"/>
          <w:b/>
          <w:bCs/>
          <w:i/>
          <w:sz w:val="24"/>
          <w:szCs w:val="24"/>
          <w:lang w:val="pl-PL"/>
        </w:rPr>
        <w:t>z nich korzystamy?</w:t>
      </w:r>
      <w:r w:rsidR="00C35C24" w:rsidRPr="007D2232">
        <w:rPr>
          <w:rFonts w:ascii="Trebuchet MS" w:hAnsi="Trebuchet MS"/>
          <w:b/>
          <w:bCs/>
          <w:sz w:val="24"/>
          <w:szCs w:val="24"/>
          <w:lang w:val="pl-PL"/>
        </w:rPr>
        <w:t>”</w:t>
      </w:r>
      <w:r w:rsidR="00C35C24" w:rsidRPr="007D2232">
        <w:rPr>
          <w:rFonts w:ascii="Trebuchet MS" w:hAnsi="Trebuchet MS"/>
          <w:sz w:val="24"/>
          <w:szCs w:val="24"/>
          <w:lang w:val="pl-PL"/>
        </w:rPr>
        <w:t>, nadając kontekst dalszej</w:t>
      </w:r>
      <w:r w:rsidR="00C35C24" w:rsidRPr="00164CF8">
        <w:rPr>
          <w:rFonts w:ascii="Trebuchet MS" w:hAnsi="Trebuchet MS"/>
          <w:sz w:val="24"/>
          <w:szCs w:val="24"/>
          <w:lang w:val="pl-PL"/>
        </w:rPr>
        <w:t xml:space="preserve"> części przekazu</w:t>
      </w:r>
      <w:r w:rsidR="00724C6E">
        <w:rPr>
          <w:rFonts w:ascii="Trebuchet MS" w:hAnsi="Trebuchet MS"/>
          <w:sz w:val="24"/>
          <w:szCs w:val="24"/>
          <w:lang w:val="pl-PL"/>
        </w:rPr>
        <w:t>. Ułatwiają</w:t>
      </w:r>
      <w:r w:rsidR="00724C6E" w:rsidRPr="00164CF8">
        <w:rPr>
          <w:rFonts w:ascii="Trebuchet MS" w:hAnsi="Trebuchet MS"/>
          <w:sz w:val="24"/>
          <w:szCs w:val="24"/>
          <w:lang w:val="pl-PL"/>
        </w:rPr>
        <w:t xml:space="preserve"> </w:t>
      </w:r>
      <w:r w:rsidR="00C35C24" w:rsidRPr="00164CF8">
        <w:rPr>
          <w:rFonts w:ascii="Trebuchet MS" w:hAnsi="Trebuchet MS"/>
          <w:sz w:val="24"/>
          <w:szCs w:val="24"/>
          <w:lang w:val="pl-PL"/>
        </w:rPr>
        <w:t>jego zrozumienie i zapamiętanie.</w:t>
      </w:r>
    </w:p>
    <w:p w14:paraId="5C0CC116" w14:textId="77777777" w:rsidR="00724C6E" w:rsidRDefault="00724C6E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Kiedy odpowiadamy</w:t>
      </w:r>
      <w:r w:rsidR="002B071E" w:rsidRPr="00164CF8">
        <w:rPr>
          <w:rFonts w:ascii="Trebuchet MS" w:hAnsi="Trebuchet MS"/>
        </w:rPr>
        <w:t xml:space="preserve"> na </w:t>
      </w:r>
      <w:r w:rsidRPr="00164CF8">
        <w:rPr>
          <w:rFonts w:ascii="Trebuchet MS" w:hAnsi="Trebuchet MS"/>
        </w:rPr>
        <w:t>pytani</w:t>
      </w:r>
      <w:r>
        <w:rPr>
          <w:rFonts w:ascii="Trebuchet MS" w:hAnsi="Trebuchet MS"/>
        </w:rPr>
        <w:t>e</w:t>
      </w:r>
      <w:r w:rsidRPr="00164CF8">
        <w:rPr>
          <w:rFonts w:ascii="Trebuchet MS" w:hAnsi="Trebuchet MS"/>
        </w:rPr>
        <w:t xml:space="preserve"> </w:t>
      </w:r>
      <w:r w:rsidR="002B071E" w:rsidRPr="00164CF8">
        <w:rPr>
          <w:rFonts w:ascii="Trebuchet MS" w:hAnsi="Trebuchet MS"/>
        </w:rPr>
        <w:t>„dlaczego”</w:t>
      </w:r>
      <w:r>
        <w:rPr>
          <w:rFonts w:ascii="Trebuchet MS" w:hAnsi="Trebuchet MS"/>
        </w:rPr>
        <w:t>,</w:t>
      </w:r>
      <w:r w:rsidR="002B071E" w:rsidRPr="00164C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mamy na </w:t>
      </w:r>
      <w:r w:rsidR="002B071E" w:rsidRPr="00164CF8">
        <w:rPr>
          <w:rFonts w:ascii="Trebuchet MS" w:hAnsi="Trebuchet MS"/>
        </w:rPr>
        <w:t xml:space="preserve">uwadze całościowe tło. </w:t>
      </w:r>
      <w:r w:rsidR="000C1B0D" w:rsidRPr="000C1B0D">
        <w:rPr>
          <w:rFonts w:ascii="Trebuchet MS" w:hAnsi="Trebuchet MS"/>
        </w:rPr>
        <w:t xml:space="preserve">Jesteśmy częścią Unii Europejskiej i mierzymy się z tymi samymi problemami. </w:t>
      </w:r>
      <w:r w:rsidR="002B071E" w:rsidRPr="00164CF8">
        <w:rPr>
          <w:rFonts w:ascii="Trebuchet MS" w:hAnsi="Trebuchet MS"/>
        </w:rPr>
        <w:t xml:space="preserve">Z </w:t>
      </w:r>
      <w:r w:rsidR="00FD008A" w:rsidRPr="00164CF8">
        <w:rPr>
          <w:rFonts w:ascii="Trebuchet MS" w:hAnsi="Trebuchet MS"/>
        </w:rPr>
        <w:t>Funduszy Europejskich finansowane są działania</w:t>
      </w:r>
      <w:r>
        <w:rPr>
          <w:rFonts w:ascii="Trebuchet MS" w:hAnsi="Trebuchet MS"/>
        </w:rPr>
        <w:t>, które</w:t>
      </w:r>
      <w:r w:rsidR="00FD008A" w:rsidRPr="00164CF8">
        <w:rPr>
          <w:rFonts w:ascii="Trebuchet MS" w:hAnsi="Trebuchet MS"/>
        </w:rPr>
        <w:t xml:space="preserve"> rozwią</w:t>
      </w:r>
      <w:r>
        <w:rPr>
          <w:rFonts w:ascii="Trebuchet MS" w:hAnsi="Trebuchet MS"/>
        </w:rPr>
        <w:t>zują</w:t>
      </w:r>
      <w:r w:rsidR="00FD008A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wspóln</w:t>
      </w:r>
      <w:r>
        <w:rPr>
          <w:rFonts w:ascii="Trebuchet MS" w:hAnsi="Trebuchet MS"/>
        </w:rPr>
        <w:t>e</w:t>
      </w:r>
      <w:r w:rsidRPr="00164CF8">
        <w:rPr>
          <w:rFonts w:ascii="Trebuchet MS" w:hAnsi="Trebuchet MS"/>
        </w:rPr>
        <w:t xml:space="preserve"> problem</w:t>
      </w:r>
      <w:r>
        <w:rPr>
          <w:rFonts w:ascii="Trebuchet MS" w:hAnsi="Trebuchet MS"/>
        </w:rPr>
        <w:t>y</w:t>
      </w:r>
      <w:r w:rsidRPr="00164CF8">
        <w:rPr>
          <w:rFonts w:ascii="Trebuchet MS" w:hAnsi="Trebuchet MS"/>
        </w:rPr>
        <w:t xml:space="preserve"> </w:t>
      </w:r>
      <w:r w:rsidR="00FD008A" w:rsidRPr="00164CF8">
        <w:rPr>
          <w:rFonts w:ascii="Trebuchet MS" w:hAnsi="Trebuchet MS"/>
        </w:rPr>
        <w:t>Unii Europejskiej</w:t>
      </w:r>
      <w:r w:rsidR="000C1B0D">
        <w:rPr>
          <w:rFonts w:ascii="Trebuchet MS" w:hAnsi="Trebuchet MS"/>
        </w:rPr>
        <w:t xml:space="preserve"> oraz państwa członkowskiego</w:t>
      </w:r>
      <w:r w:rsidR="00BD67BF" w:rsidRPr="00164C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</w:t>
      </w:r>
      <w:r w:rsidR="00BD67BF" w:rsidRPr="00164CF8">
        <w:rPr>
          <w:rFonts w:ascii="Trebuchet MS" w:hAnsi="Trebuchet MS"/>
        </w:rPr>
        <w:t>aktualne priorytety inwestycyjne</w:t>
      </w:r>
      <w:r w:rsidR="000E29BC">
        <w:rPr>
          <w:rFonts w:ascii="Trebuchet MS" w:hAnsi="Trebuchet MS"/>
        </w:rPr>
        <w:t>, opisane w pkt 4.2</w:t>
      </w:r>
      <w:r>
        <w:rPr>
          <w:rFonts w:ascii="Trebuchet MS" w:hAnsi="Trebuchet MS"/>
        </w:rPr>
        <w:t>)</w:t>
      </w:r>
      <w:r w:rsidR="00FD008A" w:rsidRPr="00164CF8">
        <w:rPr>
          <w:rFonts w:ascii="Trebuchet MS" w:hAnsi="Trebuchet MS"/>
        </w:rPr>
        <w:t>.</w:t>
      </w:r>
    </w:p>
    <w:p w14:paraId="70585B08" w14:textId="77777777" w:rsidR="00724C6E" w:rsidRDefault="00724C6E" w:rsidP="008A5D26">
      <w:pPr>
        <w:spacing w:line="276" w:lineRule="auto"/>
        <w:rPr>
          <w:rFonts w:ascii="Trebuchet MS" w:hAnsi="Trebuchet MS"/>
        </w:rPr>
      </w:pPr>
    </w:p>
    <w:p w14:paraId="08A92D48" w14:textId="15AF929C" w:rsidR="00FD008A" w:rsidRPr="00164CF8" w:rsidRDefault="00FD008A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Dzięki</w:t>
      </w:r>
      <w:r w:rsidR="00F144CE">
        <w:rPr>
          <w:rFonts w:ascii="Trebuchet MS" w:hAnsi="Trebuchet MS"/>
        </w:rPr>
        <w:t xml:space="preserve"> zaangażowaniu</w:t>
      </w:r>
      <w:r w:rsidRPr="00164CF8">
        <w:rPr>
          <w:rFonts w:ascii="Trebuchet MS" w:hAnsi="Trebuchet MS"/>
        </w:rPr>
        <w:t xml:space="preserve"> </w:t>
      </w:r>
      <w:r w:rsidR="00724C6E">
        <w:rPr>
          <w:rFonts w:ascii="Trebuchet MS" w:hAnsi="Trebuchet MS"/>
        </w:rPr>
        <w:t>F</w:t>
      </w:r>
      <w:r w:rsidR="00550CA2">
        <w:rPr>
          <w:rFonts w:ascii="Trebuchet MS" w:hAnsi="Trebuchet MS"/>
        </w:rPr>
        <w:t>unduszy Europejskich</w:t>
      </w:r>
      <w:r w:rsidR="00724C6E">
        <w:rPr>
          <w:rFonts w:ascii="Trebuchet MS" w:hAnsi="Trebuchet MS"/>
        </w:rPr>
        <w:t xml:space="preserve"> łatwiej</w:t>
      </w:r>
      <w:r w:rsidRPr="00164CF8">
        <w:rPr>
          <w:rFonts w:ascii="Trebuchet MS" w:hAnsi="Trebuchet MS"/>
        </w:rPr>
        <w:t xml:space="preserve"> </w:t>
      </w:r>
      <w:r w:rsidR="00724C6E" w:rsidRPr="00164CF8">
        <w:rPr>
          <w:rFonts w:ascii="Trebuchet MS" w:hAnsi="Trebuchet MS"/>
        </w:rPr>
        <w:t>sprosta</w:t>
      </w:r>
      <w:r w:rsidR="00724C6E">
        <w:rPr>
          <w:rFonts w:ascii="Trebuchet MS" w:hAnsi="Trebuchet MS"/>
        </w:rPr>
        <w:t>ć</w:t>
      </w:r>
      <w:r w:rsidR="00724C6E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wyzwaniom</w:t>
      </w:r>
      <w:r w:rsidR="00724C6E">
        <w:rPr>
          <w:rFonts w:ascii="Trebuchet MS" w:hAnsi="Trebuchet MS"/>
        </w:rPr>
        <w:t xml:space="preserve">. Jest to </w:t>
      </w:r>
      <w:r w:rsidRPr="00164CF8">
        <w:rPr>
          <w:rFonts w:ascii="Trebuchet MS" w:hAnsi="Trebuchet MS"/>
        </w:rPr>
        <w:t>tańsz</w:t>
      </w:r>
      <w:r w:rsidR="00724C6E">
        <w:rPr>
          <w:rFonts w:ascii="Trebuchet MS" w:hAnsi="Trebuchet MS"/>
        </w:rPr>
        <w:t>y</w:t>
      </w:r>
      <w:r w:rsidRPr="00164CF8">
        <w:rPr>
          <w:rFonts w:ascii="Trebuchet MS" w:hAnsi="Trebuchet MS"/>
        </w:rPr>
        <w:t xml:space="preserve"> i </w:t>
      </w:r>
      <w:r w:rsidR="00F144CE">
        <w:rPr>
          <w:rFonts w:ascii="Trebuchet MS" w:hAnsi="Trebuchet MS"/>
        </w:rPr>
        <w:t>bardziej skuteczny</w:t>
      </w:r>
      <w:r w:rsidR="00724C6E">
        <w:rPr>
          <w:rFonts w:ascii="Trebuchet MS" w:hAnsi="Trebuchet MS"/>
        </w:rPr>
        <w:t xml:space="preserve"> sposób,</w:t>
      </w:r>
      <w:r w:rsidR="00724C6E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niż gdyby każde państwo członkowskie miało stawiać im czoła </w:t>
      </w:r>
      <w:r w:rsidR="006C53A4">
        <w:rPr>
          <w:rFonts w:ascii="Trebuchet MS" w:hAnsi="Trebuchet MS"/>
        </w:rPr>
        <w:t>indywidualnie</w:t>
      </w:r>
      <w:r w:rsidRPr="00164CF8">
        <w:rPr>
          <w:rFonts w:ascii="Trebuchet MS" w:hAnsi="Trebuchet MS"/>
        </w:rPr>
        <w:t xml:space="preserve">. </w:t>
      </w:r>
    </w:p>
    <w:p w14:paraId="5D3AE1DF" w14:textId="77777777" w:rsidR="00F66EB0" w:rsidRPr="00164CF8" w:rsidRDefault="00F66EB0" w:rsidP="008A5D26">
      <w:pPr>
        <w:spacing w:line="276" w:lineRule="auto"/>
        <w:rPr>
          <w:rFonts w:ascii="Trebuchet MS" w:hAnsi="Trebuchet MS"/>
        </w:rPr>
      </w:pPr>
    </w:p>
    <w:p w14:paraId="00996F9A" w14:textId="77777777" w:rsidR="00550CA2" w:rsidRPr="00AD6F57" w:rsidRDefault="00680B98" w:rsidP="008A5D26">
      <w:pPr>
        <w:spacing w:line="276" w:lineRule="auto"/>
        <w:rPr>
          <w:rFonts w:ascii="Trebuchet MS" w:hAnsi="Trebuchet MS"/>
          <w:b/>
          <w:bCs/>
          <w:color w:val="0070C0"/>
        </w:rPr>
      </w:pPr>
      <w:r w:rsidRPr="00AD6F57">
        <w:rPr>
          <w:rFonts w:ascii="Trebuchet MS" w:hAnsi="Trebuchet MS"/>
          <w:b/>
          <w:bCs/>
          <w:color w:val="0070C0"/>
        </w:rPr>
        <w:t>Jak</w:t>
      </w:r>
      <w:r w:rsidR="00D0583F" w:rsidRPr="00AD6F57">
        <w:rPr>
          <w:rFonts w:ascii="Trebuchet MS" w:hAnsi="Trebuchet MS"/>
          <w:b/>
          <w:bCs/>
          <w:color w:val="0070C0"/>
        </w:rPr>
        <w:t xml:space="preserve"> komunikujemy</w:t>
      </w:r>
      <w:r w:rsidRPr="00AD6F57">
        <w:rPr>
          <w:rFonts w:ascii="Trebuchet MS" w:hAnsi="Trebuchet MS"/>
          <w:b/>
          <w:bCs/>
          <w:color w:val="0070C0"/>
        </w:rPr>
        <w:t>?</w:t>
      </w:r>
    </w:p>
    <w:p w14:paraId="36F80320" w14:textId="39796160" w:rsidR="00F144CE" w:rsidRPr="00AE0F0F" w:rsidRDefault="00680B98" w:rsidP="008A5D26">
      <w:pPr>
        <w:spacing w:line="276" w:lineRule="auto"/>
        <w:rPr>
          <w:rFonts w:ascii="Trebuchet MS" w:hAnsi="Trebuchet MS"/>
          <w:b/>
          <w:bCs/>
        </w:rPr>
      </w:pPr>
      <w:r w:rsidRPr="00F144CE">
        <w:rPr>
          <w:rFonts w:ascii="Trebuchet MS" w:hAnsi="Trebuchet MS"/>
          <w:b/>
          <w:bCs/>
        </w:rPr>
        <w:t xml:space="preserve"> </w:t>
      </w:r>
    </w:p>
    <w:p w14:paraId="639CB7AB" w14:textId="77777777" w:rsidR="0063623B" w:rsidRDefault="00C35C24" w:rsidP="008A5D26">
      <w:pPr>
        <w:spacing w:line="276" w:lineRule="auto"/>
        <w:rPr>
          <w:rFonts w:ascii="Trebuchet MS" w:hAnsi="Trebuchet MS"/>
        </w:rPr>
      </w:pPr>
      <w:r w:rsidRPr="00AE0F0F">
        <w:rPr>
          <w:rFonts w:ascii="Trebuchet MS" w:hAnsi="Trebuchet MS"/>
          <w:bCs/>
        </w:rPr>
        <w:t>Fundusze Europejskie</w:t>
      </w:r>
      <w:r w:rsidRPr="00F144CE">
        <w:rPr>
          <w:rFonts w:ascii="Trebuchet MS" w:hAnsi="Trebuchet MS"/>
          <w:b/>
          <w:bCs/>
        </w:rPr>
        <w:t xml:space="preserve"> </w:t>
      </w:r>
      <w:r w:rsidRPr="00F144CE">
        <w:rPr>
          <w:rFonts w:ascii="Trebuchet MS" w:hAnsi="Trebuchet MS"/>
        </w:rPr>
        <w:t>w</w:t>
      </w:r>
      <w:r w:rsidRPr="00164CF8">
        <w:rPr>
          <w:rFonts w:ascii="Trebuchet MS" w:hAnsi="Trebuchet MS"/>
        </w:rPr>
        <w:t xml:space="preserve"> przekazie to</w:t>
      </w:r>
      <w:r w:rsidRPr="00164CF8">
        <w:rPr>
          <w:rFonts w:ascii="Trebuchet MS" w:hAnsi="Trebuchet MS"/>
          <w:b/>
          <w:bCs/>
        </w:rPr>
        <w:t xml:space="preserve"> </w:t>
      </w:r>
      <w:r w:rsidRPr="00164CF8">
        <w:rPr>
          <w:rFonts w:ascii="Trebuchet MS" w:hAnsi="Trebuchet MS"/>
        </w:rPr>
        <w:t xml:space="preserve">wszechstronne wsparcie, które stwarza możliwości rozwojowe. Fundusze stanowią logiczny łącznik pomiędzy </w:t>
      </w:r>
      <w:r w:rsidRPr="00164CF8">
        <w:rPr>
          <w:rFonts w:ascii="Trebuchet MS" w:hAnsi="Trebuchet MS"/>
          <w:b/>
          <w:bCs/>
        </w:rPr>
        <w:t>korzyściami</w:t>
      </w:r>
      <w:r w:rsidRPr="00164CF8">
        <w:rPr>
          <w:rFonts w:ascii="Trebuchet MS" w:hAnsi="Trebuchet MS"/>
        </w:rPr>
        <w:t xml:space="preserve"> a dostrzegalnymi </w:t>
      </w:r>
      <w:r w:rsidRPr="00164CF8">
        <w:rPr>
          <w:rFonts w:ascii="Trebuchet MS" w:hAnsi="Trebuchet MS"/>
          <w:b/>
          <w:bCs/>
        </w:rPr>
        <w:t>zmianami</w:t>
      </w:r>
      <w:r w:rsidR="00F144CE" w:rsidRPr="00AE0F0F">
        <w:rPr>
          <w:rFonts w:ascii="Trebuchet MS" w:hAnsi="Trebuchet MS"/>
          <w:bCs/>
        </w:rPr>
        <w:t>, które</w:t>
      </w:r>
      <w:r w:rsidRPr="00F144CE">
        <w:rPr>
          <w:rFonts w:ascii="Trebuchet MS" w:hAnsi="Trebuchet MS"/>
        </w:rPr>
        <w:t xml:space="preserve"> wynikają</w:t>
      </w:r>
      <w:r w:rsidRPr="00164CF8">
        <w:rPr>
          <w:rFonts w:ascii="Trebuchet MS" w:hAnsi="Trebuchet MS"/>
        </w:rPr>
        <w:t xml:space="preserve"> z realizowanych </w:t>
      </w:r>
      <w:r w:rsidR="00A73964" w:rsidRPr="00164CF8">
        <w:rPr>
          <w:rFonts w:ascii="Trebuchet MS" w:hAnsi="Trebuchet MS"/>
        </w:rPr>
        <w:t>p</w:t>
      </w:r>
      <w:r w:rsidRPr="00164CF8">
        <w:rPr>
          <w:rFonts w:ascii="Trebuchet MS" w:hAnsi="Trebuchet MS"/>
        </w:rPr>
        <w:t xml:space="preserve">rojektów. </w:t>
      </w:r>
    </w:p>
    <w:p w14:paraId="0E3EFB2F" w14:textId="77777777" w:rsidR="0063623B" w:rsidRDefault="0063623B" w:rsidP="008A5D26">
      <w:pPr>
        <w:spacing w:line="276" w:lineRule="auto"/>
        <w:rPr>
          <w:rFonts w:ascii="Trebuchet MS" w:hAnsi="Trebuchet MS"/>
        </w:rPr>
      </w:pPr>
    </w:p>
    <w:p w14:paraId="2136E84F" w14:textId="77777777" w:rsidR="0063623B" w:rsidRDefault="0063623B" w:rsidP="008A5D26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u w:val="single"/>
        </w:rPr>
        <w:t xml:space="preserve">WAŻNE: </w:t>
      </w:r>
      <w:r w:rsidR="00C35C24" w:rsidRPr="00164CF8">
        <w:rPr>
          <w:rFonts w:ascii="Trebuchet MS" w:hAnsi="Trebuchet MS"/>
          <w:u w:val="single"/>
        </w:rPr>
        <w:t>Fundusze Europejskie są osią komunikacji</w:t>
      </w:r>
      <w:r w:rsidR="008C6C49">
        <w:rPr>
          <w:rFonts w:ascii="Trebuchet MS" w:hAnsi="Trebuchet MS"/>
          <w:u w:val="single"/>
        </w:rPr>
        <w:t>,</w:t>
      </w:r>
      <w:r w:rsidR="00C35C24" w:rsidRPr="00164CF8">
        <w:rPr>
          <w:rFonts w:ascii="Trebuchet MS" w:hAnsi="Trebuchet MS"/>
          <w:u w:val="single"/>
        </w:rPr>
        <w:t xml:space="preserve"> </w:t>
      </w:r>
      <w:r w:rsidR="008C6C49">
        <w:rPr>
          <w:rFonts w:ascii="Trebuchet MS" w:hAnsi="Trebuchet MS"/>
          <w:u w:val="single"/>
        </w:rPr>
        <w:t>f</w:t>
      </w:r>
      <w:r w:rsidR="00C35C24" w:rsidRPr="00164CF8">
        <w:rPr>
          <w:rFonts w:ascii="Trebuchet MS" w:hAnsi="Trebuchet MS"/>
          <w:u w:val="single"/>
        </w:rPr>
        <w:t>irmują wszystkie działania</w:t>
      </w:r>
      <w:r w:rsidR="00C35C24" w:rsidRPr="00164CF8">
        <w:rPr>
          <w:rFonts w:ascii="Trebuchet MS" w:hAnsi="Trebuchet MS"/>
        </w:rPr>
        <w:t xml:space="preserve">. </w:t>
      </w:r>
    </w:p>
    <w:p w14:paraId="7FAAAB62" w14:textId="77777777" w:rsidR="00937FBB" w:rsidRPr="00E43F63" w:rsidRDefault="00F144CE" w:rsidP="00937FBB">
      <w:pPr>
        <w:spacing w:line="276" w:lineRule="auto"/>
        <w:rPr>
          <w:rFonts w:ascii="Trebuchet MS" w:hAnsi="Trebuchet MS"/>
          <w:u w:val="single"/>
        </w:rPr>
      </w:pPr>
      <w:r w:rsidRPr="00E43F63">
        <w:rPr>
          <w:rFonts w:ascii="Trebuchet MS" w:hAnsi="Trebuchet MS"/>
          <w:u w:val="single"/>
        </w:rPr>
        <w:t xml:space="preserve">Są </w:t>
      </w:r>
      <w:r w:rsidR="00C35C24" w:rsidRPr="00E43F63">
        <w:rPr>
          <w:rFonts w:ascii="Trebuchet MS" w:hAnsi="Trebuchet MS"/>
          <w:u w:val="single"/>
        </w:rPr>
        <w:t>obowiązkowy</w:t>
      </w:r>
      <w:r w:rsidRPr="00E43F63">
        <w:rPr>
          <w:rFonts w:ascii="Trebuchet MS" w:hAnsi="Trebuchet MS"/>
          <w:u w:val="single"/>
        </w:rPr>
        <w:t>m</w:t>
      </w:r>
      <w:r w:rsidR="00C35C24" w:rsidRPr="00E43F63">
        <w:rPr>
          <w:rFonts w:ascii="Trebuchet MS" w:hAnsi="Trebuchet MS"/>
          <w:u w:val="single"/>
        </w:rPr>
        <w:t xml:space="preserve"> element</w:t>
      </w:r>
      <w:r w:rsidRPr="00E43F63">
        <w:rPr>
          <w:rFonts w:ascii="Trebuchet MS" w:hAnsi="Trebuchet MS"/>
          <w:u w:val="single"/>
        </w:rPr>
        <w:t>em</w:t>
      </w:r>
      <w:r w:rsidR="00C35C24" w:rsidRPr="00E43F63">
        <w:rPr>
          <w:rFonts w:ascii="Trebuchet MS" w:hAnsi="Trebuchet MS"/>
          <w:u w:val="single"/>
        </w:rPr>
        <w:t xml:space="preserve"> każdego przekazu. </w:t>
      </w:r>
    </w:p>
    <w:p w14:paraId="61E3CD0C" w14:textId="77777777" w:rsidR="00937FBB" w:rsidRDefault="00937FBB" w:rsidP="00937FBB">
      <w:pPr>
        <w:spacing w:line="276" w:lineRule="auto"/>
        <w:rPr>
          <w:rFonts w:ascii="Trebuchet MS" w:hAnsi="Trebuchet MS"/>
        </w:rPr>
      </w:pPr>
    </w:p>
    <w:p w14:paraId="088CBCEF" w14:textId="73632EFA" w:rsidR="00937FBB" w:rsidRPr="00937FBB" w:rsidRDefault="00937FBB" w:rsidP="00E43F63">
      <w:pPr>
        <w:spacing w:line="276" w:lineRule="auto"/>
        <w:rPr>
          <w:rFonts w:ascii="Trebuchet MS" w:hAnsi="Trebuchet MS"/>
        </w:rPr>
      </w:pPr>
      <w:r w:rsidRPr="00937FBB">
        <w:rPr>
          <w:rFonts w:ascii="Trebuchet MS" w:hAnsi="Trebuchet MS"/>
        </w:rPr>
        <w:t>Kiedy tworzymy komunikat,</w:t>
      </w:r>
      <w:r w:rsidR="008B45A8">
        <w:rPr>
          <w:rFonts w:ascii="Trebuchet MS" w:hAnsi="Trebuchet MS"/>
        </w:rPr>
        <w:t xml:space="preserve"> </w:t>
      </w:r>
      <w:r w:rsidRPr="00937FBB">
        <w:rPr>
          <w:rFonts w:ascii="Trebuchet MS" w:hAnsi="Trebuchet MS"/>
        </w:rPr>
        <w:t>stosujemy cztery zasady:</w:t>
      </w:r>
    </w:p>
    <w:p w14:paraId="1A38CF67" w14:textId="77777777" w:rsidR="00937FBB" w:rsidRPr="00937FBB" w:rsidRDefault="00937FBB" w:rsidP="00937FBB">
      <w:pPr>
        <w:pStyle w:val="NormalnyWeb"/>
        <w:numPr>
          <w:ilvl w:val="0"/>
          <w:numId w:val="83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</w:rPr>
      </w:pPr>
      <w:proofErr w:type="spellStart"/>
      <w:r w:rsidRPr="00490B22">
        <w:rPr>
          <w:rFonts w:ascii="Trebuchet MS" w:hAnsi="Trebuchet MS"/>
          <w:sz w:val="24"/>
          <w:szCs w:val="24"/>
        </w:rPr>
        <w:t>używamy</w:t>
      </w:r>
      <w:proofErr w:type="spellEnd"/>
      <w:r w:rsidRPr="00490B22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7FBB">
        <w:rPr>
          <w:rFonts w:ascii="Trebuchet MS" w:hAnsi="Trebuchet MS"/>
          <w:sz w:val="24"/>
          <w:szCs w:val="24"/>
        </w:rPr>
        <w:t>nieskomplikowanego</w:t>
      </w:r>
      <w:proofErr w:type="spellEnd"/>
      <w:r w:rsidRPr="00937FBB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37FBB">
        <w:rPr>
          <w:rFonts w:ascii="Trebuchet MS" w:hAnsi="Trebuchet MS"/>
          <w:sz w:val="24"/>
          <w:szCs w:val="24"/>
        </w:rPr>
        <w:t>słownictwa</w:t>
      </w:r>
      <w:proofErr w:type="spellEnd"/>
      <w:r w:rsidRPr="00937FBB">
        <w:rPr>
          <w:rFonts w:ascii="Trebuchet MS" w:hAnsi="Trebuchet MS"/>
          <w:sz w:val="24"/>
          <w:szCs w:val="24"/>
        </w:rPr>
        <w:t>,</w:t>
      </w:r>
    </w:p>
    <w:p w14:paraId="10796D33" w14:textId="77777777" w:rsidR="00937FBB" w:rsidRPr="00937FBB" w:rsidRDefault="00937FBB" w:rsidP="00937FBB">
      <w:pPr>
        <w:pStyle w:val="NormalnyWeb"/>
        <w:numPr>
          <w:ilvl w:val="0"/>
          <w:numId w:val="83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  <w:lang w:val="pl-PL"/>
        </w:rPr>
      </w:pPr>
      <w:r w:rsidRPr="00937FBB">
        <w:rPr>
          <w:rFonts w:ascii="Trebuchet MS" w:hAnsi="Trebuchet MS"/>
          <w:sz w:val="24"/>
          <w:szCs w:val="24"/>
          <w:lang w:val="pl-PL"/>
        </w:rPr>
        <w:t>tworzymy proste i zwięzłe komunikaty (tylko niezbędna treść),</w:t>
      </w:r>
    </w:p>
    <w:p w14:paraId="1D5EFBA5" w14:textId="77777777" w:rsidR="00937FBB" w:rsidRPr="00937FBB" w:rsidRDefault="00937FBB" w:rsidP="00937FBB">
      <w:pPr>
        <w:pStyle w:val="NormalnyWeb"/>
        <w:numPr>
          <w:ilvl w:val="0"/>
          <w:numId w:val="83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  <w:lang w:val="pl-PL"/>
        </w:rPr>
      </w:pPr>
      <w:r w:rsidRPr="00937FBB">
        <w:rPr>
          <w:rFonts w:ascii="Trebuchet MS" w:hAnsi="Trebuchet MS"/>
          <w:sz w:val="24"/>
          <w:szCs w:val="24"/>
          <w:lang w:val="pl-PL"/>
        </w:rPr>
        <w:t>dopasowujemy zakres informacji do profilu odbiorcy,</w:t>
      </w:r>
    </w:p>
    <w:p w14:paraId="5FE8B2AB" w14:textId="77777777" w:rsidR="00937FBB" w:rsidRPr="00937FBB" w:rsidRDefault="00937FBB" w:rsidP="00937FBB">
      <w:pPr>
        <w:pStyle w:val="NormalnyWeb"/>
        <w:numPr>
          <w:ilvl w:val="0"/>
          <w:numId w:val="83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  <w:lang w:val="pl-PL"/>
        </w:rPr>
      </w:pPr>
      <w:r w:rsidRPr="00937FBB">
        <w:rPr>
          <w:rFonts w:ascii="Trebuchet MS" w:hAnsi="Trebuchet MS"/>
          <w:sz w:val="24"/>
          <w:szCs w:val="24"/>
          <w:lang w:val="pl-PL"/>
        </w:rPr>
        <w:t>dbamy o spójność komunikatu (nie oznacza to powielania treści).</w:t>
      </w:r>
    </w:p>
    <w:p w14:paraId="6E6089A0" w14:textId="77777777" w:rsidR="00937FBB" w:rsidRPr="00164CF8" w:rsidRDefault="00937FBB" w:rsidP="008A5D26">
      <w:pPr>
        <w:spacing w:line="276" w:lineRule="auto"/>
        <w:rPr>
          <w:rFonts w:ascii="Trebuchet MS" w:hAnsi="Trebuchet MS"/>
        </w:rPr>
      </w:pPr>
    </w:p>
    <w:p w14:paraId="37E515FB" w14:textId="0D0A9E2B" w:rsidR="002F04A9" w:rsidRPr="00AD6F57" w:rsidRDefault="00680B98" w:rsidP="008A5D26">
      <w:pPr>
        <w:spacing w:line="276" w:lineRule="auto"/>
        <w:rPr>
          <w:rFonts w:ascii="Trebuchet MS" w:hAnsi="Trebuchet MS"/>
          <w:b/>
          <w:color w:val="0070C0"/>
        </w:rPr>
      </w:pPr>
      <w:r w:rsidRPr="00AD6F57">
        <w:rPr>
          <w:rFonts w:ascii="Trebuchet MS" w:hAnsi="Trebuchet MS"/>
          <w:b/>
          <w:color w:val="0070C0"/>
        </w:rPr>
        <w:t>Co</w:t>
      </w:r>
      <w:r w:rsidR="00A929E3" w:rsidRPr="00AD6F57">
        <w:rPr>
          <w:rFonts w:ascii="Trebuchet MS" w:hAnsi="Trebuchet MS"/>
          <w:b/>
          <w:color w:val="0070C0"/>
        </w:rPr>
        <w:t xml:space="preserve"> komunikujemy</w:t>
      </w:r>
      <w:r w:rsidRPr="00AD6F57">
        <w:rPr>
          <w:rFonts w:ascii="Trebuchet MS" w:hAnsi="Trebuchet MS"/>
          <w:b/>
          <w:color w:val="0070C0"/>
        </w:rPr>
        <w:t>?</w:t>
      </w:r>
    </w:p>
    <w:p w14:paraId="6B627FC8" w14:textId="77777777" w:rsidR="00655B69" w:rsidRDefault="00655B69" w:rsidP="008A5D26">
      <w:pPr>
        <w:spacing w:line="276" w:lineRule="auto"/>
        <w:rPr>
          <w:rFonts w:ascii="Trebuchet MS" w:hAnsi="Trebuchet MS"/>
          <w:b/>
        </w:rPr>
      </w:pPr>
    </w:p>
    <w:p w14:paraId="29C74034" w14:textId="77777777" w:rsidR="00C35C24" w:rsidRPr="00164CF8" w:rsidRDefault="00C35C24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Zmiany to efekty </w:t>
      </w:r>
      <w:r w:rsidR="00FC6871" w:rsidRPr="00164CF8">
        <w:rPr>
          <w:rFonts w:ascii="Trebuchet MS" w:hAnsi="Trebuchet MS"/>
        </w:rPr>
        <w:t>(w tym oczekiwane)</w:t>
      </w:r>
      <w:r w:rsidR="00FC6871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projektów</w:t>
      </w:r>
      <w:r w:rsidR="005F4485">
        <w:rPr>
          <w:rFonts w:ascii="Trebuchet MS" w:hAnsi="Trebuchet MS"/>
        </w:rPr>
        <w:t xml:space="preserve"> dofinansowanych z </w:t>
      </w:r>
      <w:r w:rsidR="00A929E3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Funduszy Europejskich</w:t>
      </w:r>
      <w:r w:rsidR="00A929E3">
        <w:rPr>
          <w:rFonts w:ascii="Trebuchet MS" w:hAnsi="Trebuchet MS"/>
        </w:rPr>
        <w:t>. S</w:t>
      </w:r>
      <w:r w:rsidRPr="00164CF8">
        <w:rPr>
          <w:rFonts w:ascii="Trebuchet MS" w:hAnsi="Trebuchet MS"/>
        </w:rPr>
        <w:t xml:space="preserve">ą </w:t>
      </w:r>
      <w:r w:rsidR="00A929E3">
        <w:rPr>
          <w:rFonts w:ascii="Trebuchet MS" w:hAnsi="Trebuchet MS"/>
        </w:rPr>
        <w:t xml:space="preserve">one </w:t>
      </w:r>
      <w:r w:rsidRPr="00164CF8">
        <w:rPr>
          <w:rFonts w:ascii="Trebuchet MS" w:hAnsi="Trebuchet MS"/>
        </w:rPr>
        <w:t>punktem styku z odbiorc</w:t>
      </w:r>
      <w:r w:rsidR="00A929E3">
        <w:rPr>
          <w:rFonts w:ascii="Trebuchet MS" w:hAnsi="Trebuchet MS"/>
        </w:rPr>
        <w:t xml:space="preserve">ą. Uwiarygadniają </w:t>
      </w:r>
      <w:r w:rsidRPr="007D2232">
        <w:rPr>
          <w:rFonts w:ascii="Trebuchet MS" w:hAnsi="Trebuchet MS"/>
          <w:b/>
        </w:rPr>
        <w:t>realizacj</w:t>
      </w:r>
      <w:r w:rsidR="00A929E3" w:rsidRPr="007D2232">
        <w:rPr>
          <w:rFonts w:ascii="Trebuchet MS" w:hAnsi="Trebuchet MS"/>
          <w:b/>
        </w:rPr>
        <w:t>ę</w:t>
      </w:r>
      <w:r w:rsidRPr="007D2232">
        <w:rPr>
          <w:rFonts w:ascii="Trebuchet MS" w:hAnsi="Trebuchet MS"/>
          <w:b/>
        </w:rPr>
        <w:t xml:space="preserve"> celów rozwojowych.</w:t>
      </w:r>
    </w:p>
    <w:p w14:paraId="5A1391A8" w14:textId="77777777" w:rsidR="00937FBB" w:rsidRDefault="00937FBB" w:rsidP="00142A6D">
      <w:pPr>
        <w:spacing w:line="276" w:lineRule="auto"/>
        <w:rPr>
          <w:rFonts w:ascii="Trebuchet MS" w:hAnsi="Trebuchet MS"/>
        </w:rPr>
      </w:pPr>
    </w:p>
    <w:p w14:paraId="59049B77" w14:textId="65ADDD66" w:rsidR="00142A6D" w:rsidRPr="00142A6D" w:rsidRDefault="00B749C5" w:rsidP="00142A6D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Jeśli komunikujemy</w:t>
      </w:r>
      <w:r w:rsidR="0063319B">
        <w:rPr>
          <w:rFonts w:ascii="Trebuchet MS" w:hAnsi="Trebuchet MS"/>
        </w:rPr>
        <w:t xml:space="preserve"> o</w:t>
      </w:r>
      <w:r w:rsidR="00C35C24" w:rsidRPr="00164C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poszczególn</w:t>
      </w:r>
      <w:r w:rsidR="0063319B">
        <w:rPr>
          <w:rFonts w:ascii="Trebuchet MS" w:hAnsi="Trebuchet MS"/>
        </w:rPr>
        <w:t>ych</w:t>
      </w:r>
      <w:r>
        <w:rPr>
          <w:rFonts w:ascii="Trebuchet MS" w:hAnsi="Trebuchet MS"/>
        </w:rPr>
        <w:t xml:space="preserve"> </w:t>
      </w:r>
      <w:r w:rsidR="00C35C24" w:rsidRPr="00164CF8">
        <w:rPr>
          <w:rFonts w:ascii="Trebuchet MS" w:hAnsi="Trebuchet MS"/>
        </w:rPr>
        <w:t>progra</w:t>
      </w:r>
      <w:r w:rsidR="0063319B">
        <w:rPr>
          <w:rFonts w:ascii="Trebuchet MS" w:hAnsi="Trebuchet MS"/>
        </w:rPr>
        <w:t>mach</w:t>
      </w:r>
      <w:r>
        <w:rPr>
          <w:rFonts w:ascii="Trebuchet MS" w:hAnsi="Trebuchet MS"/>
        </w:rPr>
        <w:t>,</w:t>
      </w:r>
      <w:r w:rsidR="00C35C24" w:rsidRPr="00164C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możemy rozszerzyć</w:t>
      </w:r>
      <w:r w:rsidR="00C35C24" w:rsidRPr="00164CF8">
        <w:rPr>
          <w:rFonts w:ascii="Trebuchet MS" w:hAnsi="Trebuchet MS"/>
        </w:rPr>
        <w:t xml:space="preserve"> przekaz o nazwę </w:t>
      </w:r>
      <w:r>
        <w:rPr>
          <w:rFonts w:ascii="Trebuchet MS" w:hAnsi="Trebuchet MS"/>
        </w:rPr>
        <w:t xml:space="preserve">tego </w:t>
      </w:r>
      <w:r w:rsidR="00C35C24" w:rsidRPr="00164CF8">
        <w:rPr>
          <w:rFonts w:ascii="Trebuchet MS" w:hAnsi="Trebuchet MS"/>
        </w:rPr>
        <w:t>programu</w:t>
      </w:r>
      <w:r>
        <w:rPr>
          <w:rFonts w:ascii="Trebuchet MS" w:hAnsi="Trebuchet MS"/>
        </w:rPr>
        <w:t xml:space="preserve">. </w:t>
      </w:r>
      <w:r w:rsidR="00142A6D">
        <w:rPr>
          <w:rFonts w:ascii="Trebuchet MS" w:hAnsi="Trebuchet MS"/>
        </w:rPr>
        <w:t xml:space="preserve">W komunikacji </w:t>
      </w:r>
      <w:r w:rsidR="002F0042">
        <w:rPr>
          <w:rFonts w:ascii="Trebuchet MS" w:hAnsi="Trebuchet MS"/>
        </w:rPr>
        <w:t xml:space="preserve">zewnętrznej </w:t>
      </w:r>
      <w:r w:rsidR="00142A6D">
        <w:rPr>
          <w:rFonts w:ascii="Trebuchet MS" w:hAnsi="Trebuchet MS"/>
        </w:rPr>
        <w:t xml:space="preserve">używamy </w:t>
      </w:r>
      <w:r w:rsidR="00142A6D" w:rsidRPr="007D2232">
        <w:rPr>
          <w:rFonts w:ascii="Trebuchet MS" w:hAnsi="Trebuchet MS"/>
          <w:b/>
          <w:bCs/>
        </w:rPr>
        <w:t>pełnej nazwy programu</w:t>
      </w:r>
      <w:r w:rsidR="00142A6D">
        <w:rPr>
          <w:rFonts w:ascii="Trebuchet MS" w:hAnsi="Trebuchet MS"/>
        </w:rPr>
        <w:t xml:space="preserve"> a nie </w:t>
      </w:r>
      <w:r w:rsidR="002F0042">
        <w:rPr>
          <w:rFonts w:ascii="Trebuchet MS" w:hAnsi="Trebuchet MS"/>
        </w:rPr>
        <w:t xml:space="preserve">jego </w:t>
      </w:r>
      <w:r w:rsidR="00142A6D">
        <w:rPr>
          <w:rFonts w:ascii="Trebuchet MS" w:hAnsi="Trebuchet MS"/>
        </w:rPr>
        <w:t xml:space="preserve">skróconej </w:t>
      </w:r>
      <w:r w:rsidR="0063319B">
        <w:rPr>
          <w:rFonts w:ascii="Trebuchet MS" w:hAnsi="Trebuchet MS"/>
        </w:rPr>
        <w:t>wersji</w:t>
      </w:r>
      <w:r w:rsidR="00142A6D">
        <w:rPr>
          <w:rFonts w:ascii="Trebuchet MS" w:hAnsi="Trebuchet MS"/>
        </w:rPr>
        <w:t xml:space="preserve"> np. w komunikatach prasowych</w:t>
      </w:r>
      <w:r w:rsidR="002F0042">
        <w:rPr>
          <w:rFonts w:ascii="Trebuchet MS" w:hAnsi="Trebuchet MS"/>
        </w:rPr>
        <w:t xml:space="preserve">, broszurach, tytułach dokumentów. Skróconą nazwę programu stosujemy w komunikacji </w:t>
      </w:r>
      <w:r w:rsidR="002F0042">
        <w:rPr>
          <w:rFonts w:ascii="Trebuchet MS" w:hAnsi="Trebuchet MS"/>
        </w:rPr>
        <w:lastRenderedPageBreak/>
        <w:t>wewnętrznej np. w korespondencji międzyinstytucjonalnej, dokumentacji sprawozdawczej.</w:t>
      </w:r>
    </w:p>
    <w:p w14:paraId="72449555" w14:textId="77777777" w:rsidR="009E42AD" w:rsidRPr="00AD6F57" w:rsidRDefault="009E42AD" w:rsidP="009E42AD">
      <w:pPr>
        <w:pStyle w:val="Nagwek1"/>
        <w:rPr>
          <w:rFonts w:cstheme="minorHAnsi"/>
          <w:color w:val="0070C0"/>
        </w:rPr>
      </w:pPr>
      <w:bookmarkStart w:id="52" w:name="_Toc95374825"/>
      <w:bookmarkStart w:id="53" w:name="_Toc99352630"/>
      <w:bookmarkEnd w:id="52"/>
      <w:r w:rsidRPr="00AD6F57">
        <w:rPr>
          <w:rFonts w:cstheme="minorHAnsi"/>
          <w:color w:val="0070C0"/>
        </w:rPr>
        <w:t>Komunikacja z grupami docelowymi</w:t>
      </w:r>
      <w:bookmarkEnd w:id="53"/>
    </w:p>
    <w:p w14:paraId="4C21C069" w14:textId="77777777" w:rsidR="009E42AD" w:rsidRPr="00164CF8" w:rsidRDefault="004136C3" w:rsidP="009E42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Aby zr</w:t>
      </w:r>
      <w:r w:rsidR="009E42AD" w:rsidRPr="00164CF8">
        <w:rPr>
          <w:rFonts w:ascii="Trebuchet MS" w:hAnsi="Trebuchet MS"/>
        </w:rPr>
        <w:t>ealiz</w:t>
      </w:r>
      <w:r>
        <w:rPr>
          <w:rFonts w:ascii="Trebuchet MS" w:hAnsi="Trebuchet MS"/>
        </w:rPr>
        <w:t>ować</w:t>
      </w:r>
      <w:r w:rsidR="009E42AD" w:rsidRPr="00164CF8">
        <w:rPr>
          <w:rFonts w:ascii="Trebuchet MS" w:hAnsi="Trebuchet MS"/>
        </w:rPr>
        <w:t xml:space="preserve"> cel</w:t>
      </w:r>
      <w:r>
        <w:rPr>
          <w:rFonts w:ascii="Trebuchet MS" w:hAnsi="Trebuchet MS"/>
        </w:rPr>
        <w:t>e</w:t>
      </w:r>
      <w:r w:rsidR="009E42AD" w:rsidRPr="00164CF8">
        <w:rPr>
          <w:rFonts w:ascii="Trebuchet MS" w:hAnsi="Trebuchet MS"/>
        </w:rPr>
        <w:t xml:space="preserve"> strategii komunikacji</w:t>
      </w:r>
      <w:r w:rsidR="00834CA8">
        <w:rPr>
          <w:rFonts w:ascii="Trebuchet MS" w:hAnsi="Trebuchet MS"/>
        </w:rPr>
        <w:t xml:space="preserve">, </w:t>
      </w:r>
      <w:r w:rsidR="00BA1DF3">
        <w:rPr>
          <w:rFonts w:ascii="Trebuchet MS" w:hAnsi="Trebuchet MS"/>
        </w:rPr>
        <w:t xml:space="preserve">powinniśmy </w:t>
      </w:r>
      <w:r w:rsidR="00834CA8">
        <w:rPr>
          <w:rFonts w:ascii="Trebuchet MS" w:hAnsi="Trebuchet MS"/>
        </w:rPr>
        <w:t>stos</w:t>
      </w:r>
      <w:r w:rsidR="00BA1DF3">
        <w:rPr>
          <w:rFonts w:ascii="Trebuchet MS" w:hAnsi="Trebuchet MS"/>
        </w:rPr>
        <w:t>ować</w:t>
      </w:r>
      <w:r w:rsidR="009E42AD" w:rsidRPr="00164CF8">
        <w:rPr>
          <w:rFonts w:ascii="Trebuchet MS" w:hAnsi="Trebuchet MS"/>
        </w:rPr>
        <w:t xml:space="preserve"> schemat komunikacji</w:t>
      </w:r>
      <w:r w:rsidR="00507E2B">
        <w:rPr>
          <w:rFonts w:ascii="Trebuchet MS" w:hAnsi="Trebuchet MS"/>
        </w:rPr>
        <w:t>.</w:t>
      </w:r>
      <w:r w:rsidR="00834CA8">
        <w:rPr>
          <w:rFonts w:ascii="Trebuchet MS" w:hAnsi="Trebuchet MS"/>
        </w:rPr>
        <w:t xml:space="preserve"> </w:t>
      </w:r>
      <w:r w:rsidR="00507E2B">
        <w:rPr>
          <w:rFonts w:ascii="Trebuchet MS" w:hAnsi="Trebuchet MS"/>
        </w:rPr>
        <w:t>Jest on</w:t>
      </w:r>
      <w:r w:rsidR="009E42AD" w:rsidRPr="00164CF8">
        <w:rPr>
          <w:rFonts w:ascii="Trebuchet MS" w:hAnsi="Trebuchet MS"/>
        </w:rPr>
        <w:t xml:space="preserve"> </w:t>
      </w:r>
      <w:r w:rsidR="00834CA8" w:rsidRPr="00164CF8">
        <w:rPr>
          <w:rFonts w:ascii="Trebuchet MS" w:hAnsi="Trebuchet MS"/>
        </w:rPr>
        <w:t>wytyczon</w:t>
      </w:r>
      <w:r w:rsidR="00834CA8">
        <w:rPr>
          <w:rFonts w:ascii="Trebuchet MS" w:hAnsi="Trebuchet MS"/>
        </w:rPr>
        <w:t>y</w:t>
      </w:r>
      <w:r w:rsidR="00834CA8" w:rsidRPr="00164CF8">
        <w:rPr>
          <w:rFonts w:ascii="Trebuchet MS" w:hAnsi="Trebuchet MS"/>
        </w:rPr>
        <w:t xml:space="preserve"> </w:t>
      </w:r>
      <w:r w:rsidR="009E42AD" w:rsidRPr="00164CF8">
        <w:rPr>
          <w:rFonts w:ascii="Trebuchet MS" w:hAnsi="Trebuchet MS"/>
        </w:rPr>
        <w:t>na podstawie ostatecznych</w:t>
      </w:r>
      <w:r w:rsidR="00834CA8">
        <w:rPr>
          <w:rFonts w:ascii="Trebuchet MS" w:hAnsi="Trebuchet MS"/>
        </w:rPr>
        <w:t>, oczekiwanych</w:t>
      </w:r>
      <w:r w:rsidR="00834CA8" w:rsidRPr="00164CF8">
        <w:rPr>
          <w:rFonts w:ascii="Trebuchet MS" w:hAnsi="Trebuchet MS"/>
        </w:rPr>
        <w:t xml:space="preserve"> </w:t>
      </w:r>
      <w:r w:rsidR="009E42AD" w:rsidRPr="00164CF8">
        <w:rPr>
          <w:rFonts w:ascii="Trebuchet MS" w:hAnsi="Trebuchet MS"/>
        </w:rPr>
        <w:t>rezultatów.</w:t>
      </w:r>
    </w:p>
    <w:p w14:paraId="45DF5097" w14:textId="77777777" w:rsidR="009E42AD" w:rsidRPr="00164CF8" w:rsidRDefault="009E42AD" w:rsidP="009E42AD">
      <w:pPr>
        <w:spacing w:line="276" w:lineRule="auto"/>
        <w:jc w:val="both"/>
        <w:rPr>
          <w:rFonts w:ascii="Trebuchet MS" w:hAnsi="Trebuchet MS"/>
        </w:rPr>
      </w:pPr>
    </w:p>
    <w:p w14:paraId="23237F88" w14:textId="75168B7C" w:rsidR="009E42AD" w:rsidRPr="00164CF8" w:rsidRDefault="009E42AD" w:rsidP="009E42AD">
      <w:pPr>
        <w:spacing w:line="276" w:lineRule="auto"/>
        <w:jc w:val="both"/>
        <w:rPr>
          <w:rFonts w:ascii="Trebuchet MS" w:hAnsi="Trebuchet MS"/>
        </w:rPr>
      </w:pPr>
      <w:r w:rsidRPr="00164CF8">
        <w:rPr>
          <w:rFonts w:ascii="Trebuchet MS" w:hAnsi="Trebuchet MS"/>
        </w:rPr>
        <w:t>Rys</w:t>
      </w:r>
      <w:r w:rsidR="00655B69">
        <w:rPr>
          <w:rFonts w:ascii="Trebuchet MS" w:hAnsi="Trebuchet MS"/>
        </w:rPr>
        <w:t>unek</w:t>
      </w:r>
      <w:r w:rsidRPr="00164CF8">
        <w:rPr>
          <w:rFonts w:ascii="Trebuchet MS" w:hAnsi="Trebuchet MS"/>
        </w:rPr>
        <w:t xml:space="preserve"> </w:t>
      </w:r>
      <w:r w:rsidR="00F6675F">
        <w:rPr>
          <w:rFonts w:ascii="Trebuchet MS" w:hAnsi="Trebuchet MS"/>
        </w:rPr>
        <w:t>2</w:t>
      </w:r>
      <w:r w:rsidRPr="00164CF8">
        <w:rPr>
          <w:rFonts w:ascii="Trebuchet MS" w:hAnsi="Trebuchet MS"/>
        </w:rPr>
        <w:t>. Etapy schematu komunikacji 5Z</w:t>
      </w:r>
    </w:p>
    <w:p w14:paraId="23E0539C" w14:textId="77777777" w:rsidR="009E42AD" w:rsidRPr="00164CF8" w:rsidRDefault="009E42AD" w:rsidP="009E42AD">
      <w:pPr>
        <w:spacing w:line="276" w:lineRule="auto"/>
        <w:jc w:val="both"/>
        <w:rPr>
          <w:rFonts w:ascii="Trebuchet MS" w:hAnsi="Trebuchet MS"/>
        </w:rPr>
      </w:pPr>
    </w:p>
    <w:p w14:paraId="6FF43AEC" w14:textId="22457F72" w:rsidR="009E42AD" w:rsidRPr="00AD6F57" w:rsidRDefault="009E42AD" w:rsidP="00AD6F57">
      <w:pPr>
        <w:pStyle w:val="Akapitzlist"/>
        <w:numPr>
          <w:ilvl w:val="0"/>
          <w:numId w:val="96"/>
        </w:numPr>
        <w:spacing w:line="276" w:lineRule="auto"/>
        <w:jc w:val="center"/>
        <w:rPr>
          <w:rFonts w:ascii="Trebuchet MS" w:hAnsi="Trebuchet MS"/>
          <w:b/>
          <w:bCs/>
          <w:color w:val="0070C0"/>
        </w:rPr>
      </w:pPr>
      <w:r w:rsidRPr="00AD6F57">
        <w:rPr>
          <w:rFonts w:ascii="Trebuchet MS" w:hAnsi="Trebuchet MS"/>
          <w:b/>
          <w:bCs/>
          <w:color w:val="0070C0"/>
        </w:rPr>
        <w:t>Zauważenie –&gt; (2)</w:t>
      </w:r>
      <w:r w:rsidR="00AD6F57">
        <w:rPr>
          <w:rFonts w:ascii="Trebuchet MS" w:hAnsi="Trebuchet MS"/>
          <w:b/>
          <w:bCs/>
          <w:color w:val="0070C0"/>
        </w:rPr>
        <w:t xml:space="preserve"> </w:t>
      </w:r>
      <w:r w:rsidRPr="00AD6F57">
        <w:rPr>
          <w:rFonts w:ascii="Trebuchet MS" w:hAnsi="Trebuchet MS"/>
          <w:b/>
          <w:bCs/>
          <w:color w:val="0070C0"/>
        </w:rPr>
        <w:t>Zainteresowanie –&gt; (3)</w:t>
      </w:r>
      <w:r w:rsidR="00AD6F57">
        <w:rPr>
          <w:rFonts w:ascii="Trebuchet MS" w:hAnsi="Trebuchet MS"/>
          <w:b/>
          <w:bCs/>
          <w:color w:val="0070C0"/>
        </w:rPr>
        <w:t xml:space="preserve"> </w:t>
      </w:r>
      <w:r w:rsidRPr="00AD6F57">
        <w:rPr>
          <w:rFonts w:ascii="Trebuchet MS" w:hAnsi="Trebuchet MS"/>
          <w:b/>
          <w:bCs/>
          <w:color w:val="0070C0"/>
        </w:rPr>
        <w:t>Zrozumienie –&gt; (4)</w:t>
      </w:r>
      <w:r w:rsidR="00AD6F57">
        <w:rPr>
          <w:rFonts w:ascii="Trebuchet MS" w:hAnsi="Trebuchet MS"/>
          <w:b/>
          <w:bCs/>
          <w:color w:val="0070C0"/>
        </w:rPr>
        <w:t xml:space="preserve"> </w:t>
      </w:r>
      <w:r w:rsidRPr="00AD6F57">
        <w:rPr>
          <w:rFonts w:ascii="Trebuchet MS" w:hAnsi="Trebuchet MS"/>
          <w:b/>
          <w:bCs/>
          <w:color w:val="0070C0"/>
        </w:rPr>
        <w:t>Zaufanie –&gt; (5)</w:t>
      </w:r>
      <w:r w:rsidR="00AD6F57">
        <w:rPr>
          <w:rFonts w:ascii="Trebuchet MS" w:hAnsi="Trebuchet MS"/>
          <w:b/>
          <w:bCs/>
          <w:color w:val="0070C0"/>
        </w:rPr>
        <w:t xml:space="preserve"> </w:t>
      </w:r>
      <w:r w:rsidRPr="00AD6F57">
        <w:rPr>
          <w:rFonts w:ascii="Trebuchet MS" w:hAnsi="Trebuchet MS"/>
          <w:b/>
          <w:bCs/>
          <w:color w:val="0070C0"/>
        </w:rPr>
        <w:t xml:space="preserve">Zaangażowanie  </w:t>
      </w:r>
    </w:p>
    <w:p w14:paraId="078552DE" w14:textId="76DDEBB8" w:rsidR="009E42AD" w:rsidRPr="00164CF8" w:rsidRDefault="009E42AD" w:rsidP="009E42AD">
      <w:pPr>
        <w:spacing w:line="276" w:lineRule="auto"/>
        <w:jc w:val="both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 </w:t>
      </w:r>
    </w:p>
    <w:p w14:paraId="2CA8C682" w14:textId="77777777" w:rsidR="009E42AD" w:rsidRPr="00164CF8" w:rsidRDefault="009E42AD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Kluczow</w:t>
      </w:r>
      <w:r w:rsidR="009C6968">
        <w:rPr>
          <w:rFonts w:ascii="Trebuchet MS" w:hAnsi="Trebuchet MS"/>
        </w:rPr>
        <w:t>e</w:t>
      </w:r>
      <w:r w:rsidRPr="00164CF8">
        <w:rPr>
          <w:rFonts w:ascii="Trebuchet MS" w:hAnsi="Trebuchet MS"/>
        </w:rPr>
        <w:t xml:space="preserve"> w tym procesie jest rozumienie przekazu</w:t>
      </w:r>
      <w:r w:rsidR="009C6968">
        <w:rPr>
          <w:rFonts w:ascii="Trebuchet MS" w:hAnsi="Trebuchet MS"/>
        </w:rPr>
        <w:t xml:space="preserve">, czyli </w:t>
      </w:r>
      <w:r w:rsidRPr="00164CF8">
        <w:rPr>
          <w:rFonts w:ascii="Trebuchet MS" w:hAnsi="Trebuchet MS"/>
        </w:rPr>
        <w:t>właściwa identyfikacja korzyści</w:t>
      </w:r>
      <w:r w:rsidR="009C6968">
        <w:rPr>
          <w:rFonts w:ascii="Trebuchet MS" w:hAnsi="Trebuchet MS"/>
        </w:rPr>
        <w:t>, które</w:t>
      </w:r>
      <w:r w:rsidRPr="00164CF8">
        <w:rPr>
          <w:rFonts w:ascii="Trebuchet MS" w:hAnsi="Trebuchet MS"/>
        </w:rPr>
        <w:t xml:space="preserve"> wynikają</w:t>
      </w:r>
      <w:r w:rsidR="009C696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z Funduszy Europejskich.</w:t>
      </w:r>
    </w:p>
    <w:p w14:paraId="61D426AB" w14:textId="77777777" w:rsidR="00377314" w:rsidRPr="00164CF8" w:rsidRDefault="00377314" w:rsidP="008A5D26">
      <w:pPr>
        <w:spacing w:line="276" w:lineRule="auto"/>
        <w:rPr>
          <w:rFonts w:ascii="Trebuchet MS" w:hAnsi="Trebuchet MS"/>
        </w:rPr>
      </w:pPr>
    </w:p>
    <w:p w14:paraId="22DC45DD" w14:textId="6DB8214F" w:rsidR="009E42AD" w:rsidRDefault="004D5FA1" w:rsidP="008A5D26">
      <w:pPr>
        <w:spacing w:line="276" w:lineRule="auto"/>
        <w:rPr>
          <w:rFonts w:ascii="Trebuchet MS" w:hAnsi="Trebuchet MS"/>
        </w:rPr>
      </w:pPr>
      <w:r w:rsidRPr="00E43F63">
        <w:rPr>
          <w:rFonts w:ascii="Trebuchet MS" w:hAnsi="Trebuchet MS"/>
        </w:rPr>
        <w:t xml:space="preserve">Kiedy </w:t>
      </w:r>
      <w:r w:rsidR="009E42AD" w:rsidRPr="00E43F63">
        <w:rPr>
          <w:rFonts w:ascii="Trebuchet MS" w:hAnsi="Trebuchet MS"/>
        </w:rPr>
        <w:t>planu</w:t>
      </w:r>
      <w:r w:rsidRPr="00E43F63">
        <w:rPr>
          <w:rFonts w:ascii="Trebuchet MS" w:hAnsi="Trebuchet MS"/>
        </w:rPr>
        <w:t>jemy i realizujemy</w:t>
      </w:r>
      <w:r w:rsidR="009E42AD" w:rsidRPr="00E43F63">
        <w:rPr>
          <w:rFonts w:ascii="Trebuchet MS" w:hAnsi="Trebuchet MS"/>
        </w:rPr>
        <w:t xml:space="preserve"> działania komunikacyjne</w:t>
      </w:r>
      <w:r w:rsidRPr="00E43F63">
        <w:rPr>
          <w:rFonts w:ascii="Trebuchet MS" w:hAnsi="Trebuchet MS"/>
        </w:rPr>
        <w:t xml:space="preserve">, powinniśmy </w:t>
      </w:r>
      <w:r w:rsidR="009E42AD" w:rsidRPr="00E43F63">
        <w:rPr>
          <w:rFonts w:ascii="Trebuchet MS" w:hAnsi="Trebuchet MS"/>
        </w:rPr>
        <w:t xml:space="preserve">skoncentrować </w:t>
      </w:r>
      <w:r w:rsidR="00DD3606" w:rsidRPr="00E43F63">
        <w:rPr>
          <w:rFonts w:ascii="Trebuchet MS" w:hAnsi="Trebuchet MS"/>
        </w:rPr>
        <w:t xml:space="preserve">się </w:t>
      </w:r>
      <w:r w:rsidR="00D117B0" w:rsidRPr="00E43F63">
        <w:rPr>
          <w:rFonts w:ascii="Trebuchet MS" w:hAnsi="Trebuchet MS"/>
        </w:rPr>
        <w:t xml:space="preserve">na tym, aby </w:t>
      </w:r>
      <w:r w:rsidR="009E42AD" w:rsidRPr="00E43F63">
        <w:rPr>
          <w:rFonts w:ascii="Trebuchet MS" w:hAnsi="Trebuchet MS"/>
        </w:rPr>
        <w:t>osiągn</w:t>
      </w:r>
      <w:r w:rsidR="00D117B0" w:rsidRPr="00E43F63">
        <w:rPr>
          <w:rFonts w:ascii="Trebuchet MS" w:hAnsi="Trebuchet MS"/>
        </w:rPr>
        <w:t>ąć</w:t>
      </w:r>
      <w:r w:rsidR="00A528D6" w:rsidRPr="00E43F63">
        <w:rPr>
          <w:rFonts w:ascii="Trebuchet MS" w:hAnsi="Trebuchet MS"/>
        </w:rPr>
        <w:t xml:space="preserve"> </w:t>
      </w:r>
      <w:r w:rsidR="009E42AD" w:rsidRPr="00E43F63">
        <w:rPr>
          <w:rFonts w:ascii="Trebuchet MS" w:hAnsi="Trebuchet MS"/>
        </w:rPr>
        <w:t>co najmniej</w:t>
      </w:r>
      <w:r w:rsidR="00A528D6" w:rsidRPr="00E43F63">
        <w:rPr>
          <w:rFonts w:ascii="Trebuchet MS" w:hAnsi="Trebuchet MS"/>
        </w:rPr>
        <w:t xml:space="preserve"> </w:t>
      </w:r>
      <w:r w:rsidR="009E42AD" w:rsidRPr="00E43F63">
        <w:rPr>
          <w:rFonts w:ascii="Trebuchet MS" w:hAnsi="Trebuchet MS"/>
        </w:rPr>
        <w:t>poziom zrozumienia</w:t>
      </w:r>
      <w:r w:rsidR="009E42AD" w:rsidRPr="003E3609">
        <w:rPr>
          <w:rFonts w:ascii="Trebuchet MS" w:hAnsi="Trebuchet MS"/>
        </w:rPr>
        <w:t>.</w:t>
      </w:r>
      <w:r w:rsidR="009E42AD" w:rsidRPr="007D2232">
        <w:rPr>
          <w:rFonts w:ascii="Trebuchet MS" w:hAnsi="Trebuchet MS"/>
        </w:rPr>
        <w:t xml:space="preserve"> </w:t>
      </w:r>
      <w:r w:rsidR="009E42AD" w:rsidRPr="0063319B">
        <w:rPr>
          <w:rFonts w:ascii="Trebuchet MS" w:hAnsi="Trebuchet MS"/>
        </w:rPr>
        <w:t xml:space="preserve">Jest to minimum dla </w:t>
      </w:r>
      <w:r w:rsidRPr="0063319B">
        <w:rPr>
          <w:rFonts w:ascii="Trebuchet MS" w:hAnsi="Trebuchet MS"/>
        </w:rPr>
        <w:t xml:space="preserve">komunikacji, którą kierujemy </w:t>
      </w:r>
      <w:r w:rsidR="009E42AD" w:rsidRPr="0063319B">
        <w:rPr>
          <w:rFonts w:ascii="Trebuchet MS" w:hAnsi="Trebuchet MS"/>
        </w:rPr>
        <w:t xml:space="preserve">do wszystkich grup docelowych w obecnej strategii. </w:t>
      </w:r>
    </w:p>
    <w:p w14:paraId="3819EDE8" w14:textId="55C8B9D1" w:rsidR="00937FBB" w:rsidRDefault="00937FBB" w:rsidP="008A5D26">
      <w:pPr>
        <w:spacing w:line="276" w:lineRule="auto"/>
        <w:rPr>
          <w:rFonts w:ascii="Trebuchet MS" w:hAnsi="Trebuchet MS"/>
        </w:rPr>
      </w:pPr>
    </w:p>
    <w:p w14:paraId="2E6E0E31" w14:textId="0047D538" w:rsidR="00937FBB" w:rsidRDefault="00937FBB" w:rsidP="00937FBB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Zaangażowanie jest najwyższym poziomem, do którego dążymy. Jest to </w:t>
      </w:r>
      <w:r w:rsidRPr="004934F2">
        <w:rPr>
          <w:rFonts w:ascii="Trebuchet MS" w:hAnsi="Trebuchet MS"/>
        </w:rPr>
        <w:t xml:space="preserve">przekonanie </w:t>
      </w:r>
      <w:r w:rsidR="00811CF4">
        <w:rPr>
          <w:rFonts w:ascii="Trebuchet MS" w:hAnsi="Trebuchet MS"/>
        </w:rPr>
        <w:t xml:space="preserve">odbiorców komunikacji np. </w:t>
      </w:r>
      <w:r w:rsidRPr="004934F2">
        <w:rPr>
          <w:rFonts w:ascii="Trebuchet MS" w:hAnsi="Trebuchet MS"/>
        </w:rPr>
        <w:t>beneficjentów i uczestników projektów do wyrażania pozytywnej opini</w:t>
      </w:r>
      <w:r>
        <w:rPr>
          <w:rFonts w:ascii="Trebuchet MS" w:hAnsi="Trebuchet MS"/>
        </w:rPr>
        <w:t>i o uzyskanym dofinansowaniu z Funduszy E</w:t>
      </w:r>
      <w:r w:rsidRPr="004934F2">
        <w:rPr>
          <w:rFonts w:ascii="Trebuchet MS" w:hAnsi="Trebuchet MS"/>
        </w:rPr>
        <w:t>uropejskich</w:t>
      </w:r>
      <w:r>
        <w:rPr>
          <w:rFonts w:ascii="Trebuchet MS" w:hAnsi="Trebuchet MS"/>
        </w:rPr>
        <w:t xml:space="preserve">. </w:t>
      </w:r>
      <w:r w:rsidR="00811CF4">
        <w:rPr>
          <w:rFonts w:ascii="Trebuchet MS" w:hAnsi="Trebuchet MS"/>
        </w:rPr>
        <w:t>Dzieje się to wtedy, gdy odbiorcy komunikacji mają</w:t>
      </w:r>
      <w:r w:rsidRPr="00164CF8">
        <w:rPr>
          <w:rFonts w:ascii="Trebuchet MS" w:hAnsi="Trebuchet MS"/>
        </w:rPr>
        <w:t xml:space="preserve"> gotowoś</w:t>
      </w:r>
      <w:r>
        <w:rPr>
          <w:rFonts w:ascii="Trebuchet MS" w:hAnsi="Trebuchet MS"/>
        </w:rPr>
        <w:t>ć</w:t>
      </w:r>
      <w:r w:rsidRPr="00164CF8">
        <w:rPr>
          <w:rFonts w:ascii="Trebuchet MS" w:hAnsi="Trebuchet MS"/>
        </w:rPr>
        <w:t xml:space="preserve"> do szerokiego </w:t>
      </w:r>
      <w:r>
        <w:rPr>
          <w:rFonts w:ascii="Trebuchet MS" w:hAnsi="Trebuchet MS"/>
        </w:rPr>
        <w:t>polecania</w:t>
      </w:r>
      <w:r w:rsidRPr="00164CF8">
        <w:rPr>
          <w:rFonts w:ascii="Trebuchet MS" w:hAnsi="Trebuchet MS"/>
        </w:rPr>
        <w:t xml:space="preserve"> Fundusz</w:t>
      </w:r>
      <w:r>
        <w:rPr>
          <w:rFonts w:ascii="Trebuchet MS" w:hAnsi="Trebuchet MS"/>
        </w:rPr>
        <w:t>y</w:t>
      </w:r>
      <w:r w:rsidRPr="00164CF8">
        <w:rPr>
          <w:rFonts w:ascii="Trebuchet MS" w:hAnsi="Trebuchet MS"/>
        </w:rPr>
        <w:t xml:space="preserve"> Europejski</w:t>
      </w:r>
      <w:r>
        <w:rPr>
          <w:rFonts w:ascii="Trebuchet MS" w:hAnsi="Trebuchet MS"/>
        </w:rPr>
        <w:t>ch jako systemu wsparcia</w:t>
      </w:r>
      <w:r w:rsidR="00811CF4">
        <w:rPr>
          <w:rFonts w:ascii="Trebuchet MS" w:hAnsi="Trebuchet MS"/>
        </w:rPr>
        <w:t>.</w:t>
      </w:r>
    </w:p>
    <w:p w14:paraId="7770FDA8" w14:textId="77777777" w:rsidR="009E42AD" w:rsidRPr="00164CF8" w:rsidRDefault="009E42AD" w:rsidP="009E42AD">
      <w:pPr>
        <w:spacing w:line="276" w:lineRule="auto"/>
        <w:jc w:val="both"/>
        <w:rPr>
          <w:rFonts w:ascii="Trebuchet MS" w:hAnsi="Trebuchet MS"/>
        </w:rPr>
      </w:pPr>
    </w:p>
    <w:p w14:paraId="44C01615" w14:textId="00FC8C8C" w:rsidR="009E42AD" w:rsidRPr="00164CF8" w:rsidRDefault="00D33872" w:rsidP="007D2232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Tabela </w:t>
      </w:r>
      <w:r w:rsidR="00F6675F">
        <w:rPr>
          <w:rFonts w:ascii="Trebuchet MS" w:hAnsi="Trebuchet MS"/>
        </w:rPr>
        <w:t>3</w:t>
      </w:r>
      <w:r w:rsidR="009E42AD" w:rsidRPr="00164CF8">
        <w:rPr>
          <w:rFonts w:ascii="Trebuchet MS" w:hAnsi="Trebuchet MS"/>
        </w:rPr>
        <w:t>. Cele poszczególnych etapów komunikacji w odniesieniu do grup docelowych.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2"/>
        <w:gridCol w:w="1672"/>
      </w:tblGrid>
      <w:tr w:rsidR="009E42AD" w:rsidRPr="00164CF8" w14:paraId="6AB1632D" w14:textId="77777777" w:rsidTr="00AE0F0F">
        <w:trPr>
          <w:trHeight w:val="884"/>
        </w:trPr>
        <w:tc>
          <w:tcPr>
            <w:tcW w:w="1671" w:type="dxa"/>
            <w:tcBorders>
              <w:bottom w:val="nil"/>
            </w:tcBorders>
            <w:shd w:val="clear" w:color="auto" w:fill="95B3D7" w:themeFill="accent1" w:themeFillTint="99"/>
          </w:tcPr>
          <w:p w14:paraId="181C0DCE" w14:textId="77777777" w:rsidR="009E42AD" w:rsidRPr="00AE0F0F" w:rsidRDefault="00C042F5" w:rsidP="00AD6F57">
            <w:pPr>
              <w:spacing w:before="120" w:after="120" w:line="276" w:lineRule="auto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AE0F0F">
              <w:rPr>
                <w:rFonts w:ascii="Trebuchet MS" w:hAnsi="Trebuchet MS"/>
                <w:b/>
                <w:sz w:val="16"/>
                <w:szCs w:val="16"/>
              </w:rPr>
              <w:t>Grupa docelowa</w:t>
            </w:r>
            <w:r w:rsidR="009E1376" w:rsidRPr="00164CF8">
              <w:rPr>
                <w:rFonts w:ascii="Trebuchet MS" w:hAnsi="Trebuchet MS"/>
                <w:b/>
                <w:sz w:val="16"/>
                <w:szCs w:val="16"/>
              </w:rPr>
              <w:t>/Cele</w:t>
            </w:r>
          </w:p>
        </w:tc>
        <w:tc>
          <w:tcPr>
            <w:tcW w:w="1671" w:type="dxa"/>
            <w:shd w:val="clear" w:color="auto" w:fill="B8CCE4" w:themeFill="accent1" w:themeFillTint="66"/>
          </w:tcPr>
          <w:p w14:paraId="074A5A14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t>Zauważenie</w:t>
            </w: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br/>
            </w:r>
          </w:p>
          <w:p w14:paraId="4A6E5442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sz w:val="15"/>
                <w:szCs w:val="15"/>
              </w:rPr>
              <w:t>Zwr</w:t>
            </w:r>
            <w:r w:rsidR="007A1395">
              <w:rPr>
                <w:rFonts w:ascii="Trebuchet MS" w:hAnsi="Trebuchet MS"/>
                <w:sz w:val="15"/>
                <w:szCs w:val="15"/>
              </w:rPr>
              <w:t>acamy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uwag</w:t>
            </w:r>
            <w:r w:rsidR="007A1395">
              <w:rPr>
                <w:rFonts w:ascii="Trebuchet MS" w:hAnsi="Trebuchet MS"/>
                <w:sz w:val="15"/>
                <w:szCs w:val="15"/>
              </w:rPr>
              <w:t xml:space="preserve">ę </w:t>
            </w:r>
            <w:r w:rsidRPr="00164CF8">
              <w:rPr>
                <w:rFonts w:ascii="Trebuchet MS" w:hAnsi="Trebuchet MS"/>
                <w:sz w:val="15"/>
                <w:szCs w:val="15"/>
              </w:rPr>
              <w:t>na FE (zapewni</w:t>
            </w:r>
            <w:r w:rsidR="007A1395">
              <w:rPr>
                <w:rFonts w:ascii="Trebuchet MS" w:hAnsi="Trebuchet MS"/>
                <w:sz w:val="15"/>
                <w:szCs w:val="15"/>
              </w:rPr>
              <w:t>amy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widocznoś</w:t>
            </w:r>
            <w:r w:rsidR="007A1395">
              <w:rPr>
                <w:rFonts w:ascii="Trebuchet MS" w:hAnsi="Trebuchet MS"/>
                <w:sz w:val="15"/>
                <w:szCs w:val="15"/>
              </w:rPr>
              <w:t>ć</w:t>
            </w:r>
            <w:r w:rsidRPr="00164CF8">
              <w:rPr>
                <w:rFonts w:ascii="Trebuchet MS" w:hAnsi="Trebuchet MS"/>
                <w:sz w:val="15"/>
                <w:szCs w:val="15"/>
              </w:rPr>
              <w:t>)</w:t>
            </w:r>
          </w:p>
        </w:tc>
        <w:tc>
          <w:tcPr>
            <w:tcW w:w="1671" w:type="dxa"/>
            <w:shd w:val="clear" w:color="auto" w:fill="B8CCE4" w:themeFill="accent1" w:themeFillTint="66"/>
          </w:tcPr>
          <w:p w14:paraId="05A33B27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t>Zainteresowanie</w:t>
            </w:r>
          </w:p>
          <w:p w14:paraId="6220EC1B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240EB6B4" w14:textId="77777777" w:rsidR="009E42AD" w:rsidRPr="00164CF8" w:rsidRDefault="007A1395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5"/>
                <w:szCs w:val="15"/>
              </w:rPr>
              <w:t>Wzbudzamy zainteresowanie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</w:t>
            </w:r>
            <w:r w:rsidR="009E42AD" w:rsidRPr="00164CF8">
              <w:rPr>
                <w:rFonts w:ascii="Trebuchet MS" w:hAnsi="Trebuchet MS"/>
                <w:sz w:val="15"/>
                <w:szCs w:val="15"/>
              </w:rPr>
              <w:t>cechami FE (uwypukl</w:t>
            </w:r>
            <w:r>
              <w:rPr>
                <w:rFonts w:ascii="Trebuchet MS" w:hAnsi="Trebuchet MS"/>
                <w:sz w:val="15"/>
                <w:szCs w:val="15"/>
              </w:rPr>
              <w:t>amy</w:t>
            </w:r>
            <w:r w:rsidR="009E42AD" w:rsidRPr="00164CF8">
              <w:rPr>
                <w:rFonts w:ascii="Trebuchet MS" w:hAnsi="Trebuchet MS"/>
                <w:sz w:val="15"/>
                <w:szCs w:val="15"/>
              </w:rPr>
              <w:t xml:space="preserve"> ce</w:t>
            </w:r>
            <w:r>
              <w:rPr>
                <w:rFonts w:ascii="Trebuchet MS" w:hAnsi="Trebuchet MS"/>
                <w:sz w:val="15"/>
                <w:szCs w:val="15"/>
              </w:rPr>
              <w:t>chy</w:t>
            </w:r>
            <w:r w:rsidR="009E42AD" w:rsidRPr="00164CF8">
              <w:rPr>
                <w:rFonts w:ascii="Trebuchet MS" w:hAnsi="Trebuchet MS"/>
                <w:sz w:val="15"/>
                <w:szCs w:val="15"/>
              </w:rPr>
              <w:t>)</w:t>
            </w:r>
          </w:p>
        </w:tc>
        <w:tc>
          <w:tcPr>
            <w:tcW w:w="1671" w:type="dxa"/>
            <w:shd w:val="clear" w:color="auto" w:fill="B8CCE4" w:themeFill="accent1" w:themeFillTint="66"/>
          </w:tcPr>
          <w:p w14:paraId="6383EAA2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t>Zrozumienie</w:t>
            </w:r>
          </w:p>
          <w:p w14:paraId="56CD417C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1B561CD2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sz w:val="15"/>
                <w:szCs w:val="15"/>
              </w:rPr>
              <w:t>Identyfi</w:t>
            </w:r>
            <w:r w:rsidR="007A1395">
              <w:rPr>
                <w:rFonts w:ascii="Trebuchet MS" w:hAnsi="Trebuchet MS"/>
                <w:sz w:val="15"/>
                <w:szCs w:val="15"/>
              </w:rPr>
              <w:t xml:space="preserve">kujemy </w:t>
            </w:r>
            <w:r w:rsidRPr="00164CF8">
              <w:rPr>
                <w:rFonts w:ascii="Trebuchet MS" w:hAnsi="Trebuchet MS"/>
                <w:sz w:val="15"/>
                <w:szCs w:val="15"/>
              </w:rPr>
              <w:t>korzyści FE (uwypukl</w:t>
            </w:r>
            <w:r w:rsidR="007A1395">
              <w:rPr>
                <w:rFonts w:ascii="Trebuchet MS" w:hAnsi="Trebuchet MS"/>
                <w:sz w:val="15"/>
                <w:szCs w:val="15"/>
              </w:rPr>
              <w:t xml:space="preserve">amy </w:t>
            </w:r>
            <w:r w:rsidRPr="00164CF8">
              <w:rPr>
                <w:rFonts w:ascii="Trebuchet MS" w:hAnsi="Trebuchet MS"/>
                <w:sz w:val="15"/>
                <w:szCs w:val="15"/>
              </w:rPr>
              <w:t>korzyści)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19C77E9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t>Zaufanie</w:t>
            </w:r>
          </w:p>
          <w:p w14:paraId="7AB0F464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719C9CDB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5"/>
                <w:szCs w:val="15"/>
              </w:rPr>
            </w:pPr>
            <w:r w:rsidRPr="00164CF8">
              <w:rPr>
                <w:rFonts w:ascii="Trebuchet MS" w:hAnsi="Trebuchet MS"/>
                <w:sz w:val="15"/>
                <w:szCs w:val="15"/>
              </w:rPr>
              <w:t>Identyfik</w:t>
            </w:r>
            <w:r w:rsidR="007A1395">
              <w:rPr>
                <w:rFonts w:ascii="Trebuchet MS" w:hAnsi="Trebuchet MS"/>
                <w:sz w:val="15"/>
                <w:szCs w:val="15"/>
              </w:rPr>
              <w:t xml:space="preserve">ujemy 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unikaln</w:t>
            </w:r>
            <w:r w:rsidR="007A1395">
              <w:rPr>
                <w:rFonts w:ascii="Trebuchet MS" w:hAnsi="Trebuchet MS"/>
                <w:sz w:val="15"/>
                <w:szCs w:val="15"/>
              </w:rPr>
              <w:t>e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wartości FE</w:t>
            </w:r>
          </w:p>
          <w:p w14:paraId="203A7991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sz w:val="15"/>
                <w:szCs w:val="15"/>
              </w:rPr>
              <w:t>(uwypukl</w:t>
            </w:r>
            <w:r w:rsidR="007A1395">
              <w:rPr>
                <w:rFonts w:ascii="Trebuchet MS" w:hAnsi="Trebuchet MS"/>
                <w:sz w:val="15"/>
                <w:szCs w:val="15"/>
              </w:rPr>
              <w:t>amy</w:t>
            </w:r>
            <w:r w:rsidRPr="00164CF8">
              <w:rPr>
                <w:rFonts w:ascii="Trebuchet MS" w:hAnsi="Trebuchet MS"/>
                <w:sz w:val="15"/>
                <w:szCs w:val="15"/>
              </w:rPr>
              <w:t xml:space="preserve"> wartości)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E567AD3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64CF8">
              <w:rPr>
                <w:rFonts w:ascii="Trebuchet MS" w:hAnsi="Trebuchet MS"/>
                <w:b/>
                <w:bCs/>
                <w:sz w:val="16"/>
                <w:szCs w:val="16"/>
              </w:rPr>
              <w:t>Zaangażowanie</w:t>
            </w:r>
          </w:p>
          <w:p w14:paraId="56B2F7F9" w14:textId="77777777" w:rsidR="009E42AD" w:rsidRPr="00164CF8" w:rsidRDefault="009E42AD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2ADFE719" w14:textId="77777777" w:rsidR="009E42AD" w:rsidRPr="00164CF8" w:rsidRDefault="007A1395" w:rsidP="00AD6F57">
            <w:pPr>
              <w:spacing w:before="120" w:after="120"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5"/>
                <w:szCs w:val="15"/>
              </w:rPr>
              <w:t>Budujemy g</w:t>
            </w:r>
            <w:r w:rsidR="009E42AD" w:rsidRPr="00164CF8">
              <w:rPr>
                <w:rFonts w:ascii="Trebuchet MS" w:hAnsi="Trebuchet MS"/>
                <w:sz w:val="15"/>
                <w:szCs w:val="15"/>
              </w:rPr>
              <w:t>otowość do podjęcia działania</w:t>
            </w:r>
          </w:p>
        </w:tc>
      </w:tr>
      <w:tr w:rsidR="009E42AD" w:rsidRPr="00164CF8" w14:paraId="3FCF10B0" w14:textId="77777777" w:rsidTr="009D7279">
        <w:trPr>
          <w:trHeight w:val="214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32369EEC" w14:textId="77777777" w:rsidR="009E42AD" w:rsidRPr="00164CF8" w:rsidRDefault="009E42AD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Ogół społeczeństwa</w:t>
            </w:r>
          </w:p>
        </w:tc>
        <w:tc>
          <w:tcPr>
            <w:tcW w:w="5013" w:type="dxa"/>
            <w:gridSpan w:val="3"/>
            <w:tcBorders>
              <w:right w:val="nil"/>
            </w:tcBorders>
          </w:tcPr>
          <w:p w14:paraId="747B9AF3" w14:textId="77777777" w:rsidR="009E42AD" w:rsidRPr="00164CF8" w:rsidRDefault="009E42AD" w:rsidP="00AD6F57">
            <w:pPr>
              <w:spacing w:before="120" w:after="120" w:line="276" w:lineRule="auto"/>
              <w:ind w:right="909"/>
              <w:jc w:val="both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CA8496" wp14:editId="6E4D4AE0">
                      <wp:simplePos x="0" y="0"/>
                      <wp:positionH relativeFrom="column">
                        <wp:posOffset>2658696</wp:posOffset>
                      </wp:positionH>
                      <wp:positionV relativeFrom="paragraph">
                        <wp:posOffset>48260</wp:posOffset>
                      </wp:positionV>
                      <wp:extent cx="0" cy="534572"/>
                      <wp:effectExtent l="0" t="0" r="12700" b="12065"/>
                      <wp:wrapNone/>
                      <wp:docPr id="35" name="Łącznik prosty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572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  <a:head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DBF55" id="Łącznik prosty 3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35pt,3.8pt" to="209.3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R02wEAAAIEAAAOAAAAZHJzL2Uyb0RvYy54bWysU02P0zAQvSPxHyzfadouBRQ13cMWuCCo&#10;WPgBXmfcWPhLHtMk3Djwz+B/MXbaLAIkBOLi1uN5b+a9mWyvB2vYCSJq7xq+Wiw5Ayd9q92x4e/f&#10;vXj0jDNMwrXCeAcNHwH59e7hg20falj7zpsWIiMSh3UfGt6lFOqqQtmBFbjwARw9Kh+tSHSNx6qN&#10;oid2a6r1cvmk6n1sQ/QSECm6nx75rvArBTK9UQohMdNw6i2VM5bzLp/VbivqYxSh0/LchviHLqzQ&#10;jorOVHuRBPsY9S9UVsvo0au0kN5WXiktoWggNavlT2puOxGgaCFzMMw24f+jla9Ph8h02/CrDWdO&#10;WJrRt89fv8hPTn9gZCymkdET+dQHrCn9xh3i+YbhELPoQUWbf0kOG4q34+wtDInJKSgpurl6vHm6&#10;znTVPS5ETC/BW6qHNCGjXVYtanF6hWlKvaTksHH5zJG9wI6dBM0WR8yXaZ4diPa5a1kaA8lxtHjn&#10;ghlZZR1T5+VfGg1MrG9BkRPU66pULzsINyZOFYSU4NJqZqLsDFPamBm4/DPwnJ+hUPbzb8AzolT2&#10;Ls1gq52Pv6uehkvLasq/ODDpzhbc+XYsMy3W0KKV4Zw/irzJP94L/P7T3X0HAAD//wMAUEsDBBQA&#10;BgAIAAAAIQBlXan73QAAAAgBAAAPAAAAZHJzL2Rvd25yZXYueG1sTI8xT8MwFIR3JP6D9ZDYqBOg&#10;aQhxKoRg6QBqoYq6ufEjjoifLdttw7/HiAHG053uvquXkxnZEX0YLAnIZxkwpM6qgXoB72/PVyWw&#10;ECUpOVpCAV8YYNmcn9WyUvZEazxuYs9SCYVKCtAxuorz0Gk0MsysQ0reh/VGxiR9z5WXp1RuRn6d&#10;ZQU3cqC0oKXDR43d5+ZgBFD0q9Y9vfi1u9nq3bxdzV/bQojLi+nhHljEKf6F4Qc/oUOTmPb2QCqw&#10;UcBtXi5SVMCiAJb8X70XcJeXwJua/z/QfAMAAP//AwBQSwECLQAUAAYACAAAACEAtoM4kv4AAADh&#10;AQAAEwAAAAAAAAAAAAAAAAAAAAAAW0NvbnRlbnRfVHlwZXNdLnhtbFBLAQItABQABgAIAAAAIQA4&#10;/SH/1gAAAJQBAAALAAAAAAAAAAAAAAAAAC8BAABfcmVscy8ucmVsc1BLAQItABQABgAIAAAAIQDd&#10;ISR02wEAAAIEAAAOAAAAAAAAAAAAAAAAAC4CAABkcnMvZTJvRG9jLnhtbFBLAQItABQABgAIAAAA&#10;IQBlXan73QAAAAgBAAAPAAAAAAAAAAAAAAAAADUEAABkcnMvZG93bnJldi54bWxQSwUGAAAAAAQA&#10;BADzAAAAPwUAAAAA&#10;" strokecolor="#4579b8 [3044]">
                      <v:stroke dashstyle="3 1"/>
                    </v:line>
                  </w:pict>
                </mc:Fallback>
              </mc:AlternateContent>
            </w:r>
          </w:p>
          <w:p w14:paraId="44F4469A" w14:textId="77777777" w:rsidR="009E42AD" w:rsidRPr="00164CF8" w:rsidRDefault="009E42AD" w:rsidP="00AD6F57">
            <w:pPr>
              <w:spacing w:before="120" w:after="120" w:line="276" w:lineRule="auto"/>
              <w:ind w:right="909"/>
              <w:jc w:val="both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3E7228" wp14:editId="44AE28E5">
                      <wp:simplePos x="0" y="0"/>
                      <wp:positionH relativeFrom="column">
                        <wp:posOffset>2531794</wp:posOffset>
                      </wp:positionH>
                      <wp:positionV relativeFrom="paragraph">
                        <wp:posOffset>90805</wp:posOffset>
                      </wp:positionV>
                      <wp:extent cx="91440" cy="245745"/>
                      <wp:effectExtent l="12700" t="0" r="10160" b="8255"/>
                      <wp:wrapNone/>
                      <wp:docPr id="30" name="Pag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6C1E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agon 30" o:spid="_x0000_s1026" type="#_x0000_t55" style="position:absolute;margin-left:199.35pt;margin-top:7.15pt;width:7.2pt;height:19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c9bgIAADgFAAAOAAAAZHJzL2Uyb0RvYy54bWysVE1vGyEQvVfqf0Dcm7Vdpx9W1pGVKFWl&#10;KLGaVDkTFrwrAUMH7LX76zvAehMlUQ9VfcCwM/OYefOGs/O9NWynMHTgaj49mXCmnISmc5ua/7y/&#10;+vCFsxCFa4QBp2p+UIGfL9+/O+v9Qs2gBdMoZATiwqL3NW9j9IuqCrJVVoQT8MqRUQNaEemIm6pB&#10;0RO6NdVsMvlU9YCNR5AqBPp6WYx8mfG1VjLeah1UZKbmlFvMK+b1Ma3V8kwsNih828khDfEPWVjR&#10;Obp0hLoUUbAtdq+gbCcRAuh4IsFWoHUnVa6BqplOXlRz1wqvci1ETvAjTeH/wcqb3RpZ19T8I9Hj&#10;hKUercUGHKMzkdP7sCCfO7/G4RRomyrda7Tpn2pg+0zoYSRU7SOT9PHrdD4nWEmW2fz08/w0QVZP&#10;sR5D/KbAsrSpOTV9h1CIFLvrEIv30YtCUzolgbyLB6NSDsb9UJqqoCtnuQ1ZP+rCINsJ6ryQUrk4&#10;LaZWNKp8Pp3Qb0hpjMgJZsCErDtjRuwBIGnzNXbJdfBPoSrLbwye/C2xEjxG5JvBxTHYdg7wLQBD&#10;VQ03F/8jSYWaxNIjNAfqMUIRf/DyqiO6r0WIa4GkduoQTXC8pUUb6GsOw46zFvD3W9+TP4mQrJz1&#10;ND01D7+2AhVn5rsjeQ6Nj/lAnZ/RHfjc8vjc4rb2AqhNU3orvMzb5B/NcasR7AMN+irdSibhJN1N&#10;gol4PFzEMtX0VEi1WmU3GjEv4rW78zKBJ1aTlu73DwL9oLlIWr2B46SJxQvdFd8U6WC1jaC7LMon&#10;Xge+aTyzcIanJM3/83P2enrwln8AAAD//wMAUEsDBBQABgAIAAAAIQCYnPoN4QAAAAkBAAAPAAAA&#10;ZHJzL2Rvd25yZXYueG1sTI9BS8NAEIXvgv9hGcFLaTcx0daYTRGh1IIXWz1422anSWh2NmQ3afz3&#10;jic9Du/jvW/y9WRbMWLvG0cK4kUEAql0pqFKwcdhM1+B8EGT0a0jVPCNHtbF9VWuM+Mu9I7jPlSC&#10;S8hnWkEdQpdJ6csarfYL1yFxdnK91YHPvpKm1xcut628i6IHaXVDvFDrDl9qLM/7wSrYfg64G+Xs&#10;7cuftsvzbExfNzJV6vZmen4CEXAKfzD86rM6FOx0dAMZL1oFyeNqySgHaQKCgTROYhBHBfdJBLLI&#10;5f8Pih8AAAD//wMAUEsBAi0AFAAGAAgAAAAhALaDOJL+AAAA4QEAABMAAAAAAAAAAAAAAAAAAAAA&#10;AFtDb250ZW50X1R5cGVzXS54bWxQSwECLQAUAAYACAAAACEAOP0h/9YAAACUAQAACwAAAAAAAAAA&#10;AAAAAAAvAQAAX3JlbHMvLnJlbHNQSwECLQAUAAYACAAAACEAwso3PW4CAAA4BQAADgAAAAAAAAAA&#10;AAAAAAAuAgAAZHJzL2Uyb0RvYy54bWxQSwECLQAUAAYACAAAACEAmJz6DeEAAAAJAQAADwAAAAAA&#10;AAAAAAAAAADIBAAAZHJzL2Rvd25yZXYueG1sUEsFBgAAAAAEAAQA8wAAANYFAAAAAA==&#10;" adj="10800" fillcolor="#4f81bd [3204]" strokecolor="#243f60 [1604]" strokeweight="2pt"/>
                  </w:pict>
                </mc:Fallback>
              </mc:AlternateContent>
            </w:r>
            <w:r w:rsidRPr="00164CF8">
              <w:rPr>
                <w:rFonts w:ascii="Trebuchet MS" w:hAnsi="Trebuchet MS"/>
                <w:sz w:val="13"/>
                <w:szCs w:val="13"/>
              </w:rPr>
              <w:t>Zapewn</w:t>
            </w:r>
            <w:r w:rsidR="009A3457">
              <w:rPr>
                <w:rFonts w:ascii="Trebuchet MS" w:hAnsi="Trebuchet MS"/>
                <w:sz w:val="13"/>
                <w:szCs w:val="13"/>
              </w:rPr>
              <w:t>iamy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wyso</w:t>
            </w:r>
            <w:r w:rsidR="009A3457">
              <w:rPr>
                <w:rFonts w:ascii="Trebuchet MS" w:hAnsi="Trebuchet MS"/>
                <w:sz w:val="13"/>
                <w:szCs w:val="13"/>
              </w:rPr>
              <w:t>ką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świadomoś</w:t>
            </w:r>
            <w:r w:rsidR="009A3457">
              <w:rPr>
                <w:rFonts w:ascii="Trebuchet MS" w:hAnsi="Trebuchet MS"/>
                <w:sz w:val="13"/>
                <w:szCs w:val="13"/>
              </w:rPr>
              <w:t>ć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i widocznoś</w:t>
            </w:r>
            <w:r w:rsidR="009A3457">
              <w:rPr>
                <w:rFonts w:ascii="Trebuchet MS" w:hAnsi="Trebuchet MS"/>
                <w:sz w:val="13"/>
                <w:szCs w:val="13"/>
              </w:rPr>
              <w:t>ć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działań rozwojowych kraju</w:t>
            </w:r>
            <w:r w:rsidR="009A3457">
              <w:rPr>
                <w:rFonts w:ascii="Trebuchet MS" w:hAnsi="Trebuchet MS"/>
                <w:sz w:val="13"/>
                <w:szCs w:val="13"/>
              </w:rPr>
              <w:t>, które są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realizowan</w:t>
            </w:r>
            <w:r w:rsidR="009A3457">
              <w:rPr>
                <w:rFonts w:ascii="Trebuchet MS" w:hAnsi="Trebuchet MS"/>
                <w:sz w:val="13"/>
                <w:szCs w:val="13"/>
              </w:rPr>
              <w:t>e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przy pomocy Funduszy Europejskich, dotychczasowych osiągnięć polityki spójności oraz priorytetów Unii Europejskiej. </w:t>
            </w:r>
            <w:r w:rsidR="001464D0" w:rsidRPr="001464D0">
              <w:rPr>
                <w:rFonts w:ascii="Trebuchet MS" w:hAnsi="Trebuchet MS"/>
                <w:sz w:val="13"/>
                <w:szCs w:val="13"/>
              </w:rPr>
              <w:t xml:space="preserve">Podkreślamy dostępność oraz równość w dostępie do Funduszy Europejskich. </w:t>
            </w:r>
            <w:r w:rsidRPr="00164CF8">
              <w:rPr>
                <w:rFonts w:ascii="Trebuchet MS" w:hAnsi="Trebuchet MS"/>
                <w:sz w:val="13"/>
                <w:szCs w:val="13"/>
              </w:rPr>
              <w:t>Ta grupa tworzy klimat społeczny dla Funduszy Europejskich.</w:t>
            </w:r>
          </w:p>
          <w:p w14:paraId="6A455231" w14:textId="77777777" w:rsidR="009E42AD" w:rsidRPr="00164CF8" w:rsidRDefault="009E42AD" w:rsidP="00AD6F57">
            <w:pPr>
              <w:spacing w:before="120" w:after="120" w:line="276" w:lineRule="auto"/>
              <w:ind w:right="909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F1040" w14:textId="77777777" w:rsidR="009E42AD" w:rsidRPr="00164CF8" w:rsidRDefault="009E42AD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63B427" wp14:editId="540329A3">
                      <wp:simplePos x="0" y="0"/>
                      <wp:positionH relativeFrom="column">
                        <wp:posOffset>474492</wp:posOffset>
                      </wp:positionH>
                      <wp:positionV relativeFrom="paragraph">
                        <wp:posOffset>48358</wp:posOffset>
                      </wp:positionV>
                      <wp:extent cx="0" cy="970133"/>
                      <wp:effectExtent l="0" t="0" r="12700" b="8255"/>
                      <wp:wrapNone/>
                      <wp:docPr id="38" name="Łącznik prosty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0133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  <a:head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6F7A06" id="Łącznik prosty 38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35pt,3.8pt" to="37.3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cM2gEAAAIEAAAOAAAAZHJzL2Uyb0RvYy54bWysU8uu0zAQ3SPxD1b2NMmtxCNqehe3wAZB&#10;BZcP8HXGjYVf8pgmYceCP4P/YuykuQiQEIiNW4/nnJlzZrK7Ho1mZwionG2LelMVDKxwnbKntnh/&#10;++LR04Jh5Lbj2lloiwmwuN4/fLAbfANXrne6g8CIxGIz+LboY/RNWaLowXDcOA+WHqULhke6hlPZ&#10;BT4Qu9HlVVU9LgcXOh+cAESKHubHYp/5pQQR30iJEJluC+ot5jPk8y6d5X7Hm1PgvldiaYP/QxeG&#10;K0tFV6oDj5x9DOoXKqNEcOhk3AhnSielEpA1kJq6+knNu557yFrIHPSrTfj/aMXr8zEw1bXFliZl&#10;uaEZffv89Yv4ZNUHRsZinBg9kU+Dx4bSb+wxLDf0x5BEjzKY9Ety2Ji9nVZvYYxMzEFB0WdPqnq7&#10;TXTlPc4HjC/BGaqHNCGtbFLNG35+hXFOvaSksLbpTJEDx56dOc0WJ0yXeZ498O657VicPMmxtHhL&#10;wYQsk4658/wvThpm1rcgyQnqtc7V8w7CjQ5zBS4E2FivTJSdYFJpvQKrPwOX/ASFvJ9/A14RubKz&#10;cQUbZV34XfU4XlqWc/7FgVl3suDOdVOeabaGFi0PZ/ko0ib/eM/w+093/x0AAP//AwBQSwMEFAAG&#10;AAgAAAAhANtcUZ/bAAAABwEAAA8AAABkcnMvZG93bnJldi54bWxMjsFOwzAQRO9I/IO1SNyoA7Qp&#10;CnEqhODSA6gFFHFz4yWOiNeW7bbh71m4wGk1mqfZV68mN4oDxjR4UnA5K0Agdd4M1Ct4fXm8uAGR&#10;siajR0+o4AsTrJrTk1pXxh9pg4dt7gWPUKq0AptzqKRMnUWn08wHJO4+fHQ6c4y9NFEfedyN8qoo&#10;Sun0QPzB6oD3FrvP7d4poBzXbXh4iptw/WbfF+168dyWSp2fTXe3IDJO+Q+GH31Wh4addn5PJolR&#10;wXK+ZJJvCYLr37hjrCzmIJta/vdvvgEAAP//AwBQSwECLQAUAAYACAAAACEAtoM4kv4AAADhAQAA&#10;EwAAAAAAAAAAAAAAAAAAAAAAW0NvbnRlbnRfVHlwZXNdLnhtbFBLAQItABQABgAIAAAAIQA4/SH/&#10;1gAAAJQBAAALAAAAAAAAAAAAAAAAAC8BAABfcmVscy8ucmVsc1BLAQItABQABgAIAAAAIQDhwZcM&#10;2gEAAAIEAAAOAAAAAAAAAAAAAAAAAC4CAABkcnMvZTJvRG9jLnhtbFBLAQItABQABgAIAAAAIQDb&#10;XFGf2wAAAAcBAAAPAAAAAAAAAAAAAAAAADQEAABkcnMvZG93bnJldi54bWxQSwUGAAAAAAQABADz&#10;AAAAPAUAAAAA&#10;" strokecolor="#4579b8 [3044]">
                      <v:stroke dashstyle="3 1"/>
                    </v:line>
                  </w:pict>
                </mc:Fallback>
              </mc:AlternateContent>
            </w:r>
          </w:p>
        </w:tc>
      </w:tr>
      <w:tr w:rsidR="009E42AD" w:rsidRPr="00164CF8" w14:paraId="50A9E72B" w14:textId="77777777" w:rsidTr="009D7279">
        <w:trPr>
          <w:trHeight w:val="223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05BFF494" w14:textId="77777777" w:rsidR="009E42AD" w:rsidRPr="00164CF8" w:rsidRDefault="009E42AD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lastRenderedPageBreak/>
              <w:t>Młodzież</w:t>
            </w:r>
          </w:p>
        </w:tc>
        <w:tc>
          <w:tcPr>
            <w:tcW w:w="6685" w:type="dxa"/>
            <w:gridSpan w:val="4"/>
            <w:tcBorders>
              <w:right w:val="nil"/>
            </w:tcBorders>
          </w:tcPr>
          <w:p w14:paraId="30167908" w14:textId="77777777" w:rsidR="009E42AD" w:rsidRPr="00164CF8" w:rsidRDefault="009E42AD" w:rsidP="00AD6F57">
            <w:pPr>
              <w:spacing w:before="120" w:after="120" w:line="276" w:lineRule="auto"/>
              <w:ind w:right="1022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613A85" wp14:editId="650EADCC">
                      <wp:simplePos x="0" y="0"/>
                      <wp:positionH relativeFrom="column">
                        <wp:posOffset>3508424</wp:posOffset>
                      </wp:positionH>
                      <wp:positionV relativeFrom="paragraph">
                        <wp:posOffset>116205</wp:posOffset>
                      </wp:positionV>
                      <wp:extent cx="91440" cy="245745"/>
                      <wp:effectExtent l="12700" t="0" r="10160" b="8255"/>
                      <wp:wrapNone/>
                      <wp:docPr id="25" name="Pago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11A77" id="Pagon 25" o:spid="_x0000_s1026" type="#_x0000_t55" style="position:absolute;margin-left:276.25pt;margin-top:9.15pt;width:7.2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mhbwIAADgFAAAOAAAAZHJzL2Uyb0RvYy54bWysVE1v2zAMvQ/YfxB0X50E6T6COEWQosOA&#10;og3aDj0rshQbkESNUuJkv36U7DhFW+wwLAdFNMlH8pHU/OpgDdsrDA24ko8vRpwpJ6Fq3LbkP59u&#10;Pn3lLEThKmHAqZIfVeBXi48f5q2fqQnUYCqFjEBcmLW+5HWMflYUQdbKinABXjlSakArIom4LSoU&#10;LaFbU0xGo89FC1h5BKlCoK/XnZIvMr7WSsZ7rYOKzJSccov5xHxu0lks5mK2ReHrRvZpiH/IworG&#10;UdAB6lpEwXbYvIGyjUQIoOOFBFuA1o1UuQaqZjx6Vc1jLbzKtRA5wQ80hf8HK+/2a2RNVfLJJWdO&#10;WOrRWmzBMZKJnNaHGdk8+jX2UqBrqvSg0aZ/qoEdMqHHgVB1iEzSx2/j6ZRYl6SZTC+/TDNkcfb1&#10;GOJ3BZalS8mp6XuEjkixvw2RQpL1yYqElE6XQL7Fo1EpB+MelKYqKOQktyHPj1oZZHtBnRdSKhfH&#10;naoWleo+X47ol6qkIINHljJgQtaNMQN2D5Bm8y12B9PbJ1eVx29wHv0tsc558MiRwcXB2TYO8D0A&#10;Q1X1kTv7E0kdNYmlDVRH6jFCN/zBy5uG6L4VIa4F0rRTh2iD4z0d2kBbcuhvnNWAv9/7nuxpCEnL&#10;WUvbU/LwaydQcWZ+OBrPvvExC9T5CcXAl5rNS43b2RVQm8b0VniZr8k+mtNVI9hnWvRlikoq4STF&#10;poGJeBJWsdtqeiqkWi6zGa2YF/HWPXqZwBOraZaeDs8CfT9zkWb1Dk6bJmav5q6zTZ4OlrsIuslD&#10;eea155vWMw9O/5Sk/X8pZ6vzg7f4AwAA//8DAFBLAwQUAAYACAAAACEA5Etx7uEAAAAJAQAADwAA&#10;AGRycy9kb3ducmV2LnhtbEyPwU7CQBCG7ya+w2ZMvBDZirRA7ZYYE4ImXEA9cFu6Q9vQnW2621Lf&#10;3vGkt5n8X/75JluPthEDdr52pOBxGoFAKpypqVTw+bF5WILwQZPRjSNU8I0e1vntTaZT4660x+EQ&#10;SsEl5FOtoAqhTaX0RYVW+6lrkTg7u87qwGtXStPpK5fbRs6iKJFW18QXKt3ia4XF5dBbBduvHt8H&#10;Odkd/Xm7uEyG+dtGzpW6vxtfnkEEHMMfDL/6rA45O51cT8aLRkEcz2JGOVg+gWAgTpIViBMPiwhk&#10;nsn/H+Q/AAAA//8DAFBLAQItABQABgAIAAAAIQC2gziS/gAAAOEBAAATAAAAAAAAAAAAAAAAAAAA&#10;AABbQ29udGVudF9UeXBlc10ueG1sUEsBAi0AFAAGAAgAAAAhADj9If/WAAAAlAEAAAsAAAAAAAAA&#10;AAAAAAAALwEAAF9yZWxzLy5yZWxzUEsBAi0AFAAGAAgAAAAhAKVMSaFvAgAAOAUAAA4AAAAAAAAA&#10;AAAAAAAALgIAAGRycy9lMm9Eb2MueG1sUEsBAi0AFAAGAAgAAAAhAORLce7hAAAACQEAAA8AAAAA&#10;AAAAAAAAAAAAyQQAAGRycy9kb3ducmV2LnhtbFBLBQYAAAAABAAEAPMAAADXBQAAAAA=&#10;" adj="10800" fillcolor="#4f81bd [3204]" strokecolor="#243f60 [1604]" strokeweight="2pt"/>
                  </w:pict>
                </mc:Fallback>
              </mc:AlternateContent>
            </w:r>
          </w:p>
          <w:p w14:paraId="692DE246" w14:textId="73A897D2" w:rsidR="009E42AD" w:rsidRPr="00164CF8" w:rsidRDefault="009E42AD" w:rsidP="00AD6F57">
            <w:pPr>
              <w:spacing w:before="120" w:after="120" w:line="276" w:lineRule="auto"/>
              <w:ind w:right="1022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sz w:val="13"/>
                <w:szCs w:val="13"/>
              </w:rPr>
              <w:t>Bud</w:t>
            </w:r>
            <w:r w:rsidR="009A3457">
              <w:rPr>
                <w:rFonts w:ascii="Trebuchet MS" w:hAnsi="Trebuchet MS"/>
                <w:sz w:val="13"/>
                <w:szCs w:val="13"/>
              </w:rPr>
              <w:t>ujemy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zaufani</w:t>
            </w:r>
            <w:r w:rsidR="009A3457">
              <w:rPr>
                <w:rFonts w:ascii="Trebuchet MS" w:hAnsi="Trebuchet MS"/>
                <w:sz w:val="13"/>
                <w:szCs w:val="13"/>
              </w:rPr>
              <w:t>e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w</w:t>
            </w:r>
            <w:r w:rsidR="009D30C5" w:rsidRPr="00164CF8">
              <w:rPr>
                <w:rFonts w:ascii="Trebuchet MS" w:hAnsi="Trebuchet MS"/>
                <w:sz w:val="13"/>
                <w:szCs w:val="13"/>
              </w:rPr>
              <w:t xml:space="preserve"> przyszłościowej 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grupie </w:t>
            </w:r>
            <w:r w:rsidR="00DB35D5">
              <w:rPr>
                <w:rFonts w:ascii="Trebuchet MS" w:hAnsi="Trebuchet MS"/>
                <w:sz w:val="13"/>
                <w:szCs w:val="13"/>
              </w:rPr>
              <w:t>po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przez </w:t>
            </w:r>
            <w:r w:rsidR="009D30C5" w:rsidRPr="00164CF8">
              <w:rPr>
                <w:rFonts w:ascii="Trebuchet MS" w:hAnsi="Trebuchet MS"/>
                <w:sz w:val="13"/>
                <w:szCs w:val="13"/>
              </w:rPr>
              <w:t xml:space="preserve">pokazanie </w:t>
            </w:r>
            <w:r w:rsidRPr="00164CF8">
              <w:rPr>
                <w:rFonts w:ascii="Trebuchet MS" w:hAnsi="Trebuchet MS"/>
                <w:sz w:val="13"/>
                <w:szCs w:val="13"/>
              </w:rPr>
              <w:t>możliwości, jakie stwarzają Fundusze Europejskie oraz kształt</w:t>
            </w:r>
            <w:r w:rsidR="009A3457">
              <w:rPr>
                <w:rFonts w:ascii="Trebuchet MS" w:hAnsi="Trebuchet MS"/>
                <w:sz w:val="13"/>
                <w:szCs w:val="13"/>
              </w:rPr>
              <w:t>ujemy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ich postaw</w:t>
            </w:r>
            <w:r w:rsidR="009A3457">
              <w:rPr>
                <w:rFonts w:ascii="Trebuchet MS" w:hAnsi="Trebuchet MS"/>
                <w:sz w:val="13"/>
                <w:szCs w:val="13"/>
              </w:rPr>
              <w:t>ę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w oparciu o fundamentalne wartości </w:t>
            </w:r>
            <w:r w:rsidR="007764ED">
              <w:rPr>
                <w:rFonts w:ascii="Trebuchet MS" w:hAnsi="Trebuchet MS"/>
                <w:sz w:val="13"/>
                <w:szCs w:val="13"/>
              </w:rPr>
              <w:t>UE</w:t>
            </w:r>
            <w:r w:rsidRPr="00164CF8">
              <w:rPr>
                <w:rFonts w:ascii="Trebuchet MS" w:hAnsi="Trebuchet MS"/>
                <w:sz w:val="13"/>
                <w:szCs w:val="13"/>
              </w:rPr>
              <w:t>.</w:t>
            </w:r>
          </w:p>
          <w:p w14:paraId="204E8461" w14:textId="77777777" w:rsidR="009E42AD" w:rsidRPr="00164CF8" w:rsidRDefault="009E42AD" w:rsidP="00AD6F57">
            <w:pPr>
              <w:spacing w:before="120" w:after="120" w:line="276" w:lineRule="auto"/>
              <w:jc w:val="right"/>
              <w:rPr>
                <w:rFonts w:ascii="Trebuchet MS" w:hAnsi="Trebuchet MS"/>
                <w:sz w:val="13"/>
                <w:szCs w:val="13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934C2" w14:textId="77777777" w:rsidR="009E42AD" w:rsidRPr="00164CF8" w:rsidRDefault="009E42AD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2E4EC3" wp14:editId="2E907F02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-680720</wp:posOffset>
                      </wp:positionV>
                      <wp:extent cx="0" cy="3291840"/>
                      <wp:effectExtent l="0" t="0" r="12700" b="10160"/>
                      <wp:wrapNone/>
                      <wp:docPr id="37" name="Łącznik prosty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184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  <a:head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9946C" id="Łącznik prosty 3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pt,-53.6pt" to="44pt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ux3gEAAAMEAAAOAAAAZHJzL2Uyb0RvYy54bWysU02P0zAQvSPxHyzfaZougiVquoctcEFQ&#10;sfADvM64sfCXPKZNuHHgn8H/Yuy0WcSuhEBc3Ho87828N5P11WANO0BE7V3L68WSM3DSd9rtW/7x&#10;w6snl5xhEq4Txjto+QjIrzaPH62PoYGV773pIDIicdgcQ8v7lEJTVSh7sAIXPoCjR+WjFYmucV91&#10;URyJ3ZpqtVw+q44+diF6CYgU3U6PfFP4lQKZ3imFkJhpOfWWyhnLeZvParMWzT6K0Gt5akP8QxdW&#10;aEdFZ6qtSIJ9jvoeldUyevQqLaS3lVdKSygaSE29/E3NTS8CFC1kDobZJvx/tPLtYReZ7lp+8Zwz&#10;JyzN6MfX79/kF6c/MTIW08joiXw6Bmwo/drt4umGYRez6EFFm39JDhuKt+PsLQyJySkoKXqxelFf&#10;Pi2+V3fAEDG9Bm+pINKIjHZZtmjE4Q0mKkap55QcNi6fObIV2LODoOHiiPkyDbQH0b10HUtjID2O&#10;Ni/HiSUjqyxkar38S6OBifU9KLKCmq1L9bKEcG3iVEFICS7VMxNlZ5jSxszA5Z+Bp/wMhbKgfwOe&#10;EaWyd2kGW+18fKh6Gs4tqyn/7MCkO1tw67uxDLVYQ5tWvDp9FXmVf70X+N23u/kJAAD//wMAUEsD&#10;BBQABgAIAAAAIQAVKwFw4AAAAAoBAAAPAAAAZHJzL2Rvd25yZXYueG1sTI/BTsMwEETvSPyDtUjc&#10;WieBtlGIUyEElx5ALUURNzde4oh4bdluG/4ewwWOszOafVOvJzOyE/owWBKQzzNgSJ1VA/UC9q9P&#10;sxJYiJKUHC2hgC8MsG4uL2pZKXumLZ52sWephEIlBegYXcV56DQaGebWISXvw3ojY5K+58rLcyo3&#10;Iy+ybMmNHCh90NLhg8buc3c0Aij6Tesen/3W3bzp90W7Wby0SyGur6b7O2ARp/gXhh/8hA5NYjrY&#10;I6nARgFlmaZEAbM8WxXAUuL3chBwm+cF8Kbm/yc03wAAAP//AwBQSwECLQAUAAYACAAAACEAtoM4&#10;kv4AAADhAQAAEwAAAAAAAAAAAAAAAAAAAAAAW0NvbnRlbnRfVHlwZXNdLnhtbFBLAQItABQABgAI&#10;AAAAIQA4/SH/1gAAAJQBAAALAAAAAAAAAAAAAAAAAC8BAABfcmVscy8ucmVsc1BLAQItABQABgAI&#10;AAAAIQBTYoux3gEAAAMEAAAOAAAAAAAAAAAAAAAAAC4CAABkcnMvZTJvRG9jLnhtbFBLAQItABQA&#10;BgAIAAAAIQAVKwFw4AAAAAoBAAAPAAAAAAAAAAAAAAAAADgEAABkcnMvZG93bnJldi54bWxQSwUG&#10;AAAAAAQABADzAAAARQUAAAAA&#10;" strokecolor="#4579b8 [3044]">
                      <v:stroke dashstyle="3 1"/>
                    </v:line>
                  </w:pict>
                </mc:Fallback>
              </mc:AlternateContent>
            </w:r>
          </w:p>
        </w:tc>
      </w:tr>
      <w:tr w:rsidR="009E42AD" w:rsidRPr="00164CF8" w14:paraId="5DBE94B1" w14:textId="77777777" w:rsidTr="009D7279">
        <w:trPr>
          <w:trHeight w:val="223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21163DA8" w14:textId="77777777" w:rsidR="009E42AD" w:rsidRPr="00164CF8" w:rsidRDefault="009E42AD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Środowiska opiniotwórcze</w:t>
            </w:r>
          </w:p>
        </w:tc>
        <w:tc>
          <w:tcPr>
            <w:tcW w:w="8357" w:type="dxa"/>
            <w:gridSpan w:val="5"/>
            <w:vMerge w:val="restart"/>
          </w:tcPr>
          <w:p w14:paraId="6D48121F" w14:textId="77777777" w:rsidR="009E42AD" w:rsidRPr="00164CF8" w:rsidRDefault="009E42AD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</w:p>
          <w:p w14:paraId="00EC2308" w14:textId="77777777" w:rsidR="009E42AD" w:rsidRPr="00164CF8" w:rsidRDefault="009E42AD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865466A" wp14:editId="604B56C7">
                      <wp:simplePos x="0" y="0"/>
                      <wp:positionH relativeFrom="column">
                        <wp:posOffset>4656504</wp:posOffset>
                      </wp:positionH>
                      <wp:positionV relativeFrom="paragraph">
                        <wp:posOffset>91440</wp:posOffset>
                      </wp:positionV>
                      <wp:extent cx="91440" cy="246185"/>
                      <wp:effectExtent l="12700" t="0" r="10160" b="8255"/>
                      <wp:wrapNone/>
                      <wp:docPr id="22" name="Pago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618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3581D" id="Pagon 22" o:spid="_x0000_s1026" type="#_x0000_t55" style="position:absolute;margin-left:366.65pt;margin-top:7.2pt;width:7.2pt;height:19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MlbwIAADgFAAAOAAAAZHJzL2Uyb0RvYy54bWysVFFP2zAQfp+0/2D5faSNCmMVKapATJMQ&#10;VJSJZ+PYTSTb553dpt2v39lJAwK0h2l9cO3c3ee7777zxeXeGrZTGFpwFZ+eTDhTTkLduk3Ffz7e&#10;fDnnLEThamHAqYofVOCXi8+fLjo/VyU0YGqFjEBcmHe+4k2Mfl4UQTbKinACXjkyakArIh1xU9Qo&#10;OkK3pignk7OiA6w9glQh0Nfr3sgXGV9rJeO91kFFZipOucW8Yl6f01osLsR8g8I3rRzSEP+QhRWt&#10;o0tHqGsRBdti+w7KthIhgI4nEmwBWrdS5RqomunkTTXrRniVayFygh9pCv8PVt7tVsjauuJlyZkT&#10;lnq0EhtwjM5ETufDnHzWfoXDKdA2VbrXaNM/1cD2mdDDSKjaRybp47fpbEasS7KUs7Pp+WmCLF5i&#10;PYb4XYFlaVNxavoOoSdS7G5D7L2PXhSa0ukTyLt4MCrlYNyD0lQFXVnmNmT9qCuDbCeo80JK5eK0&#10;NzWiVv3n0wn9hpTGiJxgBkzIujVmxB4AkjbfY/e5Dv4pVGX5jcGTvyXWB48R+WZwcQy2rQP8CMBQ&#10;VcPNvf+RpJ6axNIz1AfqMUIv/uDlTUt034oQVwJJ7dQhmuB4T4s20FUchh1nDeDvj74nfxIhWTnr&#10;aHoqHn5tBSrOzA9H8hwaH/Nhdvq1pDvwteX5tcVt7RVQm6b0VniZt8k/muNWI9gnGvRlupVMwkm6&#10;mwQT8Xi4iv1U01Mh1XKZ3WjEvIi3bu1lAk+sJi097p8E+kFzkbR6B8dJE/M3uut9U6SD5TaCbrMo&#10;X3gd+KbxzMIZnpI0/6/P2evlwVv8AQAA//8DAFBLAwQUAAYACAAAACEADYydreAAAAAJAQAADwAA&#10;AGRycy9kb3ducmV2LnhtbEyPQUvDQBCF74L/YRnBS7Ebm+hKzKaIUKrQi1UP3rbZaRKanQ3ZTRr/&#10;veNJj8P7eO+bYj27Tkw4hNaThttlAgKp8ralWsPH++bmAUSIhqzpPKGGbwywLi8vCpNbf6Y3nPax&#10;FlxCITcamhj7XMpQNehMWPoeibOjH5yJfA61tIM5c7nr5CpJ7qUzLfFCY3p8brA67UenYfs54usk&#10;F7uvcNyq02LKXjYy0/r6an56BBFxjn8w/OqzOpTsdPAj2SA6DSpNU0Y5yDIQDKhMKRAHDXfpCmRZ&#10;yP8flD8AAAD//wMAUEsBAi0AFAAGAAgAAAAhALaDOJL+AAAA4QEAABMAAAAAAAAAAAAAAAAAAAAA&#10;AFtDb250ZW50X1R5cGVzXS54bWxQSwECLQAUAAYACAAAACEAOP0h/9YAAACUAQAACwAAAAAAAAAA&#10;AAAAAAAvAQAAX3JlbHMvLnJlbHNQSwECLQAUAAYACAAAACEANu1jJW8CAAA4BQAADgAAAAAAAAAA&#10;AAAAAAAuAgAAZHJzL2Uyb0RvYy54bWxQSwECLQAUAAYACAAAACEADYydreAAAAAJAQAADwAAAAAA&#10;AAAAAAAAAADJBAAAZHJzL2Rvd25yZXYueG1sUEsFBgAAAAAEAAQA8wAAANYFAAAAAA==&#10;" adj="10800" fillcolor="#4f81bd [3204]" strokecolor="#243f60 [1604]" strokeweight="2pt"/>
                  </w:pict>
                </mc:Fallback>
              </mc:AlternateContent>
            </w:r>
            <w:r w:rsidRPr="00164CF8">
              <w:rPr>
                <w:rFonts w:ascii="Trebuchet MS" w:hAnsi="Trebuchet MS"/>
                <w:sz w:val="13"/>
                <w:szCs w:val="13"/>
              </w:rPr>
              <w:t>Osiągnięcie etapu zaangażowania stanowi istotny czynnik</w:t>
            </w:r>
            <w:r w:rsidR="00F066E3">
              <w:rPr>
                <w:rFonts w:ascii="Trebuchet MS" w:hAnsi="Trebuchet MS"/>
                <w:sz w:val="13"/>
                <w:szCs w:val="13"/>
              </w:rPr>
              <w:t xml:space="preserve">, który </w:t>
            </w:r>
            <w:r w:rsidRPr="00164CF8">
              <w:rPr>
                <w:rFonts w:ascii="Trebuchet MS" w:hAnsi="Trebuchet MS"/>
                <w:sz w:val="13"/>
                <w:szCs w:val="13"/>
              </w:rPr>
              <w:t>wzmacn</w:t>
            </w:r>
            <w:r w:rsidR="00F066E3">
              <w:rPr>
                <w:rFonts w:ascii="Trebuchet MS" w:hAnsi="Trebuchet MS"/>
                <w:sz w:val="13"/>
                <w:szCs w:val="13"/>
              </w:rPr>
              <w:t>ia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efekty działań informacyjno-promocyjnych FE.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</w:r>
            <w:r w:rsidR="009A3457">
              <w:rPr>
                <w:rFonts w:ascii="Trebuchet MS" w:hAnsi="Trebuchet MS"/>
                <w:sz w:val="13"/>
                <w:szCs w:val="13"/>
              </w:rPr>
              <w:t>Kiedy te g</w:t>
            </w:r>
            <w:r w:rsidRPr="00164CF8">
              <w:rPr>
                <w:rFonts w:ascii="Trebuchet MS" w:hAnsi="Trebuchet MS"/>
                <w:sz w:val="13"/>
                <w:szCs w:val="13"/>
              </w:rPr>
              <w:t>rupy aktywnie włączają się w system, stają się pośrednikami informacji (zapewniają lepszą widoczność) i jednocześnie uwiarygadniają cały przekaz</w:t>
            </w:r>
            <w:r w:rsidR="009A3457">
              <w:rPr>
                <w:rFonts w:ascii="Trebuchet MS" w:hAnsi="Trebuchet MS"/>
                <w:sz w:val="13"/>
                <w:szCs w:val="13"/>
              </w:rPr>
              <w:t>. K</w:t>
            </w:r>
            <w:r w:rsidRPr="00164CF8">
              <w:rPr>
                <w:rFonts w:ascii="Trebuchet MS" w:hAnsi="Trebuchet MS"/>
                <w:sz w:val="13"/>
                <w:szCs w:val="13"/>
              </w:rPr>
              <w:t>ształtuj</w:t>
            </w:r>
            <w:r w:rsidR="009A3457">
              <w:rPr>
                <w:rFonts w:ascii="Trebuchet MS" w:hAnsi="Trebuchet MS"/>
                <w:sz w:val="13"/>
                <w:szCs w:val="13"/>
              </w:rPr>
              <w:t>ą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tym samym wizerunek FE. </w:t>
            </w:r>
          </w:p>
          <w:p w14:paraId="7E088F71" w14:textId="77777777" w:rsidR="009E42AD" w:rsidRPr="00164CF8" w:rsidRDefault="009E42AD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sz w:val="13"/>
                <w:szCs w:val="13"/>
              </w:rPr>
              <w:t>(</w:t>
            </w:r>
            <w:r w:rsidRPr="00164CF8">
              <w:rPr>
                <w:rFonts w:ascii="Trebuchet MS" w:hAnsi="Trebuchet MS"/>
                <w:sz w:val="13"/>
                <w:szCs w:val="13"/>
                <w:u w:val="single"/>
              </w:rPr>
              <w:t>nie dotyczy to współpracy z mediami na warunkach komercyjnych</w:t>
            </w:r>
            <w:r w:rsidRPr="00164CF8">
              <w:rPr>
                <w:rFonts w:ascii="Trebuchet MS" w:hAnsi="Trebuchet MS"/>
                <w:sz w:val="13"/>
                <w:szCs w:val="13"/>
              </w:rPr>
              <w:t>).</w:t>
            </w:r>
          </w:p>
          <w:p w14:paraId="2973E255" w14:textId="77777777" w:rsidR="009E42AD" w:rsidRPr="00164CF8" w:rsidRDefault="009E42AD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</w:p>
        </w:tc>
      </w:tr>
      <w:tr w:rsidR="009E42AD" w:rsidRPr="00164CF8" w14:paraId="1B214370" w14:textId="77777777" w:rsidTr="009D7279">
        <w:trPr>
          <w:trHeight w:val="414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735B44E1" w14:textId="77777777" w:rsidR="009E42AD" w:rsidRPr="00164CF8" w:rsidRDefault="009E42AD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Media</w:t>
            </w:r>
          </w:p>
        </w:tc>
        <w:tc>
          <w:tcPr>
            <w:tcW w:w="8357" w:type="dxa"/>
            <w:gridSpan w:val="5"/>
            <w:vMerge/>
          </w:tcPr>
          <w:p w14:paraId="0F6E723D" w14:textId="77777777" w:rsidR="009E42AD" w:rsidRPr="00164CF8" w:rsidRDefault="009E42AD" w:rsidP="00AD6F57">
            <w:pPr>
              <w:spacing w:before="120" w:after="120" w:line="276" w:lineRule="auto"/>
              <w:ind w:right="854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9C0861" w:rsidRPr="00164CF8" w14:paraId="5F07E4DE" w14:textId="77777777" w:rsidTr="007D2232">
        <w:trPr>
          <w:trHeight w:val="642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6624D8C8" w14:textId="77777777" w:rsidR="009C0861" w:rsidRPr="00164CF8" w:rsidRDefault="009C0861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Partnerzy społeczni </w:t>
            </w: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br/>
              <w:t>i gospodarczy</w:t>
            </w:r>
          </w:p>
        </w:tc>
        <w:tc>
          <w:tcPr>
            <w:tcW w:w="8357" w:type="dxa"/>
            <w:gridSpan w:val="5"/>
            <w:vMerge w:val="restart"/>
          </w:tcPr>
          <w:p w14:paraId="2E9D5A3B" w14:textId="77777777" w:rsidR="009C0861" w:rsidRPr="00164CF8" w:rsidRDefault="009C0861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</w:p>
          <w:p w14:paraId="659B60A6" w14:textId="24D02FDD" w:rsidR="00846712" w:rsidRDefault="009C0861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4CFD50" wp14:editId="359ECAEB">
                      <wp:simplePos x="0" y="0"/>
                      <wp:positionH relativeFrom="column">
                        <wp:posOffset>4657139</wp:posOffset>
                      </wp:positionH>
                      <wp:positionV relativeFrom="paragraph">
                        <wp:posOffset>13335</wp:posOffset>
                      </wp:positionV>
                      <wp:extent cx="91440" cy="246185"/>
                      <wp:effectExtent l="12700" t="0" r="10160" b="8255"/>
                      <wp:wrapNone/>
                      <wp:docPr id="23" name="Pago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618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68A0FD" id="Pagon 23" o:spid="_x0000_s1026" type="#_x0000_t55" style="position:absolute;margin-left:366.7pt;margin-top:1.05pt;width:7.2pt;height:19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yLcAIAADgFAAAOAAAAZHJzL2Uyb0RvYy54bWysVMFu2zAMvQ/YPwi6r06ytOuCOEXQosOA&#10;og2WDj0rshQbkEWNUuJkXz9KctyiLXYYloMimeQT+fio+dWhNWyv0DdgSz4+G3GmrISqsduS/3y8&#10;/XTJmQ/CVsKAVSU/Ks+vFh8/zDs3UxOowVQKGYFYP+tcyesQ3KwovKxVK/wZOGXJqAFbEeiI26JC&#10;0RF6a4rJaHRRdICVQ5DKe/p6k418kfC1VjI8aO1VYKbklFtIK6Z1E9diMRezLQpXN7JPQ/xDFq1o&#10;LF06QN2IINgOmzdQbSMRPOhwJqEtQOtGqlQDVTMevapmXQunUi1EjncDTf7/wcr7/QpZU5V88pkz&#10;K1rq0UpswTI6Ezmd8zPyWbsV9idP21jpQWMb/6kGdkiEHgdC1SEwSR+/jqdTYl2SZTK9GF+eR8ji&#10;OdahD98UtCxuSk5N3yNkIsX+zofsffKi0JhOTiDtwtGomIOxP5SmKujKSWpD0o+6Nsj2gjovpFQ2&#10;jLOpFpXKn89H9OtTGiJSggkwIuvGmAG7B4jafIudc+39Y6hK8huCR39LLAcPEelmsGEIbhsL+B6A&#10;oar6m7P/iaRMTWRpA9WReoyQxe+dvG2I7jvhw0ogqZ06RBMcHmjRBrqSQ7/jrAb8/d736E8iJCtn&#10;HU1Pyf2vnUDFmfluSZ5940M6TM+/TOgOfGnZvLTYXXsN1KYxvRVOpm30D+a01QjtEw36Mt5KJmEl&#10;3U2CCXg6XIc81fRUSLVcJjcaMSfCnV07GcEjq1FLj4cnga7XXCCt3sNp0sTsle6yb4y0sNwF0E0S&#10;5TOvPd80nkk4/VMS5//lOXk9P3iLPwAAAP//AwBQSwMEFAAGAAgAAAAhAHPOsjDgAAAACAEAAA8A&#10;AABkcnMvZG93bnJldi54bWxMj0FLw0AUhO+C/2F5gpdiN20XU2NeigilCl6s9uBtm31NQrNvQ3aT&#10;xn/vetLjMMPMN/lmsq0YqfeNY4TFPAFBXDrTcIXw+bG9W4PwQbPRrWNC+CYPm+L6KteZcRd+p3Ef&#10;KhFL2GcaoQ6hy6T0ZU1W+7nriKN3cr3VIcq+kqbXl1huW7lMkntpdcNxodYdPddUnveDRdgdBnod&#10;5ezty5926Xk2qpetVIi3N9PTI4hAU/gLwy9+RIciMh3dwMaLFiFdrVSMIiwXIKKfqjReOSKo5AFk&#10;kcv/B4ofAAAA//8DAFBLAQItABQABgAIAAAAIQC2gziS/gAAAOEBAAATAAAAAAAAAAAAAAAAAAAA&#10;AABbQ29udGVudF9UeXBlc10ueG1sUEsBAi0AFAAGAAgAAAAhADj9If/WAAAAlAEAAAsAAAAAAAAA&#10;AAAAAAAALwEAAF9yZWxzLy5yZWxzUEsBAi0AFAAGAAgAAAAhAHk7PItwAgAAOAUAAA4AAAAAAAAA&#10;AAAAAAAALgIAAGRycy9lMm9Eb2MueG1sUEsBAi0AFAAGAAgAAAAhAHPOsjDgAAAACAEAAA8AAAAA&#10;AAAAAAAAAAAAygQAAGRycy9kb3ducmV2LnhtbFBLBQYAAAAABAAEAPMAAADXBQAAAAA=&#10;" adj="10800" fillcolor="#4f81bd [3204]" strokecolor="#243f60 [1604]" strokeweight="2pt"/>
                  </w:pict>
                </mc:Fallback>
              </mc:AlternateContent>
            </w:r>
            <w:r>
              <w:rPr>
                <w:rFonts w:ascii="Trebuchet MS" w:hAnsi="Trebuchet MS"/>
                <w:sz w:val="13"/>
                <w:szCs w:val="13"/>
              </w:rPr>
              <w:t>Kiedy docieramy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do t</w:t>
            </w:r>
            <w:r>
              <w:rPr>
                <w:rFonts w:ascii="Trebuchet MS" w:hAnsi="Trebuchet MS"/>
                <w:sz w:val="13"/>
                <w:szCs w:val="13"/>
              </w:rPr>
              <w:t>ych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grup</w:t>
            </w:r>
            <w:r>
              <w:rPr>
                <w:rFonts w:ascii="Trebuchet MS" w:hAnsi="Trebuchet MS"/>
                <w:sz w:val="13"/>
                <w:szCs w:val="13"/>
              </w:rPr>
              <w:t>,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dostarcza</w:t>
            </w:r>
            <w:r>
              <w:rPr>
                <w:rFonts w:ascii="Trebuchet MS" w:hAnsi="Trebuchet MS"/>
                <w:sz w:val="13"/>
                <w:szCs w:val="13"/>
              </w:rPr>
              <w:t>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analogicznych korzyści </w:t>
            </w:r>
            <w:r>
              <w:rPr>
                <w:rFonts w:ascii="Trebuchet MS" w:hAnsi="Trebuchet MS"/>
                <w:sz w:val="13"/>
                <w:szCs w:val="13"/>
              </w:rPr>
              <w:t xml:space="preserve">jak w grupach: środowiska opiniotwórcze i media. </w:t>
            </w:r>
          </w:p>
          <w:p w14:paraId="14D7AAA2" w14:textId="77777777" w:rsidR="009C0861" w:rsidRPr="00164CF8" w:rsidRDefault="009C0861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>
              <w:rPr>
                <w:rFonts w:ascii="Trebuchet MS" w:hAnsi="Trebuchet MS"/>
                <w:sz w:val="13"/>
                <w:szCs w:val="13"/>
              </w:rPr>
              <w:t>J</w:t>
            </w:r>
            <w:r w:rsidRPr="00164CF8">
              <w:rPr>
                <w:rFonts w:ascii="Trebuchet MS" w:hAnsi="Trebuchet MS"/>
                <w:sz w:val="13"/>
                <w:szCs w:val="13"/>
              </w:rPr>
              <w:t>est to także grupa potencjalnych projektodawców</w:t>
            </w:r>
            <w:r w:rsidR="00846712">
              <w:rPr>
                <w:rFonts w:ascii="Trebuchet MS" w:hAnsi="Trebuchet MS"/>
                <w:sz w:val="13"/>
                <w:szCs w:val="13"/>
              </w:rPr>
              <w:t xml:space="preserve"> oraz ambasadorów marki</w:t>
            </w:r>
            <w:r w:rsidRPr="00164CF8">
              <w:rPr>
                <w:rFonts w:ascii="Trebuchet MS" w:hAnsi="Trebuchet MS"/>
                <w:sz w:val="13"/>
                <w:szCs w:val="13"/>
              </w:rPr>
              <w:t>.</w:t>
            </w:r>
          </w:p>
          <w:p w14:paraId="30B9B2AA" w14:textId="77777777" w:rsidR="009C0861" w:rsidRPr="00164CF8" w:rsidRDefault="009C0861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sz w:val="13"/>
                <w:szCs w:val="13"/>
              </w:rPr>
              <w:t xml:space="preserve"> </w:t>
            </w:r>
          </w:p>
        </w:tc>
      </w:tr>
      <w:tr w:rsidR="009C0861" w:rsidRPr="00164CF8" w14:paraId="603054AD" w14:textId="77777777" w:rsidTr="007D2232">
        <w:trPr>
          <w:trHeight w:val="932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4CE412EE" w14:textId="77777777" w:rsidR="009C0861" w:rsidRPr="009C0861" w:rsidRDefault="009C0861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7D2232">
              <w:rPr>
                <w:rFonts w:ascii="Trebuchet MS" w:hAnsi="Trebuchet MS"/>
                <w:b/>
                <w:bCs/>
                <w:sz w:val="15"/>
                <w:szCs w:val="15"/>
              </w:rPr>
              <w:t>Organizacje społeczeństwa obywatelskiego</w:t>
            </w:r>
          </w:p>
        </w:tc>
        <w:tc>
          <w:tcPr>
            <w:tcW w:w="8357" w:type="dxa"/>
            <w:gridSpan w:val="5"/>
            <w:vMerge/>
          </w:tcPr>
          <w:p w14:paraId="64B71F15" w14:textId="77777777" w:rsidR="009C0861" w:rsidRPr="00164CF8" w:rsidRDefault="009C0861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</w:p>
        </w:tc>
      </w:tr>
      <w:tr w:rsidR="00A0149E" w:rsidRPr="00164CF8" w14:paraId="75646937" w14:textId="77777777" w:rsidTr="007D2232">
        <w:trPr>
          <w:trHeight w:val="600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392D47D7" w14:textId="77777777" w:rsidR="00A0149E" w:rsidRPr="00164CF8" w:rsidRDefault="00A0149E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>
              <w:rPr>
                <w:rFonts w:ascii="Trebuchet MS" w:hAnsi="Trebuchet MS"/>
                <w:b/>
                <w:bCs/>
                <w:sz w:val="15"/>
                <w:szCs w:val="15"/>
              </w:rPr>
              <w:t>P</w:t>
            </w: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otencjalni beneficjenci</w:t>
            </w:r>
          </w:p>
        </w:tc>
        <w:tc>
          <w:tcPr>
            <w:tcW w:w="8357" w:type="dxa"/>
            <w:gridSpan w:val="5"/>
            <w:vMerge w:val="restart"/>
            <w:vAlign w:val="center"/>
          </w:tcPr>
          <w:p w14:paraId="1929D887" w14:textId="77777777" w:rsidR="00A0149E" w:rsidRPr="00164CF8" w:rsidRDefault="00A0149E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DB5F95" wp14:editId="25EE922D">
                      <wp:simplePos x="0" y="0"/>
                      <wp:positionH relativeFrom="column">
                        <wp:posOffset>4650154</wp:posOffset>
                      </wp:positionH>
                      <wp:positionV relativeFrom="paragraph">
                        <wp:posOffset>134620</wp:posOffset>
                      </wp:positionV>
                      <wp:extent cx="91440" cy="245745"/>
                      <wp:effectExtent l="12700" t="0" r="10160" b="8255"/>
                      <wp:wrapNone/>
                      <wp:docPr id="27" name="Pago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ADB711" id="Pagon 27" o:spid="_x0000_s1026" type="#_x0000_t55" style="position:absolute;margin-left:366.15pt;margin-top:10.6pt;width:7.2pt;height:19.3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ocmbgIAADgFAAAOAAAAZHJzL2Uyb0RvYy54bWysVMFuGyEQvVfqPyDuzdqW07RW1pGVKFWl&#10;KLGaVDkTFrwrAUMH7LX79R1gvYmSqIeqPmDYmXnMvHnD+cXeGrZTGDpwNZ+eTDhTTkLTuU3Nfz5c&#10;f/rCWYjCNcKAUzU/qMAvlh8/nPd+oWbQgmkUMgJxYdH7mrcx+kVVBdkqK8IJeOXIqAGtiHTETdWg&#10;6Andmmo2mXyuesDGI0gVAn29Kka+zPhaKxnvtA4qMlNzyi3mFfP6lNZqeS4WGxS+7eSQhviHLKzo&#10;HF06Ql2JKNgWuzdQtpMIAXQ8kWAr0LqTKtdA1Uwnr6q5b4VXuRYiJ/iRpvD/YOXtbo2sa2o+O+PM&#10;CUs9WosNOEZnIqf3YUE+936NwynQNlW612jTP9XA9pnQw0io2kcm6ePX6XxOrEuyzOanZ/PTBFk9&#10;x3oM8ZsCy9Km5tT0HUIhUuxuQizeRy8KTemUBPIuHoxKORj3Q2mqgq6c5TZk/ahLg2wnqPNCSuXi&#10;tJha0ajy+XRCvyGlMSInmAETsu6MGbEHgKTNt9gl18E/haosvzF48rfESvAYkW8GF8dg2znA9wAM&#10;VTXcXPyPJBVqEktP0ByoxwhF/MHL647ovhEhrgWS2qlDNMHxjhZtoK85DDvOWsDf731P/iRCsnLW&#10;0/TUPPzaClScme+O5Dk0PuYDdX5Gd+BLy9NLi9vaS6A2Temt8DJvk380x61GsI806Kt0K5mEk3Q3&#10;CSbi8XAZy1TTUyHVapXdaMS8iDfu3ssEnlhNWnrYPwr0g+YiafUWjpMmFq90V3xTpIPVNoLusiif&#10;eR34pvHMwhmekjT/L8/Z6/nBW/4BAAD//wMAUEsDBBQABgAIAAAAIQB11NeY4QAAAAkBAAAPAAAA&#10;ZHJzL2Rvd25yZXYueG1sTI9BS8NAEIXvgv9hGcFLsZumsbExkyJCqQUvVj1422anSWh2NmQ3afz3&#10;ric9Du/jvW/yzWRaMVLvGssIi3kEgri0uuEK4eN9e/cAwnnFWrWWCeGbHGyK66tcZdpe+I3Gg69E&#10;KGGXKYTa+y6T0pU1GeXmtiMO2cn2Rvlw9pXUvbqEctPKOIpW0qiGw0KtOnquqTwfBoOw+xxoP8rZ&#10;65c77dLzbExetjJBvL2Znh5BeJr8Hwy/+kEdiuB0tANrJ1qEdBkvA4oQL2IQAUiTVQriiHC/XoMs&#10;cvn/g+IHAAD//wMAUEsBAi0AFAAGAAgAAAAhALaDOJL+AAAA4QEAABMAAAAAAAAAAAAAAAAAAAAA&#10;AFtDb250ZW50X1R5cGVzXS54bWxQSwECLQAUAAYACAAAACEAOP0h/9YAAACUAQAACwAAAAAAAAAA&#10;AAAAAAAvAQAAX3JlbHMvLnJlbHNQSwECLQAUAAYACAAAACEAeuaHJm4CAAA4BQAADgAAAAAAAAAA&#10;AAAAAAAuAgAAZHJzL2Uyb0RvYy54bWxQSwECLQAUAAYACAAAACEAddTXmOEAAAAJAQAADwAAAAAA&#10;AAAAAAAAAADIBAAAZHJzL2Rvd25yZXYueG1sUEsFBgAAAAAEAAQA8wAAANYFAAAAAA==&#10;" adj="10800" fillcolor="#4f81bd [3204]" strokecolor="#243f60 [1604]" strokeweight="2pt"/>
                  </w:pict>
                </mc:Fallback>
              </mc:AlternateConten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Zaangażowanie prowadzi do zwiększenia efektywności realizowanych projektów (uczestnictwo,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  <w:t>wnioskowanie o wsparcie)</w:t>
            </w:r>
            <w:r>
              <w:rPr>
                <w:rFonts w:ascii="Trebuchet MS" w:hAnsi="Trebuchet MS"/>
                <w:sz w:val="13"/>
                <w:szCs w:val="13"/>
              </w:rPr>
              <w:t xml:space="preserve"> oraz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uwiarygadnia cały system FE. Celem jest zmotywowanie do skorzystania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  <w:t xml:space="preserve">z Funduszy Europejskich przez identyfikację i właściwą ekspozycję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  <w:t>korzyści</w:t>
            </w:r>
            <w:r>
              <w:rPr>
                <w:rFonts w:ascii="Trebuchet MS" w:hAnsi="Trebuchet MS"/>
                <w:sz w:val="13"/>
                <w:szCs w:val="13"/>
              </w:rPr>
              <w:t>, które odpowiadają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na realne potrzeby tej grupy.  </w:t>
            </w:r>
          </w:p>
        </w:tc>
      </w:tr>
      <w:tr w:rsidR="00A0149E" w:rsidRPr="00164CF8" w14:paraId="32D6A159" w14:textId="77777777" w:rsidTr="009D7279">
        <w:trPr>
          <w:trHeight w:val="223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28254956" w14:textId="77777777" w:rsidR="00A0149E" w:rsidRDefault="00A0149E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</w:p>
          <w:p w14:paraId="397B2084" w14:textId="77777777" w:rsidR="00A0149E" w:rsidRPr="00164CF8" w:rsidRDefault="00A0149E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Potencjalni uczestnicy projektów</w:t>
            </w:r>
          </w:p>
        </w:tc>
        <w:tc>
          <w:tcPr>
            <w:tcW w:w="8357" w:type="dxa"/>
            <w:gridSpan w:val="5"/>
            <w:vMerge/>
          </w:tcPr>
          <w:p w14:paraId="439B2B3D" w14:textId="77777777" w:rsidR="00A0149E" w:rsidRPr="00164CF8" w:rsidRDefault="00A0149E" w:rsidP="00AD6F57">
            <w:pPr>
              <w:spacing w:before="120" w:after="120" w:line="276" w:lineRule="auto"/>
              <w:ind w:right="854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A0149E" w:rsidRPr="00164CF8" w14:paraId="25507870" w14:textId="77777777" w:rsidTr="009D7279">
        <w:trPr>
          <w:trHeight w:val="223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6EF8932B" w14:textId="77777777" w:rsidR="00A0149E" w:rsidRPr="00A0149E" w:rsidRDefault="00A0149E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A0149E"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Potencjalne podmioty </w:t>
            </w:r>
            <w:r w:rsidR="00F45F30" w:rsidRPr="00F45F30">
              <w:rPr>
                <w:rFonts w:ascii="Trebuchet MS" w:hAnsi="Trebuchet MS"/>
                <w:b/>
                <w:sz w:val="15"/>
                <w:szCs w:val="15"/>
              </w:rPr>
              <w:t>wdraż</w:t>
            </w:r>
            <w:r w:rsidR="00F45F30">
              <w:rPr>
                <w:rFonts w:ascii="Trebuchet MS" w:hAnsi="Trebuchet MS"/>
                <w:b/>
                <w:sz w:val="15"/>
                <w:szCs w:val="15"/>
              </w:rPr>
              <w:t>ające</w:t>
            </w:r>
            <w:r w:rsidR="00BE1E44" w:rsidRPr="00BE1E44">
              <w:rPr>
                <w:rFonts w:ascii="Trebuchet MS" w:hAnsi="Trebuchet MS"/>
                <w:b/>
                <w:sz w:val="15"/>
                <w:szCs w:val="15"/>
              </w:rPr>
              <w:t xml:space="preserve"> instrument</w:t>
            </w:r>
            <w:r w:rsidR="00BE1E44">
              <w:rPr>
                <w:rFonts w:ascii="Trebuchet MS" w:hAnsi="Trebuchet MS"/>
                <w:b/>
                <w:sz w:val="15"/>
                <w:szCs w:val="15"/>
              </w:rPr>
              <w:t>y</w:t>
            </w:r>
            <w:r w:rsidRPr="007D2232">
              <w:rPr>
                <w:rFonts w:ascii="Trebuchet MS" w:hAnsi="Trebuchet MS"/>
                <w:b/>
                <w:sz w:val="15"/>
                <w:szCs w:val="15"/>
              </w:rPr>
              <w:t xml:space="preserve"> finansow</w:t>
            </w:r>
            <w:r w:rsidR="00BE1E44">
              <w:rPr>
                <w:rFonts w:ascii="Trebuchet MS" w:hAnsi="Trebuchet MS"/>
                <w:b/>
                <w:sz w:val="15"/>
                <w:szCs w:val="15"/>
              </w:rPr>
              <w:t>e</w:t>
            </w:r>
          </w:p>
        </w:tc>
        <w:tc>
          <w:tcPr>
            <w:tcW w:w="8357" w:type="dxa"/>
            <w:gridSpan w:val="5"/>
            <w:vMerge/>
          </w:tcPr>
          <w:p w14:paraId="5132CF88" w14:textId="77777777" w:rsidR="00A0149E" w:rsidRPr="00164CF8" w:rsidRDefault="00A0149E" w:rsidP="00AD6F57">
            <w:pPr>
              <w:spacing w:before="120" w:after="120" w:line="276" w:lineRule="auto"/>
              <w:ind w:right="854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45F30" w:rsidRPr="00164CF8" w14:paraId="5DEDD4AE" w14:textId="77777777" w:rsidTr="007D2232">
        <w:trPr>
          <w:trHeight w:val="646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1B2926F9" w14:textId="77777777" w:rsidR="00F45F30" w:rsidRPr="00164CF8" w:rsidRDefault="00F45F30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Beneficjenci</w:t>
            </w:r>
          </w:p>
        </w:tc>
        <w:tc>
          <w:tcPr>
            <w:tcW w:w="8357" w:type="dxa"/>
            <w:gridSpan w:val="5"/>
            <w:vMerge w:val="restart"/>
            <w:vAlign w:val="center"/>
          </w:tcPr>
          <w:p w14:paraId="14C8E079" w14:textId="763E8481" w:rsidR="00F45F30" w:rsidRPr="00164CF8" w:rsidRDefault="00F45F30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6A80EB" wp14:editId="2CE09688">
                      <wp:simplePos x="0" y="0"/>
                      <wp:positionH relativeFrom="column">
                        <wp:posOffset>4629834</wp:posOffset>
                      </wp:positionH>
                      <wp:positionV relativeFrom="paragraph">
                        <wp:posOffset>193040</wp:posOffset>
                      </wp:positionV>
                      <wp:extent cx="91440" cy="245745"/>
                      <wp:effectExtent l="12700" t="0" r="10160" b="8255"/>
                      <wp:wrapNone/>
                      <wp:docPr id="29" name="Pago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93A44E" id="Pagon 29" o:spid="_x0000_s1026" type="#_x0000_t55" style="position:absolute;margin-left:364.55pt;margin-top:15.2pt;width:7.2pt;height:19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wHbgIAADgFAAAOAAAAZHJzL2Uyb0RvYy54bWysVMFuGyEQvVfqPyDuzdqW0zZW1pGVKFWl&#10;KLGaVDkTFrwrAUMH7LX79R1gvYmSqIeqPmDYmXnMvHnD+cXeGrZTGDpwNZ+eTDhTTkLTuU3Nfz5c&#10;f/rKWYjCNcKAUzU/qMAvlh8/nPd+oWbQgmkUMgJxYdH7mrcx+kVVBdkqK8IJeOXIqAGtiHTETdWg&#10;6Andmmo2mXyuesDGI0gVAn29Kka+zPhaKxnvtA4qMlNzyi3mFfP6lNZqeS4WGxS+7eSQhviHLKzo&#10;HF06Ql2JKNgWuzdQtpMIAXQ8kWAr0LqTKtdA1Uwnr6q5b4VXuRYiJ/iRpvD/YOXtbo2sa2o+O+PM&#10;CUs9WosNOEZnIqf3YUE+936NwynQNlW612jTP9XA9pnQw0io2kcm6ePZdD4n1iVZZvPTL/PTBFk9&#10;x3oM8ZsCy9Km5tT0HUIhUuxuQizeRy8KTemUBPIuHoxKORj3Q2mqgq6c5TZk/ahLg2wnqPNCSuXi&#10;tJha0ajy+XRCvyGlMSInmAETsu6MGbEHgKTNt9gl18E/haosvzF48rfESvAYkW8GF8dg2znA9wAM&#10;VTXcXPyPJBVqEktP0ByoxwhF/MHL647ovhEhrgWS2qlDNMHxjhZtoK85DDvOWsDf731P/iRCsnLW&#10;0/TUPPzaClScme+O5Dk0PuYDdX5Gd+BLy9NLi9vaS6A2Temt8DJvk380x61GsI806Kt0K5mEk3Q3&#10;CSbi8XAZy1TTUyHVapXdaMS8iDfu3ssEnlhNWnrYPwr0g+YiafUWjpMmFq90V3xTpIPVNoLusiif&#10;eR34pvHMwhmekjT/L8/Z6/nBW/4BAAD//wMAUEsDBBQABgAIAAAAIQCcrR784AAAAAkBAAAPAAAA&#10;ZHJzL2Rvd25yZXYueG1sTI9BT4NAEIXvJv6HzZh4aezSFosiQ2NMmmrixaoHb1uYAik7S9iF4r93&#10;POlx8r689022mWyrRup94xhhMY9AEReubLhC+Hjf3tyB8sFwaVrHhPBNHjb55UVm0tKd+Y3GfaiU&#10;lLBPDUIdQpdq7YuarPFz1xFLdnS9NUHOvtJlb85Sblu9jKK1tqZhWahNR081Faf9YBF2nwO9jHr2&#10;+uWPu+Q0G+PnrY4Rr6+mxwdQgabwB8OvvqhDLk4HN3DpVYuQLO8XgiKsohiUAEm8ugV1QFhLoPNM&#10;//8g/wEAAP//AwBQSwECLQAUAAYACAAAACEAtoM4kv4AAADhAQAAEwAAAAAAAAAAAAAAAAAAAAAA&#10;W0NvbnRlbnRfVHlwZXNdLnhtbFBLAQItABQABgAIAAAAIQA4/SH/1gAAAJQBAAALAAAAAAAAAAAA&#10;AAAAAC8BAABfcmVscy8ucmVsc1BLAQItABQABgAIAAAAIQDlvgwHbgIAADgFAAAOAAAAAAAAAAAA&#10;AAAAAC4CAABkcnMvZTJvRG9jLnhtbFBLAQItABQABgAIAAAAIQCcrR784AAAAAkBAAAPAAAAAAAA&#10;AAAAAAAAAMgEAABkcnMvZG93bnJldi54bWxQSwUGAAAAAAQABADzAAAA1QUAAAAA&#10;" adj="10800" fillcolor="#4f81bd [3204]" strokecolor="#243f60 [1604]" strokeweight="2pt"/>
                  </w:pict>
                </mc:Fallback>
              </mc:AlternateContent>
            </w:r>
            <w:r w:rsidRPr="00164CF8">
              <w:rPr>
                <w:rFonts w:ascii="Trebuchet MS" w:hAnsi="Trebuchet MS"/>
                <w:sz w:val="13"/>
                <w:szCs w:val="13"/>
              </w:rPr>
              <w:t>Faktyczni uczestnicy projektów</w:t>
            </w:r>
            <w:r>
              <w:rPr>
                <w:rFonts w:ascii="Trebuchet MS" w:hAnsi="Trebuchet MS"/>
                <w:sz w:val="13"/>
                <w:szCs w:val="13"/>
              </w:rPr>
              <w:t>,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beneficjenci</w:t>
            </w:r>
            <w:r>
              <w:rPr>
                <w:rFonts w:ascii="Trebuchet MS" w:hAnsi="Trebuchet MS"/>
                <w:sz w:val="13"/>
                <w:szCs w:val="13"/>
              </w:rPr>
              <w:t>, podmioty wdrażające instrumenty finansowe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stanowią grupę ambasadorów Funduszy Europejskich.</w:t>
            </w:r>
            <w:r w:rsidR="0063319B">
              <w:rPr>
                <w:rFonts w:ascii="Trebuchet MS" w:hAnsi="Trebuchet MS"/>
                <w:sz w:val="13"/>
                <w:szCs w:val="13"/>
              </w:rPr>
              <w:t xml:space="preserve"> 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Zaangażowanie tych grup zwiększa widoczność Funduszy i kształtuje ich wizerunek.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  <w:t xml:space="preserve">Szczególną grupę stanowią projektodawcy, którzy postrzegają siebie jako partnerów </w:t>
            </w:r>
            <w:r w:rsidRPr="00164CF8">
              <w:rPr>
                <w:rFonts w:ascii="Trebuchet MS" w:hAnsi="Trebuchet MS"/>
                <w:sz w:val="13"/>
                <w:szCs w:val="13"/>
              </w:rPr>
              <w:br/>
              <w:t xml:space="preserve">i osiągają wymierne korzyści ze współpracy (nie tylko finansowe). </w:t>
            </w:r>
          </w:p>
          <w:p w14:paraId="79583667" w14:textId="77777777" w:rsidR="00F45F30" w:rsidRPr="00164CF8" w:rsidRDefault="00F45F30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sz w:val="13"/>
                <w:szCs w:val="13"/>
              </w:rPr>
              <w:t xml:space="preserve">Doświadczenia tej grupy kształtują się we wszystkich punktach styku z FE. </w:t>
            </w:r>
          </w:p>
          <w:p w14:paraId="482C1351" w14:textId="77777777" w:rsidR="00F45F30" w:rsidRPr="00164CF8" w:rsidRDefault="00F45F30" w:rsidP="00AD6F57">
            <w:pPr>
              <w:spacing w:before="120" w:after="120" w:line="276" w:lineRule="auto"/>
              <w:ind w:right="854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sz w:val="13"/>
                <w:szCs w:val="13"/>
              </w:rPr>
              <w:t xml:space="preserve"> </w:t>
            </w:r>
          </w:p>
        </w:tc>
      </w:tr>
      <w:tr w:rsidR="00F45F30" w:rsidRPr="00164CF8" w14:paraId="2E340977" w14:textId="77777777" w:rsidTr="007D2232">
        <w:trPr>
          <w:trHeight w:val="712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40A8F102" w14:textId="576E5162" w:rsidR="00F45F30" w:rsidRPr="00164CF8" w:rsidRDefault="00F45F30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Uczestnicy projektów</w:t>
            </w:r>
          </w:p>
        </w:tc>
        <w:tc>
          <w:tcPr>
            <w:tcW w:w="8357" w:type="dxa"/>
            <w:gridSpan w:val="5"/>
            <w:vMerge/>
          </w:tcPr>
          <w:p w14:paraId="2C32A6C1" w14:textId="77777777" w:rsidR="00F45F30" w:rsidRPr="00164CF8" w:rsidRDefault="00F45F30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45F30" w:rsidRPr="00164CF8" w14:paraId="012862FC" w14:textId="77777777" w:rsidTr="007D2232">
        <w:trPr>
          <w:trHeight w:val="977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1D5BDB6C" w14:textId="77777777" w:rsidR="00F45F30" w:rsidRPr="00164CF8" w:rsidRDefault="00F45F30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>
              <w:rPr>
                <w:rFonts w:ascii="Trebuchet MS" w:hAnsi="Trebuchet MS"/>
                <w:b/>
                <w:bCs/>
                <w:sz w:val="15"/>
                <w:szCs w:val="15"/>
              </w:rPr>
              <w:t>P</w:t>
            </w:r>
            <w:r w:rsidRPr="00A0149E"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odmioty </w:t>
            </w:r>
            <w:r>
              <w:rPr>
                <w:rFonts w:ascii="Trebuchet MS" w:hAnsi="Trebuchet MS"/>
                <w:b/>
                <w:sz w:val="15"/>
                <w:szCs w:val="15"/>
              </w:rPr>
              <w:t>wdrażające</w:t>
            </w:r>
            <w:r w:rsidR="00BE1E44">
              <w:rPr>
                <w:rFonts w:ascii="Trebuchet MS" w:hAnsi="Trebuchet MS"/>
                <w:b/>
                <w:sz w:val="15"/>
                <w:szCs w:val="15"/>
              </w:rPr>
              <w:t xml:space="preserve"> instrumenty finansowe</w:t>
            </w:r>
          </w:p>
        </w:tc>
        <w:tc>
          <w:tcPr>
            <w:tcW w:w="8357" w:type="dxa"/>
            <w:gridSpan w:val="5"/>
            <w:vMerge/>
          </w:tcPr>
          <w:p w14:paraId="67FD72C2" w14:textId="77777777" w:rsidR="00F45F30" w:rsidRPr="00164CF8" w:rsidRDefault="00F45F30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D06CC" w:rsidRPr="00164CF8" w14:paraId="28363334" w14:textId="77777777" w:rsidTr="007D2232">
        <w:trPr>
          <w:trHeight w:val="1970"/>
        </w:trPr>
        <w:tc>
          <w:tcPr>
            <w:tcW w:w="1671" w:type="dxa"/>
            <w:shd w:val="clear" w:color="auto" w:fill="95B3D7" w:themeFill="accent1" w:themeFillTint="99"/>
            <w:vAlign w:val="center"/>
          </w:tcPr>
          <w:p w14:paraId="0569FD3F" w14:textId="3E34F4A5" w:rsidR="00BD06CC" w:rsidRPr="00164CF8" w:rsidRDefault="000F27CF" w:rsidP="00AD6F57">
            <w:pPr>
              <w:spacing w:before="120" w:after="120" w:line="276" w:lineRule="auto"/>
              <w:rPr>
                <w:rFonts w:ascii="Trebuchet MS" w:hAnsi="Trebuchet MS"/>
                <w:b/>
                <w:bCs/>
                <w:sz w:val="15"/>
                <w:szCs w:val="15"/>
              </w:rPr>
            </w:pPr>
            <w:r>
              <w:rPr>
                <w:rFonts w:ascii="Trebuchet MS" w:hAnsi="Trebuchet MS"/>
                <w:b/>
                <w:bCs/>
                <w:sz w:val="15"/>
                <w:szCs w:val="15"/>
              </w:rPr>
              <w:t>Potencjalni beneficjenci/ p</w:t>
            </w:r>
            <w:r w:rsidR="00BD06CC">
              <w:rPr>
                <w:rFonts w:ascii="Trebuchet MS" w:hAnsi="Trebuchet MS"/>
                <w:b/>
                <w:bCs/>
                <w:sz w:val="15"/>
                <w:szCs w:val="15"/>
              </w:rPr>
              <w:t>otencjalne podmioty wdrażające instrumenty finansowe, którzy</w:t>
            </w:r>
            <w:r>
              <w:rPr>
                <w:rFonts w:ascii="Trebuchet MS" w:hAnsi="Trebuchet MS"/>
                <w:b/>
                <w:bCs/>
                <w:sz w:val="15"/>
                <w:szCs w:val="15"/>
              </w:rPr>
              <w:t>/</w:t>
            </w:r>
            <w:r w:rsidR="00BD06CC">
              <w:rPr>
                <w:rFonts w:ascii="Trebuchet MS" w:hAnsi="Trebuchet MS"/>
                <w:b/>
                <w:bCs/>
                <w:sz w:val="15"/>
                <w:szCs w:val="15"/>
              </w:rPr>
              <w:t>re nie otrzymały</w:t>
            </w:r>
            <w:r>
              <w:rPr>
                <w:rFonts w:ascii="Trebuchet MS" w:hAnsi="Trebuchet MS"/>
                <w:b/>
                <w:bCs/>
                <w:sz w:val="15"/>
                <w:szCs w:val="15"/>
              </w:rPr>
              <w:t>/li</w:t>
            </w:r>
            <w:r w:rsidR="00BD06CC">
              <w:rPr>
                <w:rFonts w:ascii="Trebuchet MS" w:hAnsi="Trebuchet MS"/>
                <w:b/>
                <w:bCs/>
                <w:sz w:val="15"/>
                <w:szCs w:val="15"/>
              </w:rPr>
              <w:t xml:space="preserve"> </w:t>
            </w:r>
            <w:r w:rsidR="00BD06CC" w:rsidRPr="00164CF8">
              <w:rPr>
                <w:rFonts w:ascii="Trebuchet MS" w:hAnsi="Trebuchet MS"/>
                <w:b/>
                <w:bCs/>
                <w:sz w:val="15"/>
                <w:szCs w:val="15"/>
              </w:rPr>
              <w:t>wsparcia</w:t>
            </w:r>
            <w:r w:rsidR="00BD06CC" w:rsidRPr="00164CF8">
              <w:rPr>
                <w:rFonts w:ascii="Trebuchet MS" w:hAnsi="Trebuchet MS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5013" w:type="dxa"/>
            <w:gridSpan w:val="3"/>
            <w:tcBorders>
              <w:right w:val="nil"/>
            </w:tcBorders>
          </w:tcPr>
          <w:p w14:paraId="4E2506FF" w14:textId="77777777" w:rsidR="00BD06CC" w:rsidRPr="00164CF8" w:rsidRDefault="00BD06CC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164CF8">
              <w:rPr>
                <w:rFonts w:ascii="Trebuchet MS" w:hAnsi="Trebuchet MS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FBAD1B" wp14:editId="582CCC82">
                      <wp:simplePos x="0" y="0"/>
                      <wp:positionH relativeFrom="column">
                        <wp:posOffset>3052836</wp:posOffset>
                      </wp:positionH>
                      <wp:positionV relativeFrom="paragraph">
                        <wp:posOffset>82355</wp:posOffset>
                      </wp:positionV>
                      <wp:extent cx="91440" cy="851095"/>
                      <wp:effectExtent l="0" t="0" r="10160" b="12700"/>
                      <wp:wrapNone/>
                      <wp:docPr id="34" name="Nawias otwierający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85109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30D12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Nawias otwierający 34" o:spid="_x0000_s1026" type="#_x0000_t85" style="position:absolute;margin-left:240.4pt;margin-top:6.5pt;width:7.2pt;height:6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bXnaAIAACcFAAAOAAAAZHJzL2Uyb0RvYy54bWysVM1u1DAQviPxDpbvNJuyhXbVbLW0AiFV&#10;bUWLenYduxtwPGY8u9nlzpvxYIydZFuVSgjExRln5pvfb3x8smmdWBuMDfhKlnsTKYzXUDf+vpKf&#10;b96/OpQikvK1cuBNJbcmypP5yxfHXZiZfViCqw0KduLjrAuVXBKFWVFEvTStinsQjGelBWwV8RXv&#10;ixpVx95bV+xPJm+KDrAOCNrEyH/PeqWcZ//WGk2X1kZDwlWSc6N8Yj7v0lnMj9XsHlVYNnpIQ/1D&#10;Fq1qPAfduTpTpMQKm99ctY1GiGBpT0NbgLWNNrkGrqacPKnmeqmCybVwc2LYtSn+P7f6Yn2Foqkr&#10;+XoqhVctz+iCG6yiAOoag+rLzx96K1jLrepCnDHiOlzhcIsspro3Ftv05YrEJrd3u2uv2ZDQ/POo&#10;nE55Bpo1hwfl5OgguSwesAEjfTDQiiRU0hlL71Dpr4Zya9X6PFKPGC0ZnlLqk8gSbZ1JeTj/yViu&#10;i8OWGZ0ZZU4dirViLiitjadyyCBbJ5htnNsBJ38GDvYJajLb/ga8Q+TI4GkHbhsP+Fx02owp295+&#10;7EBfd2rBHdRbHilCz/UY9PuG+3muIl0pZHLzCHhh6ZIP66CrJAySFEvA78/9T/bMOdZK0fGyVDJ+&#10;Wyk0UriPntk4TJbyZXrwdp9j4GPN3WONX7WnwDMo+WkIOovJntwoWoT2lvd6kaKySnnNsSupCcfL&#10;KfVLzC+DNotFNuONCorO/XXQ49QTUW42twrDQCpiMl7AuFhq9oRUvW2ah4fFisA2mXEPfR36zduY&#10;qTu8HGndH9+z1cP7Nv8FAAD//wMAUEsDBBQABgAIAAAAIQB7XRvV3gAAAAoBAAAPAAAAZHJzL2Rv&#10;d25yZXYueG1sTI9LT8MwEITvSPwHa5G4UZsSaJvGqaCI3irUB3c32TyEvY5iNw3/nuVUjjszmv0m&#10;W43OigH70HrS8DhRIJAKX7ZUazgePh7mIEI0VBrrCTX8YIBVfnuTmbT0F9rhsI+14BIKqdHQxNil&#10;UoaiQWfCxHdI7FW+dyby2dey7M2Fy52VU6VepDMt8YfGdLhusPjen52GrT1U242drb/Q7d6r4bPZ&#10;HOlN6/u78XUJIuIYr2H4w2d0yJnp5M9UBmE1JHPF6JGNJ97EgWTxPAVxYiGZKZB5Jv9PyH8BAAD/&#10;/wMAUEsBAi0AFAAGAAgAAAAhALaDOJL+AAAA4QEAABMAAAAAAAAAAAAAAAAAAAAAAFtDb250ZW50&#10;X1R5cGVzXS54bWxQSwECLQAUAAYACAAAACEAOP0h/9YAAACUAQAACwAAAAAAAAAAAAAAAAAvAQAA&#10;X3JlbHMvLnJlbHNQSwECLQAUAAYACAAAACEAudm152gCAAAnBQAADgAAAAAAAAAAAAAAAAAuAgAA&#10;ZHJzL2Uyb0RvYy54bWxQSwECLQAUAAYACAAAACEAe10b1d4AAAAKAQAADwAAAAAAAAAAAAAAAADC&#10;BAAAZHJzL2Rvd25yZXYueG1sUEsFBgAAAAAEAAQA8wAAAM0FAAAAAA==&#10;" adj="193" strokecolor="#4579b8 [3044]"/>
                  </w:pict>
                </mc:Fallback>
              </mc:AlternateConten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7D8A30F1" w14:textId="77777777" w:rsidR="00BD06CC" w:rsidRPr="00164CF8" w:rsidRDefault="00BD06CC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3"/>
                <w:szCs w:val="13"/>
              </w:rPr>
            </w:pPr>
          </w:p>
          <w:p w14:paraId="3984995E" w14:textId="77777777" w:rsidR="00BD06CC" w:rsidRPr="00164CF8" w:rsidRDefault="00BD06CC" w:rsidP="00AD6F57">
            <w:pPr>
              <w:spacing w:before="120" w:after="120" w:line="276" w:lineRule="auto"/>
              <w:ind w:left="429"/>
              <w:jc w:val="both"/>
              <w:rPr>
                <w:rFonts w:ascii="Trebuchet MS" w:hAnsi="Trebuchet MS"/>
                <w:sz w:val="13"/>
                <w:szCs w:val="13"/>
              </w:rPr>
            </w:pPr>
            <w:r w:rsidRPr="00164CF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9AE800D" wp14:editId="467350F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272464</wp:posOffset>
                      </wp:positionV>
                      <wp:extent cx="91440" cy="245745"/>
                      <wp:effectExtent l="12700" t="0" r="10160" b="8255"/>
                      <wp:wrapNone/>
                      <wp:docPr id="33" name="Pag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8A5CD" id="Pagon 33" o:spid="_x0000_s1026" type="#_x0000_t55" style="position:absolute;margin-left:.05pt;margin-top:21.45pt;width:7.2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YUbwIAADgFAAAOAAAAZHJzL2Uyb0RvYy54bWysVE1vGyEQvVfqf0Dcm7Udpx9W1pGVKFWl&#10;KLGaVDkTFrwrAUMH7LX76zvAehMlVQ9VfcCwM/OYefOG84u9NWynMHTgaj49mXCmnISmc5ua/3i4&#10;/vCZsxCFa4QBp2p+UIFfLN+/O+/9Qs2gBdMoZATiwqL3NW9j9IuqCrJVVoQT8MqRUQNaEemIm6pB&#10;0RO6NdVsMvlY9YCNR5AqBPp6VYx8mfG1VjLeaR1UZKbmlFvMK+b1Ka3V8lwsNih828khDfEPWVjR&#10;Obp0hLoSUbAtdm+gbCcRAuh4IsFWoHUnVa6BqplOXlVz3wqvci1ETvAjTeH/wcrb3RpZ19T89JQz&#10;Jyz1aC024BidiZzehwX53Ps1DqdA21TpXqNN/1QD22dCDyOhah+ZpI9fpvM5sS7JMpuffZqfJcjq&#10;OdZjiF8VWJY2Naem7xAKkWJ3E2LxPnpRaEqnJJB38WBUysG470pTFXTlLLch60ddGmQ7QZ0XUioX&#10;p8XUikaVz2cT+g0pjRE5wQyYkHVnzIg9ACRtvsUuuQ7+KVRl+Y3Bk78lVoLHiHwzuDgG284B/gnA&#10;UFXDzcX/SFKhJrH0BM2BeoxQxB+8vO6I7hsR4logqZ06RBMc72jRBvqaw7DjrAX89afvyZ9ESFbO&#10;epqemoefW4GKM/PNkTyHxsd8oM7P6A58aXl6aXFbewnUpim9FV7mbfKP5rjVCPaRBn2VbiWTcJLu&#10;JsFEPB4uY5lqeiqkWq2yG42YF/HG3XuZwBOrSUsP+0eBftBcJK3ewnHSxOKV7opvinSw2kbQXRbl&#10;M68D3zSeWTjDU5Lm/+U5ez0/eMvfAAAA//8DAFBLAwQUAAYACAAAACEAIFcTH9wAAAAFAQAADwAA&#10;AGRycy9kb3ducmV2LnhtbEyOwWrCQBRF94X+w/AK3UidKKnVmImIILbgprZddPfMPJNg5k3ITGL6&#10;952s2uXlXs496WYwteipdZVlBbNpBII4t7riQsHnx/5pCcJ5ZI21ZVLwQw422f1diom2N36n/uQL&#10;ESDsElRQet8kUrq8JINuahvi0F1sa9CH2BZSt3gLcFPLeRQtpMGKw0OJDe1Kyq+nzig4fHX01svJ&#10;8dtdDi/XSR+/7mWs1OPDsF2D8DT4vzGM+kEdsuB0th1rJ+oxC68gnq9AjG38DOKsYDlbgMxS+d8+&#10;+wUAAP//AwBQSwECLQAUAAYACAAAACEAtoM4kv4AAADhAQAAEwAAAAAAAAAAAAAAAAAAAAAAW0Nv&#10;bnRlbnRfVHlwZXNdLnhtbFBLAQItABQABgAIAAAAIQA4/SH/1gAAAJQBAAALAAAAAAAAAAAAAAAA&#10;AC8BAABfcmVscy8ucmVsc1BLAQItABQABgAIAAAAIQBStqYUbwIAADgFAAAOAAAAAAAAAAAAAAAA&#10;AC4CAABkcnMvZTJvRG9jLnhtbFBLAQItABQABgAIAAAAIQAgVxMf3AAAAAUBAAAPAAAAAAAAAAAA&#10;AAAAAMkEAABkcnMvZG93bnJldi54bWxQSwUGAAAAAAQABADzAAAA0gUAAAAA&#10;" adj="10800" fillcolor="#4f81bd [3204]" strokecolor="#243f60 [1604]" strokeweight="2pt"/>
                  </w:pict>
                </mc:Fallback>
              </mc:AlternateContent>
            </w:r>
            <w:r w:rsidRPr="00A751B8">
              <w:rPr>
                <w:rFonts w:ascii="Trebuchet MS" w:hAnsi="Trebuchet MS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F69A5A" wp14:editId="1F8C617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269924</wp:posOffset>
                      </wp:positionV>
                      <wp:extent cx="91440" cy="245745"/>
                      <wp:effectExtent l="12700" t="0" r="10160" b="8255"/>
                      <wp:wrapNone/>
                      <wp:docPr id="32" name="Pago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245745"/>
                              </a:xfrm>
                              <a:prstGeom prst="chevr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6DAA9" id="Pagon 32" o:spid="_x0000_s1026" type="#_x0000_t55" style="position:absolute;margin-left:8pt;margin-top:21.25pt;width:7.2pt;height:1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m6bwIAADgFAAAOAAAAZHJzL2Uyb0RvYy54bWysVE1vGyEQvVfqf0Dcm7Vdpx9W1pGVKFWl&#10;KLGaVDkTFrwrAUMH7LX76zvAehMlUQ9VfcCwM/OYefOGs/O9NWynMHTgaj49mXCmnISmc5ua/7y/&#10;+vCFsxCFa4QBp2p+UIGfL9+/O+v9Qs2gBdMoZATiwqL3NW9j9IuqCrJVVoQT8MqRUQNaEemIm6pB&#10;0RO6NdVsMvlU9YCNR5AqBPp6WYx8mfG1VjLeah1UZKbmlFvMK+b1Ma3V8kwsNih828khDfEPWVjR&#10;Obp0hLoUUbAtdq+gbCcRAuh4IsFWoHUnVa6BqplOXlRz1wqvci1ETvAjTeH/wcqb3RpZ19T844wz&#10;Jyz1aC024BidiZzehwX53Pk1DqdA21TpXqNN/1QD22dCDyOhah+ZpI9fp/M5sS7JMpuffp6fJsjq&#10;KdZjiN8UWJY2Naem7xAKkWJ3HWLxPnpRaEqnJJB38WBUysG4H0pTFXTlLLch60ddGGQ7QZ0XUioX&#10;p8XUikaVz6cT+g0pjRE5wQyYkHVnzIg9ACRtvsYuuQ7+KVRl+Y3Bk78lVoLHiHwzuDgG284BvgVg&#10;qKrh5uJ/JKlQk1h6hOZAPUYo4g9eXnVE97UIcS2Q1E4dogmOt7RoA33NYdhx1gL+fut78icRkpWz&#10;nqan5uHXVqDizHx3JM+h8TEfqPMzugOfWx6fW9zWXgC1aUpvhZd5m/yjOW41gn2gQV+lW8kknKS7&#10;STARj4eLWKaangqpVqvsRiPmRbx2d14m8MRq0tL9/kGgHzQXSas3cJw0sXihu+KbIh2sthF0l0X5&#10;xOvAN41nFs7wlKT5f37OXk8P3vIPAAAA//8DAFBLAwQUAAYACAAAACEAbHppbN8AAAAHAQAADwAA&#10;AGRycy9kb3ducmV2LnhtbEyPT0vDQBTE74LfYXmCl2I3jekf0myKCKUKXmztobdt9jUJzb4N2U0a&#10;v73Pkx6HGWZ+k21G24gBO187UjCbRiCQCmdqKhV8HbZPKxA+aDK6cYQKvtHDJr+/y3Rq3I0+cdiH&#10;UnAJ+VQrqEJoUyl9UaHVfupaJPYurrM6sOxKaTp943LbyDiKFtLqmnih0i2+Vlhc971VsDv2+D7I&#10;ycfJX3bL62RI3rYyUerxYXxZgwg4hr8w/OIzOuTMdHY9GS8a1gu+EhQk8RwE+89RAuKsYDWLQeaZ&#10;/M+f/wAAAP//AwBQSwECLQAUAAYACAAAACEAtoM4kv4AAADhAQAAEwAAAAAAAAAAAAAAAAAAAAAA&#10;W0NvbnRlbnRfVHlwZXNdLnhtbFBLAQItABQABgAIAAAAIQA4/SH/1gAAAJQBAAALAAAAAAAAAAAA&#10;AAAAAC8BAABfcmVscy8ucmVsc1BLAQItABQABgAIAAAAIQAdYPm6bwIAADgFAAAOAAAAAAAAAAAA&#10;AAAAAC4CAABkcnMvZTJvRG9jLnhtbFBLAQItABQABgAIAAAAIQBsemls3wAAAAcBAAAPAAAAAAAA&#10;AAAAAAAAAMkEAABkcnMvZG93bnJldi54bWxQSwUGAAAAAAQABADzAAAA1QUAAAAA&#10;" adj="10800" fillcolor="#4f81bd [3204]" strokecolor="#243f60 [1604]" strokeweight="2pt"/>
                  </w:pict>
                </mc:Fallback>
              </mc:AlternateConten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To uprzednio zaangażowana grupa, która nie otrzymała wsparcia FE. Celem komunikacji jest </w:t>
            </w:r>
            <w:r>
              <w:rPr>
                <w:rFonts w:ascii="Trebuchet MS" w:hAnsi="Trebuchet MS"/>
                <w:sz w:val="13"/>
                <w:szCs w:val="13"/>
              </w:rPr>
              <w:t xml:space="preserve">– 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co najmniej </w:t>
            </w:r>
            <w:r>
              <w:rPr>
                <w:rFonts w:ascii="Trebuchet MS" w:hAnsi="Trebuchet MS"/>
                <w:sz w:val="13"/>
                <w:szCs w:val="13"/>
              </w:rPr>
              <w:t xml:space="preserve">– </w:t>
            </w:r>
            <w:r w:rsidRPr="00164CF8">
              <w:rPr>
                <w:rFonts w:ascii="Trebuchet MS" w:hAnsi="Trebuchet MS"/>
                <w:sz w:val="13"/>
                <w:szCs w:val="13"/>
              </w:rPr>
              <w:t>podtrzy</w:t>
            </w:r>
            <w:r>
              <w:rPr>
                <w:rFonts w:ascii="Trebuchet MS" w:hAnsi="Trebuchet MS"/>
                <w:sz w:val="13"/>
                <w:szCs w:val="13"/>
              </w:rPr>
              <w:t>mać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</w:t>
            </w:r>
            <w:r w:rsidRPr="00AE0F0F">
              <w:rPr>
                <w:rFonts w:ascii="Trebuchet MS" w:hAnsi="Trebuchet MS"/>
                <w:b/>
                <w:sz w:val="13"/>
                <w:szCs w:val="13"/>
              </w:rPr>
              <w:t>zaufani</w:t>
            </w:r>
            <w:r>
              <w:rPr>
                <w:rFonts w:ascii="Trebuchet MS" w:hAnsi="Trebuchet MS"/>
                <w:b/>
                <w:sz w:val="13"/>
                <w:szCs w:val="13"/>
              </w:rPr>
              <w:t>e</w:t>
            </w:r>
            <w:r w:rsidRPr="00AE0F0F">
              <w:rPr>
                <w:rFonts w:ascii="Trebuchet MS" w:hAnsi="Trebuchet MS"/>
                <w:b/>
                <w:sz w:val="13"/>
                <w:szCs w:val="13"/>
              </w:rPr>
              <w:t xml:space="preserve"> </w:t>
            </w:r>
            <w:r w:rsidRPr="00164CF8">
              <w:rPr>
                <w:rFonts w:ascii="Trebuchet MS" w:hAnsi="Trebuchet MS"/>
                <w:sz w:val="13"/>
                <w:szCs w:val="13"/>
              </w:rPr>
              <w:t>do systemu FE</w:t>
            </w:r>
            <w:r>
              <w:rPr>
                <w:rFonts w:ascii="Trebuchet MS" w:hAnsi="Trebuchet MS"/>
                <w:sz w:val="13"/>
                <w:szCs w:val="13"/>
              </w:rPr>
              <w:t xml:space="preserve">. 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</w:t>
            </w:r>
            <w:r>
              <w:rPr>
                <w:rFonts w:ascii="Trebuchet MS" w:hAnsi="Trebuchet MS"/>
                <w:sz w:val="13"/>
                <w:szCs w:val="13"/>
              </w:rPr>
              <w:t>Zapewniamy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 informacj</w:t>
            </w:r>
            <w:r>
              <w:rPr>
                <w:rFonts w:ascii="Trebuchet MS" w:hAnsi="Trebuchet MS"/>
                <w:sz w:val="13"/>
                <w:szCs w:val="13"/>
              </w:rPr>
              <w:t>ę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zwrotn</w:t>
            </w:r>
            <w:r>
              <w:rPr>
                <w:rFonts w:ascii="Trebuchet MS" w:hAnsi="Trebuchet MS"/>
                <w:sz w:val="13"/>
                <w:szCs w:val="13"/>
              </w:rPr>
              <w:t>ą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oraz wzbudz</w:t>
            </w:r>
            <w:r>
              <w:rPr>
                <w:rFonts w:ascii="Trebuchet MS" w:hAnsi="Trebuchet MS"/>
                <w:sz w:val="13"/>
                <w:szCs w:val="13"/>
              </w:rPr>
              <w:t>amy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zaangażowani</w:t>
            </w:r>
            <w:r>
              <w:rPr>
                <w:rFonts w:ascii="Trebuchet MS" w:hAnsi="Trebuchet MS"/>
                <w:sz w:val="13"/>
                <w:szCs w:val="13"/>
              </w:rPr>
              <w:t>e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(gotowoś</w:t>
            </w:r>
            <w:r>
              <w:rPr>
                <w:rFonts w:ascii="Trebuchet MS" w:hAnsi="Trebuchet MS"/>
                <w:sz w:val="13"/>
                <w:szCs w:val="13"/>
              </w:rPr>
              <w:t>ć</w:t>
            </w:r>
            <w:r w:rsidRPr="00164CF8">
              <w:rPr>
                <w:rFonts w:ascii="Trebuchet MS" w:hAnsi="Trebuchet MS"/>
                <w:sz w:val="13"/>
                <w:szCs w:val="13"/>
              </w:rPr>
              <w:t xml:space="preserve"> do ponownego aplikowania o wsparcie). </w:t>
            </w:r>
            <w:r>
              <w:rPr>
                <w:rFonts w:ascii="Trebuchet MS" w:hAnsi="Trebuchet MS"/>
                <w:sz w:val="13"/>
                <w:szCs w:val="13"/>
              </w:rPr>
              <w:t xml:space="preserve"> </w:t>
            </w:r>
          </w:p>
          <w:p w14:paraId="2EFC82E4" w14:textId="77777777" w:rsidR="00BD06CC" w:rsidRPr="00164CF8" w:rsidRDefault="00BD06CC" w:rsidP="00AD6F57">
            <w:pPr>
              <w:spacing w:before="120" w:after="120"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2572B94" w14:textId="77777777" w:rsidR="00BC6694" w:rsidRPr="00164CF8" w:rsidRDefault="00BC6694" w:rsidP="0046105B">
      <w:pPr>
        <w:jc w:val="both"/>
        <w:rPr>
          <w:rFonts w:ascii="Trebuchet MS" w:hAnsi="Trebuchet MS" w:cstheme="minorHAnsi"/>
        </w:rPr>
      </w:pPr>
    </w:p>
    <w:p w14:paraId="252FB6DE" w14:textId="77777777" w:rsidR="00E42A6F" w:rsidRPr="00AD6F57" w:rsidRDefault="00536B4D" w:rsidP="00E42A6F">
      <w:pPr>
        <w:pStyle w:val="Nagwek1"/>
        <w:rPr>
          <w:rFonts w:cstheme="minorHAnsi"/>
          <w:color w:val="0070C0"/>
        </w:rPr>
      </w:pPr>
      <w:bookmarkStart w:id="54" w:name="_Toc367966465"/>
      <w:bookmarkStart w:id="55" w:name="_Toc99352631"/>
      <w:bookmarkEnd w:id="27"/>
      <w:r w:rsidRPr="00AD6F57">
        <w:rPr>
          <w:rFonts w:cstheme="minorHAnsi"/>
          <w:color w:val="0070C0"/>
        </w:rPr>
        <w:lastRenderedPageBreak/>
        <w:t>K</w:t>
      </w:r>
      <w:r w:rsidR="00D533C0" w:rsidRPr="00AD6F57">
        <w:rPr>
          <w:rFonts w:cstheme="minorHAnsi"/>
          <w:color w:val="0070C0"/>
        </w:rPr>
        <w:t>anały</w:t>
      </w:r>
      <w:r w:rsidRPr="00AD6F57">
        <w:rPr>
          <w:rFonts w:cstheme="minorHAnsi"/>
          <w:color w:val="0070C0"/>
        </w:rPr>
        <w:t xml:space="preserve"> i narzędzia </w:t>
      </w:r>
      <w:bookmarkStart w:id="56" w:name="_Toc367966466"/>
      <w:bookmarkEnd w:id="54"/>
      <w:r w:rsidRPr="00AD6F57">
        <w:rPr>
          <w:rFonts w:cstheme="minorHAnsi"/>
          <w:color w:val="0070C0"/>
        </w:rPr>
        <w:t>komunikacji</w:t>
      </w:r>
      <w:bookmarkEnd w:id="55"/>
    </w:p>
    <w:p w14:paraId="32871DEB" w14:textId="3844C719" w:rsidR="00EB473A" w:rsidRPr="00A761D0" w:rsidRDefault="00D81320" w:rsidP="007D2232">
      <w:pPr>
        <w:spacing w:before="120" w:after="120"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Do</w:t>
      </w:r>
      <w:r w:rsidR="00D6793F">
        <w:rPr>
          <w:rFonts w:ascii="Trebuchet MS" w:hAnsi="Trebuchet MS"/>
        </w:rPr>
        <w:t>cieramy</w:t>
      </w:r>
      <w:r w:rsidRPr="00164CF8">
        <w:rPr>
          <w:rFonts w:ascii="Trebuchet MS" w:hAnsi="Trebuchet MS"/>
        </w:rPr>
        <w:t xml:space="preserve"> do grup docelowych za pomocą różnych kanałów i narzędzi komunikacji. </w:t>
      </w:r>
      <w:r w:rsidRPr="00CF26BD">
        <w:rPr>
          <w:rFonts w:ascii="Trebuchet MS" w:hAnsi="Trebuchet MS"/>
        </w:rPr>
        <w:t>Można je podzielić</w:t>
      </w:r>
      <w:r w:rsidR="002B29E9" w:rsidRPr="00CF26BD">
        <w:rPr>
          <w:rFonts w:ascii="Trebuchet MS" w:hAnsi="Trebuchet MS"/>
        </w:rPr>
        <w:t xml:space="preserve">, </w:t>
      </w:r>
      <w:r w:rsidRPr="00A761D0">
        <w:rPr>
          <w:rFonts w:ascii="Trebuchet MS" w:hAnsi="Trebuchet MS"/>
        </w:rPr>
        <w:t xml:space="preserve">według </w:t>
      </w:r>
      <w:r w:rsidRPr="00A761D0">
        <w:rPr>
          <w:rFonts w:ascii="Trebuchet MS" w:hAnsi="Trebuchet MS"/>
          <w:b/>
        </w:rPr>
        <w:t>kryterium wpływu</w:t>
      </w:r>
      <w:r w:rsidR="00D6793F" w:rsidRPr="00A761D0">
        <w:rPr>
          <w:rFonts w:ascii="Trebuchet MS" w:hAnsi="Trebuchet MS"/>
          <w:b/>
        </w:rPr>
        <w:t xml:space="preserve"> </w:t>
      </w:r>
      <w:r w:rsidRPr="00A761D0">
        <w:rPr>
          <w:rFonts w:ascii="Trebuchet MS" w:hAnsi="Trebuchet MS"/>
          <w:b/>
        </w:rPr>
        <w:t>na kształtowanie przekazu</w:t>
      </w:r>
      <w:r w:rsidR="002B29E9" w:rsidRPr="00A761D0">
        <w:rPr>
          <w:rFonts w:ascii="Trebuchet MS" w:hAnsi="Trebuchet MS"/>
        </w:rPr>
        <w:t xml:space="preserve">, </w:t>
      </w:r>
      <w:r w:rsidRPr="00A761D0">
        <w:rPr>
          <w:rFonts w:ascii="Trebuchet MS" w:hAnsi="Trebuchet MS"/>
        </w:rPr>
        <w:t>na:</w:t>
      </w:r>
    </w:p>
    <w:p w14:paraId="04938DDA" w14:textId="77777777" w:rsidR="00EB473A" w:rsidRPr="007D2232" w:rsidRDefault="00D81320" w:rsidP="007D2232">
      <w:pPr>
        <w:pStyle w:val="NormalnyWeb"/>
        <w:numPr>
          <w:ilvl w:val="0"/>
          <w:numId w:val="48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</w:rPr>
      </w:pPr>
      <w:r w:rsidRPr="00A761D0">
        <w:rPr>
          <w:rFonts w:ascii="Trebuchet MS" w:hAnsi="Trebuchet MS"/>
          <w:sz w:val="24"/>
          <w:szCs w:val="24"/>
          <w:lang w:val="pl-PL"/>
        </w:rPr>
        <w:t xml:space="preserve">własne, </w:t>
      </w:r>
    </w:p>
    <w:p w14:paraId="2BB590A1" w14:textId="77777777" w:rsidR="00EB473A" w:rsidRPr="007D2232" w:rsidRDefault="00EB473A" w:rsidP="007D2232">
      <w:pPr>
        <w:pStyle w:val="NormalnyWeb"/>
        <w:numPr>
          <w:ilvl w:val="0"/>
          <w:numId w:val="48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</w:rPr>
      </w:pPr>
      <w:r w:rsidRPr="00CF26BD">
        <w:rPr>
          <w:rFonts w:ascii="Trebuchet MS" w:hAnsi="Trebuchet MS"/>
          <w:sz w:val="24"/>
          <w:szCs w:val="24"/>
          <w:lang w:val="pl-PL"/>
        </w:rPr>
        <w:t>płatne,</w:t>
      </w:r>
    </w:p>
    <w:p w14:paraId="6F7A3F4F" w14:textId="77777777" w:rsidR="00EB473A" w:rsidRPr="007D2232" w:rsidRDefault="00D81320" w:rsidP="007D2232">
      <w:pPr>
        <w:pStyle w:val="NormalnyWeb"/>
        <w:numPr>
          <w:ilvl w:val="0"/>
          <w:numId w:val="48"/>
        </w:numPr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</w:rPr>
      </w:pPr>
      <w:r w:rsidRPr="00CF26BD">
        <w:rPr>
          <w:rFonts w:ascii="Trebuchet MS" w:hAnsi="Trebuchet MS"/>
          <w:sz w:val="24"/>
          <w:szCs w:val="24"/>
          <w:lang w:val="pl-PL"/>
        </w:rPr>
        <w:t xml:space="preserve">pozyskane. </w:t>
      </w:r>
    </w:p>
    <w:p w14:paraId="3FDBBD33" w14:textId="4196D1DD" w:rsidR="00D81320" w:rsidRPr="00164CF8" w:rsidRDefault="00D81320" w:rsidP="007D2232">
      <w:pPr>
        <w:spacing w:before="120" w:after="120" w:line="276" w:lineRule="auto"/>
        <w:contextualSpacing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Każdy z </w:t>
      </w:r>
      <w:r w:rsidR="00D6793F">
        <w:rPr>
          <w:rFonts w:ascii="Trebuchet MS" w:hAnsi="Trebuchet MS"/>
        </w:rPr>
        <w:t>kanałów komunikacji</w:t>
      </w:r>
      <w:r w:rsidR="00B96667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oferuje inne korzyści i stawia inne wymagania</w:t>
      </w:r>
      <w:r w:rsidR="002B29E9">
        <w:rPr>
          <w:rFonts w:ascii="Trebuchet MS" w:hAnsi="Trebuchet MS"/>
        </w:rPr>
        <w:t>:</w:t>
      </w:r>
      <w:r w:rsidRPr="00164CF8">
        <w:rPr>
          <w:rFonts w:ascii="Trebuchet MS" w:hAnsi="Trebuchet MS"/>
        </w:rPr>
        <w:t xml:space="preserve">  </w:t>
      </w:r>
    </w:p>
    <w:p w14:paraId="5C0F214E" w14:textId="50DC8E58" w:rsidR="00D81320" w:rsidRPr="00164CF8" w:rsidRDefault="002B29E9" w:rsidP="00E43F63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ascii="Trebuchet MS" w:hAnsi="Trebuchet MS"/>
        </w:rPr>
      </w:pPr>
      <w:r w:rsidRPr="00D56446">
        <w:rPr>
          <w:rFonts w:ascii="Trebuchet MS" w:hAnsi="Trebuchet MS"/>
          <w:b/>
          <w:bCs/>
          <w:color w:val="0070C0"/>
        </w:rPr>
        <w:t>k</w:t>
      </w:r>
      <w:r w:rsidR="00D81320" w:rsidRPr="00D56446">
        <w:rPr>
          <w:rFonts w:ascii="Trebuchet MS" w:hAnsi="Trebuchet MS"/>
          <w:b/>
          <w:bCs/>
          <w:color w:val="0070C0"/>
        </w:rPr>
        <w:t>anały własne</w:t>
      </w:r>
      <w:r w:rsidR="00D81320" w:rsidRPr="00164CF8">
        <w:rPr>
          <w:rFonts w:ascii="Trebuchet MS" w:hAnsi="Trebuchet MS"/>
        </w:rPr>
        <w:t>, czyli wszystkie</w:t>
      </w:r>
      <w:r w:rsidR="00D6793F">
        <w:rPr>
          <w:rFonts w:ascii="Trebuchet MS" w:hAnsi="Trebuchet MS"/>
        </w:rPr>
        <w:t>, które</w:t>
      </w:r>
      <w:r w:rsidR="00D81320" w:rsidRPr="00164CF8">
        <w:rPr>
          <w:rFonts w:ascii="Trebuchet MS" w:hAnsi="Trebuchet MS"/>
        </w:rPr>
        <w:t xml:space="preserve"> instytucje</w:t>
      </w:r>
      <w:r w:rsidR="00D6793F" w:rsidRPr="00D6793F">
        <w:rPr>
          <w:rFonts w:ascii="Trebuchet MS" w:hAnsi="Trebuchet MS"/>
        </w:rPr>
        <w:t xml:space="preserve"> </w:t>
      </w:r>
      <w:r w:rsidR="00D6793F" w:rsidRPr="00164CF8">
        <w:rPr>
          <w:rFonts w:ascii="Trebuchet MS" w:hAnsi="Trebuchet MS"/>
        </w:rPr>
        <w:t>stworz</w:t>
      </w:r>
      <w:r w:rsidR="00D6793F">
        <w:rPr>
          <w:rFonts w:ascii="Trebuchet MS" w:hAnsi="Trebuchet MS"/>
        </w:rPr>
        <w:t>yły i prowadzą</w:t>
      </w:r>
      <w:r w:rsidR="00D81320" w:rsidRPr="00164CF8">
        <w:rPr>
          <w:rStyle w:val="Odwoanieprzypisudolnego"/>
          <w:rFonts w:ascii="Trebuchet MS" w:hAnsi="Trebuchet MS"/>
        </w:rPr>
        <w:footnoteReference w:id="7"/>
      </w:r>
      <w:r>
        <w:rPr>
          <w:rFonts w:ascii="Trebuchet MS" w:hAnsi="Trebuchet MS"/>
        </w:rPr>
        <w:t>,</w:t>
      </w:r>
      <w:r w:rsidR="00D81320" w:rsidRPr="00164CF8">
        <w:rPr>
          <w:rFonts w:ascii="Trebuchet MS" w:hAnsi="Trebuchet MS"/>
        </w:rPr>
        <w:t xml:space="preserve"> </w:t>
      </w:r>
    </w:p>
    <w:p w14:paraId="4B7D8813" w14:textId="5FD6E691" w:rsidR="00D81320" w:rsidRPr="00164CF8" w:rsidRDefault="002B29E9" w:rsidP="00E43F63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ascii="Trebuchet MS" w:hAnsi="Trebuchet MS"/>
        </w:rPr>
      </w:pPr>
      <w:r w:rsidRPr="00D56446">
        <w:rPr>
          <w:rFonts w:ascii="Trebuchet MS" w:hAnsi="Trebuchet MS"/>
          <w:b/>
          <w:bCs/>
          <w:color w:val="0070C0"/>
        </w:rPr>
        <w:t>k</w:t>
      </w:r>
      <w:r w:rsidR="00D81320" w:rsidRPr="00D56446">
        <w:rPr>
          <w:rFonts w:ascii="Trebuchet MS" w:hAnsi="Trebuchet MS"/>
          <w:b/>
          <w:bCs/>
          <w:color w:val="0070C0"/>
        </w:rPr>
        <w:t>anały pozyskane</w:t>
      </w:r>
      <w:r w:rsidR="00D81320" w:rsidRPr="00D56446">
        <w:rPr>
          <w:rFonts w:ascii="Trebuchet MS" w:hAnsi="Trebuchet MS"/>
          <w:color w:val="0070C0"/>
        </w:rPr>
        <w:t xml:space="preserve">, </w:t>
      </w:r>
      <w:r w:rsidR="00D81320" w:rsidRPr="00164CF8">
        <w:rPr>
          <w:rFonts w:ascii="Trebuchet MS" w:hAnsi="Trebuchet MS"/>
        </w:rPr>
        <w:t>czyli zewnętrznie zarządzane</w:t>
      </w:r>
      <w:r w:rsidR="00D6793F">
        <w:rPr>
          <w:rFonts w:ascii="Trebuchet MS" w:hAnsi="Trebuchet MS"/>
        </w:rPr>
        <w:t xml:space="preserve"> –</w:t>
      </w:r>
      <w:r w:rsidR="00D6793F" w:rsidRPr="00164CF8">
        <w:rPr>
          <w:rFonts w:ascii="Trebuchet MS" w:hAnsi="Trebuchet MS"/>
        </w:rPr>
        <w:t xml:space="preserve"> </w:t>
      </w:r>
      <w:r w:rsidR="00D81320" w:rsidRPr="00164CF8">
        <w:rPr>
          <w:rFonts w:ascii="Trebuchet MS" w:hAnsi="Trebuchet MS"/>
        </w:rPr>
        <w:t>niezależne od instytucji</w:t>
      </w:r>
      <w:r w:rsidR="00D6793F">
        <w:rPr>
          <w:rFonts w:ascii="Trebuchet MS" w:hAnsi="Trebuchet MS"/>
        </w:rPr>
        <w:t xml:space="preserve"> –</w:t>
      </w:r>
      <w:r w:rsidR="00D81320" w:rsidRPr="00164CF8">
        <w:rPr>
          <w:rFonts w:ascii="Trebuchet MS" w:hAnsi="Trebuchet MS"/>
        </w:rPr>
        <w:t xml:space="preserve"> w których pojawiają się wzmianki o </w:t>
      </w:r>
      <w:r w:rsidR="00CF26BD">
        <w:rPr>
          <w:rFonts w:ascii="Trebuchet MS" w:hAnsi="Trebuchet MS"/>
        </w:rPr>
        <w:t>Funduszach Europejskich</w:t>
      </w:r>
      <w:r w:rsidR="00D81320" w:rsidRPr="00164CF8">
        <w:rPr>
          <w:rFonts w:ascii="Trebuchet MS" w:hAnsi="Trebuchet MS"/>
        </w:rPr>
        <w:t xml:space="preserve"> lub dystrybuowane są treści z nimi </w:t>
      </w:r>
      <w:r w:rsidR="005B427B">
        <w:rPr>
          <w:rFonts w:ascii="Trebuchet MS" w:hAnsi="Trebuchet MS"/>
        </w:rPr>
        <w:t>związane</w:t>
      </w:r>
      <w:r>
        <w:rPr>
          <w:rFonts w:ascii="Trebuchet MS" w:hAnsi="Trebuchet MS"/>
        </w:rPr>
        <w:t>,</w:t>
      </w:r>
    </w:p>
    <w:p w14:paraId="29DA1978" w14:textId="52584056" w:rsidR="00D81320" w:rsidRPr="00164CF8" w:rsidRDefault="002B29E9" w:rsidP="00E43F63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rPr>
          <w:rFonts w:ascii="Trebuchet MS" w:hAnsi="Trebuchet MS"/>
        </w:rPr>
      </w:pPr>
      <w:r w:rsidRPr="00D56446">
        <w:rPr>
          <w:rFonts w:ascii="Trebuchet MS" w:hAnsi="Trebuchet MS"/>
          <w:b/>
          <w:bCs/>
          <w:color w:val="0070C0"/>
        </w:rPr>
        <w:t>k</w:t>
      </w:r>
      <w:r w:rsidR="00D81320" w:rsidRPr="00D56446">
        <w:rPr>
          <w:rFonts w:ascii="Trebuchet MS" w:hAnsi="Trebuchet MS"/>
          <w:b/>
          <w:bCs/>
          <w:color w:val="0070C0"/>
        </w:rPr>
        <w:t>anały płatne</w:t>
      </w:r>
      <w:r w:rsidR="00D81320" w:rsidRPr="00D56446">
        <w:rPr>
          <w:rFonts w:ascii="Trebuchet MS" w:hAnsi="Trebuchet MS"/>
          <w:color w:val="0070C0"/>
        </w:rPr>
        <w:t xml:space="preserve">, </w:t>
      </w:r>
      <w:r w:rsidR="00D81320" w:rsidRPr="00164CF8">
        <w:rPr>
          <w:rFonts w:ascii="Trebuchet MS" w:hAnsi="Trebuchet MS"/>
        </w:rPr>
        <w:t>czyli zewnętrznie zarządzane, z których instytucja może korzystać na zasadach komercyjnych.</w:t>
      </w:r>
    </w:p>
    <w:p w14:paraId="7E154B6C" w14:textId="554D34AB" w:rsidR="00990777" w:rsidRDefault="005F29B9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>Instytucje</w:t>
      </w:r>
      <w:r w:rsidR="00B51910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zobowi</w:t>
      </w:r>
      <w:r w:rsidR="00B51910">
        <w:rPr>
          <w:rFonts w:ascii="Trebuchet MS" w:hAnsi="Trebuchet MS"/>
        </w:rPr>
        <w:t>ązują się</w:t>
      </w:r>
      <w:r w:rsidR="004A5B05" w:rsidRPr="00164CF8">
        <w:rPr>
          <w:rFonts w:ascii="Trebuchet MS" w:hAnsi="Trebuchet MS"/>
        </w:rPr>
        <w:t xml:space="preserve"> </w:t>
      </w:r>
      <w:r w:rsidR="00B51910">
        <w:rPr>
          <w:rFonts w:ascii="Trebuchet MS" w:hAnsi="Trebuchet MS"/>
        </w:rPr>
        <w:t>t</w:t>
      </w:r>
      <w:r w:rsidR="004A5B05" w:rsidRPr="00164CF8">
        <w:rPr>
          <w:rFonts w:ascii="Trebuchet MS" w:hAnsi="Trebuchet MS"/>
        </w:rPr>
        <w:t>worz</w:t>
      </w:r>
      <w:r w:rsidR="00B51910">
        <w:rPr>
          <w:rFonts w:ascii="Trebuchet MS" w:hAnsi="Trebuchet MS"/>
        </w:rPr>
        <w:t>yć</w:t>
      </w:r>
      <w:r w:rsidR="004A5B05" w:rsidRPr="00164CF8">
        <w:rPr>
          <w:rFonts w:ascii="Trebuchet MS" w:hAnsi="Trebuchet MS"/>
        </w:rPr>
        <w:t xml:space="preserve"> wysokiej jakości,</w:t>
      </w:r>
      <w:r w:rsidRPr="00164CF8">
        <w:rPr>
          <w:rFonts w:ascii="Trebuchet MS" w:hAnsi="Trebuchet MS"/>
        </w:rPr>
        <w:t xml:space="preserve"> angażując</w:t>
      </w:r>
      <w:r w:rsidR="00B51910">
        <w:rPr>
          <w:rFonts w:ascii="Trebuchet MS" w:hAnsi="Trebuchet MS"/>
        </w:rPr>
        <w:t>e</w:t>
      </w:r>
      <w:r w:rsidRPr="00164CF8">
        <w:rPr>
          <w:rFonts w:ascii="Trebuchet MS" w:hAnsi="Trebuchet MS"/>
        </w:rPr>
        <w:t xml:space="preserve"> treści w kanałach własnych</w:t>
      </w:r>
      <w:r w:rsidR="00E66806">
        <w:rPr>
          <w:rFonts w:ascii="Trebuchet MS" w:hAnsi="Trebuchet MS"/>
        </w:rPr>
        <w:t xml:space="preserve"> i płatnych</w:t>
      </w:r>
      <w:r w:rsidRPr="00164CF8">
        <w:rPr>
          <w:rFonts w:ascii="Trebuchet MS" w:hAnsi="Trebuchet MS"/>
        </w:rPr>
        <w:t xml:space="preserve">. </w:t>
      </w:r>
      <w:r w:rsidR="005105E2">
        <w:rPr>
          <w:rFonts w:ascii="Trebuchet MS" w:hAnsi="Trebuchet MS"/>
        </w:rPr>
        <w:t>Zapewniają również spójność wizualną w tych kanałach.</w:t>
      </w:r>
    </w:p>
    <w:p w14:paraId="0873B64F" w14:textId="77777777" w:rsidR="00990777" w:rsidRDefault="00990777" w:rsidP="008A5D26">
      <w:pPr>
        <w:spacing w:line="276" w:lineRule="auto"/>
        <w:rPr>
          <w:rFonts w:ascii="Trebuchet MS" w:hAnsi="Trebuchet MS"/>
        </w:rPr>
      </w:pPr>
    </w:p>
    <w:p w14:paraId="2238488B" w14:textId="5477BAFF" w:rsidR="00D81320" w:rsidRPr="00164CF8" w:rsidRDefault="00D81320" w:rsidP="008A5D26">
      <w:pPr>
        <w:spacing w:line="276" w:lineRule="auto"/>
        <w:rPr>
          <w:rFonts w:ascii="Trebuchet MS" w:hAnsi="Trebuchet MS"/>
        </w:rPr>
      </w:pPr>
      <w:r w:rsidRPr="00164CF8">
        <w:rPr>
          <w:rFonts w:ascii="Trebuchet MS" w:hAnsi="Trebuchet MS"/>
        </w:rPr>
        <w:t xml:space="preserve">Istnieje </w:t>
      </w:r>
      <w:r w:rsidR="00377314" w:rsidRPr="00164CF8">
        <w:rPr>
          <w:rFonts w:ascii="Trebuchet MS" w:hAnsi="Trebuchet MS"/>
        </w:rPr>
        <w:t xml:space="preserve">ważna </w:t>
      </w:r>
      <w:r w:rsidRPr="00164CF8">
        <w:rPr>
          <w:rFonts w:ascii="Trebuchet MS" w:hAnsi="Trebuchet MS"/>
        </w:rPr>
        <w:t>zależność pomiędzy wymienionymi kanałami</w:t>
      </w:r>
      <w:r w:rsidR="00B51910">
        <w:rPr>
          <w:rFonts w:ascii="Trebuchet MS" w:hAnsi="Trebuchet MS"/>
        </w:rPr>
        <w:t>. O</w:t>
      </w:r>
      <w:r w:rsidRPr="00164CF8">
        <w:rPr>
          <w:rFonts w:ascii="Trebuchet MS" w:hAnsi="Trebuchet MS"/>
        </w:rPr>
        <w:t>p</w:t>
      </w:r>
      <w:r w:rsidR="00B51910">
        <w:rPr>
          <w:rFonts w:ascii="Trebuchet MS" w:hAnsi="Trebuchet MS"/>
        </w:rPr>
        <w:t>iera się</w:t>
      </w:r>
      <w:r w:rsidRPr="00164CF8">
        <w:rPr>
          <w:rFonts w:ascii="Trebuchet MS" w:hAnsi="Trebuchet MS"/>
        </w:rPr>
        <w:t xml:space="preserve"> </w:t>
      </w:r>
      <w:r w:rsidR="00B51910">
        <w:rPr>
          <w:rFonts w:ascii="Trebuchet MS" w:hAnsi="Trebuchet MS"/>
        </w:rPr>
        <w:t xml:space="preserve">ona </w:t>
      </w:r>
      <w:r w:rsidRPr="00164CF8">
        <w:rPr>
          <w:rFonts w:ascii="Trebuchet MS" w:hAnsi="Trebuchet MS"/>
        </w:rPr>
        <w:t xml:space="preserve">na </w:t>
      </w:r>
      <w:r w:rsidRPr="00AE0F0F">
        <w:rPr>
          <w:rFonts w:ascii="Trebuchet MS" w:hAnsi="Trebuchet MS"/>
          <w:b/>
        </w:rPr>
        <w:t>kryterium jakości i przydatności treści</w:t>
      </w:r>
      <w:r w:rsidRPr="00164CF8">
        <w:rPr>
          <w:rFonts w:ascii="Trebuchet MS" w:hAnsi="Trebuchet MS"/>
        </w:rPr>
        <w:t xml:space="preserve">. </w:t>
      </w:r>
      <w:r w:rsidR="00376746">
        <w:rPr>
          <w:rFonts w:ascii="Trebuchet MS" w:hAnsi="Trebuchet MS"/>
        </w:rPr>
        <w:t xml:space="preserve">Jeśli tworzymy atrakcyjne treści w kanałach własnych, a także prowadzimy jakościowe i kreatywne działania w mediach płatnych, zwiększamy </w:t>
      </w:r>
      <w:r w:rsidR="00376746" w:rsidRPr="00164CF8">
        <w:rPr>
          <w:rFonts w:ascii="Trebuchet MS" w:hAnsi="Trebuchet MS"/>
        </w:rPr>
        <w:t>prawdopodobieństwo obecności w kanałach pozyskanych.</w:t>
      </w:r>
      <w:r w:rsidR="00376746">
        <w:rPr>
          <w:rFonts w:ascii="Trebuchet MS" w:hAnsi="Trebuchet MS"/>
        </w:rPr>
        <w:t xml:space="preserve"> </w:t>
      </w:r>
      <w:r w:rsidR="004A5B05" w:rsidRPr="00164CF8">
        <w:rPr>
          <w:rFonts w:ascii="Trebuchet MS" w:hAnsi="Trebuchet MS"/>
        </w:rPr>
        <w:t xml:space="preserve">Dzięki temu </w:t>
      </w:r>
      <w:r w:rsidR="00376746">
        <w:rPr>
          <w:rFonts w:ascii="Trebuchet MS" w:hAnsi="Trebuchet MS"/>
        </w:rPr>
        <w:t>zachodzi</w:t>
      </w:r>
      <w:r w:rsidRPr="00164CF8">
        <w:rPr>
          <w:rFonts w:ascii="Trebuchet MS" w:hAnsi="Trebuchet MS"/>
        </w:rPr>
        <w:t xml:space="preserve"> efekt dźwigni</w:t>
      </w:r>
      <w:r w:rsidR="00376746">
        <w:rPr>
          <w:rFonts w:ascii="Trebuchet MS" w:hAnsi="Trebuchet MS"/>
        </w:rPr>
        <w:t>. W</w:t>
      </w:r>
      <w:r w:rsidRPr="00164CF8">
        <w:rPr>
          <w:rFonts w:ascii="Trebuchet MS" w:hAnsi="Trebuchet MS"/>
        </w:rPr>
        <w:t>zr</w:t>
      </w:r>
      <w:r w:rsidR="00376746">
        <w:rPr>
          <w:rFonts w:ascii="Trebuchet MS" w:hAnsi="Trebuchet MS"/>
        </w:rPr>
        <w:t>a</w:t>
      </w:r>
      <w:r w:rsidRPr="00164CF8">
        <w:rPr>
          <w:rFonts w:ascii="Trebuchet MS" w:hAnsi="Trebuchet MS"/>
        </w:rPr>
        <w:t>st</w:t>
      </w:r>
      <w:r w:rsidR="00376746">
        <w:rPr>
          <w:rFonts w:ascii="Trebuchet MS" w:hAnsi="Trebuchet MS"/>
        </w:rPr>
        <w:t>a</w:t>
      </w:r>
      <w:r w:rsidRPr="00164CF8">
        <w:rPr>
          <w:rFonts w:ascii="Trebuchet MS" w:hAnsi="Trebuchet MS"/>
        </w:rPr>
        <w:t xml:space="preserve"> efektywnoś</w:t>
      </w:r>
      <w:r w:rsidR="00376746">
        <w:rPr>
          <w:rFonts w:ascii="Trebuchet MS" w:hAnsi="Trebuchet MS"/>
        </w:rPr>
        <w:t>ć</w:t>
      </w:r>
      <w:r w:rsidRPr="00164CF8">
        <w:rPr>
          <w:rFonts w:ascii="Trebuchet MS" w:hAnsi="Trebuchet MS"/>
        </w:rPr>
        <w:t xml:space="preserve"> działań bez wykorzystania </w:t>
      </w:r>
      <w:r w:rsidR="005F4485" w:rsidRPr="00164CF8">
        <w:rPr>
          <w:rFonts w:ascii="Trebuchet MS" w:hAnsi="Trebuchet MS"/>
        </w:rPr>
        <w:t xml:space="preserve">własnych </w:t>
      </w:r>
      <w:r w:rsidRPr="00164CF8">
        <w:rPr>
          <w:rFonts w:ascii="Trebuchet MS" w:hAnsi="Trebuchet MS"/>
        </w:rPr>
        <w:t>zasobów.</w:t>
      </w:r>
    </w:p>
    <w:p w14:paraId="6443CD7E" w14:textId="77777777" w:rsidR="005B2998" w:rsidRPr="00164CF8" w:rsidRDefault="005B2998" w:rsidP="005B2998">
      <w:pPr>
        <w:rPr>
          <w:rFonts w:ascii="Trebuchet MS" w:hAnsi="Trebuchet MS" w:cstheme="minorHAnsi"/>
        </w:rPr>
      </w:pPr>
    </w:p>
    <w:p w14:paraId="182F422D" w14:textId="77777777" w:rsidR="00D81320" w:rsidRPr="00164CF8" w:rsidRDefault="00D81320" w:rsidP="0046105B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57" w:name="_Toc99352632"/>
      <w:r w:rsidRPr="00164CF8">
        <w:rPr>
          <w:rFonts w:cstheme="minorHAnsi"/>
        </w:rPr>
        <w:t>Kanały własne – p</w:t>
      </w:r>
      <w:r w:rsidR="00536B4D" w:rsidRPr="00164CF8">
        <w:rPr>
          <w:rFonts w:cstheme="minorHAnsi"/>
        </w:rPr>
        <w:t>odstawowe</w:t>
      </w:r>
      <w:bookmarkEnd w:id="57"/>
    </w:p>
    <w:p w14:paraId="680A854C" w14:textId="77777777" w:rsidR="002A2383" w:rsidRPr="00164CF8" w:rsidRDefault="00A97C7D" w:rsidP="002A2383">
      <w:pPr>
        <w:jc w:val="both"/>
        <w:rPr>
          <w:rFonts w:ascii="Trebuchet MS" w:hAnsi="Trebuchet MS" w:cstheme="minorHAnsi"/>
          <w:b/>
          <w:color w:val="548DD4" w:themeColor="text2" w:themeTint="99"/>
        </w:rPr>
      </w:pPr>
      <w:bookmarkStart w:id="58" w:name="_Toc366250736"/>
      <w:bookmarkStart w:id="59" w:name="_Toc366250980"/>
      <w:bookmarkEnd w:id="56"/>
      <w:r w:rsidRPr="00164CF8">
        <w:rPr>
          <w:rFonts w:ascii="Trebuchet MS" w:hAnsi="Trebuchet MS" w:cstheme="minorHAnsi"/>
          <w:b/>
          <w:color w:val="548DD4" w:themeColor="text2" w:themeTint="99"/>
        </w:rPr>
        <w:t>S</w:t>
      </w:r>
      <w:r w:rsidR="002A2383" w:rsidRPr="00164CF8">
        <w:rPr>
          <w:rFonts w:ascii="Trebuchet MS" w:hAnsi="Trebuchet MS" w:cstheme="minorHAnsi"/>
          <w:b/>
          <w:color w:val="548DD4" w:themeColor="text2" w:themeTint="99"/>
        </w:rPr>
        <w:t>ieć Punktów Informacyjnych Funduszy Europejskich (PIFE)</w:t>
      </w:r>
    </w:p>
    <w:p w14:paraId="76A8A35A" w14:textId="77777777" w:rsidR="002A2383" w:rsidRPr="00AE0F0F" w:rsidRDefault="002A2383" w:rsidP="00FF47BA">
      <w:pPr>
        <w:rPr>
          <w:rFonts w:ascii="Trebuchet MS" w:hAnsi="Trebuchet MS"/>
          <w:lang w:eastAsia="ja-JP"/>
        </w:rPr>
      </w:pPr>
    </w:p>
    <w:p w14:paraId="13A79082" w14:textId="1E5F98EE" w:rsidR="00FE2728" w:rsidRDefault="00EF13B0" w:rsidP="002305D9">
      <w:pPr>
        <w:spacing w:line="276" w:lineRule="auto"/>
        <w:rPr>
          <w:rFonts w:ascii="Trebuchet MS" w:hAnsi="Trebuchet MS" w:cstheme="minorHAnsi"/>
          <w:color w:val="000000"/>
          <w:lang w:eastAsia="ja-JP"/>
        </w:rPr>
      </w:pPr>
      <w:r w:rsidRPr="00AE0F0F">
        <w:rPr>
          <w:rFonts w:ascii="Trebuchet MS" w:hAnsi="Trebuchet MS"/>
        </w:rPr>
        <w:t xml:space="preserve">Sieć </w:t>
      </w:r>
      <w:r w:rsidR="00FF47BA" w:rsidRPr="00AE0F0F">
        <w:rPr>
          <w:rFonts w:ascii="Trebuchet MS" w:hAnsi="Trebuchet MS"/>
        </w:rPr>
        <w:t>PIFE</w:t>
      </w:r>
      <w:r w:rsidR="00FF47BA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  <w:r w:rsidRPr="00164CF8">
        <w:rPr>
          <w:rFonts w:ascii="Trebuchet MS" w:hAnsi="Trebuchet MS" w:cstheme="minorHAnsi"/>
          <w:color w:val="000000"/>
          <w:lang w:eastAsia="ja-JP"/>
        </w:rPr>
        <w:t>to kilkadziesiąt punktów w całej Polsce</w:t>
      </w:r>
      <w:r w:rsidR="00A07BE1">
        <w:rPr>
          <w:rFonts w:ascii="Trebuchet MS" w:hAnsi="Trebuchet MS" w:cstheme="minorHAnsi"/>
          <w:color w:val="000000"/>
          <w:lang w:eastAsia="ja-JP"/>
        </w:rPr>
        <w:t xml:space="preserve">. </w:t>
      </w:r>
      <w:r w:rsidR="00D45068" w:rsidRPr="00D45068">
        <w:rPr>
          <w:rFonts w:ascii="Trebuchet MS" w:hAnsi="Trebuchet MS" w:cstheme="minorHAnsi"/>
          <w:color w:val="000000"/>
          <w:lang w:eastAsia="ja-JP"/>
        </w:rPr>
        <w:t xml:space="preserve">Ich pracownicy przekazują wiedzę o Funduszach Europejskich </w:t>
      </w:r>
      <w:r w:rsidR="00762AD6">
        <w:rPr>
          <w:rFonts w:ascii="Trebuchet MS" w:hAnsi="Trebuchet MS" w:cstheme="minorHAnsi"/>
          <w:color w:val="000000"/>
          <w:lang w:eastAsia="ja-JP"/>
        </w:rPr>
        <w:t xml:space="preserve">w programach dostępnych w Polsce w ramach Umowy Partnerstwa </w:t>
      </w:r>
      <w:r w:rsidR="00D45068" w:rsidRPr="00D45068">
        <w:rPr>
          <w:rFonts w:ascii="Trebuchet MS" w:hAnsi="Trebuchet MS" w:cstheme="minorHAnsi"/>
          <w:color w:val="000000"/>
          <w:lang w:eastAsia="ja-JP"/>
        </w:rPr>
        <w:t xml:space="preserve">zgodnie z obowiązującymi </w:t>
      </w:r>
      <w:r w:rsidR="00D45068">
        <w:rPr>
          <w:rFonts w:ascii="Trebuchet MS" w:hAnsi="Trebuchet MS" w:cstheme="minorHAnsi"/>
          <w:color w:val="000000"/>
          <w:lang w:eastAsia="ja-JP"/>
        </w:rPr>
        <w:t>standardami funkcjonowania Sieci PIFE</w:t>
      </w:r>
      <w:r w:rsidRPr="00164CF8">
        <w:rPr>
          <w:rFonts w:ascii="Trebuchet MS" w:hAnsi="Trebuchet MS" w:cstheme="minorHAnsi"/>
          <w:color w:val="000000"/>
          <w:lang w:eastAsia="ja-JP"/>
        </w:rPr>
        <w:t>.</w:t>
      </w:r>
      <w:r w:rsidR="005F29B9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  <w:r w:rsidR="004B6058" w:rsidRPr="004B6058">
        <w:rPr>
          <w:rFonts w:ascii="Trebuchet MS" w:hAnsi="Trebuchet MS" w:cstheme="minorHAnsi"/>
          <w:color w:val="000000"/>
          <w:lang w:eastAsia="ja-JP"/>
        </w:rPr>
        <w:t xml:space="preserve">Są to także programy zarządzane centralnie przez Komisję Europejską jak </w:t>
      </w:r>
      <w:r w:rsidR="00FE2728">
        <w:rPr>
          <w:rFonts w:ascii="Trebuchet MS" w:hAnsi="Trebuchet MS" w:cstheme="minorHAnsi"/>
          <w:color w:val="000000"/>
          <w:lang w:eastAsia="ja-JP"/>
        </w:rPr>
        <w:t xml:space="preserve">np. </w:t>
      </w:r>
      <w:r w:rsidR="004B6058" w:rsidRPr="004B6058">
        <w:rPr>
          <w:rFonts w:ascii="Trebuchet MS" w:hAnsi="Trebuchet MS" w:cstheme="minorHAnsi"/>
          <w:color w:val="000000"/>
          <w:lang w:eastAsia="ja-JP"/>
        </w:rPr>
        <w:t xml:space="preserve">Horyzont czy Life. </w:t>
      </w:r>
    </w:p>
    <w:p w14:paraId="547AA3CC" w14:textId="77777777" w:rsidR="00FE2728" w:rsidRDefault="00FE2728" w:rsidP="002305D9">
      <w:pPr>
        <w:spacing w:line="276" w:lineRule="auto"/>
        <w:rPr>
          <w:rFonts w:ascii="Trebuchet MS" w:hAnsi="Trebuchet MS" w:cstheme="minorHAnsi"/>
          <w:color w:val="000000"/>
          <w:lang w:eastAsia="ja-JP"/>
        </w:rPr>
      </w:pPr>
    </w:p>
    <w:p w14:paraId="3E8F9F5E" w14:textId="315E8F2D" w:rsidR="00EF13B0" w:rsidRPr="00164CF8" w:rsidRDefault="00EF13B0" w:rsidP="002305D9">
      <w:pPr>
        <w:spacing w:line="276" w:lineRule="auto"/>
        <w:rPr>
          <w:rFonts w:ascii="Trebuchet MS" w:hAnsi="Trebuchet MS" w:cstheme="minorHAnsi"/>
          <w:color w:val="000000"/>
          <w:lang w:eastAsia="ja-JP"/>
        </w:rPr>
      </w:pPr>
      <w:r w:rsidRPr="00164CF8">
        <w:rPr>
          <w:rFonts w:ascii="Trebuchet MS" w:hAnsi="Trebuchet MS" w:cstheme="minorHAnsi"/>
          <w:color w:val="000000"/>
          <w:lang w:eastAsia="ja-JP"/>
        </w:rPr>
        <w:t xml:space="preserve">PIFE informują </w:t>
      </w:r>
      <w:r w:rsidR="00AC2BFE" w:rsidRPr="00164CF8">
        <w:rPr>
          <w:rFonts w:ascii="Trebuchet MS" w:hAnsi="Trebuchet MS" w:cstheme="minorHAnsi"/>
          <w:color w:val="000000"/>
          <w:lang w:eastAsia="ja-JP"/>
        </w:rPr>
        <w:t>o mo</w:t>
      </w:r>
      <w:r w:rsidR="00AC2BFE">
        <w:rPr>
          <w:rFonts w:ascii="Trebuchet MS" w:hAnsi="Trebuchet MS" w:cstheme="minorHAnsi"/>
          <w:color w:val="000000"/>
          <w:lang w:eastAsia="ja-JP"/>
        </w:rPr>
        <w:t>żliwościach i aktualnej ofercie wsparcia. Po</w:t>
      </w:r>
      <w:r w:rsidRPr="00164CF8">
        <w:rPr>
          <w:rFonts w:ascii="Trebuchet MS" w:hAnsi="Trebuchet MS" w:cstheme="minorHAnsi"/>
          <w:color w:val="000000"/>
          <w:lang w:eastAsia="ja-JP"/>
        </w:rPr>
        <w:t xml:space="preserve">magają potencjalnym beneficjentom, </w:t>
      </w:r>
      <w:r w:rsidR="006020E6">
        <w:rPr>
          <w:rFonts w:ascii="Trebuchet MS" w:hAnsi="Trebuchet MS" w:cstheme="minorHAnsi"/>
          <w:color w:val="000000"/>
          <w:lang w:eastAsia="ja-JP"/>
        </w:rPr>
        <w:t xml:space="preserve">faktycznym </w:t>
      </w:r>
      <w:r w:rsidRPr="00164CF8">
        <w:rPr>
          <w:rFonts w:ascii="Trebuchet MS" w:hAnsi="Trebuchet MS" w:cstheme="minorHAnsi"/>
          <w:color w:val="000000"/>
          <w:lang w:eastAsia="ja-JP"/>
        </w:rPr>
        <w:t xml:space="preserve">beneficjentom i osobom fizycznym, które mogą być uczestnikami projektów. </w:t>
      </w:r>
      <w:r w:rsidR="008842E2">
        <w:rPr>
          <w:rFonts w:ascii="Trebuchet MS" w:hAnsi="Trebuchet MS" w:cstheme="minorHAnsi"/>
          <w:color w:val="000000"/>
          <w:lang w:eastAsia="ja-JP"/>
        </w:rPr>
        <w:t>Ś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t>wiadcz</w:t>
      </w:r>
      <w:r w:rsidR="008842E2">
        <w:rPr>
          <w:rFonts w:ascii="Trebuchet MS" w:hAnsi="Trebuchet MS" w:cstheme="minorHAnsi"/>
          <w:color w:val="000000"/>
          <w:lang w:eastAsia="ja-JP"/>
        </w:rPr>
        <w:t xml:space="preserve">ą 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t>konsultacj</w:t>
      </w:r>
      <w:r w:rsidR="008842E2">
        <w:rPr>
          <w:rFonts w:ascii="Trebuchet MS" w:hAnsi="Trebuchet MS" w:cstheme="minorHAnsi"/>
          <w:color w:val="000000"/>
          <w:lang w:eastAsia="ja-JP"/>
        </w:rPr>
        <w:t>e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t xml:space="preserve"> na </w:t>
      </w:r>
      <w:r w:rsidR="008842E2">
        <w:rPr>
          <w:rFonts w:ascii="Trebuchet MS" w:hAnsi="Trebuchet MS" w:cstheme="minorHAnsi"/>
          <w:color w:val="000000"/>
          <w:lang w:eastAsia="ja-JP"/>
        </w:rPr>
        <w:t xml:space="preserve">poszczególnych 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lastRenderedPageBreak/>
        <w:t>etap</w:t>
      </w:r>
      <w:r w:rsidR="008842E2">
        <w:rPr>
          <w:rFonts w:ascii="Trebuchet MS" w:hAnsi="Trebuchet MS" w:cstheme="minorHAnsi"/>
          <w:color w:val="000000"/>
          <w:lang w:eastAsia="ja-JP"/>
        </w:rPr>
        <w:t>ach: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t xml:space="preserve"> przygotowania wniosku o dotację oraz realizacji </w:t>
      </w:r>
      <w:r w:rsidR="008842E2">
        <w:rPr>
          <w:rFonts w:ascii="Trebuchet MS" w:hAnsi="Trebuchet MS" w:cstheme="minorHAnsi"/>
          <w:color w:val="000000"/>
          <w:lang w:eastAsia="ja-JP"/>
        </w:rPr>
        <w:t xml:space="preserve">i </w:t>
      </w:r>
      <w:r w:rsidR="00D01813">
        <w:rPr>
          <w:rFonts w:ascii="Trebuchet MS" w:hAnsi="Trebuchet MS" w:cstheme="minorHAnsi"/>
          <w:color w:val="000000"/>
          <w:lang w:eastAsia="ja-JP"/>
        </w:rPr>
        <w:t>rozliczania</w:t>
      </w:r>
      <w:r w:rsidR="008842E2" w:rsidRPr="0010694C">
        <w:rPr>
          <w:rFonts w:ascii="Trebuchet MS" w:hAnsi="Trebuchet MS" w:cstheme="minorHAnsi"/>
          <w:color w:val="000000"/>
          <w:lang w:eastAsia="ja-JP"/>
        </w:rPr>
        <w:t xml:space="preserve"> projektu</w:t>
      </w:r>
      <w:r w:rsidR="008842E2">
        <w:rPr>
          <w:rFonts w:ascii="Trebuchet MS" w:hAnsi="Trebuchet MS" w:cstheme="minorHAnsi"/>
          <w:color w:val="000000"/>
          <w:lang w:eastAsia="ja-JP"/>
        </w:rPr>
        <w:t xml:space="preserve">. </w:t>
      </w:r>
      <w:r w:rsidR="005F4485">
        <w:rPr>
          <w:rFonts w:ascii="Trebuchet MS" w:hAnsi="Trebuchet MS" w:cstheme="minorHAnsi"/>
          <w:color w:val="000000"/>
          <w:lang w:eastAsia="ja-JP"/>
        </w:rPr>
        <w:t>Ich usługi są dla klientów bezpłatne.</w:t>
      </w:r>
    </w:p>
    <w:p w14:paraId="26E1B3BD" w14:textId="77777777" w:rsidR="00646C6F" w:rsidRPr="00164CF8" w:rsidRDefault="00646C6F" w:rsidP="002305D9">
      <w:pPr>
        <w:spacing w:line="276" w:lineRule="auto"/>
        <w:rPr>
          <w:rFonts w:ascii="Trebuchet MS" w:hAnsi="Trebuchet MS" w:cstheme="minorHAnsi"/>
          <w:color w:val="000000"/>
          <w:lang w:eastAsia="ja-JP"/>
        </w:rPr>
      </w:pPr>
    </w:p>
    <w:p w14:paraId="3BB9244A" w14:textId="0FA5C99E" w:rsidR="00EF13B0" w:rsidRPr="00164CF8" w:rsidRDefault="00FE2728" w:rsidP="002305D9">
      <w:pPr>
        <w:spacing w:line="276" w:lineRule="auto"/>
        <w:rPr>
          <w:rFonts w:ascii="Trebuchet MS" w:hAnsi="Trebuchet MS" w:cstheme="minorHAnsi"/>
          <w:color w:val="000000"/>
          <w:lang w:eastAsia="ja-JP"/>
        </w:rPr>
      </w:pPr>
      <w:r>
        <w:rPr>
          <w:rFonts w:ascii="Trebuchet MS" w:hAnsi="Trebuchet MS" w:cstheme="minorHAnsi"/>
          <w:color w:val="000000"/>
          <w:lang w:eastAsia="ja-JP"/>
        </w:rPr>
        <w:t xml:space="preserve">Punkty informacyjne działają w sposób hybrydowy. </w:t>
      </w:r>
      <w:r w:rsidR="004A2FA1">
        <w:rPr>
          <w:rFonts w:ascii="Trebuchet MS" w:hAnsi="Trebuchet MS" w:cstheme="minorHAnsi"/>
          <w:color w:val="000000"/>
          <w:lang w:eastAsia="ja-JP"/>
        </w:rPr>
        <w:t>Ś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>wiadczą usługi na miejscu</w:t>
      </w:r>
      <w:r w:rsidR="0076313C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  <w:r w:rsidR="004F60CC" w:rsidRPr="00164CF8">
        <w:rPr>
          <w:rFonts w:ascii="Trebuchet MS" w:hAnsi="Trebuchet MS" w:cstheme="minorHAnsi"/>
          <w:color w:val="000000"/>
          <w:lang w:eastAsia="ja-JP"/>
        </w:rPr>
        <w:t>(</w:t>
      </w:r>
      <w:r w:rsidR="000247F0">
        <w:rPr>
          <w:rFonts w:ascii="Trebuchet MS" w:hAnsi="Trebuchet MS" w:cstheme="minorHAnsi"/>
          <w:color w:val="000000"/>
          <w:lang w:eastAsia="ja-JP"/>
        </w:rPr>
        <w:t xml:space="preserve">m.in. </w:t>
      </w:r>
      <w:r w:rsidR="0076313C" w:rsidRPr="00164CF8">
        <w:rPr>
          <w:rFonts w:ascii="Trebuchet MS" w:hAnsi="Trebuchet MS" w:cstheme="minorHAnsi"/>
          <w:color w:val="000000"/>
          <w:lang w:eastAsia="ja-JP"/>
        </w:rPr>
        <w:t>konsultacje indywidualne, spotkania</w:t>
      </w:r>
      <w:r w:rsidR="00646C6F" w:rsidRPr="00164CF8">
        <w:rPr>
          <w:rFonts w:ascii="Trebuchet MS" w:hAnsi="Trebuchet MS" w:cstheme="minorHAnsi"/>
          <w:color w:val="000000"/>
          <w:lang w:eastAsia="ja-JP"/>
        </w:rPr>
        <w:t>, szkolenia, konferencje</w:t>
      </w:r>
      <w:r w:rsidR="004F60CC" w:rsidRPr="00164CF8">
        <w:rPr>
          <w:rFonts w:ascii="Trebuchet MS" w:hAnsi="Trebuchet MS" w:cstheme="minorHAnsi"/>
          <w:color w:val="000000"/>
          <w:lang w:eastAsia="ja-JP"/>
        </w:rPr>
        <w:t>)</w:t>
      </w:r>
      <w:r w:rsidR="000247F0">
        <w:rPr>
          <w:rFonts w:ascii="Trebuchet MS" w:hAnsi="Trebuchet MS" w:cstheme="minorHAnsi"/>
          <w:color w:val="000000"/>
          <w:lang w:eastAsia="ja-JP"/>
        </w:rPr>
        <w:t>,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 xml:space="preserve"> online</w:t>
      </w:r>
      <w:r w:rsidR="004F60CC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 xml:space="preserve">i telefonicznie. Docierają z ofertą </w:t>
      </w:r>
      <w:r w:rsidR="006020E6">
        <w:rPr>
          <w:rFonts w:ascii="Trebuchet MS" w:hAnsi="Trebuchet MS" w:cstheme="minorHAnsi"/>
          <w:color w:val="000000"/>
          <w:lang w:eastAsia="ja-JP"/>
        </w:rPr>
        <w:t>również</w:t>
      </w:r>
      <w:r w:rsidR="006020E6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>tam</w:t>
      </w:r>
      <w:r w:rsidR="004F60CC" w:rsidRPr="00164CF8">
        <w:rPr>
          <w:rFonts w:ascii="Trebuchet MS" w:hAnsi="Trebuchet MS" w:cstheme="minorHAnsi"/>
          <w:color w:val="000000"/>
          <w:lang w:eastAsia="ja-JP"/>
        </w:rPr>
        <w:t>,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 xml:space="preserve"> gdzie nie ma </w:t>
      </w:r>
      <w:r w:rsidR="006020E6">
        <w:rPr>
          <w:rFonts w:ascii="Trebuchet MS" w:hAnsi="Trebuchet MS" w:cstheme="minorHAnsi"/>
          <w:color w:val="000000"/>
          <w:lang w:eastAsia="ja-JP"/>
        </w:rPr>
        <w:t xml:space="preserve">stałych 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>punktów</w:t>
      </w:r>
      <w:r w:rsidR="006020E6">
        <w:rPr>
          <w:rFonts w:ascii="Trebuchet MS" w:hAnsi="Trebuchet MS" w:cstheme="minorHAnsi"/>
          <w:color w:val="000000"/>
          <w:lang w:eastAsia="ja-JP"/>
        </w:rPr>
        <w:t>. O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 xml:space="preserve">rganizują </w:t>
      </w:r>
      <w:r w:rsidR="00D0583F" w:rsidRPr="00AE0F0F">
        <w:rPr>
          <w:rFonts w:ascii="Trebuchet MS" w:hAnsi="Trebuchet MS" w:cstheme="minorHAnsi"/>
          <w:color w:val="000000"/>
          <w:lang w:eastAsia="ja-JP"/>
        </w:rPr>
        <w:t>m</w:t>
      </w:r>
      <w:r w:rsidR="00EF13B0" w:rsidRPr="00E022EB">
        <w:rPr>
          <w:rFonts w:ascii="Trebuchet MS" w:hAnsi="Trebuchet MS" w:cstheme="minorHAnsi"/>
          <w:color w:val="000000"/>
          <w:lang w:eastAsia="ja-JP"/>
        </w:rPr>
        <w:t xml:space="preserve">obilne </w:t>
      </w:r>
      <w:r w:rsidR="00D0583F" w:rsidRPr="00AE0F0F">
        <w:rPr>
          <w:rFonts w:ascii="Trebuchet MS" w:hAnsi="Trebuchet MS" w:cstheme="minorHAnsi"/>
          <w:color w:val="000000"/>
          <w:lang w:eastAsia="ja-JP"/>
        </w:rPr>
        <w:t>p</w:t>
      </w:r>
      <w:r w:rsidR="00EF13B0" w:rsidRPr="00E022EB">
        <w:rPr>
          <w:rFonts w:ascii="Trebuchet MS" w:hAnsi="Trebuchet MS" w:cstheme="minorHAnsi"/>
          <w:color w:val="000000"/>
          <w:lang w:eastAsia="ja-JP"/>
        </w:rPr>
        <w:t xml:space="preserve">unkty </w:t>
      </w:r>
      <w:r w:rsidR="00D0583F" w:rsidRPr="00AE0F0F">
        <w:rPr>
          <w:rFonts w:ascii="Trebuchet MS" w:hAnsi="Trebuchet MS" w:cstheme="minorHAnsi"/>
          <w:color w:val="000000"/>
          <w:lang w:eastAsia="ja-JP"/>
        </w:rPr>
        <w:t>i</w:t>
      </w:r>
      <w:r w:rsidR="00EF13B0" w:rsidRPr="00E022EB">
        <w:rPr>
          <w:rFonts w:ascii="Trebuchet MS" w:hAnsi="Trebuchet MS" w:cstheme="minorHAnsi"/>
          <w:color w:val="000000"/>
          <w:lang w:eastAsia="ja-JP"/>
        </w:rPr>
        <w:t>nformacyjne</w:t>
      </w:r>
      <w:r w:rsidR="006020E6" w:rsidRPr="00E022EB">
        <w:rPr>
          <w:rFonts w:ascii="Trebuchet MS" w:hAnsi="Trebuchet MS" w:cstheme="minorHAnsi"/>
          <w:color w:val="000000"/>
          <w:lang w:eastAsia="ja-JP"/>
        </w:rPr>
        <w:t xml:space="preserve"> </w:t>
      </w:r>
      <w:r w:rsidR="006020E6">
        <w:rPr>
          <w:rFonts w:ascii="Trebuchet MS" w:hAnsi="Trebuchet MS" w:cstheme="minorHAnsi"/>
          <w:color w:val="000000"/>
          <w:lang w:eastAsia="ja-JP"/>
        </w:rPr>
        <w:t>czy</w:t>
      </w:r>
      <w:r w:rsidR="005A6DF4" w:rsidRPr="00164CF8">
        <w:rPr>
          <w:rFonts w:ascii="Trebuchet MS" w:hAnsi="Trebuchet MS" w:cstheme="minorHAnsi"/>
          <w:color w:val="000000"/>
          <w:lang w:eastAsia="ja-JP"/>
        </w:rPr>
        <w:t xml:space="preserve"> stoiska informacyjne w terenie.</w:t>
      </w:r>
      <w:r w:rsidR="00EF13B0" w:rsidRPr="00164CF8">
        <w:rPr>
          <w:rFonts w:ascii="Trebuchet MS" w:hAnsi="Trebuchet MS" w:cstheme="minorHAnsi"/>
          <w:color w:val="000000"/>
          <w:lang w:eastAsia="ja-JP"/>
        </w:rPr>
        <w:t xml:space="preserve"> </w:t>
      </w:r>
    </w:p>
    <w:p w14:paraId="0603A3F1" w14:textId="77777777" w:rsidR="00646C6F" w:rsidRPr="00164CF8" w:rsidRDefault="00646C6F" w:rsidP="007D2232">
      <w:pPr>
        <w:spacing w:line="276" w:lineRule="auto"/>
        <w:rPr>
          <w:rFonts w:ascii="Trebuchet MS" w:hAnsi="Trebuchet MS" w:cstheme="minorHAnsi"/>
          <w:b/>
          <w:color w:val="365F91" w:themeColor="accent1" w:themeShade="BF"/>
        </w:rPr>
      </w:pPr>
      <w:bookmarkStart w:id="60" w:name="_Toc366250749"/>
      <w:bookmarkStart w:id="61" w:name="_Toc366250993"/>
      <w:bookmarkEnd w:id="58"/>
      <w:bookmarkEnd w:id="59"/>
    </w:p>
    <w:p w14:paraId="54B5125E" w14:textId="77777777" w:rsidR="00FA38D3" w:rsidRPr="00164CF8" w:rsidRDefault="00FA38D3" w:rsidP="00E43F63">
      <w:pPr>
        <w:spacing w:line="276" w:lineRule="auto"/>
        <w:jc w:val="both"/>
        <w:rPr>
          <w:rFonts w:ascii="Trebuchet MS" w:hAnsi="Trebuchet MS" w:cstheme="minorHAnsi"/>
          <w:b/>
          <w:color w:val="548DD4" w:themeColor="text2" w:themeTint="99"/>
        </w:rPr>
      </w:pPr>
      <w:r w:rsidRPr="00164CF8">
        <w:rPr>
          <w:rFonts w:ascii="Trebuchet MS" w:hAnsi="Trebuchet MS" w:cstheme="minorHAnsi"/>
          <w:b/>
          <w:color w:val="548DD4" w:themeColor="text2" w:themeTint="99"/>
        </w:rPr>
        <w:t>Portal Funduszy Europejskich</w:t>
      </w:r>
    </w:p>
    <w:p w14:paraId="418E745E" w14:textId="77777777" w:rsidR="00FF47BA" w:rsidRPr="00164CF8" w:rsidRDefault="00FF47BA" w:rsidP="00E43F63">
      <w:pPr>
        <w:spacing w:line="276" w:lineRule="auto"/>
        <w:jc w:val="both"/>
        <w:rPr>
          <w:rFonts w:ascii="Trebuchet MS" w:hAnsi="Trebuchet MS" w:cstheme="minorHAnsi"/>
          <w:b/>
          <w:color w:val="548DD4" w:themeColor="text2" w:themeTint="99"/>
        </w:rPr>
      </w:pPr>
    </w:p>
    <w:p w14:paraId="11131A49" w14:textId="37307AD7" w:rsidR="00D0120B" w:rsidRPr="00164CF8" w:rsidRDefault="00FF47BA" w:rsidP="00E43F63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Portal Funduszy Europejskich (PFE) </w:t>
      </w:r>
      <w:hyperlink r:id="rId22" w:history="1">
        <w:r w:rsidRPr="00164CF8">
          <w:rPr>
            <w:rStyle w:val="Hipercze"/>
            <w:rFonts w:ascii="Trebuchet MS" w:hAnsi="Trebuchet MS" w:cstheme="minorHAnsi"/>
          </w:rPr>
          <w:t>www.FunduszeEuropejskie.gov.pl</w:t>
        </w:r>
      </w:hyperlink>
      <w:r w:rsidRPr="00164CF8">
        <w:rPr>
          <w:rFonts w:ascii="Trebuchet MS" w:hAnsi="Trebuchet MS" w:cstheme="minorHAnsi"/>
        </w:rPr>
        <w:t xml:space="preserve"> </w:t>
      </w:r>
      <w:r w:rsidR="0076313C" w:rsidRPr="00164CF8">
        <w:rPr>
          <w:rFonts w:ascii="Trebuchet MS" w:hAnsi="Trebuchet MS" w:cstheme="minorHAnsi"/>
        </w:rPr>
        <w:t>to oficjalny</w:t>
      </w:r>
      <w:r w:rsidR="00D01813">
        <w:rPr>
          <w:rFonts w:ascii="Trebuchet MS" w:hAnsi="Trebuchet MS" w:cstheme="minorHAnsi"/>
        </w:rPr>
        <w:t>,</w:t>
      </w:r>
      <w:r w:rsidR="0076313C" w:rsidRPr="00164CF8">
        <w:rPr>
          <w:rFonts w:ascii="Trebuchet MS" w:hAnsi="Trebuchet MS" w:cstheme="minorHAnsi"/>
        </w:rPr>
        <w:t xml:space="preserve"> </w:t>
      </w:r>
      <w:r w:rsidR="00D237F7" w:rsidRPr="00164CF8">
        <w:rPr>
          <w:rFonts w:ascii="Trebuchet MS" w:hAnsi="Trebuchet MS" w:cstheme="minorHAnsi"/>
        </w:rPr>
        <w:t xml:space="preserve">ogólnopolski </w:t>
      </w:r>
      <w:r w:rsidR="0076313C" w:rsidRPr="00164CF8">
        <w:rPr>
          <w:rFonts w:ascii="Trebuchet MS" w:hAnsi="Trebuchet MS" w:cstheme="minorHAnsi"/>
        </w:rPr>
        <w:t>serwis z najważniejszymi informacjami ze wszystkich programów F</w:t>
      </w:r>
      <w:r w:rsidR="00CF26BD">
        <w:rPr>
          <w:rFonts w:ascii="Trebuchet MS" w:hAnsi="Trebuchet MS" w:cstheme="minorHAnsi"/>
        </w:rPr>
        <w:t>unduszy Europejskich</w:t>
      </w:r>
      <w:r w:rsidR="00996E9E">
        <w:rPr>
          <w:rFonts w:ascii="Trebuchet MS" w:hAnsi="Trebuchet MS" w:cstheme="minorHAnsi"/>
        </w:rPr>
        <w:t xml:space="preserve">, które są </w:t>
      </w:r>
      <w:r w:rsidR="0076313C" w:rsidRPr="00164CF8">
        <w:rPr>
          <w:rFonts w:ascii="Trebuchet MS" w:hAnsi="Trebuchet MS" w:cstheme="minorHAnsi"/>
        </w:rPr>
        <w:t>dostępn</w:t>
      </w:r>
      <w:r w:rsidR="00996E9E">
        <w:rPr>
          <w:rFonts w:ascii="Trebuchet MS" w:hAnsi="Trebuchet MS" w:cstheme="minorHAnsi"/>
        </w:rPr>
        <w:t>e</w:t>
      </w:r>
      <w:r w:rsidR="0076313C" w:rsidRPr="00164CF8">
        <w:rPr>
          <w:rFonts w:ascii="Trebuchet MS" w:hAnsi="Trebuchet MS" w:cstheme="minorHAnsi"/>
        </w:rPr>
        <w:t xml:space="preserve"> w Polsce. </w:t>
      </w:r>
      <w:r w:rsidR="00D0120B" w:rsidRPr="00164CF8">
        <w:rPr>
          <w:rFonts w:ascii="Trebuchet MS" w:hAnsi="Trebuchet MS" w:cstheme="minorHAnsi"/>
        </w:rPr>
        <w:t>Korzysta</w:t>
      </w:r>
      <w:r w:rsidR="0076313C" w:rsidRPr="00164CF8">
        <w:rPr>
          <w:rFonts w:ascii="Trebuchet MS" w:hAnsi="Trebuchet MS" w:cstheme="minorHAnsi"/>
        </w:rPr>
        <w:t xml:space="preserve"> z niego </w:t>
      </w:r>
      <w:r w:rsidR="005F4485">
        <w:rPr>
          <w:rFonts w:ascii="Trebuchet MS" w:hAnsi="Trebuchet MS" w:cstheme="minorHAnsi"/>
        </w:rPr>
        <w:t>każdy zainteresowany</w:t>
      </w:r>
      <w:r w:rsidR="004F60CC" w:rsidRPr="00164CF8">
        <w:rPr>
          <w:rFonts w:ascii="Trebuchet MS" w:hAnsi="Trebuchet MS" w:cstheme="minorHAnsi"/>
        </w:rPr>
        <w:t>,</w:t>
      </w:r>
      <w:r w:rsidR="00D0120B" w:rsidRPr="00164CF8">
        <w:rPr>
          <w:rFonts w:ascii="Trebuchet MS" w:hAnsi="Trebuchet MS" w:cstheme="minorHAnsi"/>
        </w:rPr>
        <w:t xml:space="preserve"> w tym</w:t>
      </w:r>
      <w:r w:rsidRPr="00164CF8">
        <w:rPr>
          <w:rFonts w:ascii="Trebuchet MS" w:hAnsi="Trebuchet MS" w:cstheme="minorHAnsi"/>
        </w:rPr>
        <w:t xml:space="preserve"> </w:t>
      </w:r>
      <w:r w:rsidR="0076313C" w:rsidRPr="00164CF8">
        <w:rPr>
          <w:rFonts w:ascii="Trebuchet MS" w:hAnsi="Trebuchet MS" w:cstheme="minorHAnsi"/>
        </w:rPr>
        <w:t>potencjalni beneficjenci</w:t>
      </w:r>
      <w:r w:rsidRPr="00164CF8">
        <w:rPr>
          <w:rFonts w:ascii="Trebuchet MS" w:hAnsi="Trebuchet MS" w:cstheme="minorHAnsi"/>
        </w:rPr>
        <w:t xml:space="preserve">, </w:t>
      </w:r>
      <w:r w:rsidR="0076313C" w:rsidRPr="00164CF8">
        <w:rPr>
          <w:rFonts w:ascii="Trebuchet MS" w:hAnsi="Trebuchet MS" w:cstheme="minorHAnsi"/>
        </w:rPr>
        <w:t>beneficjenci</w:t>
      </w:r>
      <w:r w:rsidR="00E76627">
        <w:rPr>
          <w:rFonts w:ascii="Trebuchet MS" w:hAnsi="Trebuchet MS" w:cstheme="minorHAnsi"/>
        </w:rPr>
        <w:t xml:space="preserve">, </w:t>
      </w:r>
      <w:r w:rsidR="000247F0">
        <w:rPr>
          <w:rFonts w:ascii="Trebuchet MS" w:hAnsi="Trebuchet MS" w:cstheme="minorHAnsi"/>
        </w:rPr>
        <w:t xml:space="preserve">potencjalni uczestnicy projektów </w:t>
      </w:r>
      <w:r w:rsidR="00E76627">
        <w:rPr>
          <w:rFonts w:ascii="Trebuchet MS" w:hAnsi="Trebuchet MS" w:cstheme="minorHAnsi"/>
        </w:rPr>
        <w:t xml:space="preserve">oraz </w:t>
      </w:r>
      <w:r w:rsidR="00D0120B" w:rsidRPr="00164CF8">
        <w:rPr>
          <w:rFonts w:ascii="Trebuchet MS" w:hAnsi="Trebuchet MS" w:cstheme="minorHAnsi"/>
        </w:rPr>
        <w:t>uczestnicy projektów</w:t>
      </w:r>
      <w:r w:rsidRPr="00164CF8">
        <w:rPr>
          <w:rFonts w:ascii="Trebuchet MS" w:hAnsi="Trebuchet MS" w:cstheme="minorHAnsi"/>
        </w:rPr>
        <w:t xml:space="preserve">. </w:t>
      </w:r>
    </w:p>
    <w:p w14:paraId="24E417B8" w14:textId="77777777" w:rsidR="00FF47BA" w:rsidRPr="00164CF8" w:rsidRDefault="00FF47BA" w:rsidP="00E43F63">
      <w:pPr>
        <w:spacing w:line="276" w:lineRule="auto"/>
        <w:rPr>
          <w:rFonts w:ascii="Trebuchet MS" w:hAnsi="Trebuchet MS" w:cstheme="minorHAnsi"/>
        </w:rPr>
      </w:pPr>
    </w:p>
    <w:p w14:paraId="5D6EC655" w14:textId="77777777" w:rsidR="00357FA2" w:rsidRPr="00164CF8" w:rsidRDefault="00FF47BA" w:rsidP="00E43F63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Na portalu </w:t>
      </w:r>
      <w:r w:rsidR="00996E9E">
        <w:rPr>
          <w:rFonts w:ascii="Trebuchet MS" w:hAnsi="Trebuchet MS" w:cstheme="minorHAnsi"/>
        </w:rPr>
        <w:t>są dostępne</w:t>
      </w:r>
      <w:r w:rsidR="00E46FC8">
        <w:rPr>
          <w:rFonts w:ascii="Trebuchet MS" w:hAnsi="Trebuchet MS" w:cstheme="minorHAnsi"/>
        </w:rPr>
        <w:t xml:space="preserve"> </w:t>
      </w:r>
      <w:r w:rsidR="007B1887">
        <w:rPr>
          <w:rFonts w:ascii="Trebuchet MS" w:hAnsi="Trebuchet MS" w:cstheme="minorHAnsi"/>
        </w:rPr>
        <w:t>w szczególności</w:t>
      </w:r>
      <w:r w:rsidRPr="00164CF8">
        <w:rPr>
          <w:rFonts w:ascii="Trebuchet MS" w:hAnsi="Trebuchet MS" w:cstheme="minorHAnsi"/>
        </w:rPr>
        <w:t>:</w:t>
      </w:r>
    </w:p>
    <w:p w14:paraId="7DBB9892" w14:textId="77777777" w:rsidR="00FF47BA" w:rsidRPr="00C23697" w:rsidRDefault="00D0120B" w:rsidP="00E43F63">
      <w:pPr>
        <w:pStyle w:val="NormalnyWeb"/>
        <w:numPr>
          <w:ilvl w:val="0"/>
          <w:numId w:val="84"/>
        </w:numPr>
        <w:spacing w:before="120" w:beforeAutospacing="0" w:after="120" w:afterAutospacing="0" w:line="276" w:lineRule="auto"/>
        <w:rPr>
          <w:rFonts w:ascii="Trebuchet MS" w:hAnsi="Trebuchet MS"/>
          <w:lang w:val="pl-PL"/>
        </w:rPr>
      </w:pPr>
      <w:r w:rsidRPr="00AE0F0F">
        <w:rPr>
          <w:rFonts w:ascii="Trebuchet MS" w:hAnsi="Trebuchet MS"/>
          <w:sz w:val="24"/>
          <w:szCs w:val="24"/>
          <w:lang w:val="pl-PL"/>
        </w:rPr>
        <w:t>n</w:t>
      </w:r>
      <w:r w:rsidR="00357FA2">
        <w:rPr>
          <w:rFonts w:ascii="Trebuchet MS" w:hAnsi="Trebuchet MS"/>
          <w:sz w:val="24"/>
          <w:szCs w:val="24"/>
          <w:lang w:val="pl-PL"/>
        </w:rPr>
        <w:t>a</w:t>
      </w:r>
      <w:r w:rsidRPr="00AE0F0F">
        <w:rPr>
          <w:rFonts w:ascii="Trebuchet MS" w:hAnsi="Trebuchet MS"/>
          <w:sz w:val="24"/>
          <w:szCs w:val="24"/>
          <w:lang w:val="pl-PL"/>
        </w:rPr>
        <w:t xml:space="preserve">jważniejsze i </w:t>
      </w:r>
      <w:r w:rsidR="00996E9E" w:rsidRPr="00AE0F0F">
        <w:rPr>
          <w:rFonts w:ascii="Trebuchet MS" w:hAnsi="Trebuchet MS"/>
          <w:sz w:val="24"/>
          <w:szCs w:val="24"/>
          <w:lang w:val="pl-PL"/>
        </w:rPr>
        <w:t>aktualne</w:t>
      </w:r>
      <w:r w:rsidRPr="00AE0F0F">
        <w:rPr>
          <w:rFonts w:ascii="Trebuchet MS" w:hAnsi="Trebuchet MS"/>
          <w:sz w:val="24"/>
          <w:szCs w:val="24"/>
          <w:lang w:val="pl-PL"/>
        </w:rPr>
        <w:t xml:space="preserve"> </w:t>
      </w:r>
      <w:r w:rsidR="00FF47BA" w:rsidRPr="00AE0F0F">
        <w:rPr>
          <w:rFonts w:ascii="Trebuchet MS" w:hAnsi="Trebuchet MS"/>
          <w:sz w:val="24"/>
          <w:szCs w:val="24"/>
          <w:lang w:val="pl-PL"/>
        </w:rPr>
        <w:t xml:space="preserve">informacje </w:t>
      </w:r>
      <w:r w:rsidR="00996E9E" w:rsidRPr="00AE0F0F">
        <w:rPr>
          <w:rFonts w:ascii="Trebuchet MS" w:hAnsi="Trebuchet MS"/>
          <w:sz w:val="24"/>
          <w:szCs w:val="24"/>
          <w:lang w:val="pl-PL"/>
        </w:rPr>
        <w:t xml:space="preserve">o </w:t>
      </w:r>
      <w:r w:rsidR="00FF47BA" w:rsidRPr="00AE0F0F">
        <w:rPr>
          <w:rFonts w:ascii="Trebuchet MS" w:hAnsi="Trebuchet MS"/>
          <w:sz w:val="24"/>
          <w:szCs w:val="24"/>
          <w:lang w:val="pl-PL"/>
        </w:rPr>
        <w:t>Funduszach Europejskich</w:t>
      </w:r>
      <w:r w:rsidR="00996E9E" w:rsidRPr="00AE0F0F">
        <w:rPr>
          <w:rFonts w:ascii="Trebuchet MS" w:hAnsi="Trebuchet MS"/>
          <w:sz w:val="24"/>
          <w:szCs w:val="24"/>
          <w:lang w:val="pl-PL"/>
        </w:rPr>
        <w:t xml:space="preserve"> w Polsce,</w:t>
      </w:r>
    </w:p>
    <w:p w14:paraId="20D9163F" w14:textId="59E55D59" w:rsidR="00FF47BA" w:rsidRPr="00C23697" w:rsidRDefault="00FF47BA" w:rsidP="00E43F63">
      <w:pPr>
        <w:pStyle w:val="NormalnyWeb"/>
        <w:numPr>
          <w:ilvl w:val="0"/>
          <w:numId w:val="84"/>
        </w:numPr>
        <w:spacing w:before="120" w:beforeAutospacing="0" w:after="120" w:afterAutospacing="0" w:line="276" w:lineRule="auto"/>
        <w:rPr>
          <w:rFonts w:ascii="Trebuchet MS" w:hAnsi="Trebuchet MS"/>
          <w:lang w:val="pl-PL"/>
        </w:rPr>
      </w:pPr>
      <w:r w:rsidRPr="00AE0F0F">
        <w:rPr>
          <w:rFonts w:ascii="Trebuchet MS" w:hAnsi="Trebuchet MS"/>
          <w:sz w:val="24"/>
          <w:szCs w:val="24"/>
          <w:lang w:val="pl-PL"/>
        </w:rPr>
        <w:t>wyszukiwark</w:t>
      </w:r>
      <w:r w:rsidR="00996E9E" w:rsidRPr="00AE0F0F">
        <w:rPr>
          <w:rFonts w:ascii="Trebuchet MS" w:hAnsi="Trebuchet MS"/>
          <w:sz w:val="24"/>
          <w:szCs w:val="24"/>
          <w:lang w:val="pl-PL"/>
        </w:rPr>
        <w:t>a</w:t>
      </w:r>
      <w:r w:rsidRPr="00AE0F0F">
        <w:rPr>
          <w:rFonts w:ascii="Trebuchet MS" w:hAnsi="Trebuchet MS"/>
          <w:sz w:val="24"/>
          <w:szCs w:val="24"/>
          <w:lang w:val="pl-PL"/>
        </w:rPr>
        <w:t xml:space="preserve"> dotacji </w:t>
      </w:r>
      <w:r w:rsidR="00996E9E" w:rsidRPr="00AE0F0F">
        <w:rPr>
          <w:rFonts w:ascii="Trebuchet MS" w:hAnsi="Trebuchet MS"/>
          <w:sz w:val="24"/>
          <w:szCs w:val="24"/>
          <w:lang w:val="pl-PL"/>
        </w:rPr>
        <w:t xml:space="preserve">z </w:t>
      </w:r>
      <w:r w:rsidRPr="00AE0F0F">
        <w:rPr>
          <w:rFonts w:ascii="Trebuchet MS" w:hAnsi="Trebuchet MS"/>
          <w:sz w:val="24"/>
          <w:szCs w:val="24"/>
          <w:lang w:val="pl-PL"/>
        </w:rPr>
        <w:t>informacj</w:t>
      </w:r>
      <w:r w:rsidR="00996E9E" w:rsidRPr="00AE0F0F">
        <w:rPr>
          <w:rFonts w:ascii="Trebuchet MS" w:hAnsi="Trebuchet MS"/>
          <w:sz w:val="24"/>
          <w:szCs w:val="24"/>
          <w:lang w:val="pl-PL"/>
        </w:rPr>
        <w:t>ami</w:t>
      </w:r>
      <w:r w:rsidRPr="00AE0F0F">
        <w:rPr>
          <w:rFonts w:ascii="Trebuchet MS" w:hAnsi="Trebuchet MS"/>
          <w:sz w:val="24"/>
          <w:szCs w:val="24"/>
          <w:lang w:val="pl-PL"/>
        </w:rPr>
        <w:t xml:space="preserve"> o możliwościach uzyskania wsparcia</w:t>
      </w:r>
      <w:r w:rsidR="00996E9E" w:rsidRPr="00AE0F0F">
        <w:rPr>
          <w:rFonts w:ascii="Trebuchet MS" w:hAnsi="Trebuchet MS"/>
          <w:sz w:val="24"/>
          <w:szCs w:val="24"/>
          <w:lang w:val="pl-PL"/>
        </w:rPr>
        <w:t xml:space="preserve"> z F</w:t>
      </w:r>
      <w:r w:rsidR="00CF26BD">
        <w:rPr>
          <w:rFonts w:ascii="Trebuchet MS" w:hAnsi="Trebuchet MS"/>
          <w:sz w:val="24"/>
          <w:szCs w:val="24"/>
          <w:lang w:val="pl-PL"/>
        </w:rPr>
        <w:t>unduszy Europejskich</w:t>
      </w:r>
      <w:r w:rsidRPr="00AE0F0F">
        <w:rPr>
          <w:rFonts w:ascii="Trebuchet MS" w:hAnsi="Trebuchet MS"/>
          <w:sz w:val="24"/>
          <w:szCs w:val="24"/>
          <w:lang w:val="pl-PL"/>
        </w:rPr>
        <w:t>, także dla osób fizycznych,</w:t>
      </w:r>
    </w:p>
    <w:p w14:paraId="43373672" w14:textId="3F32FB2D" w:rsidR="00FF47BA" w:rsidRPr="00C23697" w:rsidRDefault="00D0120B" w:rsidP="00E43F63">
      <w:pPr>
        <w:pStyle w:val="NormalnyWeb"/>
        <w:numPr>
          <w:ilvl w:val="0"/>
          <w:numId w:val="84"/>
        </w:numPr>
        <w:spacing w:before="120" w:beforeAutospacing="0" w:after="120" w:afterAutospacing="0" w:line="276" w:lineRule="auto"/>
        <w:rPr>
          <w:rFonts w:ascii="Trebuchet MS" w:hAnsi="Trebuchet MS"/>
          <w:lang w:val="pl-PL"/>
        </w:rPr>
      </w:pPr>
      <w:r w:rsidRPr="00AE0F0F">
        <w:rPr>
          <w:rFonts w:ascii="Trebuchet MS" w:hAnsi="Trebuchet MS"/>
          <w:sz w:val="24"/>
          <w:szCs w:val="24"/>
          <w:lang w:val="pl-PL"/>
        </w:rPr>
        <w:t xml:space="preserve">kontakty do najważniejszych instytucji, w tym do </w:t>
      </w:r>
      <w:r w:rsidR="00FE2728">
        <w:rPr>
          <w:rFonts w:ascii="Trebuchet MS" w:hAnsi="Trebuchet MS"/>
          <w:sz w:val="24"/>
          <w:szCs w:val="24"/>
          <w:lang w:val="pl-PL"/>
        </w:rPr>
        <w:t xml:space="preserve">ekspertów sieci </w:t>
      </w:r>
      <w:r w:rsidRPr="00AE0F0F">
        <w:rPr>
          <w:rFonts w:ascii="Trebuchet MS" w:hAnsi="Trebuchet MS"/>
          <w:sz w:val="24"/>
          <w:szCs w:val="24"/>
          <w:lang w:val="pl-PL"/>
        </w:rPr>
        <w:t>PIFE</w:t>
      </w:r>
      <w:r w:rsidR="00996E9E" w:rsidRPr="00AE0F0F">
        <w:rPr>
          <w:rFonts w:ascii="Trebuchet MS" w:hAnsi="Trebuchet MS"/>
          <w:sz w:val="24"/>
          <w:szCs w:val="24"/>
          <w:lang w:val="pl-PL"/>
        </w:rPr>
        <w:t>,</w:t>
      </w:r>
      <w:r w:rsidRPr="00AE0F0F">
        <w:rPr>
          <w:rFonts w:ascii="Trebuchet MS" w:hAnsi="Trebuchet MS"/>
          <w:sz w:val="24"/>
          <w:szCs w:val="24"/>
          <w:lang w:val="pl-PL"/>
        </w:rPr>
        <w:t xml:space="preserve"> </w:t>
      </w:r>
    </w:p>
    <w:p w14:paraId="383078CC" w14:textId="29134981" w:rsidR="00FF47BA" w:rsidRPr="00C23697" w:rsidRDefault="00D0120B" w:rsidP="00E43F63">
      <w:pPr>
        <w:pStyle w:val="NormalnyWeb"/>
        <w:numPr>
          <w:ilvl w:val="0"/>
          <w:numId w:val="84"/>
        </w:numPr>
        <w:spacing w:before="120" w:beforeAutospacing="0" w:after="120" w:afterAutospacing="0" w:line="276" w:lineRule="auto"/>
        <w:rPr>
          <w:rFonts w:ascii="Trebuchet MS" w:hAnsi="Trebuchet MS"/>
          <w:lang w:val="pl-PL"/>
        </w:rPr>
      </w:pPr>
      <w:r w:rsidRPr="00AE0F0F">
        <w:rPr>
          <w:rFonts w:ascii="Trebuchet MS" w:hAnsi="Trebuchet MS"/>
          <w:sz w:val="24"/>
          <w:szCs w:val="24"/>
          <w:lang w:val="pl-PL"/>
        </w:rPr>
        <w:t xml:space="preserve">opis najciekawszych projektów dofinasowanych </w:t>
      </w:r>
      <w:r w:rsidR="00FF47BA" w:rsidRPr="00AE0F0F">
        <w:rPr>
          <w:rFonts w:ascii="Trebuchet MS" w:hAnsi="Trebuchet MS"/>
          <w:sz w:val="24"/>
          <w:szCs w:val="24"/>
          <w:lang w:val="pl-PL"/>
        </w:rPr>
        <w:t>z</w:t>
      </w:r>
      <w:r w:rsidR="00CF26BD">
        <w:rPr>
          <w:rFonts w:ascii="Trebuchet MS" w:hAnsi="Trebuchet MS"/>
          <w:sz w:val="24"/>
          <w:szCs w:val="24"/>
          <w:lang w:val="pl-PL"/>
        </w:rPr>
        <w:t xml:space="preserve"> Funduszy Europejskich</w:t>
      </w:r>
      <w:r w:rsidR="00996E9E" w:rsidRPr="00AE0F0F">
        <w:rPr>
          <w:rFonts w:ascii="Trebuchet MS" w:hAnsi="Trebuchet MS"/>
          <w:sz w:val="24"/>
          <w:szCs w:val="24"/>
          <w:lang w:val="pl-PL"/>
        </w:rPr>
        <w:t>,</w:t>
      </w:r>
    </w:p>
    <w:p w14:paraId="36970B98" w14:textId="09743448" w:rsidR="00FA38D3" w:rsidRPr="007D2232" w:rsidRDefault="00646C6F" w:rsidP="00E43F63">
      <w:pPr>
        <w:pStyle w:val="NormalnyWeb"/>
        <w:numPr>
          <w:ilvl w:val="0"/>
          <w:numId w:val="84"/>
        </w:numPr>
        <w:spacing w:before="120" w:beforeAutospacing="0" w:after="120" w:afterAutospacing="0" w:line="276" w:lineRule="auto"/>
        <w:rPr>
          <w:sz w:val="24"/>
          <w:szCs w:val="24"/>
          <w:lang w:val="pl-PL"/>
        </w:rPr>
      </w:pPr>
      <w:r w:rsidRPr="00677BF6">
        <w:rPr>
          <w:rFonts w:ascii="Trebuchet MS" w:hAnsi="Trebuchet MS"/>
          <w:sz w:val="24"/>
          <w:szCs w:val="24"/>
          <w:lang w:val="pl-PL"/>
        </w:rPr>
        <w:t>l</w:t>
      </w:r>
      <w:r w:rsidR="00D0120B" w:rsidRPr="00677BF6">
        <w:rPr>
          <w:rFonts w:ascii="Trebuchet MS" w:hAnsi="Trebuchet MS"/>
          <w:sz w:val="24"/>
          <w:szCs w:val="24"/>
          <w:lang w:val="pl-PL"/>
        </w:rPr>
        <w:t xml:space="preserve">inki do </w:t>
      </w:r>
      <w:r w:rsidR="00996E9E" w:rsidRPr="00677BF6">
        <w:rPr>
          <w:rFonts w:ascii="Trebuchet MS" w:hAnsi="Trebuchet MS"/>
          <w:sz w:val="24"/>
          <w:szCs w:val="24"/>
          <w:lang w:val="pl-PL"/>
        </w:rPr>
        <w:t>s</w:t>
      </w:r>
      <w:r w:rsidR="00D0120B" w:rsidRPr="00677BF6">
        <w:rPr>
          <w:rFonts w:ascii="Trebuchet MS" w:hAnsi="Trebuchet MS"/>
          <w:sz w:val="24"/>
          <w:szCs w:val="24"/>
          <w:lang w:val="pl-PL"/>
        </w:rPr>
        <w:t xml:space="preserve">tron </w:t>
      </w:r>
      <w:r w:rsidR="00E46FC8">
        <w:rPr>
          <w:rFonts w:ascii="Trebuchet MS" w:hAnsi="Trebuchet MS"/>
          <w:sz w:val="24"/>
          <w:szCs w:val="24"/>
          <w:lang w:val="pl-PL"/>
        </w:rPr>
        <w:t>internetowych</w:t>
      </w:r>
      <w:r w:rsidR="00D0120B" w:rsidRPr="00677BF6">
        <w:rPr>
          <w:rFonts w:ascii="Trebuchet MS" w:hAnsi="Trebuchet MS"/>
          <w:sz w:val="24"/>
          <w:szCs w:val="24"/>
          <w:lang w:val="pl-PL"/>
        </w:rPr>
        <w:t xml:space="preserve"> instytucji systemu F</w:t>
      </w:r>
      <w:r w:rsidR="00CF26BD">
        <w:rPr>
          <w:rFonts w:ascii="Trebuchet MS" w:hAnsi="Trebuchet MS"/>
          <w:sz w:val="24"/>
          <w:szCs w:val="24"/>
          <w:lang w:val="pl-PL"/>
        </w:rPr>
        <w:t>unduszy Europejskich</w:t>
      </w:r>
      <w:r w:rsidR="00E46FC8">
        <w:rPr>
          <w:rFonts w:ascii="Trebuchet MS" w:hAnsi="Trebuchet MS"/>
          <w:sz w:val="24"/>
          <w:szCs w:val="24"/>
          <w:lang w:val="pl-PL"/>
        </w:rPr>
        <w:t>, w tym poszczególnych serwisów programów.</w:t>
      </w:r>
    </w:p>
    <w:p w14:paraId="5B5C3BDC" w14:textId="77777777" w:rsidR="006B04AA" w:rsidRDefault="006B04AA" w:rsidP="00E43F63">
      <w:pPr>
        <w:pStyle w:val="NormalnyWeb"/>
        <w:spacing w:before="120" w:beforeAutospacing="0" w:after="120" w:afterAutospacing="0" w:line="276" w:lineRule="auto"/>
        <w:rPr>
          <w:rFonts w:ascii="Trebuchet MS" w:hAnsi="Trebuchet MS"/>
          <w:sz w:val="24"/>
          <w:szCs w:val="24"/>
          <w:lang w:val="pl-PL"/>
        </w:rPr>
      </w:pPr>
    </w:p>
    <w:bookmarkEnd w:id="60"/>
    <w:bookmarkEnd w:id="61"/>
    <w:p w14:paraId="51AC3E84" w14:textId="77777777" w:rsidR="00BC6A66" w:rsidRPr="00164CF8" w:rsidRDefault="00BC6A66" w:rsidP="00E43F63">
      <w:pPr>
        <w:spacing w:line="276" w:lineRule="auto"/>
        <w:jc w:val="both"/>
        <w:rPr>
          <w:rFonts w:ascii="Trebuchet MS" w:hAnsi="Trebuchet MS" w:cstheme="minorHAnsi"/>
          <w:b/>
          <w:color w:val="548DD4" w:themeColor="text2" w:themeTint="99"/>
        </w:rPr>
      </w:pPr>
      <w:r w:rsidRPr="00164CF8">
        <w:rPr>
          <w:rStyle w:val="Odwoaniedokomentarza"/>
          <w:rFonts w:ascii="Trebuchet MS" w:hAnsi="Trebuchet MS" w:cstheme="minorHAnsi"/>
          <w:b/>
          <w:color w:val="548DD4" w:themeColor="text2" w:themeTint="99"/>
          <w:sz w:val="24"/>
          <w:szCs w:val="24"/>
        </w:rPr>
        <w:t>Konta/profile Funduszy Europejskich w mediach społecznościowych</w:t>
      </w:r>
    </w:p>
    <w:p w14:paraId="57E71C07" w14:textId="77777777" w:rsidR="00BC6A66" w:rsidRPr="00164CF8" w:rsidRDefault="00BC6A66" w:rsidP="00E43F63">
      <w:pPr>
        <w:spacing w:line="276" w:lineRule="auto"/>
        <w:jc w:val="both"/>
        <w:rPr>
          <w:rFonts w:ascii="Trebuchet MS" w:hAnsi="Trebuchet MS" w:cstheme="minorHAnsi"/>
        </w:rPr>
      </w:pPr>
    </w:p>
    <w:p w14:paraId="578E17F7" w14:textId="2FD1487C" w:rsidR="006B04AA" w:rsidRDefault="006B04AA" w:rsidP="00AE0F0F">
      <w:pPr>
        <w:autoSpaceDE w:val="0"/>
        <w:autoSpaceDN w:val="0"/>
        <w:adjustRightInd w:val="0"/>
        <w:spacing w:after="240" w:line="276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M</w:t>
      </w:r>
      <w:r w:rsidRPr="00BF3DC5">
        <w:rPr>
          <w:rFonts w:ascii="Trebuchet MS" w:hAnsi="Trebuchet MS" w:cs="Trebuchet MS"/>
          <w:color w:val="000000"/>
        </w:rPr>
        <w:t>edi</w:t>
      </w:r>
      <w:r>
        <w:rPr>
          <w:rFonts w:ascii="Trebuchet MS" w:hAnsi="Trebuchet MS" w:cs="Trebuchet MS"/>
          <w:color w:val="000000"/>
        </w:rPr>
        <w:t>a</w:t>
      </w:r>
      <w:r w:rsidRPr="00BF3DC5">
        <w:rPr>
          <w:rFonts w:ascii="Trebuchet MS" w:hAnsi="Trebuchet MS" w:cs="Trebuchet MS"/>
          <w:color w:val="000000"/>
        </w:rPr>
        <w:t xml:space="preserve"> społecznoś</w:t>
      </w:r>
      <w:r>
        <w:rPr>
          <w:rFonts w:ascii="Trebuchet MS" w:hAnsi="Trebuchet MS" w:cs="Trebuchet MS"/>
          <w:color w:val="000000"/>
        </w:rPr>
        <w:t>ciowe stanową istotne</w:t>
      </w:r>
      <w:r w:rsidRPr="00BF3DC5">
        <w:rPr>
          <w:rFonts w:ascii="Trebuchet MS" w:hAnsi="Trebuchet MS" w:cs="Trebuchet MS"/>
          <w:color w:val="000000"/>
        </w:rPr>
        <w:t xml:space="preserve"> źró</w:t>
      </w:r>
      <w:r>
        <w:rPr>
          <w:rFonts w:ascii="Trebuchet MS" w:hAnsi="Trebuchet MS" w:cs="Trebuchet MS"/>
          <w:color w:val="000000"/>
        </w:rPr>
        <w:t xml:space="preserve">dło </w:t>
      </w:r>
      <w:r w:rsidRPr="00BF3DC5">
        <w:rPr>
          <w:rFonts w:ascii="Trebuchet MS" w:hAnsi="Trebuchet MS" w:cs="Trebuchet MS"/>
          <w:color w:val="000000"/>
        </w:rPr>
        <w:t xml:space="preserve">informacji o Funduszach Europejskich w </w:t>
      </w:r>
      <w:proofErr w:type="spellStart"/>
      <w:r w:rsidRPr="00BF3DC5">
        <w:rPr>
          <w:rFonts w:ascii="Trebuchet MS" w:hAnsi="Trebuchet MS" w:cs="Trebuchet MS"/>
          <w:color w:val="000000"/>
        </w:rPr>
        <w:t>internecie</w:t>
      </w:r>
      <w:proofErr w:type="spellEnd"/>
      <w:r>
        <w:rPr>
          <w:rFonts w:ascii="Trebuchet MS" w:hAnsi="Trebuchet MS" w:cs="Trebuchet MS"/>
          <w:color w:val="000000"/>
        </w:rPr>
        <w:t>, a ich znaczenie stale rośnie</w:t>
      </w:r>
      <w:r w:rsidRPr="00BF3DC5">
        <w:rPr>
          <w:rFonts w:ascii="Trebuchet MS" w:hAnsi="Trebuchet MS" w:cs="Trebuchet MS"/>
          <w:color w:val="000000"/>
        </w:rPr>
        <w:t>.</w:t>
      </w:r>
    </w:p>
    <w:p w14:paraId="1FDD4186" w14:textId="7A6018E0" w:rsidR="006B04AA" w:rsidRDefault="006B04AA" w:rsidP="00AE0F0F">
      <w:pPr>
        <w:autoSpaceDE w:val="0"/>
        <w:autoSpaceDN w:val="0"/>
        <w:adjustRightInd w:val="0"/>
        <w:spacing w:after="240" w:line="276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W </w:t>
      </w:r>
      <w:r w:rsidRPr="00BF3DC5">
        <w:rPr>
          <w:rFonts w:ascii="Trebuchet MS" w:hAnsi="Trebuchet MS" w:cs="Trebuchet MS"/>
          <w:color w:val="000000"/>
        </w:rPr>
        <w:t>komunikacji</w:t>
      </w:r>
      <w:r>
        <w:rPr>
          <w:rFonts w:ascii="Trebuchet MS" w:hAnsi="Trebuchet MS" w:cs="Trebuchet MS"/>
          <w:color w:val="000000"/>
        </w:rPr>
        <w:t xml:space="preserve"> o</w:t>
      </w:r>
      <w:r w:rsidRPr="00BF3DC5">
        <w:rPr>
          <w:rFonts w:ascii="Trebuchet MS" w:hAnsi="Trebuchet MS" w:cs="Trebuchet MS"/>
          <w:color w:val="000000"/>
        </w:rPr>
        <w:t xml:space="preserve"> F</w:t>
      </w:r>
      <w:r>
        <w:rPr>
          <w:rFonts w:ascii="Trebuchet MS" w:hAnsi="Trebuchet MS" w:cs="Trebuchet MS"/>
          <w:color w:val="000000"/>
        </w:rPr>
        <w:t xml:space="preserve">unduszach Europejskich będziemy </w:t>
      </w:r>
      <w:r w:rsidRPr="00BF3DC5">
        <w:rPr>
          <w:rFonts w:ascii="Trebuchet MS" w:hAnsi="Trebuchet MS" w:cs="Trebuchet MS"/>
          <w:color w:val="000000"/>
        </w:rPr>
        <w:t>korzystać z serwisów</w:t>
      </w:r>
      <w:r>
        <w:rPr>
          <w:rFonts w:ascii="Trebuchet MS" w:hAnsi="Trebuchet MS" w:cs="Trebuchet MS"/>
          <w:color w:val="000000"/>
        </w:rPr>
        <w:t xml:space="preserve"> społecznościowych o różnej tematyce, w tym współpracować z </w:t>
      </w:r>
      <w:proofErr w:type="spellStart"/>
      <w:r>
        <w:rPr>
          <w:rFonts w:ascii="Trebuchet MS" w:hAnsi="Trebuchet MS" w:cs="Trebuchet MS"/>
          <w:color w:val="000000"/>
        </w:rPr>
        <w:t>influencerami</w:t>
      </w:r>
      <w:proofErr w:type="spellEnd"/>
      <w:r>
        <w:rPr>
          <w:rFonts w:ascii="Trebuchet MS" w:hAnsi="Trebuchet MS" w:cs="Trebuchet MS"/>
          <w:color w:val="000000"/>
        </w:rPr>
        <w:t xml:space="preserve">. </w:t>
      </w:r>
      <w:r w:rsidR="00D859B8" w:rsidRPr="00BF3DC5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P</w:t>
      </w:r>
      <w:r w:rsidRPr="00BF3DC5">
        <w:rPr>
          <w:rFonts w:ascii="Trebuchet MS" w:hAnsi="Trebuchet MS" w:cs="Trebuchet MS"/>
          <w:color w:val="000000"/>
        </w:rPr>
        <w:t xml:space="preserve">lanując rozpoczęcie działalności na nowych platformach </w:t>
      </w:r>
      <w:r>
        <w:rPr>
          <w:rFonts w:ascii="Trebuchet MS" w:hAnsi="Trebuchet MS" w:cs="Trebuchet MS"/>
          <w:color w:val="000000"/>
        </w:rPr>
        <w:t xml:space="preserve">będziemy brać </w:t>
      </w:r>
      <w:r w:rsidRPr="00BF3DC5">
        <w:rPr>
          <w:rFonts w:ascii="Trebuchet MS" w:hAnsi="Trebuchet MS" w:cs="Trebuchet MS"/>
          <w:color w:val="000000"/>
        </w:rPr>
        <w:t>pod uwagę ich specyfikę</w:t>
      </w:r>
      <w:r>
        <w:rPr>
          <w:rFonts w:ascii="Trebuchet MS" w:hAnsi="Trebuchet MS" w:cs="Trebuchet MS"/>
          <w:color w:val="000000"/>
        </w:rPr>
        <w:t>, grupę użytkowników</w:t>
      </w:r>
      <w:r w:rsidRPr="00BF3DC5">
        <w:rPr>
          <w:rFonts w:ascii="Trebuchet MS" w:hAnsi="Trebuchet MS" w:cs="Trebuchet MS"/>
          <w:color w:val="000000"/>
        </w:rPr>
        <w:t xml:space="preserve"> oraz dopaso</w:t>
      </w:r>
      <w:r>
        <w:rPr>
          <w:rFonts w:ascii="Trebuchet MS" w:hAnsi="Trebuchet MS" w:cs="Trebuchet MS"/>
          <w:color w:val="000000"/>
        </w:rPr>
        <w:t>wywać</w:t>
      </w:r>
      <w:r w:rsidRPr="00BF3DC5">
        <w:rPr>
          <w:rFonts w:ascii="Trebuchet MS" w:hAnsi="Trebuchet MS" w:cs="Trebuchet MS"/>
          <w:color w:val="000000"/>
        </w:rPr>
        <w:t xml:space="preserve"> do niej sposób komunikowania i rodzaj treści. </w:t>
      </w:r>
    </w:p>
    <w:p w14:paraId="3B4A637F" w14:textId="6BE31530" w:rsidR="00BF210D" w:rsidRPr="00BF3DC5" w:rsidRDefault="006B04AA" w:rsidP="00BF210D">
      <w:pPr>
        <w:autoSpaceDE w:val="0"/>
        <w:autoSpaceDN w:val="0"/>
        <w:adjustRightInd w:val="0"/>
        <w:spacing w:after="240" w:line="276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W</w:t>
      </w:r>
      <w:r w:rsidR="00BF210D" w:rsidRPr="00BF3DC5">
        <w:rPr>
          <w:rFonts w:ascii="Trebuchet MS" w:hAnsi="Trebuchet MS" w:cs="Trebuchet MS"/>
          <w:color w:val="000000"/>
        </w:rPr>
        <w:t>szystkie profile</w:t>
      </w:r>
      <w:r w:rsidR="00BF210D">
        <w:rPr>
          <w:rFonts w:ascii="Trebuchet MS" w:hAnsi="Trebuchet MS" w:cs="Trebuchet MS"/>
          <w:color w:val="000000"/>
        </w:rPr>
        <w:t xml:space="preserve"> F</w:t>
      </w:r>
      <w:r>
        <w:rPr>
          <w:rFonts w:ascii="Trebuchet MS" w:hAnsi="Trebuchet MS" w:cs="Trebuchet MS"/>
          <w:color w:val="000000"/>
        </w:rPr>
        <w:t>unduszy Europejskich</w:t>
      </w:r>
      <w:r w:rsidR="00250407">
        <w:rPr>
          <w:rFonts w:ascii="Trebuchet MS" w:hAnsi="Trebuchet MS" w:cs="Trebuchet MS"/>
          <w:color w:val="000000"/>
        </w:rPr>
        <w:t>, w tym prowadzone przez sieć PIFE,</w:t>
      </w:r>
      <w:r w:rsidR="00BF210D" w:rsidRPr="00BF3DC5">
        <w:rPr>
          <w:rFonts w:ascii="Trebuchet MS" w:hAnsi="Trebuchet MS" w:cs="Trebuchet MS"/>
          <w:color w:val="000000"/>
        </w:rPr>
        <w:t xml:space="preserve"> w serwisach społecznościowych </w:t>
      </w:r>
      <w:r>
        <w:rPr>
          <w:rFonts w:ascii="Trebuchet MS" w:hAnsi="Trebuchet MS" w:cs="Trebuchet MS"/>
          <w:color w:val="000000"/>
        </w:rPr>
        <w:t>będą</w:t>
      </w:r>
      <w:r w:rsidR="00BF210D" w:rsidRPr="00BF3DC5">
        <w:rPr>
          <w:rFonts w:ascii="Trebuchet MS" w:hAnsi="Trebuchet MS" w:cs="Trebuchet MS"/>
          <w:color w:val="000000"/>
        </w:rPr>
        <w:t xml:space="preserve"> tworzy</w:t>
      </w:r>
      <w:r w:rsidR="00BF210D">
        <w:rPr>
          <w:rFonts w:ascii="Trebuchet MS" w:hAnsi="Trebuchet MS" w:cs="Trebuchet MS"/>
          <w:color w:val="000000"/>
        </w:rPr>
        <w:t>ły</w:t>
      </w:r>
      <w:r w:rsidR="00BF210D" w:rsidRPr="00BF3DC5">
        <w:rPr>
          <w:rFonts w:ascii="Trebuchet MS" w:hAnsi="Trebuchet MS" w:cs="Trebuchet MS"/>
          <w:color w:val="000000"/>
        </w:rPr>
        <w:t xml:space="preserve"> spójny obraz marki Fundusze Europejskie. </w:t>
      </w:r>
      <w:r>
        <w:rPr>
          <w:rFonts w:ascii="Trebuchet MS" w:hAnsi="Trebuchet MS" w:cs="Trebuchet MS"/>
          <w:color w:val="000000" w:themeColor="text1"/>
        </w:rPr>
        <w:t>Dotyczy to zarówno</w:t>
      </w:r>
      <w:r w:rsidR="00BF210D">
        <w:rPr>
          <w:rFonts w:ascii="Trebuchet MS" w:hAnsi="Trebuchet MS" w:cs="Trebuchet MS"/>
          <w:color w:val="000000" w:themeColor="text1"/>
        </w:rPr>
        <w:t xml:space="preserve"> w</w:t>
      </w:r>
      <w:r>
        <w:rPr>
          <w:rFonts w:ascii="Trebuchet MS" w:hAnsi="Trebuchet MS" w:cs="Trebuchet MS"/>
          <w:color w:val="000000" w:themeColor="text1"/>
        </w:rPr>
        <w:t>arstwy</w:t>
      </w:r>
      <w:r w:rsidR="00BF210D">
        <w:rPr>
          <w:rFonts w:ascii="Trebuchet MS" w:hAnsi="Trebuchet MS" w:cs="Trebuchet MS"/>
          <w:color w:val="000000" w:themeColor="text1"/>
        </w:rPr>
        <w:t xml:space="preserve"> wiz</w:t>
      </w:r>
      <w:r>
        <w:rPr>
          <w:rFonts w:ascii="Trebuchet MS" w:hAnsi="Trebuchet MS" w:cs="Trebuchet MS"/>
          <w:color w:val="000000" w:themeColor="text1"/>
        </w:rPr>
        <w:t>ualnej</w:t>
      </w:r>
      <w:r w:rsidR="00BF210D" w:rsidRPr="00754CF9">
        <w:rPr>
          <w:rFonts w:ascii="Trebuchet MS" w:hAnsi="Trebuchet MS" w:cs="Trebuchet MS"/>
          <w:color w:val="000000" w:themeColor="text1"/>
        </w:rPr>
        <w:t xml:space="preserve"> (np. wspólna kolorystyka, elementy graficznie)</w:t>
      </w:r>
      <w:r w:rsidR="00BF210D">
        <w:rPr>
          <w:rFonts w:ascii="Trebuchet MS" w:hAnsi="Trebuchet MS" w:cs="Trebuchet MS"/>
          <w:color w:val="000000" w:themeColor="text1"/>
        </w:rPr>
        <w:t xml:space="preserve"> oraz</w:t>
      </w:r>
      <w:r>
        <w:rPr>
          <w:rFonts w:ascii="Trebuchet MS" w:hAnsi="Trebuchet MS" w:cs="Trebuchet MS"/>
          <w:color w:val="000000" w:themeColor="text1"/>
        </w:rPr>
        <w:t xml:space="preserve"> jak również </w:t>
      </w:r>
      <w:r w:rsidR="00BF210D">
        <w:rPr>
          <w:rFonts w:ascii="Trebuchet MS" w:hAnsi="Trebuchet MS" w:cs="Trebuchet MS"/>
          <w:color w:val="000000" w:themeColor="text1"/>
        </w:rPr>
        <w:t>nazewnictwa profili F</w:t>
      </w:r>
      <w:r w:rsidR="00CF26BD">
        <w:rPr>
          <w:rFonts w:ascii="Trebuchet MS" w:hAnsi="Trebuchet MS" w:cs="Trebuchet MS"/>
          <w:color w:val="000000" w:themeColor="text1"/>
        </w:rPr>
        <w:t>unduszy Europejskich</w:t>
      </w:r>
      <w:r w:rsidR="00BF210D">
        <w:rPr>
          <w:rFonts w:ascii="Trebuchet MS" w:hAnsi="Trebuchet MS" w:cs="Trebuchet MS"/>
          <w:color w:val="000000" w:themeColor="text1"/>
        </w:rPr>
        <w:t xml:space="preserve"> prowadzonych przez instytucje.</w:t>
      </w:r>
    </w:p>
    <w:p w14:paraId="067DC291" w14:textId="77777777" w:rsidR="00D859B8" w:rsidRPr="00BF3DC5" w:rsidRDefault="00BF210D" w:rsidP="00AE0F0F">
      <w:pPr>
        <w:autoSpaceDE w:val="0"/>
        <w:autoSpaceDN w:val="0"/>
        <w:adjustRightInd w:val="0"/>
        <w:spacing w:after="240" w:line="276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lastRenderedPageBreak/>
        <w:t>Prowadząc działania w mediach społecznościowych, uwzględniamy następujące elementy</w:t>
      </w:r>
      <w:r w:rsidR="00D859B8" w:rsidRPr="00BF3DC5">
        <w:rPr>
          <w:rFonts w:ascii="Trebuchet MS" w:hAnsi="Trebuchet MS" w:cs="Trebuchet MS"/>
          <w:color w:val="000000"/>
        </w:rPr>
        <w:t xml:space="preserve">: </w:t>
      </w:r>
    </w:p>
    <w:p w14:paraId="219DDCEA" w14:textId="0100D0D7" w:rsidR="00754CF9" w:rsidRP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000000"/>
        </w:rPr>
        <w:t>t</w:t>
      </w:r>
      <w:r w:rsidR="00D859B8" w:rsidRPr="00754CF9">
        <w:rPr>
          <w:rFonts w:ascii="Trebuchet MS" w:hAnsi="Trebuchet MS" w:cs="Trebuchet MS"/>
          <w:color w:val="000000"/>
        </w:rPr>
        <w:t xml:space="preserve">worzenie relacji z odbiorcami, wchodzenie z nimi w dialog i zachęcanie do wyrażania </w:t>
      </w:r>
      <w:r w:rsidR="00D859B8" w:rsidRPr="00754CF9">
        <w:rPr>
          <w:rFonts w:ascii="Trebuchet MS" w:hAnsi="Trebuchet MS" w:cs="Trebuchet MS"/>
        </w:rPr>
        <w:t>opinii</w:t>
      </w:r>
      <w:r>
        <w:rPr>
          <w:rFonts w:ascii="Trebuchet MS" w:hAnsi="Trebuchet MS" w:cs="Trebuchet MS"/>
        </w:rPr>
        <w:t>,</w:t>
      </w:r>
      <w:r w:rsidR="00D859B8" w:rsidRPr="00754CF9">
        <w:rPr>
          <w:rFonts w:ascii="Trebuchet MS" w:hAnsi="Trebuchet MS" w:cs="Trebuchet MS"/>
        </w:rPr>
        <w:t xml:space="preserve"> </w:t>
      </w:r>
    </w:p>
    <w:p w14:paraId="4030C53D" w14:textId="2251319F" w:rsidR="00754CF9" w:rsidRPr="00754CF9" w:rsidRDefault="00DB35D5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„</w:t>
      </w:r>
      <w:r w:rsidR="00CF26BD">
        <w:rPr>
          <w:rFonts w:ascii="Trebuchet MS" w:hAnsi="Trebuchet MS" w:cs="Trebuchet MS"/>
        </w:rPr>
        <w:t>s</w:t>
      </w:r>
      <w:r w:rsidR="00D859B8" w:rsidRPr="00754CF9">
        <w:rPr>
          <w:rFonts w:ascii="Trebuchet MS" w:hAnsi="Trebuchet MS" w:cs="Trebuchet MS"/>
        </w:rPr>
        <w:t>łuchanie odbiorców", zadawanie pytań i reagowanie na ich potrzeby - o co najczęściej pytają, czego by się chcieli dowiedzieć oraz jakie są ich oczekiwania</w:t>
      </w:r>
      <w:r w:rsidR="00CF26BD">
        <w:rPr>
          <w:rFonts w:ascii="Trebuchet MS" w:hAnsi="Trebuchet MS" w:cs="Trebuchet MS"/>
        </w:rPr>
        <w:t>,</w:t>
      </w:r>
    </w:p>
    <w:p w14:paraId="2A0B92E6" w14:textId="581D39A1" w:rsidR="00754CF9" w:rsidRP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</w:t>
      </w:r>
      <w:r w:rsidR="00D859B8" w:rsidRPr="00754CF9">
        <w:rPr>
          <w:rFonts w:ascii="Trebuchet MS" w:hAnsi="Trebuchet MS" w:cs="Trebuchet MS"/>
        </w:rPr>
        <w:t>osługiwanie się językiem „wartości” takich jak autentyczność – między innymi poprzez używanie w promocji prawdziwych historii i bohaterów</w:t>
      </w:r>
      <w:r>
        <w:rPr>
          <w:rFonts w:ascii="Trebuchet MS" w:hAnsi="Trebuchet MS" w:cs="Trebuchet MS"/>
        </w:rPr>
        <w:t>,</w:t>
      </w:r>
    </w:p>
    <w:p w14:paraId="190F3DF3" w14:textId="5F481A74" w:rsidR="00754CF9" w:rsidRP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p</w:t>
      </w:r>
      <w:r w:rsidR="00D859B8" w:rsidRPr="00754CF9">
        <w:rPr>
          <w:rFonts w:ascii="Trebuchet MS" w:hAnsi="Trebuchet MS" w:cs="Trebuchet MS"/>
        </w:rPr>
        <w:t xml:space="preserve">osługiwanie się językiem </w:t>
      </w:r>
      <w:r w:rsidR="00DB35D5">
        <w:rPr>
          <w:rFonts w:ascii="Trebuchet MS" w:hAnsi="Trebuchet MS" w:cs="Trebuchet MS"/>
        </w:rPr>
        <w:t>„</w:t>
      </w:r>
      <w:r w:rsidR="00D859B8" w:rsidRPr="00754CF9">
        <w:rPr>
          <w:rFonts w:ascii="Trebuchet MS" w:hAnsi="Trebuchet MS" w:cs="Trebuchet MS"/>
        </w:rPr>
        <w:t>korzyści" - dlaczego warto</w:t>
      </w:r>
      <w:r w:rsidR="001F0480">
        <w:rPr>
          <w:rFonts w:ascii="Trebuchet MS" w:hAnsi="Trebuchet MS" w:cs="Trebuchet MS"/>
        </w:rPr>
        <w:t>?</w:t>
      </w:r>
      <w:r>
        <w:rPr>
          <w:rFonts w:ascii="Trebuchet MS" w:hAnsi="Trebuchet MS" w:cs="Trebuchet MS"/>
        </w:rPr>
        <w:t>,</w:t>
      </w:r>
    </w:p>
    <w:p w14:paraId="78C8562F" w14:textId="6334228D" w:rsidR="00754CF9" w:rsidRP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d</w:t>
      </w:r>
      <w:r w:rsidR="00D859B8" w:rsidRPr="00754CF9">
        <w:rPr>
          <w:rFonts w:ascii="Trebuchet MS" w:hAnsi="Trebuchet MS" w:cs="Trebuchet MS"/>
          <w:color w:val="000000"/>
        </w:rPr>
        <w:t>opasowanie treści prezentowanych na profilach instytucji do platformy i użytkownik</w:t>
      </w:r>
      <w:r>
        <w:rPr>
          <w:rFonts w:ascii="Trebuchet MS" w:hAnsi="Trebuchet MS" w:cs="Trebuchet MS"/>
          <w:color w:val="000000"/>
        </w:rPr>
        <w:t>a,</w:t>
      </w:r>
    </w:p>
    <w:p w14:paraId="389F5125" w14:textId="45E63DA3" w:rsid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</w:t>
      </w:r>
      <w:r w:rsidR="00D859B8" w:rsidRPr="00754CF9">
        <w:rPr>
          <w:rFonts w:ascii="Trebuchet MS" w:hAnsi="Trebuchet MS" w:cs="Trebuchet MS"/>
          <w:color w:val="000000"/>
        </w:rPr>
        <w:t xml:space="preserve">worzenie angażujących treści i włączanie użytkowników do ich tworzenia, tzw. </w:t>
      </w:r>
      <w:proofErr w:type="spellStart"/>
      <w:r w:rsidR="00D859B8" w:rsidRPr="00754CF9">
        <w:rPr>
          <w:rFonts w:ascii="Trebuchet MS" w:hAnsi="Trebuchet MS" w:cs="Trebuchet MS"/>
          <w:color w:val="000000"/>
        </w:rPr>
        <w:t>user</w:t>
      </w:r>
      <w:proofErr w:type="spellEnd"/>
      <w:r w:rsidR="00D859B8" w:rsidRPr="00754CF9">
        <w:rPr>
          <w:rFonts w:ascii="Trebuchet MS" w:hAnsi="Trebuchet MS" w:cs="Trebuchet MS"/>
          <w:color w:val="000000"/>
        </w:rPr>
        <w:t xml:space="preserve"> </w:t>
      </w:r>
      <w:proofErr w:type="spellStart"/>
      <w:r w:rsidR="00D859B8" w:rsidRPr="00754CF9">
        <w:rPr>
          <w:rFonts w:ascii="Trebuchet MS" w:hAnsi="Trebuchet MS" w:cs="Trebuchet MS"/>
          <w:color w:val="000000"/>
        </w:rPr>
        <w:t>generated</w:t>
      </w:r>
      <w:proofErr w:type="spellEnd"/>
      <w:r w:rsidR="00D859B8" w:rsidRPr="00754CF9">
        <w:rPr>
          <w:rFonts w:ascii="Trebuchet MS" w:hAnsi="Trebuchet MS" w:cs="Trebuchet MS"/>
          <w:color w:val="000000"/>
        </w:rPr>
        <w:t xml:space="preserve"> </w:t>
      </w:r>
      <w:proofErr w:type="spellStart"/>
      <w:r w:rsidR="00D859B8" w:rsidRPr="00754CF9">
        <w:rPr>
          <w:rFonts w:ascii="Trebuchet MS" w:hAnsi="Trebuchet MS" w:cs="Trebuchet MS"/>
          <w:color w:val="000000"/>
        </w:rPr>
        <w:t>content</w:t>
      </w:r>
      <w:proofErr w:type="spellEnd"/>
      <w:r w:rsidR="00B372F8">
        <w:rPr>
          <w:rFonts w:ascii="Trebuchet MS" w:hAnsi="Trebuchet MS" w:cs="Trebuchet MS"/>
          <w:color w:val="000000"/>
        </w:rPr>
        <w:t>, wykorzystywanie hasztagów</w:t>
      </w:r>
      <w:r>
        <w:rPr>
          <w:rFonts w:ascii="Trebuchet MS" w:hAnsi="Trebuchet MS" w:cs="Trebuchet MS"/>
          <w:color w:val="000000"/>
        </w:rPr>
        <w:t>,</w:t>
      </w:r>
      <w:r w:rsidR="00B372F8">
        <w:rPr>
          <w:rFonts w:ascii="Trebuchet MS" w:hAnsi="Trebuchet MS" w:cs="Trebuchet MS"/>
          <w:color w:val="000000"/>
        </w:rPr>
        <w:t xml:space="preserve"> </w:t>
      </w:r>
    </w:p>
    <w:p w14:paraId="2DD8EF24" w14:textId="2CD761BE" w:rsidR="00D859B8" w:rsidRPr="00754CF9" w:rsidRDefault="00CF26BD" w:rsidP="007D2232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p</w:t>
      </w:r>
      <w:r w:rsidR="00D859B8" w:rsidRPr="00754CF9">
        <w:rPr>
          <w:rFonts w:ascii="Trebuchet MS" w:hAnsi="Trebuchet MS" w:cs="Trebuchet MS"/>
          <w:color w:val="000000"/>
        </w:rPr>
        <w:t xml:space="preserve">oszukiwanie nowych narzędzi promocji, szczególnie tych, które angażują odbiorców, np. </w:t>
      </w:r>
      <w:proofErr w:type="spellStart"/>
      <w:r w:rsidR="00D859B8" w:rsidRPr="00754CF9">
        <w:rPr>
          <w:rFonts w:ascii="Trebuchet MS" w:hAnsi="Trebuchet MS" w:cs="Trebuchet MS"/>
          <w:color w:val="000000"/>
        </w:rPr>
        <w:t>webinary</w:t>
      </w:r>
      <w:proofErr w:type="spellEnd"/>
      <w:r w:rsidR="00D859B8" w:rsidRPr="00754CF9">
        <w:rPr>
          <w:rFonts w:ascii="Trebuchet MS" w:hAnsi="Trebuchet MS" w:cs="Trebuchet MS"/>
          <w:color w:val="000000"/>
        </w:rPr>
        <w:t>, podcasty, video reportaże i video poradniki.</w:t>
      </w:r>
    </w:p>
    <w:p w14:paraId="765B0746" w14:textId="09AA3F33" w:rsidR="00D859B8" w:rsidRDefault="007F7008" w:rsidP="00AE0F0F">
      <w:pPr>
        <w:autoSpaceDE w:val="0"/>
        <w:autoSpaceDN w:val="0"/>
        <w:adjustRightInd w:val="0"/>
        <w:spacing w:after="240" w:line="276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Instytucja Koordynująca Umowę Partnerstwa</w:t>
      </w:r>
      <w:r w:rsidR="008B45A8">
        <w:rPr>
          <w:rFonts w:ascii="Trebuchet MS" w:hAnsi="Trebuchet MS" w:cs="Trebuchet MS"/>
          <w:color w:val="000000"/>
        </w:rPr>
        <w:t xml:space="preserve"> (IK UP)</w:t>
      </w:r>
      <w:r>
        <w:rPr>
          <w:rFonts w:ascii="Trebuchet MS" w:hAnsi="Trebuchet MS" w:cs="Trebuchet MS"/>
          <w:color w:val="000000"/>
        </w:rPr>
        <w:t xml:space="preserve"> </w:t>
      </w:r>
      <w:r w:rsidR="00D859B8" w:rsidRPr="00BF3DC5">
        <w:rPr>
          <w:rFonts w:ascii="Trebuchet MS" w:hAnsi="Trebuchet MS" w:cs="Trebuchet MS"/>
          <w:color w:val="000000"/>
        </w:rPr>
        <w:t>prowa</w:t>
      </w:r>
      <w:r>
        <w:rPr>
          <w:rFonts w:ascii="Trebuchet MS" w:hAnsi="Trebuchet MS" w:cs="Trebuchet MS"/>
          <w:color w:val="000000"/>
        </w:rPr>
        <w:t>dzi</w:t>
      </w:r>
      <w:r w:rsidR="00D859B8" w:rsidRPr="00BF3DC5">
        <w:rPr>
          <w:rFonts w:ascii="Trebuchet MS" w:hAnsi="Trebuchet MS" w:cs="Trebuchet MS"/>
          <w:color w:val="000000"/>
        </w:rPr>
        <w:t xml:space="preserve"> profil „Fundusze Europejskie” w serwisie społecznościowym Facebook. Jest to główna platforma dla wszystkich działań prowadzonych w </w:t>
      </w:r>
      <w:proofErr w:type="spellStart"/>
      <w:r w:rsidR="00D859B8" w:rsidRPr="00BF3DC5">
        <w:rPr>
          <w:rFonts w:ascii="Trebuchet MS" w:hAnsi="Trebuchet MS" w:cs="Trebuchet MS"/>
          <w:color w:val="000000"/>
        </w:rPr>
        <w:t>internecie</w:t>
      </w:r>
      <w:proofErr w:type="spellEnd"/>
      <w:r w:rsidR="00D859B8" w:rsidRPr="00BF3DC5">
        <w:rPr>
          <w:rFonts w:ascii="Trebuchet MS" w:hAnsi="Trebuchet MS" w:cs="Trebuchet MS"/>
          <w:color w:val="000000"/>
        </w:rPr>
        <w:t xml:space="preserve">. </w:t>
      </w:r>
    </w:p>
    <w:p w14:paraId="1D330869" w14:textId="77777777" w:rsidR="00BC6A66" w:rsidRPr="00164CF8" w:rsidRDefault="00BC6A66" w:rsidP="00CA48AF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62" w:name="_Toc96585741"/>
      <w:bookmarkStart w:id="63" w:name="_Toc63348484"/>
      <w:bookmarkStart w:id="64" w:name="_Toc63433121"/>
      <w:bookmarkStart w:id="65" w:name="_Toc63433786"/>
      <w:bookmarkStart w:id="66" w:name="_Toc99352633"/>
      <w:bookmarkEnd w:id="62"/>
      <w:bookmarkEnd w:id="63"/>
      <w:bookmarkEnd w:id="64"/>
      <w:bookmarkEnd w:id="65"/>
      <w:r w:rsidRPr="00164CF8">
        <w:rPr>
          <w:rFonts w:cstheme="minorHAnsi"/>
        </w:rPr>
        <w:t>Kanały pozyskane</w:t>
      </w:r>
      <w:bookmarkEnd w:id="66"/>
    </w:p>
    <w:p w14:paraId="4050B066" w14:textId="22B2FC1D" w:rsidR="00C76833" w:rsidRDefault="00C76833" w:rsidP="00367AA9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Są to</w:t>
      </w:r>
      <w:r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wszystkie kanały</w:t>
      </w:r>
      <w:r>
        <w:rPr>
          <w:rFonts w:ascii="Trebuchet MS" w:hAnsi="Trebuchet MS" w:cstheme="minorHAnsi"/>
        </w:rPr>
        <w:t>, które</w:t>
      </w:r>
      <w:r w:rsidR="00BC6A66" w:rsidRPr="00164CF8">
        <w:rPr>
          <w:rFonts w:ascii="Trebuchet MS" w:hAnsi="Trebuchet MS" w:cstheme="minorHAnsi"/>
        </w:rPr>
        <w:t xml:space="preserve"> nie należą do instytucji</w:t>
      </w:r>
      <w:r w:rsidR="00B77F7A" w:rsidRPr="00164CF8">
        <w:rPr>
          <w:rFonts w:ascii="Trebuchet MS" w:hAnsi="Trebuchet MS" w:cstheme="minorHAnsi"/>
        </w:rPr>
        <w:t xml:space="preserve"> (np. </w:t>
      </w:r>
      <w:r>
        <w:rPr>
          <w:rFonts w:ascii="Trebuchet MS" w:hAnsi="Trebuchet MS" w:cstheme="minorHAnsi"/>
        </w:rPr>
        <w:t>zewnętrzne</w:t>
      </w:r>
      <w:r w:rsidR="00B77F7A" w:rsidRPr="00164CF8">
        <w:rPr>
          <w:rFonts w:ascii="Trebuchet MS" w:hAnsi="Trebuchet MS" w:cstheme="minorHAnsi"/>
        </w:rPr>
        <w:t xml:space="preserve"> strony internetowe, profile w mediach społecznościowych, wzmianki w mediach masowych itp.)</w:t>
      </w:r>
      <w:r w:rsidR="00300DC9">
        <w:rPr>
          <w:rFonts w:ascii="Trebuchet MS" w:hAnsi="Trebuchet MS" w:cstheme="minorHAnsi"/>
        </w:rPr>
        <w:t>. W każdym z nich</w:t>
      </w:r>
      <w:r w:rsidR="00BC6A66" w:rsidRPr="00164CF8">
        <w:rPr>
          <w:rFonts w:ascii="Trebuchet MS" w:hAnsi="Trebuchet MS" w:cstheme="minorHAnsi"/>
        </w:rPr>
        <w:t xml:space="preserve"> marka Funduszy Europejskich lub przekaz na ich temat pojawia się bezpłatnie. </w:t>
      </w:r>
    </w:p>
    <w:p w14:paraId="728C0627" w14:textId="77777777" w:rsidR="00C76833" w:rsidRDefault="00C76833" w:rsidP="00367AA9">
      <w:pPr>
        <w:spacing w:line="276" w:lineRule="auto"/>
        <w:rPr>
          <w:rFonts w:ascii="Trebuchet MS" w:hAnsi="Trebuchet MS" w:cstheme="minorHAnsi"/>
        </w:rPr>
      </w:pPr>
    </w:p>
    <w:p w14:paraId="00D502DA" w14:textId="5077DC9C" w:rsidR="00BC6A66" w:rsidRPr="00164CF8" w:rsidRDefault="00BC6A66" w:rsidP="00367AA9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Dostęp do nich </w:t>
      </w:r>
      <w:r w:rsidR="00C76833">
        <w:rPr>
          <w:rFonts w:ascii="Trebuchet MS" w:hAnsi="Trebuchet MS" w:cstheme="minorHAnsi"/>
        </w:rPr>
        <w:t>pozwala prowadzić</w:t>
      </w:r>
      <w:r w:rsidRPr="00164CF8">
        <w:rPr>
          <w:rFonts w:ascii="Trebuchet MS" w:hAnsi="Trebuchet MS" w:cstheme="minorHAnsi"/>
        </w:rPr>
        <w:t xml:space="preserve"> </w:t>
      </w:r>
      <w:r w:rsidR="00C76833" w:rsidRPr="00164CF8">
        <w:rPr>
          <w:rFonts w:ascii="Trebuchet MS" w:hAnsi="Trebuchet MS" w:cstheme="minorHAnsi"/>
        </w:rPr>
        <w:t>efektywn</w:t>
      </w:r>
      <w:r w:rsidR="00C76833">
        <w:rPr>
          <w:rFonts w:ascii="Trebuchet MS" w:hAnsi="Trebuchet MS" w:cstheme="minorHAnsi"/>
        </w:rPr>
        <w:t>e</w:t>
      </w:r>
      <w:r w:rsidR="00C76833" w:rsidRPr="00164CF8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 xml:space="preserve">i </w:t>
      </w:r>
      <w:r w:rsidR="00C76833" w:rsidRPr="00164CF8">
        <w:rPr>
          <w:rFonts w:ascii="Trebuchet MS" w:hAnsi="Trebuchet MS" w:cstheme="minorHAnsi"/>
        </w:rPr>
        <w:t>jakościow</w:t>
      </w:r>
      <w:r w:rsidR="00C76833">
        <w:rPr>
          <w:rFonts w:ascii="Trebuchet MS" w:hAnsi="Trebuchet MS" w:cstheme="minorHAnsi"/>
        </w:rPr>
        <w:t>e</w:t>
      </w:r>
      <w:r w:rsidR="00C76833" w:rsidRPr="00164CF8">
        <w:rPr>
          <w:rFonts w:ascii="Trebuchet MS" w:hAnsi="Trebuchet MS" w:cstheme="minorHAnsi"/>
        </w:rPr>
        <w:t xml:space="preserve"> działa</w:t>
      </w:r>
      <w:r w:rsidR="00C76833">
        <w:rPr>
          <w:rFonts w:ascii="Trebuchet MS" w:hAnsi="Trebuchet MS" w:cstheme="minorHAnsi"/>
        </w:rPr>
        <w:t>nia</w:t>
      </w:r>
      <w:r w:rsidR="006B04AA">
        <w:rPr>
          <w:rFonts w:ascii="Trebuchet MS" w:hAnsi="Trebuchet MS" w:cstheme="minorHAnsi"/>
        </w:rPr>
        <w:t xml:space="preserve"> </w:t>
      </w:r>
      <w:r w:rsidR="00C76833" w:rsidRPr="00164CF8">
        <w:rPr>
          <w:rFonts w:ascii="Trebuchet MS" w:hAnsi="Trebuchet MS" w:cstheme="minorHAnsi"/>
        </w:rPr>
        <w:t>komunikacyjn</w:t>
      </w:r>
      <w:r w:rsidR="00C76833">
        <w:rPr>
          <w:rFonts w:ascii="Trebuchet MS" w:hAnsi="Trebuchet MS" w:cstheme="minorHAnsi"/>
        </w:rPr>
        <w:t>e, np.</w:t>
      </w:r>
      <w:r w:rsidRPr="00164CF8">
        <w:rPr>
          <w:rFonts w:ascii="Trebuchet MS" w:hAnsi="Trebuchet MS" w:cstheme="minorHAnsi"/>
        </w:rPr>
        <w:t xml:space="preserve"> opracowy</w:t>
      </w:r>
      <w:r w:rsidR="00C76833">
        <w:rPr>
          <w:rFonts w:ascii="Trebuchet MS" w:hAnsi="Trebuchet MS" w:cstheme="minorHAnsi"/>
        </w:rPr>
        <w:t>wać</w:t>
      </w:r>
      <w:r w:rsidRPr="00164CF8">
        <w:rPr>
          <w:rFonts w:ascii="Trebuchet MS" w:hAnsi="Trebuchet MS" w:cstheme="minorHAnsi"/>
        </w:rPr>
        <w:t xml:space="preserve"> interesując</w:t>
      </w:r>
      <w:r w:rsidR="00C76833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i </w:t>
      </w:r>
      <w:r w:rsidR="00C76833" w:rsidRPr="00164CF8">
        <w:rPr>
          <w:rFonts w:ascii="Trebuchet MS" w:hAnsi="Trebuchet MS" w:cstheme="minorHAnsi"/>
        </w:rPr>
        <w:t>przydatn</w:t>
      </w:r>
      <w:r w:rsidR="00C76833">
        <w:rPr>
          <w:rFonts w:ascii="Trebuchet MS" w:hAnsi="Trebuchet MS" w:cstheme="minorHAnsi"/>
        </w:rPr>
        <w:t>e</w:t>
      </w:r>
      <w:r w:rsidR="00C76833" w:rsidRPr="00164CF8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 xml:space="preserve">treści. </w:t>
      </w:r>
    </w:p>
    <w:p w14:paraId="06DB2244" w14:textId="77777777" w:rsidR="00BC6A66" w:rsidRPr="00164CF8" w:rsidRDefault="00BC6A66" w:rsidP="00BC6A66">
      <w:pPr>
        <w:spacing w:line="276" w:lineRule="auto"/>
        <w:jc w:val="both"/>
        <w:rPr>
          <w:rFonts w:ascii="Trebuchet MS" w:hAnsi="Trebuchet MS" w:cstheme="minorHAnsi"/>
        </w:rPr>
      </w:pPr>
    </w:p>
    <w:p w14:paraId="1FBE3F9B" w14:textId="61A299D8" w:rsidR="00650ED2" w:rsidRDefault="00E76627" w:rsidP="007D2232">
      <w:pPr>
        <w:spacing w:before="120" w:after="120"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</w:t>
      </w:r>
      <w:r w:rsidR="00BC6A66" w:rsidRPr="00164CF8">
        <w:rPr>
          <w:rFonts w:ascii="Trebuchet MS" w:hAnsi="Trebuchet MS" w:cstheme="minorHAnsi"/>
        </w:rPr>
        <w:t>ozyskiwaniu bezpłatnego dostępu do odbiorców sprzyja</w:t>
      </w:r>
      <w:r w:rsidR="00650ED2">
        <w:rPr>
          <w:rFonts w:ascii="Trebuchet MS" w:hAnsi="Trebuchet MS" w:cstheme="minorHAnsi"/>
        </w:rPr>
        <w:t>:</w:t>
      </w:r>
    </w:p>
    <w:p w14:paraId="609AE56D" w14:textId="78B206AC" w:rsidR="002B311D" w:rsidRDefault="00650ED2" w:rsidP="007D2232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podjęcie </w:t>
      </w:r>
      <w:r w:rsidRPr="001D6521">
        <w:rPr>
          <w:rFonts w:ascii="Trebuchet MS" w:hAnsi="Trebuchet MS" w:cstheme="minorHAnsi"/>
        </w:rPr>
        <w:t>działa</w:t>
      </w:r>
      <w:r>
        <w:rPr>
          <w:rFonts w:ascii="Trebuchet MS" w:hAnsi="Trebuchet MS" w:cstheme="minorHAnsi"/>
        </w:rPr>
        <w:t xml:space="preserve">ń </w:t>
      </w:r>
      <w:r w:rsidRPr="001D6521">
        <w:rPr>
          <w:rFonts w:ascii="Trebuchet MS" w:hAnsi="Trebuchet MS" w:cstheme="minorHAnsi"/>
        </w:rPr>
        <w:t>komunikacyjn</w:t>
      </w:r>
      <w:r>
        <w:rPr>
          <w:rFonts w:ascii="Trebuchet MS" w:hAnsi="Trebuchet MS" w:cstheme="minorHAnsi"/>
        </w:rPr>
        <w:t>ych</w:t>
      </w:r>
      <w:r w:rsidRPr="001D6521">
        <w:rPr>
          <w:rFonts w:ascii="Trebuchet MS" w:hAnsi="Trebuchet MS" w:cstheme="minorHAnsi"/>
        </w:rPr>
        <w:t xml:space="preserve"> w partnerstwie</w:t>
      </w:r>
      <w:r>
        <w:rPr>
          <w:rFonts w:ascii="Trebuchet MS" w:hAnsi="Trebuchet MS" w:cstheme="minorHAnsi"/>
        </w:rPr>
        <w:t xml:space="preserve"> </w:t>
      </w:r>
      <w:r w:rsidR="00BC6A66" w:rsidRPr="00AE0F0F">
        <w:rPr>
          <w:rFonts w:ascii="Trebuchet MS" w:hAnsi="Trebuchet MS" w:cstheme="minorHAnsi"/>
        </w:rPr>
        <w:t>z beneficjentami</w:t>
      </w:r>
      <w:r>
        <w:rPr>
          <w:rFonts w:ascii="Trebuchet MS" w:hAnsi="Trebuchet MS" w:cstheme="minorHAnsi"/>
        </w:rPr>
        <w:t xml:space="preserve"> czy </w:t>
      </w:r>
      <w:r w:rsidR="00BC6A66" w:rsidRPr="00AE0F0F">
        <w:rPr>
          <w:rFonts w:ascii="Trebuchet MS" w:hAnsi="Trebuchet MS" w:cstheme="minorHAnsi"/>
        </w:rPr>
        <w:t>partnerami społec</w:t>
      </w:r>
      <w:r w:rsidR="004B6058">
        <w:rPr>
          <w:rFonts w:ascii="Trebuchet MS" w:hAnsi="Trebuchet MS" w:cstheme="minorHAnsi"/>
        </w:rPr>
        <w:t xml:space="preserve">znymi i </w:t>
      </w:r>
      <w:r w:rsidR="00BC6A66" w:rsidRPr="00AE0F0F">
        <w:rPr>
          <w:rFonts w:ascii="Trebuchet MS" w:hAnsi="Trebuchet MS" w:cstheme="minorHAnsi"/>
        </w:rPr>
        <w:t>gospodarczymi,</w:t>
      </w:r>
    </w:p>
    <w:p w14:paraId="60B6DD9B" w14:textId="1699090B" w:rsidR="00DE0E67" w:rsidRDefault="00DE0E67" w:rsidP="007D2232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kreatywne działania informacyjno-promocyjne</w:t>
      </w:r>
      <w:r>
        <w:rPr>
          <w:rFonts w:ascii="Trebuchet MS" w:hAnsi="Trebuchet MS" w:cstheme="minorHAnsi"/>
        </w:rPr>
        <w:t>,</w:t>
      </w:r>
    </w:p>
    <w:p w14:paraId="31606D10" w14:textId="77777777" w:rsidR="004A5B05" w:rsidRPr="00AE0F0F" w:rsidRDefault="00650ED2" w:rsidP="007D2232">
      <w:pPr>
        <w:pStyle w:val="Akapitzlist"/>
        <w:numPr>
          <w:ilvl w:val="0"/>
          <w:numId w:val="38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efektywna komunikacja z </w:t>
      </w:r>
      <w:r w:rsidR="00EE70BE" w:rsidRPr="00AE0F0F">
        <w:rPr>
          <w:rFonts w:ascii="Trebuchet MS" w:hAnsi="Trebuchet MS" w:cstheme="minorHAnsi"/>
        </w:rPr>
        <w:t xml:space="preserve">podmiotami, które mogą potencjalnie wzmocnić przekaz i zwiększyć jego widoczność (np. </w:t>
      </w:r>
      <w:r w:rsidR="00BC6A66" w:rsidRPr="00AE0F0F">
        <w:rPr>
          <w:rFonts w:ascii="Trebuchet MS" w:hAnsi="Trebuchet MS" w:cstheme="minorHAnsi"/>
        </w:rPr>
        <w:t xml:space="preserve">mediami i środowiskami opiniotwórczymi).  </w:t>
      </w:r>
    </w:p>
    <w:p w14:paraId="7A9A3773" w14:textId="1C1C6CAC" w:rsidR="006B4F34" w:rsidRDefault="00FE4622" w:rsidP="00367AA9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>Za media</w:t>
      </w:r>
      <w:r w:rsidR="00762AD6">
        <w:rPr>
          <w:rFonts w:ascii="Trebuchet MS" w:hAnsi="Trebuchet MS" w:cstheme="minorHAnsi"/>
        </w:rPr>
        <w:t xml:space="preserve"> pozyskane</w:t>
      </w:r>
      <w:r>
        <w:rPr>
          <w:rFonts w:ascii="Trebuchet MS" w:hAnsi="Trebuchet MS" w:cstheme="minorHAnsi"/>
        </w:rPr>
        <w:t xml:space="preserve"> m</w:t>
      </w:r>
      <w:r w:rsidR="001A355A">
        <w:rPr>
          <w:rFonts w:ascii="Trebuchet MS" w:hAnsi="Trebuchet MS" w:cstheme="minorHAnsi"/>
        </w:rPr>
        <w:t>ożemy również uznać</w:t>
      </w:r>
      <w:r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indywidualne kanały komunikacji</w:t>
      </w:r>
      <w:r w:rsidR="001A355A">
        <w:rPr>
          <w:rFonts w:ascii="Trebuchet MS" w:hAnsi="Trebuchet MS" w:cstheme="minorHAnsi"/>
        </w:rPr>
        <w:t xml:space="preserve">. Należą one do </w:t>
      </w:r>
      <w:r w:rsidR="00E4447E">
        <w:rPr>
          <w:rFonts w:ascii="Trebuchet MS" w:hAnsi="Trebuchet MS" w:cstheme="minorHAnsi"/>
        </w:rPr>
        <w:t xml:space="preserve">pojedynczych osób </w:t>
      </w:r>
      <w:r w:rsidR="001A355A">
        <w:rPr>
          <w:rFonts w:ascii="Trebuchet MS" w:hAnsi="Trebuchet MS" w:cstheme="minorHAnsi"/>
        </w:rPr>
        <w:t xml:space="preserve">lub grup zrzeszonych wokół danego zagadnienia, </w:t>
      </w:r>
      <w:r w:rsidR="00BC6A66" w:rsidRPr="00164CF8">
        <w:rPr>
          <w:rFonts w:ascii="Trebuchet MS" w:hAnsi="Trebuchet MS" w:cstheme="minorHAnsi"/>
        </w:rPr>
        <w:t xml:space="preserve">w szczególności te w mediach społecznościowych. </w:t>
      </w:r>
    </w:p>
    <w:p w14:paraId="094E3303" w14:textId="77777777" w:rsidR="006B4F34" w:rsidRDefault="006B4F34" w:rsidP="00367AA9">
      <w:pPr>
        <w:spacing w:line="276" w:lineRule="auto"/>
        <w:rPr>
          <w:rFonts w:ascii="Trebuchet MS" w:hAnsi="Trebuchet MS" w:cstheme="minorHAnsi"/>
        </w:rPr>
      </w:pPr>
    </w:p>
    <w:p w14:paraId="1807B3DD" w14:textId="21573799" w:rsidR="004A5B05" w:rsidRPr="00164CF8" w:rsidRDefault="00276457" w:rsidP="00367AA9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Są on</w:t>
      </w:r>
      <w:r w:rsidR="00DE0E67">
        <w:rPr>
          <w:rFonts w:ascii="Trebuchet MS" w:hAnsi="Trebuchet MS" w:cstheme="minorHAnsi"/>
        </w:rPr>
        <w:t>e</w:t>
      </w:r>
      <w:r>
        <w:rPr>
          <w:rFonts w:ascii="Trebuchet MS" w:hAnsi="Trebuchet MS" w:cstheme="minorHAnsi"/>
        </w:rPr>
        <w:t xml:space="preserve"> nie tylko grupą</w:t>
      </w:r>
      <w:r w:rsidR="00BC6A66" w:rsidRPr="00164CF8">
        <w:rPr>
          <w:rFonts w:ascii="Trebuchet MS" w:hAnsi="Trebuchet MS" w:cstheme="minorHAnsi"/>
        </w:rPr>
        <w:t xml:space="preserve"> odbiorców komunikacji, ale również </w:t>
      </w:r>
      <w:r w:rsidRPr="00164CF8">
        <w:rPr>
          <w:rFonts w:ascii="Trebuchet MS" w:hAnsi="Trebuchet MS" w:cstheme="minorHAnsi"/>
        </w:rPr>
        <w:t>istotn</w:t>
      </w:r>
      <w:r>
        <w:rPr>
          <w:rFonts w:ascii="Trebuchet MS" w:hAnsi="Trebuchet MS" w:cstheme="minorHAnsi"/>
        </w:rPr>
        <w:t>ym</w:t>
      </w:r>
      <w:r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 xml:space="preserve">jej </w:t>
      </w:r>
      <w:r w:rsidRPr="00164CF8">
        <w:rPr>
          <w:rFonts w:ascii="Trebuchet MS" w:hAnsi="Trebuchet MS" w:cstheme="minorHAnsi"/>
        </w:rPr>
        <w:t>ogni</w:t>
      </w:r>
      <w:r>
        <w:rPr>
          <w:rFonts w:ascii="Trebuchet MS" w:hAnsi="Trebuchet MS" w:cstheme="minorHAnsi"/>
        </w:rPr>
        <w:t>wem</w:t>
      </w:r>
      <w:r w:rsidR="00BC6A66" w:rsidRPr="00164CF8">
        <w:rPr>
          <w:rFonts w:ascii="Trebuchet MS" w:hAnsi="Trebuchet MS" w:cstheme="minorHAnsi"/>
        </w:rPr>
        <w:t xml:space="preserve">. </w:t>
      </w:r>
      <w:r>
        <w:rPr>
          <w:rFonts w:ascii="Trebuchet MS" w:hAnsi="Trebuchet MS" w:cstheme="minorHAnsi"/>
        </w:rPr>
        <w:t>Inn</w:t>
      </w:r>
      <w:r w:rsidR="004F70F0">
        <w:rPr>
          <w:rFonts w:ascii="Trebuchet MS" w:hAnsi="Trebuchet MS" w:cstheme="minorHAnsi"/>
        </w:rPr>
        <w:t>e</w:t>
      </w:r>
      <w:r>
        <w:rPr>
          <w:rFonts w:ascii="Trebuchet MS" w:hAnsi="Trebuchet MS" w:cstheme="minorHAnsi"/>
        </w:rPr>
        <w:t xml:space="preserve"> osoby, które korzystają </w:t>
      </w:r>
      <w:r w:rsidR="007E38AF">
        <w:rPr>
          <w:rFonts w:ascii="Trebuchet MS" w:hAnsi="Trebuchet MS" w:cstheme="minorHAnsi"/>
        </w:rPr>
        <w:t xml:space="preserve">z </w:t>
      </w:r>
      <w:proofErr w:type="spellStart"/>
      <w:r w:rsidR="007E38AF">
        <w:rPr>
          <w:rFonts w:ascii="Trebuchet MS" w:hAnsi="Trebuchet MS" w:cstheme="minorHAnsi"/>
        </w:rPr>
        <w:t>internetu</w:t>
      </w:r>
      <w:proofErr w:type="spellEnd"/>
      <w:r w:rsidR="007E38AF">
        <w:rPr>
          <w:rFonts w:ascii="Trebuchet MS" w:hAnsi="Trebuchet MS" w:cstheme="minorHAnsi"/>
        </w:rPr>
        <w:t xml:space="preserve"> mogą dostrzec każdą aktywność, </w:t>
      </w:r>
      <w:r w:rsidR="00BC6A66" w:rsidRPr="00164CF8">
        <w:rPr>
          <w:rFonts w:ascii="Trebuchet MS" w:hAnsi="Trebuchet MS" w:cstheme="minorHAnsi"/>
        </w:rPr>
        <w:t>poleg</w:t>
      </w:r>
      <w:r w:rsidR="007E38AF">
        <w:rPr>
          <w:rFonts w:ascii="Trebuchet MS" w:hAnsi="Trebuchet MS" w:cstheme="minorHAnsi"/>
        </w:rPr>
        <w:t>a</w:t>
      </w:r>
      <w:r w:rsidR="00C62EAB">
        <w:rPr>
          <w:rFonts w:ascii="Trebuchet MS" w:hAnsi="Trebuchet MS" w:cstheme="minorHAnsi"/>
        </w:rPr>
        <w:t>jącą</w:t>
      </w:r>
      <w:r w:rsidR="007E38AF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na polubieniu, udostępnieniu czy skomentowaniu opublikowanej przez instytucję treści</w:t>
      </w:r>
      <w:r w:rsidR="007E38AF">
        <w:rPr>
          <w:rFonts w:ascii="Trebuchet MS" w:hAnsi="Trebuchet MS" w:cstheme="minorHAnsi"/>
        </w:rPr>
        <w:t xml:space="preserve">. Ma to istotne </w:t>
      </w:r>
      <w:r w:rsidR="00BC6A66" w:rsidRPr="00164CF8">
        <w:rPr>
          <w:rFonts w:ascii="Trebuchet MS" w:hAnsi="Trebuchet MS" w:cstheme="minorHAnsi"/>
        </w:rPr>
        <w:t>znaczenie w budowaniu nie tylko zasięgu (zauważenie)</w:t>
      </w:r>
      <w:r w:rsidR="004F60CC" w:rsidRPr="00164CF8"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ale również nastawieni</w:t>
      </w:r>
      <w:r w:rsidR="004F70F0">
        <w:rPr>
          <w:rFonts w:ascii="Trebuchet MS" w:hAnsi="Trebuchet MS" w:cstheme="minorHAnsi"/>
        </w:rPr>
        <w:t>u</w:t>
      </w:r>
      <w:r w:rsidR="00BC6A66" w:rsidRPr="00164CF8">
        <w:rPr>
          <w:rFonts w:ascii="Trebuchet MS" w:hAnsi="Trebuchet MS" w:cstheme="minorHAnsi"/>
        </w:rPr>
        <w:t xml:space="preserve"> wobec Funduszy Europejskich (negatywne </w:t>
      </w:r>
      <w:r w:rsidR="001931F8" w:rsidRPr="00164CF8">
        <w:rPr>
          <w:rFonts w:ascii="Trebuchet MS" w:hAnsi="Trebuchet MS" w:cstheme="minorHAnsi"/>
        </w:rPr>
        <w:t>v</w:t>
      </w:r>
      <w:r w:rsidR="00BC6A66" w:rsidRPr="00164CF8">
        <w:rPr>
          <w:rFonts w:ascii="Trebuchet MS" w:hAnsi="Trebuchet MS" w:cstheme="minorHAnsi"/>
        </w:rPr>
        <w:t>s. pozytywne reakcje lub komentarze).</w:t>
      </w:r>
    </w:p>
    <w:p w14:paraId="7A8BDA7B" w14:textId="77777777" w:rsidR="004A5B05" w:rsidRPr="00164CF8" w:rsidRDefault="004A5B05" w:rsidP="00367AA9">
      <w:pPr>
        <w:spacing w:line="276" w:lineRule="auto"/>
        <w:rPr>
          <w:rFonts w:ascii="Trebuchet MS" w:hAnsi="Trebuchet MS" w:cstheme="minorHAnsi"/>
        </w:rPr>
      </w:pPr>
    </w:p>
    <w:p w14:paraId="3D7A388A" w14:textId="77777777" w:rsidR="00BC6A66" w:rsidRPr="00164CF8" w:rsidRDefault="00BC6A66" w:rsidP="00BC6A66">
      <w:pPr>
        <w:pStyle w:val="Nagwek2"/>
        <w:autoSpaceDE w:val="0"/>
        <w:autoSpaceDN w:val="0"/>
        <w:adjustRightInd w:val="0"/>
        <w:jc w:val="both"/>
        <w:rPr>
          <w:rFonts w:cstheme="minorHAnsi"/>
        </w:rPr>
      </w:pPr>
      <w:bookmarkStart w:id="67" w:name="_Toc96495831"/>
      <w:bookmarkStart w:id="68" w:name="_Toc96585743"/>
      <w:bookmarkStart w:id="69" w:name="_Toc96495832"/>
      <w:bookmarkStart w:id="70" w:name="_Toc96585744"/>
      <w:bookmarkStart w:id="71" w:name="_Toc96495833"/>
      <w:bookmarkStart w:id="72" w:name="_Toc96585745"/>
      <w:bookmarkStart w:id="73" w:name="_Toc99352634"/>
      <w:bookmarkEnd w:id="67"/>
      <w:bookmarkEnd w:id="68"/>
      <w:bookmarkEnd w:id="69"/>
      <w:bookmarkEnd w:id="70"/>
      <w:bookmarkEnd w:id="71"/>
      <w:bookmarkEnd w:id="72"/>
      <w:r w:rsidRPr="00164CF8">
        <w:rPr>
          <w:rFonts w:cstheme="minorHAnsi"/>
        </w:rPr>
        <w:t>Kanały płatne</w:t>
      </w:r>
      <w:bookmarkEnd w:id="73"/>
    </w:p>
    <w:p w14:paraId="14D7E3F2" w14:textId="592D0708" w:rsidR="003A6A40" w:rsidRDefault="00895148" w:rsidP="002305D9">
      <w:pPr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Kanały płatne z</w:t>
      </w:r>
      <w:r w:rsidR="00BC6A66" w:rsidRPr="00164CF8">
        <w:rPr>
          <w:rFonts w:ascii="Trebuchet MS" w:hAnsi="Trebuchet MS" w:cstheme="minorHAnsi"/>
        </w:rPr>
        <w:t>apewniają</w:t>
      </w:r>
      <w:r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dotarcie do zróżnicowanych grup odbiorcó</w:t>
      </w:r>
      <w:r w:rsidRPr="00164CF8">
        <w:rPr>
          <w:rFonts w:ascii="Trebuchet MS" w:hAnsi="Trebuchet MS" w:cstheme="minorHAnsi"/>
        </w:rPr>
        <w:t xml:space="preserve">w </w:t>
      </w:r>
      <w:r w:rsidR="00BC6A66" w:rsidRPr="00164CF8">
        <w:rPr>
          <w:rFonts w:ascii="Trebuchet MS" w:hAnsi="Trebuchet MS" w:cstheme="minorHAnsi"/>
        </w:rPr>
        <w:t xml:space="preserve">na warunkach komercyjnych. </w:t>
      </w:r>
      <w:r w:rsidR="00CD0EF3" w:rsidRPr="00164CF8">
        <w:rPr>
          <w:rFonts w:ascii="Trebuchet MS" w:hAnsi="Trebuchet MS" w:cstheme="minorHAnsi"/>
        </w:rPr>
        <w:t>Dzięki kanałom płatnym może</w:t>
      </w:r>
      <w:r w:rsidR="00C52247">
        <w:rPr>
          <w:rFonts w:ascii="Trebuchet MS" w:hAnsi="Trebuchet MS" w:cstheme="minorHAnsi"/>
        </w:rPr>
        <w:t>my</w:t>
      </w:r>
      <w:r w:rsidR="00CD0EF3" w:rsidRPr="00164CF8">
        <w:rPr>
          <w:rFonts w:ascii="Trebuchet MS" w:hAnsi="Trebuchet MS" w:cstheme="minorHAnsi"/>
        </w:rPr>
        <w:t xml:space="preserve"> zwiększyć zasięg </w:t>
      </w:r>
      <w:r w:rsidR="00DE0E67">
        <w:rPr>
          <w:rFonts w:ascii="Trebuchet MS" w:hAnsi="Trebuchet MS" w:cstheme="minorHAnsi"/>
        </w:rPr>
        <w:t>oraz</w:t>
      </w:r>
      <w:r w:rsidR="00190635" w:rsidRPr="00164CF8">
        <w:rPr>
          <w:rFonts w:ascii="Trebuchet MS" w:hAnsi="Trebuchet MS" w:cstheme="minorHAnsi"/>
        </w:rPr>
        <w:t xml:space="preserve"> precyzyjność </w:t>
      </w:r>
      <w:r w:rsidR="00CD0EF3" w:rsidRPr="00164CF8">
        <w:rPr>
          <w:rFonts w:ascii="Trebuchet MS" w:hAnsi="Trebuchet MS" w:cstheme="minorHAnsi"/>
        </w:rPr>
        <w:t xml:space="preserve">dotarcia z komunikatem do poszczególnych grup odbiorców. </w:t>
      </w:r>
    </w:p>
    <w:p w14:paraId="39507E46" w14:textId="77777777" w:rsidR="003A6A40" w:rsidRDefault="003A6A40" w:rsidP="002305D9">
      <w:pPr>
        <w:rPr>
          <w:rFonts w:ascii="Trebuchet MS" w:hAnsi="Trebuchet MS" w:cstheme="minorHAnsi"/>
        </w:rPr>
      </w:pPr>
    </w:p>
    <w:p w14:paraId="60092895" w14:textId="27A60053" w:rsidR="00A47113" w:rsidRDefault="003A6A40" w:rsidP="002305D9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Kiedy umieszczamy</w:t>
      </w:r>
      <w:r w:rsidRPr="00164CF8">
        <w:rPr>
          <w:rFonts w:ascii="Trebuchet MS" w:hAnsi="Trebuchet MS" w:cstheme="minorHAnsi"/>
        </w:rPr>
        <w:t xml:space="preserve"> </w:t>
      </w:r>
      <w:r w:rsidR="00A47113" w:rsidRPr="00164CF8">
        <w:rPr>
          <w:rFonts w:ascii="Trebuchet MS" w:hAnsi="Trebuchet MS" w:cstheme="minorHAnsi"/>
        </w:rPr>
        <w:t>w kanałach płatnych typow</w:t>
      </w:r>
      <w:r w:rsidR="004F60CC" w:rsidRPr="00164CF8">
        <w:rPr>
          <w:rFonts w:ascii="Trebuchet MS" w:hAnsi="Trebuchet MS" w:cstheme="minorHAnsi"/>
        </w:rPr>
        <w:t>e</w:t>
      </w:r>
      <w:r w:rsidR="00A47113" w:rsidRPr="00164CF8">
        <w:rPr>
          <w:rFonts w:ascii="Trebuchet MS" w:hAnsi="Trebuchet MS" w:cstheme="minorHAnsi"/>
        </w:rPr>
        <w:t xml:space="preserve"> form</w:t>
      </w:r>
      <w:r w:rsidR="004F60CC" w:rsidRPr="00164CF8">
        <w:rPr>
          <w:rFonts w:ascii="Trebuchet MS" w:hAnsi="Trebuchet MS" w:cstheme="minorHAnsi"/>
        </w:rPr>
        <w:t>y</w:t>
      </w:r>
      <w:r w:rsidR="00A47113" w:rsidRPr="00164CF8">
        <w:rPr>
          <w:rFonts w:ascii="Trebuchet MS" w:hAnsi="Trebuchet MS" w:cstheme="minorHAnsi"/>
        </w:rPr>
        <w:t xml:space="preserve"> reklamow</w:t>
      </w:r>
      <w:r w:rsidR="004F60CC" w:rsidRPr="00164CF8">
        <w:rPr>
          <w:rFonts w:ascii="Trebuchet MS" w:hAnsi="Trebuchet MS" w:cstheme="minorHAnsi"/>
        </w:rPr>
        <w:t>e</w:t>
      </w:r>
      <w:r>
        <w:rPr>
          <w:rFonts w:ascii="Trebuchet MS" w:hAnsi="Trebuchet MS" w:cstheme="minorHAnsi"/>
        </w:rPr>
        <w:t>,</w:t>
      </w:r>
      <w:r w:rsidR="00A47113" w:rsidRPr="00164CF8">
        <w:rPr>
          <w:rFonts w:ascii="Trebuchet MS" w:hAnsi="Trebuchet MS" w:cstheme="minorHAnsi"/>
        </w:rPr>
        <w:t xml:space="preserve"> mo</w:t>
      </w:r>
      <w:r>
        <w:rPr>
          <w:rFonts w:ascii="Trebuchet MS" w:hAnsi="Trebuchet MS" w:cstheme="minorHAnsi"/>
        </w:rPr>
        <w:t>żemy</w:t>
      </w:r>
      <w:r w:rsidR="00A47113" w:rsidRPr="00164CF8">
        <w:rPr>
          <w:rFonts w:ascii="Trebuchet MS" w:hAnsi="Trebuchet MS" w:cstheme="minorHAnsi"/>
        </w:rPr>
        <w:t xml:space="preserve"> </w:t>
      </w:r>
      <w:r w:rsidR="00190635" w:rsidRPr="00164CF8">
        <w:rPr>
          <w:rFonts w:ascii="Trebuchet MS" w:hAnsi="Trebuchet MS" w:cstheme="minorHAnsi"/>
        </w:rPr>
        <w:t xml:space="preserve">również </w:t>
      </w:r>
      <w:r w:rsidR="00A47113" w:rsidRPr="00164CF8">
        <w:rPr>
          <w:rFonts w:ascii="Trebuchet MS" w:hAnsi="Trebuchet MS" w:cstheme="minorHAnsi"/>
        </w:rPr>
        <w:t>korzystać z wiarygodności medium (np. reklama w prestiżowym czasopiśmie, reklama w wiodącej stacji telewizyjnej lub radiowej itp.)</w:t>
      </w:r>
      <w:r w:rsidR="00367AA9" w:rsidRPr="00164CF8">
        <w:rPr>
          <w:rFonts w:ascii="Trebuchet MS" w:hAnsi="Trebuchet MS" w:cstheme="minorHAnsi"/>
        </w:rPr>
        <w:t>.</w:t>
      </w:r>
    </w:p>
    <w:p w14:paraId="26673623" w14:textId="77777777" w:rsidR="00DE0E67" w:rsidRPr="00164CF8" w:rsidRDefault="00DE0E67" w:rsidP="002305D9">
      <w:pPr>
        <w:rPr>
          <w:rFonts w:ascii="Trebuchet MS" w:hAnsi="Trebuchet MS" w:cstheme="minorHAnsi"/>
        </w:rPr>
      </w:pPr>
    </w:p>
    <w:p w14:paraId="329BEE8A" w14:textId="77777777" w:rsidR="00A55D25" w:rsidRPr="00164CF8" w:rsidRDefault="00A729F9" w:rsidP="00A729F9">
      <w:pPr>
        <w:pStyle w:val="Nagwek2"/>
        <w:rPr>
          <w:rFonts w:cstheme="minorHAnsi"/>
        </w:rPr>
      </w:pPr>
      <w:bookmarkStart w:id="74" w:name="_Toc95374831"/>
      <w:bookmarkStart w:id="75" w:name="_Toc99352635"/>
      <w:bookmarkEnd w:id="74"/>
      <w:r w:rsidRPr="00164CF8">
        <w:rPr>
          <w:rFonts w:cstheme="minorHAnsi"/>
        </w:rPr>
        <w:t>narzędzia</w:t>
      </w:r>
      <w:r w:rsidR="00536B4D" w:rsidRPr="00164CF8">
        <w:rPr>
          <w:rFonts w:cstheme="minorHAnsi"/>
        </w:rPr>
        <w:t xml:space="preserve"> komunikacji</w:t>
      </w:r>
      <w:bookmarkEnd w:id="75"/>
      <w:r w:rsidR="00536B4D" w:rsidRPr="00164CF8">
        <w:rPr>
          <w:rFonts w:cstheme="minorHAnsi"/>
        </w:rPr>
        <w:t xml:space="preserve"> </w:t>
      </w:r>
    </w:p>
    <w:p w14:paraId="231B0491" w14:textId="77777777" w:rsidR="00BF210D" w:rsidRPr="00AD6F57" w:rsidRDefault="00BF210D" w:rsidP="00677BF6">
      <w:pPr>
        <w:pStyle w:val="Nagwek3"/>
        <w:rPr>
          <w:color w:val="0070C0"/>
        </w:rPr>
      </w:pPr>
      <w:bookmarkStart w:id="76" w:name="_Toc99352636"/>
      <w:r w:rsidRPr="00AD6F57">
        <w:rPr>
          <w:color w:val="0070C0"/>
        </w:rPr>
        <w:t>Kryteria doboru</w:t>
      </w:r>
      <w:bookmarkEnd w:id="76"/>
    </w:p>
    <w:p w14:paraId="5E8AFFBF" w14:textId="77777777" w:rsidR="00D14EF0" w:rsidRDefault="00D14EF0" w:rsidP="002305D9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Odpowiedni d</w:t>
      </w:r>
      <w:r w:rsidR="00BC6A66" w:rsidRPr="00164CF8">
        <w:rPr>
          <w:rFonts w:ascii="Trebuchet MS" w:hAnsi="Trebuchet MS" w:cstheme="minorHAnsi"/>
        </w:rPr>
        <w:t xml:space="preserve">obór narzędzi komunikacji wpływa na efektywność działań, </w:t>
      </w:r>
      <w:r>
        <w:rPr>
          <w:rFonts w:ascii="Trebuchet MS" w:hAnsi="Trebuchet MS" w:cstheme="minorHAnsi"/>
        </w:rPr>
        <w:t>które podejmujemy</w:t>
      </w:r>
      <w:r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 xml:space="preserve">w kontekście postawionych celów. </w:t>
      </w:r>
    </w:p>
    <w:p w14:paraId="158230C2" w14:textId="77777777" w:rsidR="00D14EF0" w:rsidRDefault="00D14EF0" w:rsidP="002305D9">
      <w:pPr>
        <w:rPr>
          <w:rFonts w:ascii="Trebuchet MS" w:hAnsi="Trebuchet MS" w:cstheme="minorHAnsi"/>
        </w:rPr>
      </w:pPr>
    </w:p>
    <w:p w14:paraId="3E954B4F" w14:textId="77777777" w:rsidR="00BC6A66" w:rsidRPr="00164CF8" w:rsidRDefault="00BC6A66" w:rsidP="002305D9">
      <w:pPr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Rola i znaczenie poszczególnych narzędzi </w:t>
      </w:r>
      <w:r w:rsidR="00190635" w:rsidRPr="00164CF8">
        <w:rPr>
          <w:rFonts w:ascii="Trebuchet MS" w:hAnsi="Trebuchet MS" w:cstheme="minorHAnsi"/>
        </w:rPr>
        <w:t>zmienia się</w:t>
      </w:r>
      <w:r w:rsidR="00D14EF0">
        <w:rPr>
          <w:rFonts w:ascii="Trebuchet MS" w:hAnsi="Trebuchet MS" w:cstheme="minorHAnsi"/>
        </w:rPr>
        <w:t>. Wpływa na to</w:t>
      </w:r>
      <w:r w:rsidRPr="00164CF8">
        <w:rPr>
          <w:rFonts w:ascii="Trebuchet MS" w:hAnsi="Trebuchet MS" w:cstheme="minorHAnsi"/>
        </w:rPr>
        <w:t xml:space="preserve"> zmian</w:t>
      </w:r>
      <w:r w:rsidR="00D14EF0">
        <w:rPr>
          <w:rFonts w:ascii="Trebuchet MS" w:hAnsi="Trebuchet MS" w:cstheme="minorHAnsi"/>
        </w:rPr>
        <w:t>a</w:t>
      </w:r>
      <w:r w:rsidRPr="00164CF8">
        <w:rPr>
          <w:rFonts w:ascii="Trebuchet MS" w:hAnsi="Trebuchet MS" w:cstheme="minorHAnsi"/>
        </w:rPr>
        <w:t xml:space="preserve"> stylu funkcjonowania odbiorców oraz pojawianie</w:t>
      </w:r>
      <w:r w:rsidR="00D14EF0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się nowych sposobów docierania.</w:t>
      </w:r>
    </w:p>
    <w:p w14:paraId="0076DE75" w14:textId="77777777" w:rsidR="00CD0EF3" w:rsidRPr="00164CF8" w:rsidRDefault="00CD0EF3" w:rsidP="002305D9">
      <w:pPr>
        <w:rPr>
          <w:rFonts w:ascii="Trebuchet MS" w:hAnsi="Trebuchet MS" w:cstheme="minorHAnsi"/>
        </w:rPr>
      </w:pPr>
    </w:p>
    <w:p w14:paraId="6B40F04A" w14:textId="77777777" w:rsidR="00BC6A66" w:rsidRPr="00164CF8" w:rsidRDefault="00D14EF0" w:rsidP="002305D9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Aby </w:t>
      </w:r>
      <w:r w:rsidR="009A5338">
        <w:rPr>
          <w:rFonts w:ascii="Trebuchet MS" w:hAnsi="Trebuchet MS" w:cstheme="minorHAnsi"/>
        </w:rPr>
        <w:t xml:space="preserve">właściwie </w:t>
      </w:r>
      <w:r>
        <w:rPr>
          <w:rFonts w:ascii="Trebuchet MS" w:hAnsi="Trebuchet MS" w:cstheme="minorHAnsi"/>
        </w:rPr>
        <w:t>dobrać</w:t>
      </w:r>
      <w:r w:rsidR="00190635"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narzędzi</w:t>
      </w:r>
      <w:r>
        <w:rPr>
          <w:rFonts w:ascii="Trebuchet MS" w:hAnsi="Trebuchet MS" w:cstheme="minorHAnsi"/>
        </w:rPr>
        <w:t xml:space="preserve">a, </w:t>
      </w:r>
      <w:r w:rsidR="00190635" w:rsidRPr="00164CF8">
        <w:rPr>
          <w:rFonts w:ascii="Trebuchet MS" w:hAnsi="Trebuchet MS" w:cstheme="minorHAnsi"/>
        </w:rPr>
        <w:t>kier</w:t>
      </w:r>
      <w:r>
        <w:rPr>
          <w:rFonts w:ascii="Trebuchet MS" w:hAnsi="Trebuchet MS" w:cstheme="minorHAnsi"/>
        </w:rPr>
        <w:t>ujemy się</w:t>
      </w:r>
      <w:r w:rsidR="00190635"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następując</w:t>
      </w:r>
      <w:r w:rsidR="00190635" w:rsidRPr="00164CF8">
        <w:rPr>
          <w:rFonts w:ascii="Trebuchet MS" w:hAnsi="Trebuchet MS" w:cstheme="minorHAnsi"/>
        </w:rPr>
        <w:t xml:space="preserve">ymi </w:t>
      </w:r>
      <w:r w:rsidR="00BC6A66" w:rsidRPr="00164CF8">
        <w:rPr>
          <w:rFonts w:ascii="Trebuchet MS" w:hAnsi="Trebuchet MS" w:cstheme="minorHAnsi"/>
        </w:rPr>
        <w:t>kryter</w:t>
      </w:r>
      <w:r w:rsidR="00190635" w:rsidRPr="00164CF8">
        <w:rPr>
          <w:rFonts w:ascii="Trebuchet MS" w:hAnsi="Trebuchet MS" w:cstheme="minorHAnsi"/>
        </w:rPr>
        <w:t>iami</w:t>
      </w:r>
      <w:r w:rsidR="00BC6A66" w:rsidRPr="00164CF8">
        <w:rPr>
          <w:rFonts w:ascii="Trebuchet MS" w:hAnsi="Trebuchet MS" w:cstheme="minorHAnsi"/>
        </w:rPr>
        <w:t>:</w:t>
      </w:r>
    </w:p>
    <w:p w14:paraId="354F3328" w14:textId="77777777" w:rsidR="00BC6A66" w:rsidRPr="00164CF8" w:rsidRDefault="00BC6A66" w:rsidP="002305D9">
      <w:pPr>
        <w:rPr>
          <w:rFonts w:ascii="Trebuchet MS" w:hAnsi="Trebuchet MS" w:cstheme="minorHAnsi"/>
        </w:rPr>
      </w:pPr>
    </w:p>
    <w:p w14:paraId="3A6A56AE" w14:textId="77777777" w:rsidR="00BC6A66" w:rsidRPr="00AE0F0F" w:rsidRDefault="00BC6A66" w:rsidP="00E43F63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>zasięg narzędzia w grupie docelowej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AE0F0F">
        <w:rPr>
          <w:rFonts w:ascii="Trebuchet MS" w:hAnsi="Trebuchet MS" w:cstheme="minorHAnsi"/>
        </w:rPr>
        <w:t>(reprezentatywność</w:t>
      </w:r>
      <w:r w:rsidR="00276457" w:rsidRPr="00AE0F0F">
        <w:rPr>
          <w:rFonts w:ascii="Trebuchet MS" w:hAnsi="Trebuchet MS" w:cstheme="minorHAnsi"/>
        </w:rPr>
        <w:t>),</w:t>
      </w:r>
    </w:p>
    <w:p w14:paraId="1C8C2030" w14:textId="2F2D3DB7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BC6A66" w:rsidRPr="00164CF8">
        <w:rPr>
          <w:rFonts w:ascii="Trebuchet MS" w:hAnsi="Trebuchet MS" w:cstheme="minorHAnsi"/>
        </w:rPr>
        <w:t>ak duży odsetek grupy docelowej</w:t>
      </w:r>
      <w:r w:rsidR="00CE13BB">
        <w:rPr>
          <w:rFonts w:ascii="Trebuchet MS" w:hAnsi="Trebuchet MS" w:cstheme="minorHAnsi"/>
        </w:rPr>
        <w:t xml:space="preserve"> – która nas</w:t>
      </w:r>
      <w:r w:rsidR="00BC6A66" w:rsidRPr="00164CF8">
        <w:rPr>
          <w:rFonts w:ascii="Trebuchet MS" w:hAnsi="Trebuchet MS" w:cstheme="minorHAnsi"/>
        </w:rPr>
        <w:t xml:space="preserve"> </w:t>
      </w:r>
      <w:r w:rsidR="00CE13BB">
        <w:rPr>
          <w:rFonts w:ascii="Trebuchet MS" w:hAnsi="Trebuchet MS" w:cstheme="minorHAnsi"/>
        </w:rPr>
        <w:t>interesuje</w:t>
      </w:r>
      <w:r w:rsidR="00CE13BB" w:rsidRPr="00164CF8">
        <w:rPr>
          <w:rFonts w:ascii="Trebuchet MS" w:hAnsi="Trebuchet MS" w:cstheme="minorHAnsi"/>
        </w:rPr>
        <w:t xml:space="preserve"> </w:t>
      </w:r>
      <w:r w:rsidR="00CE13BB">
        <w:rPr>
          <w:rFonts w:ascii="Trebuchet MS" w:hAnsi="Trebuchet MS" w:cstheme="minorHAnsi"/>
        </w:rPr>
        <w:t xml:space="preserve">– </w:t>
      </w:r>
      <w:r w:rsidR="00BC6A66" w:rsidRPr="00164CF8">
        <w:rPr>
          <w:rFonts w:ascii="Trebuchet MS" w:hAnsi="Trebuchet MS" w:cstheme="minorHAnsi"/>
        </w:rPr>
        <w:t xml:space="preserve">słucha </w:t>
      </w:r>
      <w:r w:rsidR="00BF210D">
        <w:rPr>
          <w:rFonts w:ascii="Trebuchet MS" w:hAnsi="Trebuchet MS" w:cstheme="minorHAnsi"/>
        </w:rPr>
        <w:t xml:space="preserve">np. </w:t>
      </w:r>
      <w:r w:rsidR="00BC6A66" w:rsidRPr="00164CF8">
        <w:rPr>
          <w:rFonts w:ascii="Trebuchet MS" w:hAnsi="Trebuchet MS" w:cstheme="minorHAnsi"/>
        </w:rPr>
        <w:t>stacji radiowej X lub korzysta z portalu Y</w:t>
      </w:r>
      <w:r>
        <w:rPr>
          <w:rFonts w:ascii="Trebuchet MS" w:hAnsi="Trebuchet MS" w:cstheme="minorHAnsi"/>
        </w:rPr>
        <w:t>,</w:t>
      </w:r>
    </w:p>
    <w:p w14:paraId="46BB9626" w14:textId="62EF3986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</w:t>
      </w:r>
      <w:r w:rsidR="00CE13BB">
        <w:rPr>
          <w:rFonts w:ascii="Trebuchet MS" w:hAnsi="Trebuchet MS" w:cstheme="minorHAnsi"/>
        </w:rPr>
        <w:t>usimy o</w:t>
      </w:r>
      <w:r w:rsidR="00BC6A66" w:rsidRPr="00164CF8">
        <w:rPr>
          <w:rFonts w:ascii="Trebuchet MS" w:hAnsi="Trebuchet MS" w:cstheme="minorHAnsi"/>
        </w:rPr>
        <w:t>dróżnić zasięg techniczny od zasięgu efektywnego. Dostęp do kanału telewizyjnego nie jest jednoznaczny z jego oglądaniem</w:t>
      </w:r>
      <w:r>
        <w:rPr>
          <w:rFonts w:ascii="Trebuchet MS" w:hAnsi="Trebuchet MS" w:cstheme="minorHAnsi"/>
        </w:rPr>
        <w:t>,</w:t>
      </w:r>
    </w:p>
    <w:p w14:paraId="257BF8F0" w14:textId="1EAB9969" w:rsidR="00BC6A66" w:rsidRDefault="00CF26BD" w:rsidP="000D2DE1">
      <w:pPr>
        <w:pStyle w:val="Akapitzlist"/>
        <w:numPr>
          <w:ilvl w:val="1"/>
          <w:numId w:val="24"/>
        </w:numPr>
        <w:spacing w:after="12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D6454F">
        <w:rPr>
          <w:rFonts w:ascii="Trebuchet MS" w:hAnsi="Trebuchet MS" w:cstheme="minorHAnsi"/>
        </w:rPr>
        <w:t>eśli</w:t>
      </w:r>
      <w:r w:rsidR="00BC6A66" w:rsidRPr="00164CF8">
        <w:rPr>
          <w:rFonts w:ascii="Trebuchet MS" w:hAnsi="Trebuchet MS" w:cstheme="minorHAnsi"/>
        </w:rPr>
        <w:t xml:space="preserve"> stos</w:t>
      </w:r>
      <w:r w:rsidR="00D6454F">
        <w:rPr>
          <w:rFonts w:ascii="Trebuchet MS" w:hAnsi="Trebuchet MS" w:cstheme="minorHAnsi"/>
        </w:rPr>
        <w:t>ujemy</w:t>
      </w:r>
      <w:r w:rsidR="00BC6A66" w:rsidRPr="00164CF8">
        <w:rPr>
          <w:rFonts w:ascii="Trebuchet MS" w:hAnsi="Trebuchet MS" w:cstheme="minorHAnsi"/>
        </w:rPr>
        <w:t xml:space="preserve"> zestaw narzędzi</w:t>
      </w:r>
      <w:r w:rsidR="00D6454F">
        <w:rPr>
          <w:rFonts w:ascii="Trebuchet MS" w:hAnsi="Trebuchet MS" w:cstheme="minorHAnsi"/>
        </w:rPr>
        <w:t>, musimy</w:t>
      </w:r>
      <w:r w:rsidR="00BC6A66" w:rsidRPr="00164CF8">
        <w:rPr>
          <w:rFonts w:ascii="Trebuchet MS" w:hAnsi="Trebuchet MS" w:cstheme="minorHAnsi"/>
        </w:rPr>
        <w:t xml:space="preserve"> określić ich współużytkowanie przez odbiorców (współoddziaływanie). Może się okazać, że osoby</w:t>
      </w:r>
      <w:r w:rsidR="00DE0E67">
        <w:rPr>
          <w:rFonts w:ascii="Trebuchet MS" w:hAnsi="Trebuchet MS" w:cstheme="minorHAnsi"/>
        </w:rPr>
        <w:t xml:space="preserve">, </w:t>
      </w:r>
      <w:r w:rsidR="00D6454F">
        <w:rPr>
          <w:rFonts w:ascii="Trebuchet MS" w:hAnsi="Trebuchet MS" w:cstheme="minorHAnsi"/>
        </w:rPr>
        <w:t>które czytają</w:t>
      </w:r>
      <w:r w:rsidR="00D6454F" w:rsidRPr="00164CF8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pismo X</w:t>
      </w:r>
      <w:r w:rsidR="00DE0E67">
        <w:rPr>
          <w:rFonts w:ascii="Trebuchet MS" w:hAnsi="Trebuchet MS" w:cstheme="minorHAnsi"/>
        </w:rPr>
        <w:t>,</w:t>
      </w:r>
      <w:r w:rsidR="00D6454F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to w większości te same osoby, które korzystają z portalu Y</w:t>
      </w:r>
      <w:r>
        <w:rPr>
          <w:rFonts w:ascii="Trebuchet MS" w:hAnsi="Trebuchet MS" w:cstheme="minorHAnsi"/>
        </w:rPr>
        <w:t>,</w:t>
      </w:r>
    </w:p>
    <w:p w14:paraId="4B8E5E27" w14:textId="77777777" w:rsidR="00DE0E67" w:rsidRPr="00164CF8" w:rsidRDefault="00DE0E67" w:rsidP="00E43F63">
      <w:pPr>
        <w:pStyle w:val="Akapitzlist"/>
        <w:spacing w:after="120"/>
        <w:contextualSpacing w:val="0"/>
        <w:rPr>
          <w:rFonts w:ascii="Trebuchet MS" w:hAnsi="Trebuchet MS" w:cstheme="minorHAnsi"/>
        </w:rPr>
      </w:pPr>
    </w:p>
    <w:p w14:paraId="2009CD75" w14:textId="77777777" w:rsidR="00BC6A66" w:rsidRPr="00164CF8" w:rsidRDefault="00BC6A66" w:rsidP="000D2DE1">
      <w:pPr>
        <w:pStyle w:val="Akapitzlist"/>
        <w:numPr>
          <w:ilvl w:val="0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>skuteczność w profilowaniu</w:t>
      </w:r>
      <w:r w:rsidRPr="00164CF8">
        <w:rPr>
          <w:rFonts w:ascii="Trebuchet MS" w:hAnsi="Trebuchet MS" w:cstheme="minorHAnsi"/>
        </w:rPr>
        <w:t xml:space="preserve"> (zdolność kierowania przekazu do określonego segmentu odbiorców),</w:t>
      </w:r>
    </w:p>
    <w:p w14:paraId="331BB2CF" w14:textId="17478448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>k</w:t>
      </w:r>
      <w:r w:rsidR="00BC6A66" w:rsidRPr="00164CF8">
        <w:rPr>
          <w:rFonts w:ascii="Trebuchet MS" w:hAnsi="Trebuchet MS" w:cstheme="minorHAnsi"/>
        </w:rPr>
        <w:t xml:space="preserve">ryteria, według których </w:t>
      </w:r>
      <w:r w:rsidR="00D6454F">
        <w:rPr>
          <w:rFonts w:ascii="Trebuchet MS" w:hAnsi="Trebuchet MS" w:cstheme="minorHAnsi"/>
        </w:rPr>
        <w:t xml:space="preserve">możemy </w:t>
      </w:r>
      <w:r w:rsidR="00BC6A66" w:rsidRPr="00164CF8">
        <w:rPr>
          <w:rFonts w:ascii="Trebuchet MS" w:hAnsi="Trebuchet MS" w:cstheme="minorHAnsi"/>
        </w:rPr>
        <w:t>zdefiniowa</w:t>
      </w:r>
      <w:r w:rsidR="00D6454F">
        <w:rPr>
          <w:rFonts w:ascii="Trebuchet MS" w:hAnsi="Trebuchet MS" w:cstheme="minorHAnsi"/>
        </w:rPr>
        <w:t>ć</w:t>
      </w:r>
      <w:r w:rsidR="00BC6A66" w:rsidRPr="00164CF8">
        <w:rPr>
          <w:rFonts w:ascii="Trebuchet MS" w:hAnsi="Trebuchet MS" w:cstheme="minorHAnsi"/>
        </w:rPr>
        <w:t xml:space="preserve"> grup</w:t>
      </w:r>
      <w:r w:rsidR="00D6454F">
        <w:rPr>
          <w:rFonts w:ascii="Trebuchet MS" w:hAnsi="Trebuchet MS" w:cstheme="minorHAnsi"/>
        </w:rPr>
        <w:t>ę</w:t>
      </w:r>
      <w:r w:rsidR="00BC6A66" w:rsidRPr="00164CF8">
        <w:rPr>
          <w:rFonts w:ascii="Trebuchet MS" w:hAnsi="Trebuchet MS" w:cstheme="minorHAnsi"/>
        </w:rPr>
        <w:t xml:space="preserve"> odbiorców (profil)</w:t>
      </w:r>
      <w:r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</w:t>
      </w:r>
    </w:p>
    <w:p w14:paraId="48A7769B" w14:textId="7DDEF0A4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BC6A66" w:rsidRPr="00164CF8">
        <w:rPr>
          <w:rFonts w:ascii="Trebuchet MS" w:hAnsi="Trebuchet MS" w:cstheme="minorHAnsi"/>
        </w:rPr>
        <w:t>akimi danymi na temat odbiorców dysponuje nadawca, czy jest możliwe określenie profilu odbiorcy</w:t>
      </w:r>
      <w:r w:rsidR="00FD4B31">
        <w:rPr>
          <w:rFonts w:ascii="Trebuchet MS" w:hAnsi="Trebuchet MS" w:cstheme="minorHAnsi"/>
        </w:rPr>
        <w:t xml:space="preserve"> –</w:t>
      </w:r>
      <w:r w:rsidR="00BC6A66" w:rsidRPr="00164CF8">
        <w:rPr>
          <w:rFonts w:ascii="Trebuchet MS" w:hAnsi="Trebuchet MS" w:cstheme="minorHAnsi"/>
        </w:rPr>
        <w:t xml:space="preserve"> w</w:t>
      </w:r>
      <w:r w:rsidR="00FD4B31">
        <w:rPr>
          <w:rFonts w:ascii="Trebuchet MS" w:hAnsi="Trebuchet MS" w:cstheme="minorHAnsi"/>
        </w:rPr>
        <w:t xml:space="preserve"> </w:t>
      </w:r>
      <w:r w:rsidR="00BC6A66" w:rsidRPr="00164CF8">
        <w:rPr>
          <w:rFonts w:ascii="Trebuchet MS" w:hAnsi="Trebuchet MS" w:cstheme="minorHAnsi"/>
        </w:rPr>
        <w:t>zależności od dnia tygodnia, pory dnia itp.</w:t>
      </w:r>
      <w:r>
        <w:rPr>
          <w:rFonts w:ascii="Trebuchet MS" w:hAnsi="Trebuchet MS" w:cstheme="minorHAnsi"/>
        </w:rPr>
        <w:t>,</w:t>
      </w:r>
    </w:p>
    <w:p w14:paraId="5B7DF61E" w14:textId="082B1268" w:rsidR="00B035E0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BC6A66" w:rsidRPr="00164CF8">
        <w:rPr>
          <w:rFonts w:ascii="Trebuchet MS" w:hAnsi="Trebuchet MS" w:cstheme="minorHAnsi"/>
        </w:rPr>
        <w:t>ak precyzyjnie (za pomocą ilu kryteriów) nadawca może adresować przekaz</w:t>
      </w:r>
      <w:r>
        <w:rPr>
          <w:rFonts w:ascii="Trebuchet MS" w:hAnsi="Trebuchet MS" w:cstheme="minorHAnsi"/>
        </w:rPr>
        <w:t>,</w:t>
      </w:r>
    </w:p>
    <w:p w14:paraId="0A57C6A0" w14:textId="2FBEE75E" w:rsidR="00BC6A66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BC6A66" w:rsidRPr="00164CF8">
        <w:rPr>
          <w:rFonts w:ascii="Trebuchet MS" w:hAnsi="Trebuchet MS" w:cstheme="minorHAnsi"/>
        </w:rPr>
        <w:t>akie możliwości</w:t>
      </w:r>
      <w:r w:rsidR="00FD4B31">
        <w:rPr>
          <w:rFonts w:ascii="Trebuchet MS" w:hAnsi="Trebuchet MS" w:cstheme="minorHAnsi"/>
        </w:rPr>
        <w:t xml:space="preserve"> ma</w:t>
      </w:r>
      <w:r w:rsidR="00BC6A66" w:rsidRPr="00164CF8">
        <w:rPr>
          <w:rFonts w:ascii="Trebuchet MS" w:hAnsi="Trebuchet MS" w:cstheme="minorHAnsi"/>
        </w:rPr>
        <w:t xml:space="preserve"> nadawc</w:t>
      </w:r>
      <w:r w:rsidR="00FD4B31">
        <w:rPr>
          <w:rFonts w:ascii="Trebuchet MS" w:hAnsi="Trebuchet MS" w:cstheme="minorHAnsi"/>
        </w:rPr>
        <w:t xml:space="preserve">a, aby </w:t>
      </w:r>
      <w:r w:rsidR="00BC6A66" w:rsidRPr="00164CF8">
        <w:rPr>
          <w:rFonts w:ascii="Trebuchet MS" w:hAnsi="Trebuchet MS" w:cstheme="minorHAnsi"/>
        </w:rPr>
        <w:t>wskazyw</w:t>
      </w:r>
      <w:r w:rsidR="00FD4B31">
        <w:rPr>
          <w:rFonts w:ascii="Trebuchet MS" w:hAnsi="Trebuchet MS" w:cstheme="minorHAnsi"/>
        </w:rPr>
        <w:t>ać</w:t>
      </w:r>
      <w:r w:rsidR="00BC6A66" w:rsidRPr="00164CF8">
        <w:rPr>
          <w:rFonts w:ascii="Trebuchet MS" w:hAnsi="Trebuchet MS" w:cstheme="minorHAnsi"/>
        </w:rPr>
        <w:t xml:space="preserve"> konkretn</w:t>
      </w:r>
      <w:r w:rsidR="00FD4B31">
        <w:rPr>
          <w:rFonts w:ascii="Trebuchet MS" w:hAnsi="Trebuchet MS" w:cstheme="minorHAnsi"/>
        </w:rPr>
        <w:t>e</w:t>
      </w:r>
      <w:r w:rsidR="00BC6A66" w:rsidRPr="00164CF8">
        <w:rPr>
          <w:rFonts w:ascii="Trebuchet MS" w:hAnsi="Trebuchet MS" w:cstheme="minorHAnsi"/>
        </w:rPr>
        <w:t xml:space="preserve"> </w:t>
      </w:r>
      <w:r w:rsidR="00B035E0" w:rsidRPr="00164CF8">
        <w:rPr>
          <w:rFonts w:ascii="Trebuchet MS" w:hAnsi="Trebuchet MS" w:cstheme="minorHAnsi"/>
        </w:rPr>
        <w:t>profil</w:t>
      </w:r>
      <w:r w:rsidR="00FD4B31">
        <w:rPr>
          <w:rFonts w:ascii="Trebuchet MS" w:hAnsi="Trebuchet MS" w:cstheme="minorHAnsi"/>
        </w:rPr>
        <w:t>e</w:t>
      </w:r>
      <w:r w:rsidR="00BC6A66" w:rsidRPr="00164CF8">
        <w:rPr>
          <w:rFonts w:ascii="Trebuchet MS" w:hAnsi="Trebuchet MS" w:cstheme="minorHAnsi"/>
        </w:rPr>
        <w:t xml:space="preserve"> odbiorców m.in. ze względu na obszar zamieszkania, wykształcenie, zamożność, zainteresowania, wykonywany zawód.</w:t>
      </w:r>
    </w:p>
    <w:p w14:paraId="49BEDBE3" w14:textId="77777777" w:rsidR="00DE0E67" w:rsidRPr="00164CF8" w:rsidRDefault="00DE0E67" w:rsidP="00E43F63">
      <w:pPr>
        <w:pStyle w:val="Akapitzlist"/>
        <w:spacing w:after="120"/>
        <w:contextualSpacing w:val="0"/>
        <w:rPr>
          <w:rFonts w:ascii="Trebuchet MS" w:hAnsi="Trebuchet MS" w:cstheme="minorHAnsi"/>
        </w:rPr>
      </w:pPr>
    </w:p>
    <w:p w14:paraId="646BA6EA" w14:textId="77777777" w:rsidR="00BC6A66" w:rsidRPr="00164CF8" w:rsidRDefault="00BC6A66" w:rsidP="000D2DE1">
      <w:pPr>
        <w:pStyle w:val="Akapitzlist"/>
        <w:numPr>
          <w:ilvl w:val="0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>pojemność informacyjna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>(skuteczność w przekazywaniu komunikatu o różnym stopniu złożoności),</w:t>
      </w:r>
    </w:p>
    <w:p w14:paraId="10EF4118" w14:textId="11CDA6C1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k</w:t>
      </w:r>
      <w:r w:rsidR="00BC6A66" w:rsidRPr="00164CF8">
        <w:rPr>
          <w:rFonts w:ascii="Trebuchet MS" w:hAnsi="Trebuchet MS" w:cstheme="minorHAnsi"/>
        </w:rPr>
        <w:t>ażde narzędzie ma inn</w:t>
      </w:r>
      <w:r w:rsidR="00B035E0" w:rsidRPr="00164CF8">
        <w:rPr>
          <w:rFonts w:ascii="Trebuchet MS" w:hAnsi="Trebuchet MS" w:cstheme="minorHAnsi"/>
        </w:rPr>
        <w:t>ą</w:t>
      </w:r>
      <w:r w:rsidR="00BC6A66" w:rsidRPr="00164CF8">
        <w:rPr>
          <w:rFonts w:ascii="Trebuchet MS" w:hAnsi="Trebuchet MS" w:cstheme="minorHAnsi"/>
        </w:rPr>
        <w:t xml:space="preserve"> pojemność informacyjną. </w:t>
      </w:r>
      <w:r w:rsidR="00FD4B31">
        <w:rPr>
          <w:rFonts w:ascii="Trebuchet MS" w:hAnsi="Trebuchet MS" w:cstheme="minorHAnsi"/>
        </w:rPr>
        <w:t>S</w:t>
      </w:r>
      <w:r w:rsidR="00BC6A66" w:rsidRPr="00164CF8">
        <w:rPr>
          <w:rFonts w:ascii="Trebuchet MS" w:hAnsi="Trebuchet MS" w:cstheme="minorHAnsi"/>
        </w:rPr>
        <w:t>pot radiowy przekaz</w:t>
      </w:r>
      <w:r w:rsidR="00B035E0" w:rsidRPr="00164CF8">
        <w:rPr>
          <w:rFonts w:ascii="Trebuchet MS" w:hAnsi="Trebuchet MS" w:cstheme="minorHAnsi"/>
        </w:rPr>
        <w:t>uje</w:t>
      </w:r>
      <w:r w:rsidR="00BC6A66" w:rsidRPr="00164CF8">
        <w:rPr>
          <w:rFonts w:ascii="Trebuchet MS" w:hAnsi="Trebuchet MS" w:cstheme="minorHAnsi"/>
        </w:rPr>
        <w:t xml:space="preserve"> mniej informacji niż </w:t>
      </w:r>
      <w:r w:rsidR="00B035E0" w:rsidRPr="00164CF8">
        <w:rPr>
          <w:rFonts w:ascii="Trebuchet MS" w:hAnsi="Trebuchet MS" w:cstheme="minorHAnsi"/>
        </w:rPr>
        <w:t>takiej samej długości</w:t>
      </w:r>
      <w:r w:rsidR="00BC6A66" w:rsidRPr="00164CF8">
        <w:rPr>
          <w:rFonts w:ascii="Trebuchet MS" w:hAnsi="Trebuchet MS" w:cstheme="minorHAnsi"/>
        </w:rPr>
        <w:t xml:space="preserve"> spot</w:t>
      </w:r>
      <w:r w:rsidR="00D21572" w:rsidRPr="00164CF8">
        <w:rPr>
          <w:rFonts w:ascii="Trebuchet MS" w:hAnsi="Trebuchet MS" w:cstheme="minorHAnsi"/>
        </w:rPr>
        <w:t xml:space="preserve"> </w:t>
      </w:r>
      <w:r w:rsidR="00B035E0" w:rsidRPr="00164CF8">
        <w:rPr>
          <w:rFonts w:ascii="Trebuchet MS" w:hAnsi="Trebuchet MS" w:cstheme="minorHAnsi"/>
        </w:rPr>
        <w:t>t</w:t>
      </w:r>
      <w:r>
        <w:rPr>
          <w:rFonts w:ascii="Trebuchet MS" w:hAnsi="Trebuchet MS" w:cstheme="minorHAnsi"/>
        </w:rPr>
        <w:t>elewizyjny,</w:t>
      </w:r>
      <w:r w:rsidR="00FD4B31">
        <w:rPr>
          <w:rFonts w:ascii="Trebuchet MS" w:hAnsi="Trebuchet MS" w:cstheme="minorHAnsi"/>
        </w:rPr>
        <w:t xml:space="preserve"> </w:t>
      </w:r>
    </w:p>
    <w:p w14:paraId="45A0E047" w14:textId="4FBEE192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a</w:t>
      </w:r>
      <w:r w:rsidR="00BC6A66" w:rsidRPr="00164CF8">
        <w:rPr>
          <w:rFonts w:ascii="Trebuchet MS" w:hAnsi="Trebuchet MS" w:cstheme="minorHAnsi"/>
        </w:rPr>
        <w:t>rtykuł w prasie cechuje się dużą pojemnością, ale wymaga zaangażowania odbiorcy</w:t>
      </w:r>
      <w:r>
        <w:rPr>
          <w:rFonts w:ascii="Trebuchet MS" w:hAnsi="Trebuchet MS" w:cstheme="minorHAnsi"/>
        </w:rPr>
        <w:t>,</w:t>
      </w:r>
    </w:p>
    <w:p w14:paraId="47C8E43A" w14:textId="04C2F72B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b</w:t>
      </w:r>
      <w:r w:rsidR="00BC6A66" w:rsidRPr="00164CF8">
        <w:rPr>
          <w:rFonts w:ascii="Trebuchet MS" w:hAnsi="Trebuchet MS" w:cstheme="minorHAnsi"/>
        </w:rPr>
        <w:t>illboard posiada stosunkowo niewielką pojemność informacyjną, ale jest skuteczny w przekazywaniu krótkich informacji szerokiej grupie odbiorców</w:t>
      </w:r>
      <w:r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</w:t>
      </w:r>
    </w:p>
    <w:p w14:paraId="00E85626" w14:textId="3A066C08" w:rsidR="00BC6A66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b</w:t>
      </w:r>
      <w:r w:rsidR="00BC6A66" w:rsidRPr="00164CF8">
        <w:rPr>
          <w:rFonts w:ascii="Trebuchet MS" w:hAnsi="Trebuchet MS" w:cstheme="minorHAnsi"/>
        </w:rPr>
        <w:t>aner internetowy posiada niewielk</w:t>
      </w:r>
      <w:r w:rsidR="008177F9">
        <w:rPr>
          <w:rFonts w:ascii="Trebuchet MS" w:hAnsi="Trebuchet MS" w:cstheme="minorHAnsi"/>
        </w:rPr>
        <w:t>ą</w:t>
      </w:r>
      <w:r w:rsidR="00BC6A66" w:rsidRPr="00164CF8">
        <w:rPr>
          <w:rFonts w:ascii="Trebuchet MS" w:hAnsi="Trebuchet MS" w:cstheme="minorHAnsi"/>
        </w:rPr>
        <w:t xml:space="preserve"> pojemność, ale może być skuteczny w przyciąganiu odbiorców do strony internetowej</w:t>
      </w:r>
      <w:r w:rsidR="00FD4B31">
        <w:rPr>
          <w:rFonts w:ascii="Trebuchet MS" w:hAnsi="Trebuchet MS" w:cstheme="minorHAnsi"/>
        </w:rPr>
        <w:t>, która</w:t>
      </w:r>
      <w:r w:rsidR="00BC6A66" w:rsidRPr="00164CF8">
        <w:rPr>
          <w:rFonts w:ascii="Trebuchet MS" w:hAnsi="Trebuchet MS" w:cstheme="minorHAnsi"/>
        </w:rPr>
        <w:t xml:space="preserve"> zawiera więcej szczegółów</w:t>
      </w:r>
      <w:r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</w:t>
      </w:r>
    </w:p>
    <w:p w14:paraId="236B3D35" w14:textId="77777777" w:rsidR="00DE0E67" w:rsidRPr="00164CF8" w:rsidRDefault="00DE0E67" w:rsidP="00E43F63">
      <w:pPr>
        <w:pStyle w:val="Akapitzlist"/>
        <w:spacing w:after="120"/>
        <w:contextualSpacing w:val="0"/>
        <w:rPr>
          <w:rFonts w:ascii="Trebuchet MS" w:hAnsi="Trebuchet MS" w:cstheme="minorHAnsi"/>
        </w:rPr>
      </w:pPr>
    </w:p>
    <w:p w14:paraId="6C3D9172" w14:textId="77777777" w:rsidR="00BC6A66" w:rsidRPr="00164CF8" w:rsidRDefault="00BC6A66" w:rsidP="000D2DE1">
      <w:pPr>
        <w:pStyle w:val="Akapitzlist"/>
        <w:numPr>
          <w:ilvl w:val="0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>kierunek oddziaływania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>(</w:t>
      </w:r>
      <w:r w:rsidR="00B035E0" w:rsidRPr="00164CF8">
        <w:rPr>
          <w:rFonts w:ascii="Trebuchet MS" w:hAnsi="Trebuchet MS" w:cstheme="minorHAnsi"/>
        </w:rPr>
        <w:t xml:space="preserve">media </w:t>
      </w:r>
      <w:r w:rsidRPr="00164CF8">
        <w:rPr>
          <w:rFonts w:ascii="Trebuchet MS" w:hAnsi="Trebuchet MS" w:cstheme="minorHAnsi"/>
        </w:rPr>
        <w:t>jednokierunkowe, interaktywne),</w:t>
      </w:r>
    </w:p>
    <w:p w14:paraId="1101B19D" w14:textId="2849B6D3" w:rsidR="00BC6A66" w:rsidRPr="00164CF8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</w:t>
      </w:r>
      <w:r w:rsidR="00BC6A66" w:rsidRPr="00164CF8">
        <w:rPr>
          <w:rFonts w:ascii="Trebuchet MS" w:hAnsi="Trebuchet MS" w:cstheme="minorHAnsi"/>
        </w:rPr>
        <w:t xml:space="preserve">ednokierunkowe media </w:t>
      </w:r>
      <w:r w:rsidR="00C5516C">
        <w:rPr>
          <w:rFonts w:ascii="Trebuchet MS" w:hAnsi="Trebuchet MS" w:cstheme="minorHAnsi"/>
        </w:rPr>
        <w:t xml:space="preserve">– </w:t>
      </w:r>
      <w:r w:rsidR="00BC6A66" w:rsidRPr="00164CF8">
        <w:rPr>
          <w:rFonts w:ascii="Trebuchet MS" w:hAnsi="Trebuchet MS" w:cstheme="minorHAnsi"/>
        </w:rPr>
        <w:t xml:space="preserve">odbiorca nie ma możliwości bezpośredniej reakcji </w:t>
      </w:r>
      <w:r w:rsidR="0028072C">
        <w:rPr>
          <w:rFonts w:ascii="Trebuchet MS" w:hAnsi="Trebuchet MS" w:cstheme="minorHAnsi"/>
        </w:rPr>
        <w:t>w stosunku do</w:t>
      </w:r>
      <w:r w:rsidR="00BC6A66" w:rsidRPr="00164CF8">
        <w:rPr>
          <w:rFonts w:ascii="Trebuchet MS" w:hAnsi="Trebuchet MS" w:cstheme="minorHAnsi"/>
        </w:rPr>
        <w:t xml:space="preserve"> nadawcy. Przykładem jest artykuł w prasie tradycyjnej</w:t>
      </w:r>
      <w:r w:rsidR="00C5516C">
        <w:rPr>
          <w:rFonts w:ascii="Trebuchet MS" w:hAnsi="Trebuchet MS" w:cstheme="minorHAnsi"/>
        </w:rPr>
        <w:t>. Ten sam artykuł w</w:t>
      </w:r>
      <w:r w:rsidR="00BC6A66" w:rsidRPr="00164CF8">
        <w:rPr>
          <w:rFonts w:ascii="Trebuchet MS" w:hAnsi="Trebuchet MS" w:cstheme="minorHAnsi"/>
        </w:rPr>
        <w:t xml:space="preserve"> portalu internetow</w:t>
      </w:r>
      <w:r w:rsidR="00962F53">
        <w:rPr>
          <w:rFonts w:ascii="Trebuchet MS" w:hAnsi="Trebuchet MS" w:cstheme="minorHAnsi"/>
        </w:rPr>
        <w:t>ym</w:t>
      </w:r>
      <w:r w:rsidR="00BC6A66" w:rsidRPr="00164CF8">
        <w:rPr>
          <w:rFonts w:ascii="Trebuchet MS" w:hAnsi="Trebuchet MS" w:cstheme="minorHAnsi"/>
        </w:rPr>
        <w:t>,</w:t>
      </w:r>
      <w:r w:rsidR="00A9266B" w:rsidRPr="00164CF8">
        <w:rPr>
          <w:rFonts w:ascii="Trebuchet MS" w:hAnsi="Trebuchet MS" w:cstheme="minorHAnsi"/>
        </w:rPr>
        <w:t xml:space="preserve"> </w:t>
      </w:r>
      <w:r w:rsidR="00C5516C">
        <w:rPr>
          <w:rFonts w:ascii="Trebuchet MS" w:hAnsi="Trebuchet MS" w:cstheme="minorHAnsi"/>
        </w:rPr>
        <w:t xml:space="preserve">który </w:t>
      </w:r>
      <w:r w:rsidR="00BC6A66" w:rsidRPr="00164CF8">
        <w:rPr>
          <w:rFonts w:ascii="Trebuchet MS" w:hAnsi="Trebuchet MS" w:cstheme="minorHAnsi"/>
        </w:rPr>
        <w:t>dopuszcz</w:t>
      </w:r>
      <w:r w:rsidR="00A9266B" w:rsidRPr="00164CF8">
        <w:rPr>
          <w:rFonts w:ascii="Trebuchet MS" w:hAnsi="Trebuchet MS" w:cstheme="minorHAnsi"/>
        </w:rPr>
        <w:t>a</w:t>
      </w:r>
      <w:r w:rsidR="00BC6A66" w:rsidRPr="00164CF8">
        <w:rPr>
          <w:rFonts w:ascii="Trebuchet MS" w:hAnsi="Trebuchet MS" w:cstheme="minorHAnsi"/>
        </w:rPr>
        <w:t xml:space="preserve"> komentowanie </w:t>
      </w:r>
      <w:r w:rsidR="00C5516C">
        <w:rPr>
          <w:rFonts w:ascii="Trebuchet MS" w:hAnsi="Trebuchet MS" w:cstheme="minorHAnsi"/>
        </w:rPr>
        <w:t>treści</w:t>
      </w:r>
      <w:r w:rsidR="00A9266B" w:rsidRPr="00164CF8"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jest </w:t>
      </w:r>
      <w:r w:rsidR="00A9266B" w:rsidRPr="00164CF8">
        <w:rPr>
          <w:rFonts w:ascii="Trebuchet MS" w:hAnsi="Trebuchet MS" w:cstheme="minorHAnsi"/>
        </w:rPr>
        <w:t xml:space="preserve">już </w:t>
      </w:r>
      <w:r w:rsidR="00BC6A66" w:rsidRPr="00164CF8">
        <w:rPr>
          <w:rFonts w:ascii="Trebuchet MS" w:hAnsi="Trebuchet MS" w:cstheme="minorHAnsi"/>
        </w:rPr>
        <w:t>medium dwukierunkowym/interaktywnym</w:t>
      </w:r>
      <w:r>
        <w:rPr>
          <w:rFonts w:ascii="Trebuchet MS" w:hAnsi="Trebuchet MS" w:cstheme="minorHAnsi"/>
        </w:rPr>
        <w:t>,</w:t>
      </w:r>
    </w:p>
    <w:p w14:paraId="090781F8" w14:textId="6417ECF9" w:rsidR="00BC6A66" w:rsidRDefault="00CF26BD" w:rsidP="000D2DE1">
      <w:pPr>
        <w:pStyle w:val="Akapitzlist"/>
        <w:numPr>
          <w:ilvl w:val="1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m</w:t>
      </w:r>
      <w:r w:rsidR="00BC6A66" w:rsidRPr="00164CF8">
        <w:rPr>
          <w:rFonts w:ascii="Trebuchet MS" w:hAnsi="Trebuchet MS" w:cstheme="minorHAnsi"/>
        </w:rPr>
        <w:t xml:space="preserve">edia </w:t>
      </w:r>
      <w:r w:rsidR="00B035E0" w:rsidRPr="00164CF8">
        <w:rPr>
          <w:rFonts w:ascii="Trebuchet MS" w:hAnsi="Trebuchet MS" w:cstheme="minorHAnsi"/>
        </w:rPr>
        <w:t xml:space="preserve">interaktywne </w:t>
      </w:r>
      <w:r w:rsidR="007E68FA">
        <w:rPr>
          <w:rFonts w:ascii="Trebuchet MS" w:hAnsi="Trebuchet MS" w:cstheme="minorHAnsi"/>
        </w:rPr>
        <w:t>–</w:t>
      </w:r>
      <w:r w:rsidR="007E68FA" w:rsidRPr="00164CF8">
        <w:rPr>
          <w:rFonts w:ascii="Trebuchet MS" w:hAnsi="Trebuchet MS" w:cstheme="minorHAnsi"/>
        </w:rPr>
        <w:t xml:space="preserve"> </w:t>
      </w:r>
      <w:r w:rsidR="00B035E0" w:rsidRPr="00164CF8">
        <w:rPr>
          <w:rFonts w:ascii="Trebuchet MS" w:hAnsi="Trebuchet MS" w:cstheme="minorHAnsi"/>
        </w:rPr>
        <w:t xml:space="preserve">np. </w:t>
      </w:r>
      <w:r w:rsidR="00A81B70" w:rsidRPr="00164CF8">
        <w:rPr>
          <w:rFonts w:ascii="Trebuchet MS" w:hAnsi="Trebuchet MS" w:cstheme="minorHAnsi"/>
        </w:rPr>
        <w:t>media społecznościowe</w:t>
      </w:r>
      <w:r w:rsidR="007E68FA">
        <w:rPr>
          <w:rFonts w:ascii="Trebuchet MS" w:hAnsi="Trebuchet MS" w:cstheme="minorHAnsi"/>
        </w:rPr>
        <w:t>.</w:t>
      </w:r>
      <w:r w:rsidR="00BC6A66" w:rsidRPr="00164CF8">
        <w:rPr>
          <w:rFonts w:ascii="Trebuchet MS" w:hAnsi="Trebuchet MS" w:cstheme="minorHAnsi"/>
        </w:rPr>
        <w:t xml:space="preserve"> </w:t>
      </w:r>
      <w:r w:rsidR="007E68FA">
        <w:rPr>
          <w:rFonts w:ascii="Trebuchet MS" w:hAnsi="Trebuchet MS" w:cstheme="minorHAnsi"/>
        </w:rPr>
        <w:t>O</w:t>
      </w:r>
      <w:r w:rsidR="00BC6A66" w:rsidRPr="00164CF8">
        <w:rPr>
          <w:rFonts w:ascii="Trebuchet MS" w:hAnsi="Trebuchet MS" w:cstheme="minorHAnsi"/>
        </w:rPr>
        <w:t xml:space="preserve">dbiorca </w:t>
      </w:r>
      <w:r w:rsidR="00170678" w:rsidRPr="00164CF8">
        <w:rPr>
          <w:rFonts w:ascii="Trebuchet MS" w:hAnsi="Trebuchet MS" w:cstheme="minorHAnsi"/>
        </w:rPr>
        <w:t>ma</w:t>
      </w:r>
      <w:r w:rsidR="00BC6A66" w:rsidRPr="00164CF8">
        <w:rPr>
          <w:rFonts w:ascii="Trebuchet MS" w:hAnsi="Trebuchet MS" w:cstheme="minorHAnsi"/>
        </w:rPr>
        <w:t xml:space="preserve"> </w:t>
      </w:r>
      <w:r w:rsidR="00170678" w:rsidRPr="00164CF8">
        <w:rPr>
          <w:rFonts w:ascii="Trebuchet MS" w:hAnsi="Trebuchet MS" w:cstheme="minorHAnsi"/>
        </w:rPr>
        <w:t xml:space="preserve">możliwość </w:t>
      </w:r>
      <w:r w:rsidR="00BC6A66" w:rsidRPr="00164CF8">
        <w:rPr>
          <w:rFonts w:ascii="Trebuchet MS" w:hAnsi="Trebuchet MS" w:cstheme="minorHAnsi"/>
        </w:rPr>
        <w:t>reakcji</w:t>
      </w:r>
      <w:r w:rsidR="007E68FA">
        <w:rPr>
          <w:rFonts w:ascii="Trebuchet MS" w:hAnsi="Trebuchet MS" w:cstheme="minorHAnsi"/>
        </w:rPr>
        <w:t>. S</w:t>
      </w:r>
      <w:r w:rsidR="00BC6A66" w:rsidRPr="00164CF8">
        <w:rPr>
          <w:rFonts w:ascii="Trebuchet MS" w:hAnsi="Trebuchet MS" w:cstheme="minorHAnsi"/>
        </w:rPr>
        <w:t>ama reakcja jest warunkiem efektywnej komunikacji (algorytmy są tak skonstruowane, że faworyzują treści z duż</w:t>
      </w:r>
      <w:r w:rsidR="00170678" w:rsidRPr="00164CF8">
        <w:rPr>
          <w:rFonts w:ascii="Trebuchet MS" w:hAnsi="Trebuchet MS" w:cstheme="minorHAnsi"/>
        </w:rPr>
        <w:t>ą</w:t>
      </w:r>
      <w:r w:rsidR="00BC6A66" w:rsidRPr="00164CF8">
        <w:rPr>
          <w:rFonts w:ascii="Trebuchet MS" w:hAnsi="Trebuchet MS" w:cstheme="minorHAnsi"/>
        </w:rPr>
        <w:t xml:space="preserve"> liczb</w:t>
      </w:r>
      <w:r w:rsidR="00170678" w:rsidRPr="00164CF8">
        <w:rPr>
          <w:rFonts w:ascii="Trebuchet MS" w:hAnsi="Trebuchet MS" w:cstheme="minorHAnsi"/>
        </w:rPr>
        <w:t>ą</w:t>
      </w:r>
      <w:r w:rsidR="00BC6A66" w:rsidRPr="00164CF8">
        <w:rPr>
          <w:rFonts w:ascii="Trebuchet MS" w:hAnsi="Trebuchet MS" w:cstheme="minorHAnsi"/>
        </w:rPr>
        <w:t xml:space="preserve"> reakcji, a ograniczają zasięg publikacjom obojętnym)</w:t>
      </w:r>
      <w:r>
        <w:rPr>
          <w:rFonts w:ascii="Trebuchet MS" w:hAnsi="Trebuchet MS" w:cstheme="minorHAnsi"/>
        </w:rPr>
        <w:t>,</w:t>
      </w:r>
      <w:r w:rsidR="00BC6A66" w:rsidRPr="00164CF8">
        <w:rPr>
          <w:rFonts w:ascii="Trebuchet MS" w:hAnsi="Trebuchet MS" w:cstheme="minorHAnsi"/>
        </w:rPr>
        <w:t xml:space="preserve"> </w:t>
      </w:r>
    </w:p>
    <w:p w14:paraId="04EAFAAE" w14:textId="77777777" w:rsidR="00DE0E67" w:rsidRPr="00164CF8" w:rsidRDefault="00DE0E67" w:rsidP="00E43F63">
      <w:pPr>
        <w:pStyle w:val="Akapitzlist"/>
        <w:spacing w:after="120"/>
        <w:contextualSpacing w:val="0"/>
        <w:rPr>
          <w:rFonts w:ascii="Trebuchet MS" w:hAnsi="Trebuchet MS" w:cstheme="minorHAnsi"/>
        </w:rPr>
      </w:pPr>
    </w:p>
    <w:p w14:paraId="0011C7D6" w14:textId="476BEC37" w:rsidR="00BC6A66" w:rsidRPr="00164CF8" w:rsidRDefault="00BC6A66" w:rsidP="000D2DE1">
      <w:pPr>
        <w:pStyle w:val="Akapitzlist"/>
        <w:numPr>
          <w:ilvl w:val="0"/>
          <w:numId w:val="24"/>
        </w:numPr>
        <w:spacing w:after="120"/>
        <w:ind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>forma dystrybucji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>(aktywne dotarcie</w:t>
      </w:r>
      <w:r w:rsidR="001E555E">
        <w:rPr>
          <w:rFonts w:ascii="Trebuchet MS" w:hAnsi="Trebuchet MS" w:cstheme="minorHAnsi"/>
        </w:rPr>
        <w:t xml:space="preserve">, które </w:t>
      </w:r>
      <w:r w:rsidR="001E555E" w:rsidRPr="00164CF8">
        <w:rPr>
          <w:rFonts w:ascii="Trebuchet MS" w:hAnsi="Trebuchet MS" w:cstheme="minorHAnsi"/>
        </w:rPr>
        <w:t>nadawc</w:t>
      </w:r>
      <w:r w:rsidR="001E555E">
        <w:rPr>
          <w:rFonts w:ascii="Trebuchet MS" w:hAnsi="Trebuchet MS" w:cstheme="minorHAnsi"/>
        </w:rPr>
        <w:t xml:space="preserve">a </w:t>
      </w:r>
      <w:r w:rsidRPr="00164CF8">
        <w:rPr>
          <w:rFonts w:ascii="Trebuchet MS" w:hAnsi="Trebuchet MS" w:cstheme="minorHAnsi"/>
        </w:rPr>
        <w:t>inic</w:t>
      </w:r>
      <w:r w:rsidR="001E555E">
        <w:rPr>
          <w:rFonts w:ascii="Trebuchet MS" w:hAnsi="Trebuchet MS" w:cstheme="minorHAnsi"/>
        </w:rPr>
        <w:t>juje</w:t>
      </w:r>
      <w:r w:rsidRPr="00164CF8">
        <w:rPr>
          <w:rFonts w:ascii="Trebuchet MS" w:hAnsi="Trebuchet MS" w:cstheme="minorHAnsi"/>
        </w:rPr>
        <w:t xml:space="preserve"> np. tablice reklamowe w przestrzeni miejskiej, reklama display w </w:t>
      </w:r>
      <w:proofErr w:type="spellStart"/>
      <w:r w:rsidRPr="00164CF8">
        <w:rPr>
          <w:rFonts w:ascii="Trebuchet MS" w:hAnsi="Trebuchet MS" w:cstheme="minorHAnsi"/>
        </w:rPr>
        <w:t>internecie</w:t>
      </w:r>
      <w:proofErr w:type="spellEnd"/>
      <w:r w:rsidR="001E555E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lub pasywne</w:t>
      </w:r>
      <w:r w:rsidR="001E555E">
        <w:rPr>
          <w:rFonts w:ascii="Trebuchet MS" w:hAnsi="Trebuchet MS" w:cstheme="minorHAnsi"/>
        </w:rPr>
        <w:t>, które</w:t>
      </w:r>
      <w:r w:rsidRPr="00164CF8">
        <w:rPr>
          <w:rFonts w:ascii="Trebuchet MS" w:hAnsi="Trebuchet MS" w:cstheme="minorHAnsi"/>
        </w:rPr>
        <w:t xml:space="preserve"> </w:t>
      </w:r>
      <w:r w:rsidR="001E555E" w:rsidRPr="00164CF8">
        <w:rPr>
          <w:rFonts w:ascii="Trebuchet MS" w:hAnsi="Trebuchet MS" w:cstheme="minorHAnsi"/>
        </w:rPr>
        <w:t>odbiorc</w:t>
      </w:r>
      <w:r w:rsidR="001E555E">
        <w:rPr>
          <w:rFonts w:ascii="Trebuchet MS" w:hAnsi="Trebuchet MS" w:cstheme="minorHAnsi"/>
        </w:rPr>
        <w:t xml:space="preserve">a </w:t>
      </w:r>
      <w:r w:rsidRPr="00164CF8">
        <w:rPr>
          <w:rFonts w:ascii="Trebuchet MS" w:hAnsi="Trebuchet MS" w:cstheme="minorHAnsi"/>
        </w:rPr>
        <w:t>inicj</w:t>
      </w:r>
      <w:r w:rsidR="001E555E">
        <w:rPr>
          <w:rFonts w:ascii="Trebuchet MS" w:hAnsi="Trebuchet MS" w:cstheme="minorHAnsi"/>
        </w:rPr>
        <w:t>uje</w:t>
      </w:r>
      <w:r w:rsidRPr="00164CF8">
        <w:rPr>
          <w:rFonts w:ascii="Trebuchet MS" w:hAnsi="Trebuchet MS" w:cstheme="minorHAnsi"/>
        </w:rPr>
        <w:t xml:space="preserve"> np. zapytania w wyszukiwarce internetowej, baza wiedzy, infolinia).</w:t>
      </w:r>
    </w:p>
    <w:p w14:paraId="452C0DD2" w14:textId="77777777" w:rsidR="00BC6A66" w:rsidRPr="00164CF8" w:rsidRDefault="00BC6A66" w:rsidP="00BC6A66">
      <w:pPr>
        <w:spacing w:line="276" w:lineRule="auto"/>
        <w:jc w:val="both"/>
        <w:rPr>
          <w:rFonts w:ascii="Trebuchet MS" w:hAnsi="Trebuchet MS" w:cstheme="minorHAnsi"/>
        </w:rPr>
      </w:pPr>
    </w:p>
    <w:p w14:paraId="461B0A28" w14:textId="77777777" w:rsidR="00BC6A66" w:rsidRPr="00AD6F57" w:rsidRDefault="00BC6A66" w:rsidP="00677BF6">
      <w:pPr>
        <w:pStyle w:val="Nagwek3"/>
        <w:rPr>
          <w:color w:val="0070C0"/>
        </w:rPr>
      </w:pPr>
      <w:bookmarkStart w:id="77" w:name="_Toc99352637"/>
      <w:r w:rsidRPr="00AD6F57">
        <w:rPr>
          <w:color w:val="0070C0"/>
        </w:rPr>
        <w:t>Przykładowe metody i narzędzia komunikacji</w:t>
      </w:r>
      <w:bookmarkEnd w:id="77"/>
    </w:p>
    <w:p w14:paraId="166171FB" w14:textId="0BD6FF65" w:rsidR="00EE02A5" w:rsidRDefault="00540293" w:rsidP="002305D9">
      <w:pPr>
        <w:spacing w:line="276" w:lineRule="auto"/>
        <w:rPr>
          <w:rFonts w:ascii="Trebuchet MS" w:hAnsi="Trebuchet MS"/>
        </w:rPr>
      </w:pPr>
      <w:r>
        <w:rPr>
          <w:rFonts w:ascii="Trebuchet MS" w:hAnsi="Trebuchet MS" w:cstheme="minorHAnsi"/>
        </w:rPr>
        <w:t>Aby skutecznie d</w:t>
      </w:r>
      <w:r w:rsidR="00C22F7F" w:rsidRPr="00164CF8">
        <w:rPr>
          <w:rFonts w:ascii="Trebuchet MS" w:hAnsi="Trebuchet MS" w:cstheme="minorHAnsi"/>
        </w:rPr>
        <w:t>otr</w:t>
      </w:r>
      <w:r>
        <w:rPr>
          <w:rFonts w:ascii="Trebuchet MS" w:hAnsi="Trebuchet MS" w:cstheme="minorHAnsi"/>
        </w:rPr>
        <w:t>zeć</w:t>
      </w:r>
      <w:r w:rsidR="00C22F7F" w:rsidRPr="00164CF8">
        <w:rPr>
          <w:rFonts w:ascii="Trebuchet MS" w:hAnsi="Trebuchet MS" w:cstheme="minorHAnsi"/>
        </w:rPr>
        <w:t xml:space="preserve"> do wybranych grup docelowych</w:t>
      </w:r>
      <w:r>
        <w:rPr>
          <w:rFonts w:ascii="Trebuchet MS" w:hAnsi="Trebuchet MS" w:cstheme="minorHAnsi"/>
        </w:rPr>
        <w:t xml:space="preserve">, </w:t>
      </w:r>
      <w:r w:rsidR="00C52247">
        <w:rPr>
          <w:rFonts w:ascii="Trebuchet MS" w:hAnsi="Trebuchet MS" w:cstheme="minorHAnsi"/>
        </w:rPr>
        <w:t xml:space="preserve">będziemy </w:t>
      </w:r>
      <w:r w:rsidR="00F131C2">
        <w:rPr>
          <w:rFonts w:ascii="Trebuchet MS" w:hAnsi="Trebuchet MS" w:cstheme="minorHAnsi"/>
        </w:rPr>
        <w:t>śledzić</w:t>
      </w:r>
      <w:r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bieżąc</w:t>
      </w:r>
      <w:r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</w:t>
      </w:r>
      <w:r w:rsidR="00C22F7F" w:rsidRPr="00164CF8">
        <w:rPr>
          <w:rFonts w:ascii="Trebuchet MS" w:hAnsi="Trebuchet MS" w:cstheme="minorHAnsi"/>
        </w:rPr>
        <w:t>trend</w:t>
      </w:r>
      <w:r>
        <w:rPr>
          <w:rFonts w:ascii="Trebuchet MS" w:hAnsi="Trebuchet MS" w:cstheme="minorHAnsi"/>
        </w:rPr>
        <w:t>y</w:t>
      </w:r>
      <w:r w:rsidR="00C22F7F" w:rsidRPr="00164CF8">
        <w:rPr>
          <w:rFonts w:ascii="Trebuchet MS" w:hAnsi="Trebuchet MS" w:cstheme="minorHAnsi"/>
        </w:rPr>
        <w:t xml:space="preserve"> i  korzysta</w:t>
      </w:r>
      <w:r>
        <w:rPr>
          <w:rFonts w:ascii="Trebuchet MS" w:hAnsi="Trebuchet MS" w:cstheme="minorHAnsi"/>
        </w:rPr>
        <w:t>ć</w:t>
      </w:r>
      <w:r w:rsidR="00C22F7F" w:rsidRPr="00164CF8">
        <w:rPr>
          <w:rFonts w:ascii="Trebuchet MS" w:hAnsi="Trebuchet MS" w:cstheme="minorHAnsi"/>
        </w:rPr>
        <w:t xml:space="preserve"> z aktualnych wyników badań </w:t>
      </w:r>
      <w:proofErr w:type="spellStart"/>
      <w:r w:rsidR="00C22F7F" w:rsidRPr="00164CF8">
        <w:rPr>
          <w:rFonts w:ascii="Trebuchet MS" w:hAnsi="Trebuchet MS" w:cstheme="minorHAnsi"/>
        </w:rPr>
        <w:t>mediowych</w:t>
      </w:r>
      <w:proofErr w:type="spellEnd"/>
      <w:r w:rsidR="00C22F7F" w:rsidRPr="00164CF8">
        <w:rPr>
          <w:rFonts w:ascii="Trebuchet MS" w:hAnsi="Trebuchet MS" w:cstheme="minorHAnsi"/>
        </w:rPr>
        <w:t>.</w:t>
      </w:r>
    </w:p>
    <w:p w14:paraId="335E6EAB" w14:textId="77777777" w:rsidR="00EE02A5" w:rsidRDefault="00EE02A5" w:rsidP="002305D9">
      <w:pPr>
        <w:spacing w:line="276" w:lineRule="auto"/>
        <w:rPr>
          <w:rFonts w:ascii="Trebuchet MS" w:hAnsi="Trebuchet MS"/>
        </w:rPr>
      </w:pPr>
    </w:p>
    <w:p w14:paraId="48C870B6" w14:textId="69A1CC1C" w:rsidR="00FC616F" w:rsidRDefault="00CE2A08" w:rsidP="002305D9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W oparciu o tę wiedzę, </w:t>
      </w:r>
      <w:r w:rsidR="008C5A70" w:rsidRPr="00164CF8">
        <w:rPr>
          <w:rFonts w:ascii="Trebuchet MS" w:hAnsi="Trebuchet MS"/>
        </w:rPr>
        <w:t>moż</w:t>
      </w:r>
      <w:r w:rsidR="000230F7">
        <w:rPr>
          <w:rFonts w:ascii="Trebuchet MS" w:hAnsi="Trebuchet MS"/>
        </w:rPr>
        <w:t>emy</w:t>
      </w:r>
      <w:r w:rsidR="008C5A70" w:rsidRPr="00164CF8">
        <w:rPr>
          <w:rFonts w:ascii="Trebuchet MS" w:hAnsi="Trebuchet MS"/>
        </w:rPr>
        <w:t xml:space="preserve"> samodzielnie dobierać narzędzia komunik</w:t>
      </w:r>
      <w:r>
        <w:rPr>
          <w:rFonts w:ascii="Trebuchet MS" w:hAnsi="Trebuchet MS"/>
        </w:rPr>
        <w:t>acji</w:t>
      </w:r>
      <w:r w:rsidR="008C5A70" w:rsidRPr="00164CF8">
        <w:rPr>
          <w:rFonts w:ascii="Trebuchet MS" w:hAnsi="Trebuchet MS"/>
        </w:rPr>
        <w:t xml:space="preserve"> do wybranych grup odbiorców</w:t>
      </w:r>
      <w:r w:rsidR="00CF30DB">
        <w:rPr>
          <w:rFonts w:ascii="Trebuchet MS" w:hAnsi="Trebuchet MS"/>
        </w:rPr>
        <w:t xml:space="preserve"> lub </w:t>
      </w:r>
      <w:r>
        <w:rPr>
          <w:rFonts w:ascii="Trebuchet MS" w:hAnsi="Trebuchet MS"/>
        </w:rPr>
        <w:t xml:space="preserve">zlecić wybór specjalistycznej firmie. </w:t>
      </w:r>
      <w:r w:rsidR="00FC6E4B">
        <w:rPr>
          <w:rFonts w:ascii="Trebuchet MS" w:hAnsi="Trebuchet MS"/>
        </w:rPr>
        <w:t>A</w:t>
      </w:r>
      <w:r w:rsidR="00FC6E4B" w:rsidRPr="00164CF8">
        <w:rPr>
          <w:rFonts w:ascii="Trebuchet MS" w:hAnsi="Trebuchet MS"/>
        </w:rPr>
        <w:t xml:space="preserve">gencja/dom </w:t>
      </w:r>
      <w:proofErr w:type="spellStart"/>
      <w:r w:rsidR="00FC6E4B" w:rsidRPr="00164CF8">
        <w:rPr>
          <w:rFonts w:ascii="Trebuchet MS" w:hAnsi="Trebuchet MS"/>
        </w:rPr>
        <w:t>mediowy</w:t>
      </w:r>
      <w:proofErr w:type="spellEnd"/>
      <w:r w:rsidR="00FC6E4B" w:rsidRPr="00164CF8">
        <w:rPr>
          <w:rFonts w:ascii="Trebuchet MS" w:hAnsi="Trebuchet MS"/>
        </w:rPr>
        <w:t xml:space="preserve"> przygotowuje </w:t>
      </w:r>
      <w:r w:rsidR="00276457">
        <w:rPr>
          <w:rFonts w:ascii="Trebuchet MS" w:hAnsi="Trebuchet MS"/>
        </w:rPr>
        <w:t xml:space="preserve">wtedy </w:t>
      </w:r>
      <w:r w:rsidR="00FC6E4B" w:rsidRPr="00164CF8">
        <w:rPr>
          <w:rFonts w:ascii="Trebuchet MS" w:hAnsi="Trebuchet MS"/>
        </w:rPr>
        <w:t>o</w:t>
      </w:r>
      <w:r w:rsidR="00FC6E4B">
        <w:rPr>
          <w:rFonts w:ascii="Trebuchet MS" w:hAnsi="Trebuchet MS"/>
        </w:rPr>
        <w:t xml:space="preserve">dpowiedni </w:t>
      </w:r>
      <w:r w:rsidR="00FC6E4B" w:rsidRPr="00164CF8">
        <w:rPr>
          <w:rFonts w:ascii="Trebuchet MS" w:hAnsi="Trebuchet MS"/>
        </w:rPr>
        <w:t>zestaw narzędzi</w:t>
      </w:r>
      <w:r w:rsidR="00FC6E4B">
        <w:rPr>
          <w:rFonts w:ascii="Trebuchet MS" w:hAnsi="Trebuchet MS"/>
        </w:rPr>
        <w:t xml:space="preserve"> na po</w:t>
      </w:r>
      <w:r w:rsidR="000D5415">
        <w:rPr>
          <w:rFonts w:ascii="Trebuchet MS" w:hAnsi="Trebuchet MS"/>
        </w:rPr>
        <w:t>d</w:t>
      </w:r>
      <w:r w:rsidR="00592DBB">
        <w:rPr>
          <w:rFonts w:ascii="Trebuchet MS" w:hAnsi="Trebuchet MS"/>
        </w:rPr>
        <w:t>s</w:t>
      </w:r>
      <w:r w:rsidR="00FC6E4B">
        <w:rPr>
          <w:rFonts w:ascii="Trebuchet MS" w:hAnsi="Trebuchet MS"/>
        </w:rPr>
        <w:t>tawie celów komunikacyjnych, które określ</w:t>
      </w:r>
      <w:r w:rsidR="000230F7">
        <w:rPr>
          <w:rFonts w:ascii="Trebuchet MS" w:hAnsi="Trebuchet MS"/>
        </w:rPr>
        <w:t>iliśmy</w:t>
      </w:r>
      <w:r w:rsidR="00FC6E4B">
        <w:rPr>
          <w:rFonts w:ascii="Trebuchet MS" w:hAnsi="Trebuchet MS"/>
        </w:rPr>
        <w:t>.</w:t>
      </w:r>
    </w:p>
    <w:p w14:paraId="4C98C0BF" w14:textId="77777777" w:rsidR="00BC6A66" w:rsidRPr="00164CF8" w:rsidRDefault="00BC6A66" w:rsidP="002305D9">
      <w:pPr>
        <w:spacing w:line="276" w:lineRule="auto"/>
        <w:rPr>
          <w:rFonts w:ascii="Trebuchet MS" w:hAnsi="Trebuchet MS" w:cstheme="minorHAnsi"/>
        </w:rPr>
      </w:pPr>
    </w:p>
    <w:p w14:paraId="1B2735EE" w14:textId="7C7D55C2" w:rsidR="002D52F0" w:rsidRPr="00164CF8" w:rsidRDefault="00BC6A66" w:rsidP="002305D9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Tabela </w:t>
      </w:r>
      <w:r w:rsidR="00F6675F">
        <w:rPr>
          <w:rFonts w:ascii="Trebuchet MS" w:hAnsi="Trebuchet MS" w:cstheme="minorHAnsi"/>
        </w:rPr>
        <w:t>4</w:t>
      </w:r>
      <w:r w:rsidRPr="00164CF8">
        <w:rPr>
          <w:rFonts w:ascii="Trebuchet MS" w:hAnsi="Trebuchet MS" w:cstheme="minorHAnsi"/>
        </w:rPr>
        <w:t xml:space="preserve">. </w:t>
      </w:r>
      <w:r w:rsidR="00F96619" w:rsidRPr="00164CF8">
        <w:rPr>
          <w:rFonts w:ascii="Trebuchet MS" w:hAnsi="Trebuchet MS" w:cstheme="minorHAnsi"/>
        </w:rPr>
        <w:t>Przykładowe</w:t>
      </w:r>
      <w:r w:rsidRPr="00164CF8">
        <w:rPr>
          <w:rFonts w:ascii="Trebuchet MS" w:hAnsi="Trebuchet MS" w:cstheme="minorHAnsi"/>
        </w:rPr>
        <w:t xml:space="preserve"> metody i narzędzia</w:t>
      </w:r>
      <w:r w:rsidR="005658DA">
        <w:rPr>
          <w:rFonts w:ascii="Trebuchet MS" w:hAnsi="Trebuchet MS" w:cstheme="minorHAnsi"/>
        </w:rPr>
        <w:t xml:space="preserve">, które są </w:t>
      </w:r>
      <w:r w:rsidR="00F80912">
        <w:rPr>
          <w:rFonts w:ascii="Trebuchet MS" w:hAnsi="Trebuchet MS" w:cstheme="minorHAnsi"/>
        </w:rPr>
        <w:t>u</w:t>
      </w:r>
      <w:r w:rsidRPr="00164CF8">
        <w:rPr>
          <w:rFonts w:ascii="Trebuchet MS" w:hAnsi="Trebuchet MS" w:cstheme="minorHAnsi"/>
        </w:rPr>
        <w:t>żyteczne w komunikacji z poszczególnymi segmentami grup odbiorców.</w:t>
      </w:r>
    </w:p>
    <w:p w14:paraId="4A4CBD6F" w14:textId="77777777" w:rsidR="00BC6A66" w:rsidRPr="00164CF8" w:rsidRDefault="00BC6A66" w:rsidP="00BC6A66">
      <w:pPr>
        <w:spacing w:line="276" w:lineRule="auto"/>
        <w:jc w:val="both"/>
        <w:rPr>
          <w:rFonts w:ascii="Trebuchet MS" w:hAnsi="Trebuchet MS" w:cstheme="minorHAnsi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2261"/>
        <w:gridCol w:w="2816"/>
        <w:gridCol w:w="1847"/>
      </w:tblGrid>
      <w:tr w:rsidR="00BC6A66" w:rsidRPr="00164CF8" w14:paraId="7CB7B81C" w14:textId="77777777" w:rsidTr="000F27CF">
        <w:trPr>
          <w:trHeight w:val="480"/>
        </w:trPr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1A38" w14:textId="77777777" w:rsidR="00BC6A66" w:rsidRPr="00164CF8" w:rsidRDefault="00BC6A66" w:rsidP="00E43F63">
            <w:pPr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456E0CF" w14:textId="77777777" w:rsidR="00BC6A66" w:rsidRPr="00164CF8" w:rsidRDefault="00BC6A66" w:rsidP="00E43F63">
            <w:pPr>
              <w:spacing w:before="120" w:after="120"/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Dotarcie </w:t>
            </w: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  <w:t>bezpośrednie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3FB58D1" w14:textId="77777777" w:rsidR="00BC6A66" w:rsidRPr="00164CF8" w:rsidRDefault="00BC6A66" w:rsidP="00E43F63">
            <w:pPr>
              <w:spacing w:before="120" w:after="120"/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Dotarcie pośrednie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C8B07D0" w14:textId="77777777" w:rsidR="00BC6A66" w:rsidRPr="00164CF8" w:rsidRDefault="00BC6A66" w:rsidP="00E43F63">
            <w:pPr>
              <w:spacing w:before="120" w:after="120"/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Edukacja</w:t>
            </w:r>
          </w:p>
        </w:tc>
      </w:tr>
      <w:tr w:rsidR="00BC6A66" w:rsidRPr="00164CF8" w14:paraId="3C1802BA" w14:textId="77777777" w:rsidTr="00E22B98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1F0CA0" w14:textId="77777777" w:rsidR="00BC6A66" w:rsidRPr="00164CF8" w:rsidRDefault="00BC6A66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Ogół społeczeństwa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53412BE" w14:textId="77777777" w:rsidR="00BC6A66" w:rsidRPr="00164CF8" w:rsidRDefault="00BC6A66" w:rsidP="00E43F63">
            <w:pPr>
              <w:pStyle w:val="Akapitzlist"/>
              <w:numPr>
                <w:ilvl w:val="0"/>
                <w:numId w:val="26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strona internetowa (ogólne informacje)</w:t>
            </w:r>
          </w:p>
          <w:p w14:paraId="49BFDAD7" w14:textId="77777777" w:rsidR="00BC6A66" w:rsidRPr="00164CF8" w:rsidRDefault="00BC6A66" w:rsidP="00E43F63">
            <w:pPr>
              <w:pStyle w:val="Akapitzlist"/>
              <w:numPr>
                <w:ilvl w:val="0"/>
                <w:numId w:val="26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profile w mediach społecznościowych </w:t>
            </w:r>
          </w:p>
          <w:p w14:paraId="603B3F72" w14:textId="77777777" w:rsidR="00BC6A66" w:rsidRPr="00164CF8" w:rsidRDefault="00BC6A66" w:rsidP="00E43F63">
            <w:pPr>
              <w:pStyle w:val="Akapitzlist"/>
              <w:numPr>
                <w:ilvl w:val="0"/>
                <w:numId w:val="26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imprezy i wydarzenia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BFDF458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9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kampanie reklamowe (tv</w:t>
            </w:r>
            <w:r w:rsidR="005A5EBE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– z uwzględnieniem kanałów tematycznych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, prasa, radio, nośniki zewnętrzne)</w:t>
            </w:r>
          </w:p>
          <w:p w14:paraId="3893BE71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9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reklama w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internecie</w:t>
            </w:r>
            <w:proofErr w:type="spellEnd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(platformy </w:t>
            </w:r>
            <w:r w:rsidR="00B539A5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VOD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, pełnoekranowe,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banerowe</w:t>
            </w:r>
            <w:proofErr w:type="spellEnd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)</w:t>
            </w:r>
          </w:p>
          <w:p w14:paraId="16FDD32A" w14:textId="77777777" w:rsidR="00BC6A66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9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działania </w:t>
            </w:r>
            <w:r w:rsidR="00B539A5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PR</w:t>
            </w:r>
          </w:p>
          <w:p w14:paraId="229AAB21" w14:textId="77777777" w:rsidR="00285055" w:rsidRDefault="00285055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9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color w:val="000000"/>
                <w:sz w:val="16"/>
                <w:szCs w:val="16"/>
              </w:rPr>
              <w:t>reklamy</w:t>
            </w:r>
            <w:r w:rsidRPr="00E47B4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na przystankach autobusowych/tramwajowych/ dworcach PKP PKS</w:t>
            </w:r>
          </w:p>
          <w:p w14:paraId="22A3E5A9" w14:textId="77777777" w:rsidR="00285055" w:rsidRPr="007D2232" w:rsidRDefault="00285055" w:rsidP="00E43F63">
            <w:pPr>
              <w:spacing w:before="120" w:after="12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4AE419D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lokowanie idei w </w:t>
            </w:r>
            <w:r w:rsidR="0032327F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audycjach 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telewizyjnych</w:t>
            </w:r>
            <w:r w:rsidR="0032327F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i radiowych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</w:t>
            </w:r>
          </w:p>
          <w:p w14:paraId="2C17E6DF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informatory</w:t>
            </w:r>
          </w:p>
          <w:p w14:paraId="2C00D3C0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współpraca z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influencerami</w:t>
            </w:r>
            <w:proofErr w:type="spellEnd"/>
          </w:p>
          <w:p w14:paraId="36C84551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3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konkursy edukacyjne</w:t>
            </w:r>
          </w:p>
        </w:tc>
      </w:tr>
      <w:tr w:rsidR="00BC6A66" w:rsidRPr="00164CF8" w14:paraId="68DFF5A1" w14:textId="77777777" w:rsidTr="00E22B98">
        <w:trPr>
          <w:trHeight w:val="11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2D6C4C" w14:textId="77777777" w:rsidR="00BC6A66" w:rsidRPr="00164CF8" w:rsidRDefault="00BC6A66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Młodzież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9A0411A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profile w mediach społecznościowych</w:t>
            </w:r>
          </w:p>
          <w:p w14:paraId="43EE63B4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konkursy promocyjne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B73CFC7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kampanie reklamowe w mediach społecznościowych</w:t>
            </w:r>
          </w:p>
          <w:p w14:paraId="14F6C18A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kampanie w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internecie</w:t>
            </w:r>
            <w:proofErr w:type="spellEnd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(</w:t>
            </w:r>
            <w:r w:rsidR="00B539A5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VOD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, aplikacje)</w:t>
            </w:r>
          </w:p>
          <w:p w14:paraId="596B801B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kampanie reklamowe na nośnikach zewnętrznych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C1E75C3" w14:textId="77777777" w:rsidR="00BC6A66" w:rsidRPr="00164CF8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konkursy eduk</w:t>
            </w:r>
            <w:r w:rsidR="00B539A5"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a</w:t>
            </w: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cyjne</w:t>
            </w:r>
          </w:p>
          <w:p w14:paraId="0798672D" w14:textId="77777777" w:rsidR="00285055" w:rsidRDefault="00BC6A6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współpraca z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influencerami</w:t>
            </w:r>
            <w:proofErr w:type="spellEnd"/>
          </w:p>
          <w:p w14:paraId="7CBAD8B3" w14:textId="77777777" w:rsidR="00285055" w:rsidRDefault="00285055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285055">
              <w:rPr>
                <w:rFonts w:ascii="Trebuchet MS" w:hAnsi="Trebuchet MS" w:cs="Calibri"/>
                <w:color w:val="000000"/>
                <w:sz w:val="16"/>
                <w:szCs w:val="16"/>
              </w:rPr>
              <w:t>kampan</w:t>
            </w:r>
            <w:r>
              <w:rPr>
                <w:rFonts w:ascii="Trebuchet MS" w:hAnsi="Trebuchet MS" w:cs="Calibri"/>
                <w:color w:val="000000"/>
                <w:sz w:val="16"/>
                <w:szCs w:val="16"/>
              </w:rPr>
              <w:t>ie</w:t>
            </w:r>
            <w:r w:rsidRPr="00285055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reklamow</w:t>
            </w:r>
            <w:r>
              <w:rPr>
                <w:rFonts w:ascii="Trebuchet MS" w:hAnsi="Trebuchet MS" w:cs="Calibri"/>
                <w:color w:val="000000"/>
                <w:sz w:val="16"/>
                <w:szCs w:val="16"/>
              </w:rPr>
              <w:t>e</w:t>
            </w:r>
            <w:r w:rsidRPr="007D2232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 w placówkach oświatowych</w:t>
            </w:r>
          </w:p>
          <w:p w14:paraId="27184370" w14:textId="77777777" w:rsidR="00285055" w:rsidRPr="007D2232" w:rsidRDefault="00285055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285055">
              <w:rPr>
                <w:rFonts w:ascii="Trebuchet MS" w:hAnsi="Trebuchet MS" w:cs="Calibri"/>
                <w:color w:val="000000"/>
                <w:sz w:val="16"/>
                <w:szCs w:val="16"/>
              </w:rPr>
              <w:t>lekcj</w:t>
            </w:r>
            <w:r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e </w:t>
            </w:r>
            <w:r w:rsidRPr="00285055">
              <w:rPr>
                <w:rFonts w:ascii="Trebuchet MS" w:hAnsi="Trebuchet MS" w:cs="Calibri"/>
                <w:color w:val="000000"/>
                <w:sz w:val="16"/>
                <w:szCs w:val="16"/>
              </w:rPr>
              <w:t>tematycz</w:t>
            </w:r>
            <w:r>
              <w:rPr>
                <w:rFonts w:ascii="Trebuchet MS" w:hAnsi="Trebuchet MS" w:cs="Calibri"/>
                <w:color w:val="000000"/>
                <w:sz w:val="16"/>
                <w:szCs w:val="16"/>
              </w:rPr>
              <w:t>ne</w:t>
            </w:r>
          </w:p>
        </w:tc>
      </w:tr>
      <w:tr w:rsidR="00BD06CC" w:rsidRPr="00164CF8" w14:paraId="6895365C" w14:textId="77777777" w:rsidTr="000A3194">
        <w:trPr>
          <w:trHeight w:val="5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DF0870" w14:textId="77777777" w:rsidR="00BD06CC" w:rsidRPr="00164CF8" w:rsidRDefault="00BD06CC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Środowiska opiniotwórcze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153A08E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strona internetowa (sprofilowane treści)</w:t>
            </w:r>
          </w:p>
          <w:p w14:paraId="304348C5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profile w mediach społecznościowych </w:t>
            </w:r>
          </w:p>
          <w:p w14:paraId="204B77AC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wysyłka bezpośrednia</w:t>
            </w:r>
          </w:p>
          <w:p w14:paraId="0A3ACD9D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 i spotkania prasowe</w:t>
            </w:r>
          </w:p>
          <w:p w14:paraId="0CEEC87F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wizyty studyjne</w:t>
            </w:r>
          </w:p>
          <w:p w14:paraId="3F8E560D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udział w wydarzeniach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88071D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działania PR w mediach profilowanych</w:t>
            </w:r>
          </w:p>
          <w:p w14:paraId="4785CDEF" w14:textId="77777777" w:rsidR="00BD06CC" w:rsidRPr="00164CF8" w:rsidRDefault="00BD06CC" w:rsidP="00E43F63">
            <w:pPr>
              <w:pStyle w:val="Akapitzlist"/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33A20F7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szkolenia</w:t>
            </w:r>
          </w:p>
          <w:p w14:paraId="180F8717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</w:t>
            </w:r>
          </w:p>
          <w:p w14:paraId="26BE2B70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materiały informacyjne</w:t>
            </w:r>
          </w:p>
        </w:tc>
      </w:tr>
      <w:tr w:rsidR="00BD06CC" w:rsidRPr="00164CF8" w14:paraId="78E8B1CB" w14:textId="77777777" w:rsidTr="000A3194">
        <w:trPr>
          <w:trHeight w:val="55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535CFC" w14:textId="77777777" w:rsidR="00BD06CC" w:rsidRPr="00164CF8" w:rsidRDefault="00BD06CC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C230928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7234D06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4EC502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D06CC" w:rsidRPr="00164CF8" w14:paraId="05B492A7" w14:textId="77777777" w:rsidTr="000A3194">
        <w:trPr>
          <w:trHeight w:val="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1F9B14F" w14:textId="77777777" w:rsidR="00BD06CC" w:rsidRPr="00164CF8" w:rsidRDefault="00BD06CC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Partnerzy społeczni </w:t>
            </w: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br/>
              <w:t>i gospodarczy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313E137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CB3D9B1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3AB3258E" w14:textId="77777777" w:rsidR="00BD06CC" w:rsidRPr="00164CF8" w:rsidRDefault="00BD06CC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D06CC" w:rsidRPr="00164CF8" w14:paraId="4D5858A2" w14:textId="77777777" w:rsidTr="000A3194">
        <w:trPr>
          <w:trHeight w:val="8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B6AD0E1" w14:textId="77777777" w:rsidR="00BD06CC" w:rsidRPr="00164CF8" w:rsidRDefault="00BD06CC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Organizacje społeczeństwa obywatelskiego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DC3B21" w14:textId="77777777" w:rsidR="00BD06CC" w:rsidRPr="007D2232" w:rsidRDefault="00BD06CC" w:rsidP="00E43F63">
            <w:pPr>
              <w:spacing w:before="120" w:after="12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D53056" w14:textId="77777777" w:rsidR="00BD06CC" w:rsidRPr="007D2232" w:rsidRDefault="00BD06CC" w:rsidP="00E43F63">
            <w:pPr>
              <w:spacing w:before="120" w:after="12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C3ACB" w14:textId="77777777" w:rsidR="00BD06CC" w:rsidRPr="007D2232" w:rsidRDefault="00BD06CC" w:rsidP="00E43F63">
            <w:pPr>
              <w:spacing w:before="120" w:after="12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E1E44" w:rsidRPr="00164CF8" w14:paraId="7B07446F" w14:textId="77777777" w:rsidTr="00671B9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4D255A" w14:textId="77777777" w:rsidR="00BE1E44" w:rsidRDefault="00BE1E44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Potencjalni beneficjenci</w:t>
            </w:r>
          </w:p>
          <w:p w14:paraId="179EDA1F" w14:textId="77777777" w:rsidR="00BE1E44" w:rsidRPr="00164CF8" w:rsidRDefault="00BE1E44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422845E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strona internetowa (działania marketingowe w wyszukiwarkach internetowych)</w:t>
            </w:r>
          </w:p>
          <w:p w14:paraId="7B3CF152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punkty informacji i infolinia</w:t>
            </w:r>
          </w:p>
          <w:p w14:paraId="6C02DB8F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 i szkolenia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4ADF80E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kampanie reklamowe (media tradycyjne, społecznościowe)</w:t>
            </w:r>
          </w:p>
          <w:p w14:paraId="61121BB5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kampanie reklamowe w wyszukiwarkach i </w:t>
            </w:r>
            <w:proofErr w:type="spellStart"/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retargeting</w:t>
            </w:r>
            <w:proofErr w:type="spellEnd"/>
          </w:p>
          <w:p w14:paraId="0EBDDACE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działania PR w mediach profilowanych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47FC177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przewodniki i instrukcje</w:t>
            </w:r>
          </w:p>
          <w:p w14:paraId="542DC7A6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szkolenia</w:t>
            </w:r>
          </w:p>
          <w:p w14:paraId="7B5107D6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konferencje, targi i wystawy</w:t>
            </w:r>
          </w:p>
          <w:p w14:paraId="6EA6A974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publikacje i audycje w mediach specjalistycznych</w:t>
            </w:r>
          </w:p>
          <w:p w14:paraId="0ABFCC24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lastRenderedPageBreak/>
              <w:t>konsultacje w punktach informacji</w:t>
            </w:r>
          </w:p>
        </w:tc>
      </w:tr>
      <w:tr w:rsidR="00BE1E44" w:rsidRPr="00164CF8" w14:paraId="4F6BED09" w14:textId="77777777" w:rsidTr="00671B9B">
        <w:trPr>
          <w:trHeight w:val="63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D961D7" w14:textId="77777777" w:rsidR="00BE1E44" w:rsidRPr="00164CF8" w:rsidRDefault="00BE1E44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Potencjalni uczestnicy projektów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0E8B5757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12A25D1B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9DA86A2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BE1E44" w:rsidRPr="00164CF8" w14:paraId="6396F7E8" w14:textId="77777777" w:rsidTr="00671B9B">
        <w:trPr>
          <w:trHeight w:val="63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715998" w14:textId="77777777" w:rsidR="00BE1E44" w:rsidRPr="00BE1E44" w:rsidRDefault="00BE1E44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7D2232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Potencjalne podmioty </w:t>
            </w:r>
            <w:r w:rsidRPr="007D2232">
              <w:rPr>
                <w:rFonts w:ascii="Trebuchet MS" w:hAnsi="Trebuchet MS"/>
                <w:b/>
                <w:sz w:val="16"/>
                <w:szCs w:val="16"/>
              </w:rPr>
              <w:t>wdrażające instrumenty finansowe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70890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06F53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BBC64" w14:textId="77777777" w:rsidR="00BE1E44" w:rsidRPr="00164CF8" w:rsidRDefault="00BE1E44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287CD6" w:rsidRPr="00164CF8" w14:paraId="7580DD5D" w14:textId="77777777" w:rsidTr="007D2232">
        <w:trPr>
          <w:trHeight w:val="4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ABD54C" w14:textId="65F1523C" w:rsidR="00287CD6" w:rsidRPr="00164CF8" w:rsidRDefault="00287CD6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Beneficjenci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422CC14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5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strona internetowa</w:t>
            </w:r>
          </w:p>
          <w:p w14:paraId="05FC04B2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5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opiekun projektu</w:t>
            </w:r>
          </w:p>
          <w:p w14:paraId="304CC395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5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konferencje, prezentacje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F7F756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4" w:hanging="37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działania PR w mediach profilowanych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2D8474E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przewodniki i instrukcje</w:t>
            </w:r>
          </w:p>
          <w:p w14:paraId="7E34437D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warsztaty i szkolenia, w tym online</w:t>
            </w:r>
          </w:p>
          <w:p w14:paraId="360E0F8B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konsultacje w punktach informacji</w:t>
            </w:r>
          </w:p>
          <w:p w14:paraId="54770829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opiekun projektu</w:t>
            </w:r>
          </w:p>
        </w:tc>
      </w:tr>
      <w:tr w:rsidR="00287CD6" w:rsidRPr="00164CF8" w14:paraId="768FAFD6" w14:textId="77777777" w:rsidTr="007D2232">
        <w:trPr>
          <w:trHeight w:val="32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B93C22" w14:textId="77777777" w:rsidR="00287CD6" w:rsidRPr="00164CF8" w:rsidRDefault="00287CD6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Uczestnicy projektów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C44CE3A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5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A853DF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4" w:hanging="37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A672D1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287CD6" w:rsidRPr="00164CF8" w14:paraId="6FAD81AE" w14:textId="77777777" w:rsidTr="007D2232">
        <w:trPr>
          <w:trHeight w:val="7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9A9A9" w14:textId="0FFEF6C7" w:rsidR="00287CD6" w:rsidRPr="00164CF8" w:rsidRDefault="00287CD6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sz w:val="16"/>
                <w:szCs w:val="16"/>
              </w:rPr>
              <w:t>P</w:t>
            </w:r>
            <w:r w:rsidRPr="008A6C18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odmioty </w:t>
            </w:r>
            <w:r w:rsidRPr="008A6C18">
              <w:rPr>
                <w:rFonts w:ascii="Trebuchet MS" w:hAnsi="Trebuchet MS"/>
                <w:b/>
                <w:sz w:val="16"/>
                <w:szCs w:val="16"/>
              </w:rPr>
              <w:t>wdrażające instrumenty finansowe</w:t>
            </w: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E8E98C0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5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86F9AF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4" w:hanging="378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2572B0" w14:textId="77777777" w:rsidR="00287CD6" w:rsidRPr="00164CF8" w:rsidRDefault="00287CD6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619" w:hanging="434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</w:p>
        </w:tc>
      </w:tr>
      <w:tr w:rsidR="000F27CF" w:rsidRPr="00164CF8" w14:paraId="076E759D" w14:textId="77777777" w:rsidTr="007D2232">
        <w:trPr>
          <w:trHeight w:val="16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E54F5CE" w14:textId="77E64C72" w:rsidR="000F27CF" w:rsidRPr="00164CF8" w:rsidRDefault="000F27CF" w:rsidP="00E43F63">
            <w:pPr>
              <w:spacing w:before="120" w:after="120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Potencjalni beneficjenci/potencjalne podmioty wdrażające instrumenty finansowe, którzy/re nie otrzymali/</w:t>
            </w:r>
            <w:proofErr w:type="spellStart"/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ły</w:t>
            </w:r>
            <w:proofErr w:type="spellEnd"/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64CF8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wsparcia</w:t>
            </w:r>
            <w:r w:rsidRPr="00164CF8" w:rsidDel="00BE1E44"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C66DAF1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badanie potrzeb i profilu beneficjenta</w:t>
            </w:r>
          </w:p>
          <w:p w14:paraId="20EA3A2D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AE0F0F">
              <w:rPr>
                <w:rFonts w:ascii="Trebuchet MS" w:hAnsi="Trebuchet MS" w:cs="Calibri"/>
                <w:color w:val="000000"/>
                <w:sz w:val="16"/>
                <w:szCs w:val="16"/>
              </w:rPr>
              <w:t>punkty informacji i infolinia</w:t>
            </w:r>
          </w:p>
          <w:p w14:paraId="54C69608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AE0F0F">
              <w:rPr>
                <w:rFonts w:ascii="Trebuchet MS" w:hAnsi="Trebuchet MS" w:cs="Calibri"/>
                <w:color w:val="000000"/>
                <w:sz w:val="16"/>
                <w:szCs w:val="16"/>
              </w:rPr>
              <w:t>konferencje i szkolenia</w:t>
            </w:r>
          </w:p>
          <w:p w14:paraId="617687E5" w14:textId="77777777" w:rsidR="000F27CF" w:rsidRPr="00AE0F0F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wysyłka bezpośrednia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B4857FA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działania PR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63C7FE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warsztaty i szkolenia </w:t>
            </w:r>
          </w:p>
          <w:p w14:paraId="2BFC41A1" w14:textId="77777777" w:rsidR="000F27CF" w:rsidRPr="00164CF8" w:rsidRDefault="000F27CF" w:rsidP="00E43F63">
            <w:pPr>
              <w:pStyle w:val="Akapitzlist"/>
              <w:numPr>
                <w:ilvl w:val="0"/>
                <w:numId w:val="25"/>
              </w:numPr>
              <w:spacing w:before="120" w:after="120"/>
              <w:ind w:left="548" w:hanging="340"/>
              <w:contextualSpacing w:val="0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164CF8">
              <w:rPr>
                <w:rFonts w:ascii="Trebuchet MS" w:hAnsi="Trebuchet MS" w:cs="Calibri"/>
                <w:color w:val="000000"/>
                <w:sz w:val="16"/>
                <w:szCs w:val="16"/>
              </w:rPr>
              <w:t>konsultacje w punktach informacji</w:t>
            </w:r>
          </w:p>
        </w:tc>
      </w:tr>
    </w:tbl>
    <w:p w14:paraId="33A2BD63" w14:textId="77777777" w:rsidR="00F158C0" w:rsidRPr="00164CF8" w:rsidRDefault="00F158C0" w:rsidP="005077D4">
      <w:pPr>
        <w:jc w:val="both"/>
        <w:rPr>
          <w:rFonts w:ascii="Trebuchet MS" w:hAnsi="Trebuchet MS" w:cstheme="minorHAnsi"/>
        </w:rPr>
      </w:pPr>
    </w:p>
    <w:p w14:paraId="05483F08" w14:textId="77777777" w:rsidR="008F09AE" w:rsidRPr="00AD6F57" w:rsidRDefault="008C320B" w:rsidP="00582EB0">
      <w:pPr>
        <w:pStyle w:val="Nagwek1"/>
        <w:rPr>
          <w:color w:val="0070C0"/>
        </w:rPr>
      </w:pPr>
      <w:bookmarkStart w:id="78" w:name="_Toc367966472"/>
      <w:bookmarkStart w:id="79" w:name="_Toc99352638"/>
      <w:r w:rsidRPr="00AD6F57">
        <w:rPr>
          <w:rFonts w:cstheme="minorHAnsi"/>
          <w:color w:val="0070C0"/>
        </w:rPr>
        <w:t xml:space="preserve">Zasady </w:t>
      </w:r>
      <w:bookmarkEnd w:id="78"/>
      <w:r w:rsidR="008F09AE" w:rsidRPr="00AD6F57">
        <w:rPr>
          <w:rFonts w:cstheme="minorHAnsi"/>
          <w:color w:val="0070C0"/>
        </w:rPr>
        <w:t>komunikacji</w:t>
      </w:r>
      <w:bookmarkEnd w:id="79"/>
    </w:p>
    <w:p w14:paraId="3FA6D4FF" w14:textId="43495F3D" w:rsidR="002D7A58" w:rsidRPr="00164CF8" w:rsidRDefault="000230F7" w:rsidP="003D620E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</w:t>
      </w:r>
      <w:r w:rsidR="0027386B" w:rsidRPr="00164CF8">
        <w:rPr>
          <w:rFonts w:ascii="Trebuchet MS" w:hAnsi="Trebuchet MS" w:cstheme="minorHAnsi"/>
        </w:rPr>
        <w:t xml:space="preserve">rzy </w:t>
      </w:r>
      <w:r w:rsidR="002D7A58" w:rsidRPr="00164CF8">
        <w:rPr>
          <w:rFonts w:ascii="Trebuchet MS" w:hAnsi="Trebuchet MS" w:cstheme="minorHAnsi"/>
        </w:rPr>
        <w:t xml:space="preserve">realizacji działań informacyjnych, </w:t>
      </w:r>
      <w:r w:rsidR="005171FA" w:rsidRPr="00164CF8">
        <w:rPr>
          <w:rFonts w:ascii="Trebuchet MS" w:hAnsi="Trebuchet MS" w:cstheme="minorHAnsi"/>
        </w:rPr>
        <w:t>promocyjnych</w:t>
      </w:r>
      <w:r w:rsidR="002D7A58" w:rsidRPr="00164CF8">
        <w:rPr>
          <w:rFonts w:ascii="Trebuchet MS" w:hAnsi="Trebuchet MS" w:cstheme="minorHAnsi"/>
        </w:rPr>
        <w:t xml:space="preserve"> i edukacyjnych</w:t>
      </w:r>
      <w:r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kier</w:t>
      </w:r>
      <w:r>
        <w:rPr>
          <w:rFonts w:ascii="Trebuchet MS" w:hAnsi="Trebuchet MS" w:cstheme="minorHAnsi"/>
        </w:rPr>
        <w:t xml:space="preserve">ujemy </w:t>
      </w:r>
      <w:r w:rsidRPr="00164CF8">
        <w:rPr>
          <w:rFonts w:ascii="Trebuchet MS" w:hAnsi="Trebuchet MS" w:cstheme="minorHAnsi"/>
        </w:rPr>
        <w:t xml:space="preserve">się </w:t>
      </w:r>
      <w:r>
        <w:rPr>
          <w:rFonts w:ascii="Trebuchet MS" w:hAnsi="Trebuchet MS" w:cstheme="minorHAnsi"/>
        </w:rPr>
        <w:t xml:space="preserve">określonymi </w:t>
      </w:r>
      <w:r w:rsidRPr="00164CF8">
        <w:rPr>
          <w:rFonts w:ascii="Trebuchet MS" w:hAnsi="Trebuchet MS" w:cstheme="minorHAnsi"/>
        </w:rPr>
        <w:t>zasadami</w:t>
      </w:r>
      <w:r w:rsidR="00710C1D">
        <w:rPr>
          <w:rFonts w:ascii="Trebuchet MS" w:hAnsi="Trebuchet MS" w:cstheme="minorHAnsi"/>
        </w:rPr>
        <w:t>.</w:t>
      </w:r>
    </w:p>
    <w:p w14:paraId="7E461239" w14:textId="77777777" w:rsidR="009D7279" w:rsidRPr="00164CF8" w:rsidRDefault="009D7279" w:rsidP="003D620E">
      <w:pPr>
        <w:spacing w:line="276" w:lineRule="auto"/>
        <w:rPr>
          <w:rFonts w:ascii="Trebuchet MS" w:hAnsi="Trebuchet MS" w:cstheme="minorHAnsi"/>
        </w:rPr>
      </w:pPr>
    </w:p>
    <w:p w14:paraId="613621DF" w14:textId="77777777" w:rsidR="00F131C2" w:rsidRPr="00164CF8" w:rsidRDefault="000D0E5C" w:rsidP="007D2232">
      <w:pPr>
        <w:pStyle w:val="Tekstpodstawowy"/>
        <w:numPr>
          <w:ilvl w:val="0"/>
          <w:numId w:val="33"/>
        </w:numPr>
        <w:spacing w:line="276" w:lineRule="auto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="00646C6F" w:rsidRPr="00AD6F57">
        <w:rPr>
          <w:rFonts w:ascii="Trebuchet MS" w:hAnsi="Trebuchet MS" w:cstheme="minorHAnsi"/>
          <w:b/>
          <w:color w:val="0070C0"/>
          <w:u w:val="single"/>
        </w:rPr>
        <w:t xml:space="preserve">realizacji celów i </w:t>
      </w:r>
      <w:r w:rsidRPr="00AD6F57">
        <w:rPr>
          <w:rFonts w:ascii="Trebuchet MS" w:hAnsi="Trebuchet MS" w:cstheme="minorHAnsi"/>
          <w:b/>
          <w:color w:val="0070C0"/>
          <w:u w:val="single"/>
        </w:rPr>
        <w:t>neutralności</w:t>
      </w:r>
      <w:r w:rsidR="00DE73A1" w:rsidRPr="00164CF8">
        <w:rPr>
          <w:rFonts w:ascii="Trebuchet MS" w:hAnsi="Trebuchet MS" w:cstheme="minorHAnsi"/>
        </w:rPr>
        <w:t xml:space="preserve">. </w:t>
      </w:r>
      <w:r w:rsidR="00F72DBF">
        <w:rPr>
          <w:rFonts w:ascii="Trebuchet MS" w:hAnsi="Trebuchet MS" w:cstheme="minorHAnsi"/>
        </w:rPr>
        <w:t>Prowadzimy działania</w:t>
      </w:r>
      <w:r w:rsidR="002D7A58" w:rsidRPr="00164CF8">
        <w:rPr>
          <w:rFonts w:ascii="Trebuchet MS" w:hAnsi="Trebuchet MS" w:cstheme="minorHAnsi"/>
        </w:rPr>
        <w:t xml:space="preserve"> wyłącznie w obszarze Funduszy Europejskich i w zakresie postawionych celów, z wyłączeniem działań</w:t>
      </w:r>
      <w:r w:rsidR="006055C3">
        <w:rPr>
          <w:rFonts w:ascii="Trebuchet MS" w:hAnsi="Trebuchet MS" w:cstheme="minorHAnsi"/>
        </w:rPr>
        <w:t xml:space="preserve"> o charakterze</w:t>
      </w:r>
      <w:r w:rsidR="002D7A58" w:rsidRPr="00164CF8">
        <w:rPr>
          <w:rFonts w:ascii="Trebuchet MS" w:hAnsi="Trebuchet MS" w:cstheme="minorHAnsi"/>
        </w:rPr>
        <w:t xml:space="preserve"> np.:</w:t>
      </w:r>
    </w:p>
    <w:p w14:paraId="74BE49F1" w14:textId="77777777" w:rsidR="00F131C2" w:rsidRPr="00AE0F0F" w:rsidRDefault="002D7A58" w:rsidP="007D2232">
      <w:pPr>
        <w:pStyle w:val="Tekstpodstawowy"/>
        <w:numPr>
          <w:ilvl w:val="1"/>
          <w:numId w:val="33"/>
        </w:numPr>
        <w:spacing w:line="276" w:lineRule="auto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>kampanii politycznych,</w:t>
      </w:r>
    </w:p>
    <w:p w14:paraId="43278BE6" w14:textId="13A28F86" w:rsidR="00F131C2" w:rsidRPr="00AE0F0F" w:rsidRDefault="002D7A58" w:rsidP="007D2232">
      <w:pPr>
        <w:pStyle w:val="Tekstpodstawowy"/>
        <w:numPr>
          <w:ilvl w:val="1"/>
          <w:numId w:val="33"/>
        </w:numPr>
        <w:spacing w:line="276" w:lineRule="auto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>promowania instytucji lub osób</w:t>
      </w:r>
      <w:r w:rsidR="00085B22" w:rsidRPr="00AE0F0F">
        <w:rPr>
          <w:rFonts w:ascii="Trebuchet MS" w:hAnsi="Trebuchet MS" w:cstheme="minorHAnsi"/>
        </w:rPr>
        <w:t xml:space="preserve"> w systemie</w:t>
      </w:r>
      <w:r w:rsidR="00300DC9" w:rsidRPr="00AE0F0F">
        <w:rPr>
          <w:rFonts w:ascii="Trebuchet MS" w:hAnsi="Trebuchet MS" w:cstheme="minorHAnsi"/>
        </w:rPr>
        <w:t xml:space="preserve"> F</w:t>
      </w:r>
      <w:r w:rsidR="0086314D">
        <w:rPr>
          <w:rFonts w:ascii="Trebuchet MS" w:hAnsi="Trebuchet MS" w:cstheme="minorHAnsi"/>
        </w:rPr>
        <w:t>unduszy Europejskich</w:t>
      </w:r>
      <w:r w:rsidR="00AB2C09">
        <w:rPr>
          <w:rFonts w:ascii="Trebuchet MS" w:hAnsi="Trebuchet MS" w:cstheme="minorHAnsi"/>
        </w:rPr>
        <w:t>,</w:t>
      </w:r>
    </w:p>
    <w:p w14:paraId="5F2EDF61" w14:textId="77777777" w:rsidR="002D7A58" w:rsidRPr="00AE0F0F" w:rsidRDefault="002D7A58" w:rsidP="007D2232">
      <w:pPr>
        <w:pStyle w:val="Tekstpodstawowy"/>
        <w:numPr>
          <w:ilvl w:val="1"/>
          <w:numId w:val="33"/>
        </w:numPr>
        <w:spacing w:line="276" w:lineRule="auto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>promowania wydarzeń</w:t>
      </w:r>
      <w:r w:rsidR="00A90FD9" w:rsidRPr="00AE0F0F">
        <w:rPr>
          <w:rFonts w:ascii="Trebuchet MS" w:hAnsi="Trebuchet MS" w:cstheme="minorHAnsi"/>
        </w:rPr>
        <w:t>, które nie są</w:t>
      </w:r>
      <w:r w:rsidRPr="00AE0F0F">
        <w:rPr>
          <w:rFonts w:ascii="Trebuchet MS" w:hAnsi="Trebuchet MS" w:cstheme="minorHAnsi"/>
        </w:rPr>
        <w:t xml:space="preserve"> powiąz</w:t>
      </w:r>
      <w:r w:rsidR="00FA71B5" w:rsidRPr="00AE0F0F">
        <w:rPr>
          <w:rFonts w:ascii="Trebuchet MS" w:hAnsi="Trebuchet MS" w:cstheme="minorHAnsi"/>
        </w:rPr>
        <w:t>ane</w:t>
      </w:r>
      <w:r w:rsidRPr="00AE0F0F">
        <w:rPr>
          <w:rFonts w:ascii="Trebuchet MS" w:hAnsi="Trebuchet MS" w:cstheme="minorHAnsi"/>
        </w:rPr>
        <w:t xml:space="preserve"> z Funduszami Europejskimi.</w:t>
      </w:r>
    </w:p>
    <w:p w14:paraId="3CCE774F" w14:textId="7F20393E" w:rsidR="000D0E5C" w:rsidRPr="00164CF8" w:rsidRDefault="000230F7" w:rsidP="00A761D0">
      <w:pPr>
        <w:spacing w:line="276" w:lineRule="auto"/>
        <w:ind w:left="36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Jako instytucje</w:t>
      </w:r>
      <w:r w:rsidR="00F72DBF">
        <w:rPr>
          <w:rFonts w:ascii="Trebuchet MS" w:hAnsi="Trebuchet MS" w:cstheme="minorHAnsi"/>
        </w:rPr>
        <w:t>, które</w:t>
      </w:r>
      <w:r w:rsidR="002D7A58" w:rsidRPr="00164CF8">
        <w:rPr>
          <w:rFonts w:ascii="Trebuchet MS" w:hAnsi="Trebuchet MS" w:cstheme="minorHAnsi"/>
        </w:rPr>
        <w:t xml:space="preserve"> odpowi</w:t>
      </w:r>
      <w:r w:rsidR="00F72DBF">
        <w:rPr>
          <w:rFonts w:ascii="Trebuchet MS" w:hAnsi="Trebuchet MS" w:cstheme="minorHAnsi"/>
        </w:rPr>
        <w:t>adają</w:t>
      </w:r>
      <w:r w:rsidR="002D7A58" w:rsidRPr="00164CF8">
        <w:rPr>
          <w:rFonts w:ascii="Trebuchet MS" w:hAnsi="Trebuchet MS" w:cstheme="minorHAnsi"/>
        </w:rPr>
        <w:t xml:space="preserve"> za </w:t>
      </w:r>
      <w:r w:rsidR="00F72DBF">
        <w:rPr>
          <w:rFonts w:ascii="Trebuchet MS" w:hAnsi="Trebuchet MS" w:cstheme="minorHAnsi"/>
        </w:rPr>
        <w:t>realizację</w:t>
      </w:r>
      <w:r w:rsidR="00F72DBF" w:rsidRPr="00164CF8">
        <w:rPr>
          <w:rFonts w:ascii="Trebuchet MS" w:hAnsi="Trebuchet MS" w:cstheme="minorHAnsi"/>
        </w:rPr>
        <w:t xml:space="preserve"> </w:t>
      </w:r>
      <w:r w:rsidR="00646C6F" w:rsidRPr="00164CF8">
        <w:rPr>
          <w:rFonts w:ascii="Trebuchet MS" w:hAnsi="Trebuchet MS" w:cstheme="minorHAnsi"/>
        </w:rPr>
        <w:t>F</w:t>
      </w:r>
      <w:r w:rsidR="0086314D">
        <w:rPr>
          <w:rFonts w:ascii="Trebuchet MS" w:hAnsi="Trebuchet MS" w:cstheme="minorHAnsi"/>
        </w:rPr>
        <w:t xml:space="preserve">unduszy </w:t>
      </w:r>
      <w:r w:rsidR="00140C63">
        <w:rPr>
          <w:rFonts w:ascii="Trebuchet MS" w:hAnsi="Trebuchet MS" w:cstheme="minorHAnsi"/>
        </w:rPr>
        <w:t>Europejskich</w:t>
      </w:r>
      <w:r>
        <w:rPr>
          <w:rFonts w:ascii="Trebuchet MS" w:hAnsi="Trebuchet MS" w:cstheme="minorHAnsi"/>
        </w:rPr>
        <w:t>,</w:t>
      </w:r>
      <w:r w:rsidR="002D7A58" w:rsidRPr="00164CF8">
        <w:rPr>
          <w:rFonts w:ascii="Trebuchet MS" w:hAnsi="Trebuchet MS" w:cstheme="minorHAnsi"/>
        </w:rPr>
        <w:t xml:space="preserve"> zapew</w:t>
      </w:r>
      <w:r>
        <w:rPr>
          <w:rFonts w:ascii="Trebuchet MS" w:hAnsi="Trebuchet MS" w:cstheme="minorHAnsi"/>
        </w:rPr>
        <w:t>niamy</w:t>
      </w:r>
      <w:r w:rsidR="002D7A58" w:rsidRPr="00164CF8">
        <w:rPr>
          <w:rFonts w:ascii="Trebuchet MS" w:hAnsi="Trebuchet MS" w:cstheme="minorHAnsi"/>
        </w:rPr>
        <w:t xml:space="preserve"> neutralność działań komunikacyjnych oraz </w:t>
      </w:r>
      <w:r w:rsidR="00A90FD9" w:rsidRPr="00164CF8">
        <w:rPr>
          <w:rFonts w:ascii="Trebuchet MS" w:hAnsi="Trebuchet MS" w:cstheme="minorHAnsi"/>
        </w:rPr>
        <w:t>dba</w:t>
      </w:r>
      <w:r>
        <w:rPr>
          <w:rFonts w:ascii="Trebuchet MS" w:hAnsi="Trebuchet MS" w:cstheme="minorHAnsi"/>
        </w:rPr>
        <w:t>my</w:t>
      </w:r>
      <w:r w:rsidR="00A90FD9" w:rsidRPr="00164CF8">
        <w:rPr>
          <w:rFonts w:ascii="Trebuchet MS" w:hAnsi="Trebuchet MS" w:cstheme="minorHAnsi"/>
        </w:rPr>
        <w:t xml:space="preserve"> </w:t>
      </w:r>
      <w:r w:rsidR="002D7A58" w:rsidRPr="00164CF8">
        <w:rPr>
          <w:rFonts w:ascii="Trebuchet MS" w:hAnsi="Trebuchet MS" w:cstheme="minorHAnsi"/>
        </w:rPr>
        <w:t xml:space="preserve">o prawidłowe wydatkowanie </w:t>
      </w:r>
      <w:r w:rsidR="001531CE">
        <w:rPr>
          <w:rFonts w:ascii="Trebuchet MS" w:hAnsi="Trebuchet MS" w:cstheme="minorHAnsi"/>
        </w:rPr>
        <w:t>otrzymanych pieniędzy</w:t>
      </w:r>
      <w:r w:rsidR="002D7A58" w:rsidRPr="00164CF8">
        <w:rPr>
          <w:rFonts w:ascii="Trebuchet MS" w:hAnsi="Trebuchet MS" w:cstheme="minorHAnsi"/>
        </w:rPr>
        <w:t>.</w:t>
      </w:r>
    </w:p>
    <w:p w14:paraId="102D55F5" w14:textId="77777777" w:rsidR="00F75142" w:rsidRPr="00550DFE" w:rsidRDefault="00F75142" w:rsidP="007D2232">
      <w:pPr>
        <w:pStyle w:val="Akapitzlist"/>
        <w:numPr>
          <w:ilvl w:val="0"/>
          <w:numId w:val="33"/>
        </w:numPr>
        <w:spacing w:before="120" w:after="120" w:line="276" w:lineRule="auto"/>
        <w:ind w:hanging="357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="001B2C67" w:rsidRPr="00AD6F57">
        <w:rPr>
          <w:rFonts w:ascii="Trebuchet MS" w:hAnsi="Trebuchet MS" w:cstheme="minorHAnsi"/>
          <w:b/>
          <w:color w:val="0070C0"/>
          <w:u w:val="single"/>
        </w:rPr>
        <w:t xml:space="preserve">równego dostępu i </w:t>
      </w:r>
      <w:r w:rsidR="00447AEA" w:rsidRPr="00AD6F57">
        <w:rPr>
          <w:rFonts w:ascii="Trebuchet MS" w:hAnsi="Trebuchet MS" w:cstheme="minorHAnsi"/>
          <w:b/>
          <w:color w:val="0070C0"/>
          <w:u w:val="single"/>
        </w:rPr>
        <w:t>dostępnego</w:t>
      </w:r>
      <w:r w:rsidR="009C3A47" w:rsidRPr="00AD6F57">
        <w:rPr>
          <w:rFonts w:ascii="Trebuchet MS" w:hAnsi="Trebuchet MS" w:cstheme="minorHAnsi"/>
          <w:b/>
          <w:color w:val="0070C0"/>
          <w:u w:val="single"/>
        </w:rPr>
        <w:t xml:space="preserve"> </w:t>
      </w:r>
      <w:r w:rsidR="001B2C67" w:rsidRPr="00AD6F57">
        <w:rPr>
          <w:rFonts w:ascii="Trebuchet MS" w:hAnsi="Trebuchet MS" w:cstheme="minorHAnsi"/>
          <w:b/>
          <w:color w:val="0070C0"/>
          <w:u w:val="single"/>
        </w:rPr>
        <w:t>przekazu</w:t>
      </w:r>
      <w:r w:rsidRPr="00AD6F57">
        <w:rPr>
          <w:rFonts w:ascii="Trebuchet MS" w:hAnsi="Trebuchet MS" w:cstheme="minorHAnsi"/>
          <w:b/>
          <w:color w:val="0070C0"/>
        </w:rPr>
        <w:t>.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550DFE">
        <w:rPr>
          <w:rFonts w:ascii="Trebuchet MS" w:hAnsi="Trebuchet MS" w:cstheme="minorHAnsi"/>
        </w:rPr>
        <w:t>Plan</w:t>
      </w:r>
      <w:r w:rsidR="005E6DBD" w:rsidRPr="00550DFE">
        <w:rPr>
          <w:rFonts w:ascii="Trebuchet MS" w:hAnsi="Trebuchet MS" w:cstheme="minorHAnsi"/>
        </w:rPr>
        <w:t>ujemy</w:t>
      </w:r>
      <w:r w:rsidRPr="00550DFE">
        <w:rPr>
          <w:rFonts w:ascii="Trebuchet MS" w:hAnsi="Trebuchet MS" w:cstheme="minorHAnsi"/>
        </w:rPr>
        <w:t xml:space="preserve"> i realiz</w:t>
      </w:r>
      <w:r w:rsidR="00FD20BB" w:rsidRPr="00550DFE">
        <w:rPr>
          <w:rFonts w:ascii="Trebuchet MS" w:hAnsi="Trebuchet MS" w:cstheme="minorHAnsi"/>
        </w:rPr>
        <w:t>ujemy</w:t>
      </w:r>
      <w:r w:rsidRPr="00550DFE">
        <w:rPr>
          <w:rFonts w:ascii="Trebuchet MS" w:hAnsi="Trebuchet MS" w:cstheme="minorHAnsi"/>
        </w:rPr>
        <w:t xml:space="preserve"> działa</w:t>
      </w:r>
      <w:r w:rsidR="00FD20BB" w:rsidRPr="00550DFE">
        <w:rPr>
          <w:rFonts w:ascii="Trebuchet MS" w:hAnsi="Trebuchet MS" w:cstheme="minorHAnsi"/>
        </w:rPr>
        <w:t>nia, które</w:t>
      </w:r>
      <w:r w:rsidRPr="00550DFE">
        <w:rPr>
          <w:rFonts w:ascii="Trebuchet MS" w:hAnsi="Trebuchet MS" w:cstheme="minorHAnsi"/>
        </w:rPr>
        <w:t>:</w:t>
      </w:r>
    </w:p>
    <w:p w14:paraId="364753CC" w14:textId="6EC29D2A" w:rsidR="00550DFE" w:rsidRPr="00AE0F0F" w:rsidRDefault="00720CE7" w:rsidP="007D2232">
      <w:pPr>
        <w:pStyle w:val="Akapitzlist"/>
        <w:numPr>
          <w:ilvl w:val="1"/>
          <w:numId w:val="33"/>
        </w:numPr>
        <w:spacing w:before="120" w:after="120" w:line="276" w:lineRule="auto"/>
        <w:ind w:hanging="357"/>
        <w:contextualSpacing w:val="0"/>
        <w:rPr>
          <w:rFonts w:ascii="Trebuchet MS" w:hAnsi="Trebuchet MS"/>
        </w:rPr>
      </w:pPr>
      <w:r w:rsidRPr="00AE0F0F">
        <w:rPr>
          <w:rFonts w:ascii="Trebuchet MS" w:hAnsi="Trebuchet MS" w:cstheme="minorHAnsi"/>
        </w:rPr>
        <w:t xml:space="preserve">są </w:t>
      </w:r>
      <w:r w:rsidR="00F75142" w:rsidRPr="00AE0F0F">
        <w:rPr>
          <w:rFonts w:ascii="Trebuchet MS" w:hAnsi="Trebuchet MS" w:cstheme="minorHAnsi"/>
        </w:rPr>
        <w:t>zg</w:t>
      </w:r>
      <w:r w:rsidR="00934672" w:rsidRPr="00AE0F0F">
        <w:rPr>
          <w:rFonts w:ascii="Trebuchet MS" w:hAnsi="Trebuchet MS" w:cstheme="minorHAnsi"/>
        </w:rPr>
        <w:t>odn</w:t>
      </w:r>
      <w:r w:rsidRPr="00AE0F0F">
        <w:rPr>
          <w:rFonts w:ascii="Trebuchet MS" w:hAnsi="Trebuchet MS" w:cstheme="minorHAnsi"/>
        </w:rPr>
        <w:t>e</w:t>
      </w:r>
      <w:r w:rsidR="00934672" w:rsidRPr="00AE0F0F">
        <w:rPr>
          <w:rFonts w:ascii="Trebuchet MS" w:hAnsi="Trebuchet MS" w:cstheme="minorHAnsi"/>
        </w:rPr>
        <w:t xml:space="preserve"> z horyzontalnymi zasadami U</w:t>
      </w:r>
      <w:r w:rsidR="008B45A8">
        <w:rPr>
          <w:rFonts w:ascii="Trebuchet MS" w:hAnsi="Trebuchet MS" w:cstheme="minorHAnsi"/>
        </w:rPr>
        <w:t>nii Europejskiej</w:t>
      </w:r>
      <w:r w:rsidRPr="00AE0F0F">
        <w:rPr>
          <w:rFonts w:ascii="Trebuchet MS" w:hAnsi="Trebuchet MS" w:cstheme="minorHAnsi"/>
        </w:rPr>
        <w:t>,</w:t>
      </w:r>
      <w:r w:rsidR="00F75142" w:rsidRPr="00AE0F0F">
        <w:rPr>
          <w:rFonts w:ascii="Trebuchet MS" w:hAnsi="Trebuchet MS" w:cstheme="minorHAnsi"/>
        </w:rPr>
        <w:t xml:space="preserve"> </w:t>
      </w:r>
      <w:r w:rsidR="006D1FFD">
        <w:rPr>
          <w:rFonts w:ascii="Trebuchet MS" w:hAnsi="Trebuchet MS" w:cstheme="minorHAnsi"/>
        </w:rPr>
        <w:t xml:space="preserve">tj. </w:t>
      </w:r>
      <w:r w:rsidR="00A24F2F">
        <w:rPr>
          <w:rFonts w:ascii="Trebuchet MS" w:hAnsi="Trebuchet MS" w:cstheme="minorHAnsi"/>
        </w:rPr>
        <w:t>zapewnia</w:t>
      </w:r>
      <w:r w:rsidR="006D1FFD">
        <w:rPr>
          <w:rFonts w:ascii="Trebuchet MS" w:hAnsi="Trebuchet MS" w:cstheme="minorHAnsi"/>
        </w:rPr>
        <w:t xml:space="preserve">ją równość </w:t>
      </w:r>
      <w:r w:rsidR="00EA476D" w:rsidRPr="00EA476D">
        <w:rPr>
          <w:rFonts w:ascii="Trebuchet MS" w:hAnsi="Trebuchet MS" w:cstheme="minorHAnsi"/>
        </w:rPr>
        <w:t>szans</w:t>
      </w:r>
      <w:r w:rsidR="006D1FFD">
        <w:rPr>
          <w:rFonts w:ascii="Trebuchet MS" w:hAnsi="Trebuchet MS" w:cstheme="minorHAnsi"/>
        </w:rPr>
        <w:t xml:space="preserve"> mężczyzn i kobiet, </w:t>
      </w:r>
      <w:r w:rsidR="006D1FFD" w:rsidRPr="00EA476D">
        <w:rPr>
          <w:rFonts w:ascii="Trebuchet MS" w:hAnsi="Trebuchet MS" w:cstheme="minorHAnsi"/>
        </w:rPr>
        <w:t>dostępności F</w:t>
      </w:r>
      <w:r w:rsidR="003D620E">
        <w:rPr>
          <w:rFonts w:ascii="Trebuchet MS" w:hAnsi="Trebuchet MS" w:cstheme="minorHAnsi"/>
        </w:rPr>
        <w:t>unduszy Europejskich</w:t>
      </w:r>
      <w:r w:rsidR="006D1FFD" w:rsidRPr="00EA476D">
        <w:rPr>
          <w:rFonts w:ascii="Trebuchet MS" w:hAnsi="Trebuchet MS" w:cstheme="minorHAnsi"/>
        </w:rPr>
        <w:t xml:space="preserve"> dla osób z nie</w:t>
      </w:r>
      <w:r w:rsidR="006D1FFD">
        <w:rPr>
          <w:rFonts w:ascii="Trebuchet MS" w:hAnsi="Trebuchet MS" w:cstheme="minorHAnsi"/>
        </w:rPr>
        <w:t>pełnosprawnościami i partnerstwo, zapobiegają dyskryminacji, reprezentują różnorodność społeczeństwa</w:t>
      </w:r>
      <w:r w:rsidR="00300DC9" w:rsidRPr="00AE0F0F">
        <w:rPr>
          <w:rFonts w:ascii="Trebuchet MS" w:hAnsi="Trebuchet MS" w:cstheme="minorHAnsi"/>
        </w:rPr>
        <w:t>,</w:t>
      </w:r>
    </w:p>
    <w:p w14:paraId="69669100" w14:textId="77777777" w:rsidR="00F131C2" w:rsidRPr="00AE0F0F" w:rsidRDefault="00AA4A36" w:rsidP="007D2232">
      <w:pPr>
        <w:pStyle w:val="Akapitzlist"/>
        <w:numPr>
          <w:ilvl w:val="1"/>
          <w:numId w:val="33"/>
        </w:numPr>
        <w:spacing w:before="120" w:after="120" w:line="276" w:lineRule="auto"/>
        <w:ind w:hanging="357"/>
        <w:contextualSpacing w:val="0"/>
        <w:rPr>
          <w:rFonts w:ascii="Trebuchet MS" w:hAnsi="Trebuchet MS"/>
        </w:rPr>
      </w:pPr>
      <w:r>
        <w:rPr>
          <w:rFonts w:ascii="Trebuchet MS" w:hAnsi="Trebuchet MS" w:cstheme="minorHAnsi"/>
        </w:rPr>
        <w:t xml:space="preserve">w miarę możliwości i dostępności narzędzi </w:t>
      </w:r>
      <w:r w:rsidR="00F75142" w:rsidRPr="00AE0F0F">
        <w:rPr>
          <w:rFonts w:ascii="Trebuchet MS" w:hAnsi="Trebuchet MS" w:cstheme="minorHAnsi"/>
        </w:rPr>
        <w:t>uwzględnia</w:t>
      </w:r>
      <w:r w:rsidR="00720CE7" w:rsidRPr="00AE0F0F">
        <w:rPr>
          <w:rFonts w:ascii="Trebuchet MS" w:hAnsi="Trebuchet MS" w:cstheme="minorHAnsi"/>
        </w:rPr>
        <w:t>ją</w:t>
      </w:r>
      <w:r w:rsidR="00F75142" w:rsidRPr="00AE0F0F">
        <w:rPr>
          <w:rFonts w:ascii="Trebuchet MS" w:hAnsi="Trebuchet MS" w:cstheme="minorHAnsi"/>
        </w:rPr>
        <w:t xml:space="preserve"> potrzeby wszystkich odbiorców</w:t>
      </w:r>
      <w:r w:rsidR="00447AEA">
        <w:rPr>
          <w:rFonts w:ascii="Trebuchet MS" w:hAnsi="Trebuchet MS" w:cstheme="minorHAnsi"/>
        </w:rPr>
        <w:t>.</w:t>
      </w:r>
      <w:r w:rsidR="009C3A47" w:rsidRPr="00AE0F0F">
        <w:rPr>
          <w:rFonts w:ascii="Trebuchet MS" w:hAnsi="Trebuchet MS" w:cstheme="minorHAnsi"/>
        </w:rPr>
        <w:t xml:space="preserve"> </w:t>
      </w:r>
      <w:r w:rsidR="00D348B8" w:rsidRPr="00AE0F0F">
        <w:rPr>
          <w:rFonts w:ascii="Trebuchet MS" w:hAnsi="Trebuchet MS" w:cstheme="minorHAnsi"/>
        </w:rPr>
        <w:t>Tworz</w:t>
      </w:r>
      <w:r w:rsidR="00537AD0" w:rsidRPr="00AE0F0F">
        <w:rPr>
          <w:rFonts w:ascii="Trebuchet MS" w:hAnsi="Trebuchet MS" w:cstheme="minorHAnsi"/>
        </w:rPr>
        <w:t>ymy</w:t>
      </w:r>
      <w:r w:rsidR="00D348B8" w:rsidRPr="00AE0F0F">
        <w:rPr>
          <w:rFonts w:ascii="Trebuchet MS" w:hAnsi="Trebuchet MS" w:cstheme="minorHAnsi"/>
        </w:rPr>
        <w:t xml:space="preserve"> </w:t>
      </w:r>
      <w:r w:rsidR="00C02243" w:rsidRPr="00AE0F0F">
        <w:rPr>
          <w:rFonts w:ascii="Trebuchet MS" w:hAnsi="Trebuchet MS" w:cstheme="minorHAnsi"/>
        </w:rPr>
        <w:t>przekaz</w:t>
      </w:r>
      <w:r w:rsidR="00537AD0" w:rsidRPr="00AE0F0F">
        <w:rPr>
          <w:rFonts w:ascii="Trebuchet MS" w:hAnsi="Trebuchet MS" w:cstheme="minorHAnsi"/>
        </w:rPr>
        <w:t>y, które</w:t>
      </w:r>
      <w:r w:rsidR="00C02243" w:rsidRPr="00AE0F0F">
        <w:rPr>
          <w:rFonts w:ascii="Trebuchet MS" w:hAnsi="Trebuchet MS" w:cstheme="minorHAnsi"/>
        </w:rPr>
        <w:t xml:space="preserve"> </w:t>
      </w:r>
      <w:r w:rsidR="00537AD0" w:rsidRPr="00AE0F0F">
        <w:rPr>
          <w:rFonts w:ascii="Trebuchet MS" w:hAnsi="Trebuchet MS" w:cstheme="minorHAnsi"/>
        </w:rPr>
        <w:t xml:space="preserve">mają być </w:t>
      </w:r>
      <w:r w:rsidR="00C02243" w:rsidRPr="00AE0F0F">
        <w:rPr>
          <w:rFonts w:ascii="Trebuchet MS" w:hAnsi="Trebuchet MS" w:cstheme="minorHAnsi"/>
        </w:rPr>
        <w:t>dostępn</w:t>
      </w:r>
      <w:r w:rsidR="00537AD0" w:rsidRPr="00AE0F0F">
        <w:rPr>
          <w:rFonts w:ascii="Trebuchet MS" w:hAnsi="Trebuchet MS" w:cstheme="minorHAnsi"/>
        </w:rPr>
        <w:t>e</w:t>
      </w:r>
      <w:r w:rsidR="00C02243" w:rsidRPr="00AE0F0F">
        <w:rPr>
          <w:rFonts w:ascii="Trebuchet MS" w:hAnsi="Trebuchet MS" w:cstheme="minorHAnsi"/>
        </w:rPr>
        <w:t xml:space="preserve"> dla osób z</w:t>
      </w:r>
      <w:r w:rsidR="00962F53" w:rsidRPr="00AE0F0F">
        <w:rPr>
          <w:rFonts w:ascii="Trebuchet MS" w:hAnsi="Trebuchet MS" w:cstheme="minorHAnsi"/>
        </w:rPr>
        <w:t xml:space="preserve"> </w:t>
      </w:r>
      <w:r w:rsidR="00962F53" w:rsidRPr="00AE0F0F">
        <w:rPr>
          <w:rFonts w:ascii="Trebuchet MS" w:hAnsi="Trebuchet MS" w:cstheme="minorHAnsi"/>
        </w:rPr>
        <w:lastRenderedPageBreak/>
        <w:t>różnymi</w:t>
      </w:r>
      <w:r w:rsidR="00C02243" w:rsidRPr="00AE0F0F">
        <w:rPr>
          <w:rFonts w:ascii="Trebuchet MS" w:hAnsi="Trebuchet MS" w:cstheme="minorHAnsi"/>
        </w:rPr>
        <w:t xml:space="preserve"> ograniczeniami sprawności. </w:t>
      </w:r>
      <w:r w:rsidR="00862F67" w:rsidRPr="00AE0F0F">
        <w:rPr>
          <w:rFonts w:ascii="Trebuchet MS" w:hAnsi="Trebuchet MS" w:cstheme="minorHAnsi"/>
        </w:rPr>
        <w:t>Stosujemy</w:t>
      </w:r>
      <w:r w:rsidR="00C02243" w:rsidRPr="00AE0F0F">
        <w:rPr>
          <w:rFonts w:ascii="Trebuchet MS" w:hAnsi="Trebuchet MS" w:cstheme="minorHAnsi"/>
        </w:rPr>
        <w:t xml:space="preserve"> środki</w:t>
      </w:r>
      <w:r w:rsidR="00862F67" w:rsidRPr="00AE0F0F">
        <w:rPr>
          <w:rFonts w:ascii="Trebuchet MS" w:hAnsi="Trebuchet MS" w:cstheme="minorHAnsi"/>
        </w:rPr>
        <w:t xml:space="preserve">, które są </w:t>
      </w:r>
      <w:r w:rsidR="00C02243" w:rsidRPr="00AE0F0F">
        <w:rPr>
          <w:rFonts w:ascii="Trebuchet MS" w:hAnsi="Trebuchet MS" w:cstheme="minorHAnsi"/>
        </w:rPr>
        <w:t>adekwatne do różnych rodzajów niepełnosprawności oraz spełnia</w:t>
      </w:r>
      <w:r w:rsidR="00862F67" w:rsidRPr="00AE0F0F">
        <w:rPr>
          <w:rFonts w:ascii="Trebuchet MS" w:hAnsi="Trebuchet MS" w:cstheme="minorHAnsi"/>
        </w:rPr>
        <w:t>ją</w:t>
      </w:r>
      <w:r w:rsidR="00C02243" w:rsidRPr="00AE0F0F">
        <w:rPr>
          <w:rFonts w:ascii="Trebuchet MS" w:hAnsi="Trebuchet MS" w:cstheme="minorHAnsi"/>
        </w:rPr>
        <w:t xml:space="preserve"> ich specyficzne potrzeby.</w:t>
      </w:r>
    </w:p>
    <w:p w14:paraId="01019384" w14:textId="5B26789D" w:rsidR="00550DFE" w:rsidRPr="00550DFE" w:rsidRDefault="00F75142" w:rsidP="007D223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AD6F57">
        <w:rPr>
          <w:rFonts w:ascii="Trebuchet MS" w:hAnsi="Trebuchet MS"/>
          <w:b/>
          <w:color w:val="0070C0"/>
          <w:u w:val="single"/>
        </w:rPr>
        <w:t>Zielona zasada</w:t>
      </w:r>
      <w:r w:rsidRPr="00AD6F57">
        <w:rPr>
          <w:rFonts w:ascii="Trebuchet MS" w:hAnsi="Trebuchet MS"/>
          <w:color w:val="0070C0"/>
        </w:rPr>
        <w:t xml:space="preserve"> </w:t>
      </w:r>
      <w:r w:rsidRPr="00AE0F0F">
        <w:rPr>
          <w:rFonts w:ascii="Trebuchet MS" w:hAnsi="Trebuchet MS"/>
        </w:rPr>
        <w:t xml:space="preserve">- </w:t>
      </w:r>
      <w:bookmarkStart w:id="80" w:name="_Hlk99975846"/>
      <w:r w:rsidRPr="00AE0F0F">
        <w:rPr>
          <w:rFonts w:ascii="Trebuchet MS" w:hAnsi="Trebuchet MS"/>
        </w:rPr>
        <w:t xml:space="preserve">ekologiczne podejście do komunikacji. </w:t>
      </w:r>
      <w:r w:rsidR="00B47B60" w:rsidRPr="00AE0F0F">
        <w:rPr>
          <w:rFonts w:ascii="Trebuchet MS" w:hAnsi="Trebuchet MS"/>
        </w:rPr>
        <w:t xml:space="preserve">Aby </w:t>
      </w:r>
      <w:r w:rsidRPr="00AE0F0F">
        <w:rPr>
          <w:rFonts w:ascii="Trebuchet MS" w:hAnsi="Trebuchet MS"/>
        </w:rPr>
        <w:t>zachowa</w:t>
      </w:r>
      <w:r w:rsidR="00B47B60" w:rsidRPr="00AE0F0F">
        <w:rPr>
          <w:rFonts w:ascii="Trebuchet MS" w:hAnsi="Trebuchet MS"/>
        </w:rPr>
        <w:t>ć</w:t>
      </w:r>
      <w:r w:rsidRPr="00AE0F0F">
        <w:rPr>
          <w:rFonts w:ascii="Trebuchet MS" w:hAnsi="Trebuchet MS"/>
        </w:rPr>
        <w:t xml:space="preserve"> spójnoś</w:t>
      </w:r>
      <w:r w:rsidR="00B47B60" w:rsidRPr="00AE0F0F">
        <w:rPr>
          <w:rFonts w:ascii="Trebuchet MS" w:hAnsi="Trebuchet MS"/>
        </w:rPr>
        <w:t>ć</w:t>
      </w:r>
      <w:r w:rsidRPr="00AE0F0F">
        <w:rPr>
          <w:rFonts w:ascii="Trebuchet MS" w:hAnsi="Trebuchet MS"/>
        </w:rPr>
        <w:t xml:space="preserve"> wizerunku </w:t>
      </w:r>
      <w:r w:rsidR="00934672" w:rsidRPr="00AE0F0F">
        <w:rPr>
          <w:rFonts w:ascii="Trebuchet MS" w:hAnsi="Trebuchet MS"/>
        </w:rPr>
        <w:t>F</w:t>
      </w:r>
      <w:r w:rsidR="003D620E">
        <w:rPr>
          <w:rFonts w:ascii="Trebuchet MS" w:hAnsi="Trebuchet MS"/>
        </w:rPr>
        <w:t>unduszy Europejskich</w:t>
      </w:r>
      <w:r w:rsidRPr="00AE0F0F">
        <w:rPr>
          <w:rFonts w:ascii="Trebuchet MS" w:hAnsi="Trebuchet MS"/>
        </w:rPr>
        <w:t>, dział</w:t>
      </w:r>
      <w:r w:rsidR="00B47B60" w:rsidRPr="00AE0F0F">
        <w:rPr>
          <w:rFonts w:ascii="Trebuchet MS" w:hAnsi="Trebuchet MS"/>
        </w:rPr>
        <w:t>ania</w:t>
      </w:r>
      <w:r w:rsidRPr="00AE0F0F">
        <w:rPr>
          <w:rFonts w:ascii="Trebuchet MS" w:hAnsi="Trebuchet MS"/>
        </w:rPr>
        <w:t xml:space="preserve"> </w:t>
      </w:r>
      <w:r w:rsidR="00934672" w:rsidRPr="00AE0F0F">
        <w:rPr>
          <w:rFonts w:ascii="Trebuchet MS" w:hAnsi="Trebuchet MS"/>
        </w:rPr>
        <w:t>komunikacy</w:t>
      </w:r>
      <w:r w:rsidR="00B47B60" w:rsidRPr="00AE0F0F">
        <w:rPr>
          <w:rFonts w:ascii="Trebuchet MS" w:hAnsi="Trebuchet MS"/>
        </w:rPr>
        <w:t>jne</w:t>
      </w:r>
      <w:r w:rsidRPr="00AE0F0F">
        <w:rPr>
          <w:rFonts w:ascii="Trebuchet MS" w:hAnsi="Trebuchet MS"/>
        </w:rPr>
        <w:t xml:space="preserve"> </w:t>
      </w:r>
      <w:r w:rsidR="00B47B60" w:rsidRPr="00AE0F0F">
        <w:rPr>
          <w:rFonts w:ascii="Trebuchet MS" w:hAnsi="Trebuchet MS"/>
        </w:rPr>
        <w:t>powinny być zgodne z</w:t>
      </w:r>
      <w:r w:rsidRPr="00AE0F0F">
        <w:rPr>
          <w:rFonts w:ascii="Trebuchet MS" w:hAnsi="Trebuchet MS"/>
        </w:rPr>
        <w:t xml:space="preserve"> postulat</w:t>
      </w:r>
      <w:r w:rsidR="00B47B60" w:rsidRPr="00AE0F0F">
        <w:rPr>
          <w:rFonts w:ascii="Trebuchet MS" w:hAnsi="Trebuchet MS"/>
        </w:rPr>
        <w:t>ami</w:t>
      </w:r>
      <w:r w:rsidRPr="00AE0F0F">
        <w:rPr>
          <w:rFonts w:ascii="Trebuchet MS" w:hAnsi="Trebuchet MS"/>
        </w:rPr>
        <w:t xml:space="preserve"> </w:t>
      </w:r>
      <w:r w:rsidR="00AE0EB3" w:rsidRPr="00AE0F0F">
        <w:rPr>
          <w:rFonts w:ascii="Trebuchet MS" w:hAnsi="Trebuchet MS"/>
        </w:rPr>
        <w:t xml:space="preserve">Europejskiego </w:t>
      </w:r>
      <w:r w:rsidRPr="00AE0F0F">
        <w:rPr>
          <w:rFonts w:ascii="Trebuchet MS" w:hAnsi="Trebuchet MS"/>
        </w:rPr>
        <w:t>Zielonego Ładu oraz zasad</w:t>
      </w:r>
      <w:r w:rsidR="00B47B60" w:rsidRPr="00AE0F0F">
        <w:rPr>
          <w:rFonts w:ascii="Trebuchet MS" w:hAnsi="Trebuchet MS"/>
        </w:rPr>
        <w:t>ami</w:t>
      </w:r>
      <w:r w:rsidRPr="00AE0F0F">
        <w:rPr>
          <w:rFonts w:ascii="Trebuchet MS" w:hAnsi="Trebuchet MS"/>
        </w:rPr>
        <w:t xml:space="preserve"> zrównoważonego rozwoju. </w:t>
      </w:r>
      <w:bookmarkEnd w:id="80"/>
      <w:r w:rsidR="00A90FD9" w:rsidRPr="00AE0F0F">
        <w:rPr>
          <w:rFonts w:ascii="Trebuchet MS" w:hAnsi="Trebuchet MS"/>
        </w:rPr>
        <w:t>Przy</w:t>
      </w:r>
      <w:r w:rsidR="00B47B60" w:rsidRPr="00AE0F0F">
        <w:rPr>
          <w:rFonts w:ascii="Trebuchet MS" w:hAnsi="Trebuchet MS"/>
        </w:rPr>
        <w:t xml:space="preserve"> wyb</w:t>
      </w:r>
      <w:r w:rsidR="00A90FD9" w:rsidRPr="00AE0F0F">
        <w:rPr>
          <w:rFonts w:ascii="Trebuchet MS" w:hAnsi="Trebuchet MS"/>
        </w:rPr>
        <w:t>o</w:t>
      </w:r>
      <w:r w:rsidR="00B47B60" w:rsidRPr="00AE0F0F">
        <w:rPr>
          <w:rFonts w:ascii="Trebuchet MS" w:hAnsi="Trebuchet MS"/>
        </w:rPr>
        <w:t>r</w:t>
      </w:r>
      <w:r w:rsidR="00A90FD9" w:rsidRPr="00AE0F0F">
        <w:rPr>
          <w:rFonts w:ascii="Trebuchet MS" w:hAnsi="Trebuchet MS"/>
        </w:rPr>
        <w:t xml:space="preserve">ze </w:t>
      </w:r>
      <w:r w:rsidRPr="00AE0F0F">
        <w:rPr>
          <w:rFonts w:ascii="Trebuchet MS" w:hAnsi="Trebuchet MS"/>
        </w:rPr>
        <w:t>narzędzi</w:t>
      </w:r>
      <w:r w:rsidR="00B47B60" w:rsidRPr="00AE0F0F">
        <w:rPr>
          <w:rFonts w:ascii="Trebuchet MS" w:hAnsi="Trebuchet MS"/>
        </w:rPr>
        <w:t xml:space="preserve"> bierzemy pod uwagę</w:t>
      </w:r>
      <w:r w:rsidRPr="00AE0F0F">
        <w:rPr>
          <w:rFonts w:ascii="Trebuchet MS" w:hAnsi="Trebuchet MS"/>
        </w:rPr>
        <w:t>:</w:t>
      </w:r>
    </w:p>
    <w:p w14:paraId="3484CD13" w14:textId="6DEE0981" w:rsidR="00550DFE" w:rsidRPr="00AE0F0F" w:rsidRDefault="00F75142" w:rsidP="007D2232">
      <w:pPr>
        <w:pStyle w:val="Akapitzlist"/>
        <w:numPr>
          <w:ilvl w:val="1"/>
          <w:numId w:val="33"/>
        </w:numPr>
        <w:spacing w:before="120" w:after="120" w:line="276" w:lineRule="auto"/>
        <w:contextualSpacing w:val="0"/>
        <w:rPr>
          <w:rFonts w:ascii="Trebuchet MS" w:hAnsi="Trebuchet MS"/>
        </w:rPr>
      </w:pPr>
      <w:bookmarkStart w:id="81" w:name="_Hlk99975938"/>
      <w:r w:rsidRPr="00AE0F0F">
        <w:rPr>
          <w:rFonts w:ascii="Trebuchet MS" w:hAnsi="Trebuchet MS"/>
        </w:rPr>
        <w:t>ograniczenie zużycia surowców naturalnych, a w szczególności rezygnacj</w:t>
      </w:r>
      <w:r w:rsidR="00B47B60" w:rsidRPr="00AE0F0F">
        <w:rPr>
          <w:rFonts w:ascii="Trebuchet MS" w:hAnsi="Trebuchet MS"/>
        </w:rPr>
        <w:t>ę</w:t>
      </w:r>
      <w:r w:rsidRPr="00AE0F0F">
        <w:rPr>
          <w:rFonts w:ascii="Trebuchet MS" w:hAnsi="Trebuchet MS"/>
        </w:rPr>
        <w:t xml:space="preserve"> </w:t>
      </w:r>
      <w:r w:rsidRPr="00AE0F0F">
        <w:rPr>
          <w:rFonts w:ascii="Trebuchet MS" w:hAnsi="Trebuchet MS"/>
        </w:rPr>
        <w:br/>
        <w:t>z nadmiernego wykorzystywania papieru</w:t>
      </w:r>
      <w:bookmarkEnd w:id="81"/>
      <w:r w:rsidR="00300DC9" w:rsidRPr="00AE0F0F">
        <w:rPr>
          <w:rFonts w:ascii="Trebuchet MS" w:hAnsi="Trebuchet MS"/>
        </w:rPr>
        <w:t>. Z</w:t>
      </w:r>
      <w:r w:rsidRPr="00AE0F0F">
        <w:rPr>
          <w:rFonts w:ascii="Trebuchet MS" w:hAnsi="Trebuchet MS"/>
        </w:rPr>
        <w:t xml:space="preserve">astępowanie </w:t>
      </w:r>
      <w:r w:rsidR="00B47B60" w:rsidRPr="00AE0F0F">
        <w:rPr>
          <w:rFonts w:ascii="Trebuchet MS" w:hAnsi="Trebuchet MS"/>
        </w:rPr>
        <w:t>– wszędzie, gdzie to możliwe -</w:t>
      </w:r>
      <w:r w:rsidRPr="00AE0F0F">
        <w:rPr>
          <w:rFonts w:ascii="Trebuchet MS" w:hAnsi="Trebuchet MS"/>
        </w:rPr>
        <w:t xml:space="preserve"> materiałów drukowanych wersjami cyfrowymi lub wykorzystanie materiałów przyjaznych dla środowiska</w:t>
      </w:r>
      <w:r w:rsidR="009B4763">
        <w:rPr>
          <w:rFonts w:ascii="Trebuchet MS" w:hAnsi="Trebuchet MS"/>
        </w:rPr>
        <w:t>,</w:t>
      </w:r>
    </w:p>
    <w:p w14:paraId="65BC2C7D" w14:textId="5FEF9E56" w:rsidR="00550DFE" w:rsidRPr="00AE0F0F" w:rsidRDefault="00F75142" w:rsidP="007D2232">
      <w:pPr>
        <w:pStyle w:val="Akapitzlist"/>
        <w:numPr>
          <w:ilvl w:val="1"/>
          <w:numId w:val="33"/>
        </w:numPr>
        <w:spacing w:before="120" w:after="120" w:line="276" w:lineRule="auto"/>
        <w:contextualSpacing w:val="0"/>
        <w:rPr>
          <w:rFonts w:ascii="Trebuchet MS" w:hAnsi="Trebuchet MS"/>
        </w:rPr>
      </w:pPr>
      <w:bookmarkStart w:id="82" w:name="_Hlk99975965"/>
      <w:r w:rsidRPr="00AE0F0F">
        <w:rPr>
          <w:rFonts w:ascii="Trebuchet MS" w:hAnsi="Trebuchet MS"/>
        </w:rPr>
        <w:t>rezygnacj</w:t>
      </w:r>
      <w:r w:rsidR="00B47B60" w:rsidRPr="00AE0F0F">
        <w:rPr>
          <w:rFonts w:ascii="Trebuchet MS" w:hAnsi="Trebuchet MS"/>
        </w:rPr>
        <w:t>ę</w:t>
      </w:r>
      <w:r w:rsidRPr="00AE0F0F">
        <w:rPr>
          <w:rFonts w:ascii="Trebuchet MS" w:hAnsi="Trebuchet MS"/>
        </w:rPr>
        <w:t xml:space="preserve"> z akcesoriów i produktów</w:t>
      </w:r>
      <w:r w:rsidR="00B47B60" w:rsidRPr="00AE0F0F">
        <w:rPr>
          <w:rFonts w:ascii="Trebuchet MS" w:hAnsi="Trebuchet MS"/>
        </w:rPr>
        <w:t xml:space="preserve">, które nie są obojętne </w:t>
      </w:r>
      <w:r w:rsidRPr="00AE0F0F">
        <w:rPr>
          <w:rFonts w:ascii="Trebuchet MS" w:hAnsi="Trebuchet MS"/>
        </w:rPr>
        <w:t xml:space="preserve">dla środowiska lub zastępowanie </w:t>
      </w:r>
      <w:r w:rsidR="00C62EAB">
        <w:rPr>
          <w:rFonts w:ascii="Trebuchet MS" w:hAnsi="Trebuchet MS"/>
        </w:rPr>
        <w:t>ich</w:t>
      </w:r>
      <w:r w:rsidRPr="00AE0F0F">
        <w:rPr>
          <w:rFonts w:ascii="Trebuchet MS" w:hAnsi="Trebuchet MS"/>
        </w:rPr>
        <w:t xml:space="preserve"> przyjaznymi dla środowiska odpowiednikami;</w:t>
      </w:r>
    </w:p>
    <w:p w14:paraId="7F03B3E6" w14:textId="069A287B" w:rsidR="00550DFE" w:rsidRPr="00AE0F0F" w:rsidRDefault="00F75142" w:rsidP="007D2232">
      <w:pPr>
        <w:pStyle w:val="Akapitzlist"/>
        <w:numPr>
          <w:ilvl w:val="1"/>
          <w:numId w:val="33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AE0F0F">
        <w:rPr>
          <w:rFonts w:ascii="Trebuchet MS" w:hAnsi="Trebuchet MS"/>
        </w:rPr>
        <w:t>ogranicz</w:t>
      </w:r>
      <w:r w:rsidR="008D3A70" w:rsidRPr="00AE0F0F">
        <w:rPr>
          <w:rFonts w:ascii="Trebuchet MS" w:hAnsi="Trebuchet MS"/>
        </w:rPr>
        <w:t>e</w:t>
      </w:r>
      <w:r w:rsidRPr="00AE0F0F">
        <w:rPr>
          <w:rFonts w:ascii="Trebuchet MS" w:hAnsi="Trebuchet MS"/>
        </w:rPr>
        <w:t>nie liczby i długości podróży przez wykorzystywanie technologii zdalnej obecności</w:t>
      </w:r>
      <w:r w:rsidR="009B4763">
        <w:rPr>
          <w:rFonts w:ascii="Trebuchet MS" w:hAnsi="Trebuchet MS"/>
        </w:rPr>
        <w:t>,</w:t>
      </w:r>
      <w:r w:rsidRPr="00AE0F0F">
        <w:rPr>
          <w:rFonts w:ascii="Trebuchet MS" w:hAnsi="Trebuchet MS"/>
        </w:rPr>
        <w:t xml:space="preserve"> </w:t>
      </w:r>
    </w:p>
    <w:p w14:paraId="4C198A12" w14:textId="77777777" w:rsidR="00F75142" w:rsidRPr="00AE0F0F" w:rsidRDefault="00B47B60" w:rsidP="007D2232">
      <w:pPr>
        <w:pStyle w:val="Akapitzlist"/>
        <w:numPr>
          <w:ilvl w:val="1"/>
          <w:numId w:val="33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AE0F0F">
        <w:rPr>
          <w:rFonts w:ascii="Trebuchet MS" w:hAnsi="Trebuchet MS"/>
        </w:rPr>
        <w:t>wpro</w:t>
      </w:r>
      <w:r w:rsidR="008D3A70" w:rsidRPr="00AE0F0F">
        <w:rPr>
          <w:rFonts w:ascii="Trebuchet MS" w:hAnsi="Trebuchet MS"/>
        </w:rPr>
        <w:t>wadze</w:t>
      </w:r>
      <w:r w:rsidRPr="00AE0F0F">
        <w:rPr>
          <w:rFonts w:ascii="Trebuchet MS" w:hAnsi="Trebuchet MS"/>
        </w:rPr>
        <w:t xml:space="preserve">nie </w:t>
      </w:r>
      <w:r w:rsidR="00F75142" w:rsidRPr="00AE0F0F">
        <w:rPr>
          <w:rFonts w:ascii="Trebuchet MS" w:hAnsi="Trebuchet MS"/>
        </w:rPr>
        <w:t>proekologicznych rozwiązań podczas wydarzeń, spotkań</w:t>
      </w:r>
      <w:bookmarkEnd w:id="82"/>
      <w:r w:rsidR="00F75142" w:rsidRPr="00AE0F0F">
        <w:rPr>
          <w:rFonts w:ascii="Trebuchet MS" w:hAnsi="Trebuchet MS"/>
        </w:rPr>
        <w:t>.</w:t>
      </w:r>
    </w:p>
    <w:p w14:paraId="50BA826D" w14:textId="6A39617D" w:rsidR="009D7279" w:rsidRPr="00AE0F0F" w:rsidRDefault="009D7279" w:rsidP="007D223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Pr="00AD6F57">
        <w:rPr>
          <w:rFonts w:ascii="Trebuchet MS" w:hAnsi="Trebuchet MS" w:cstheme="minorHAnsi"/>
          <w:b/>
          <w:color w:val="0070C0"/>
          <w:u w:val="single"/>
        </w:rPr>
        <w:t>adekwatności narzędzi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AE0F0F">
        <w:rPr>
          <w:rFonts w:ascii="Trebuchet MS" w:hAnsi="Trebuchet MS" w:cstheme="minorHAnsi"/>
        </w:rPr>
        <w:t xml:space="preserve">do celu działań informacyjno-promocyjnych na podstawie 5 kryteriów </w:t>
      </w:r>
      <w:r w:rsidR="003D620E">
        <w:rPr>
          <w:rFonts w:ascii="Trebuchet MS" w:hAnsi="Trebuchet MS" w:cstheme="minorHAnsi"/>
        </w:rPr>
        <w:t>(</w:t>
      </w:r>
      <w:r w:rsidRPr="00AE0F0F">
        <w:rPr>
          <w:rFonts w:ascii="Trebuchet MS" w:hAnsi="Trebuchet MS" w:cstheme="minorHAnsi"/>
        </w:rPr>
        <w:t xml:space="preserve">patrz </w:t>
      </w:r>
      <w:r w:rsidR="002C7A71" w:rsidRPr="00AE0F0F">
        <w:rPr>
          <w:rFonts w:ascii="Trebuchet MS" w:hAnsi="Trebuchet MS" w:cstheme="minorHAnsi"/>
        </w:rPr>
        <w:t>rozdział</w:t>
      </w:r>
      <w:r w:rsidRPr="00AE0F0F">
        <w:rPr>
          <w:rFonts w:ascii="Trebuchet MS" w:hAnsi="Trebuchet MS" w:cstheme="minorHAnsi"/>
        </w:rPr>
        <w:t xml:space="preserve"> </w:t>
      </w:r>
      <w:r w:rsidR="002C7A71" w:rsidRPr="00AE0F0F">
        <w:rPr>
          <w:rFonts w:ascii="Trebuchet MS" w:hAnsi="Trebuchet MS" w:cstheme="minorHAnsi"/>
        </w:rPr>
        <w:t>7.4</w:t>
      </w:r>
      <w:r w:rsidR="003D620E">
        <w:rPr>
          <w:rFonts w:ascii="Trebuchet MS" w:hAnsi="Trebuchet MS" w:cstheme="minorHAnsi"/>
        </w:rPr>
        <w:t>)</w:t>
      </w:r>
      <w:r w:rsidRPr="00AE0F0F">
        <w:rPr>
          <w:rFonts w:ascii="Trebuchet MS" w:hAnsi="Trebuchet MS" w:cstheme="minorHAnsi"/>
        </w:rPr>
        <w:t>.</w:t>
      </w:r>
    </w:p>
    <w:p w14:paraId="1E2A67CA" w14:textId="77777777" w:rsidR="009D7279" w:rsidRPr="00164CF8" w:rsidRDefault="00913809" w:rsidP="007D2232">
      <w:pPr>
        <w:spacing w:before="120" w:after="120" w:line="276" w:lineRule="auto"/>
        <w:ind w:left="36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Kiedy wybieramy </w:t>
      </w:r>
      <w:r w:rsidR="009D7279" w:rsidRPr="00164CF8">
        <w:rPr>
          <w:rFonts w:ascii="Trebuchet MS" w:hAnsi="Trebuchet MS" w:cstheme="minorHAnsi"/>
        </w:rPr>
        <w:t>narzędzia</w:t>
      </w:r>
      <w:r>
        <w:rPr>
          <w:rFonts w:ascii="Trebuchet MS" w:hAnsi="Trebuchet MS" w:cstheme="minorHAnsi"/>
        </w:rPr>
        <w:t xml:space="preserve">, musimy </w:t>
      </w:r>
      <w:r w:rsidR="009D7279" w:rsidRPr="00164CF8">
        <w:rPr>
          <w:rFonts w:ascii="Trebuchet MS" w:hAnsi="Trebuchet MS" w:cstheme="minorHAnsi"/>
        </w:rPr>
        <w:t>uwzględnić wszystkie potrzeby</w:t>
      </w:r>
      <w:r>
        <w:rPr>
          <w:rFonts w:ascii="Trebuchet MS" w:hAnsi="Trebuchet MS" w:cstheme="minorHAnsi"/>
        </w:rPr>
        <w:t xml:space="preserve">, które wynikają </w:t>
      </w:r>
      <w:r w:rsidR="009D7279" w:rsidRPr="00164CF8">
        <w:rPr>
          <w:rFonts w:ascii="Trebuchet MS" w:hAnsi="Trebuchet MS" w:cstheme="minorHAnsi"/>
        </w:rPr>
        <w:t>z celu komunikacji</w:t>
      </w:r>
      <w:r>
        <w:rPr>
          <w:rFonts w:ascii="Trebuchet MS" w:hAnsi="Trebuchet MS" w:cstheme="minorHAnsi"/>
        </w:rPr>
        <w:t>. Musimy również</w:t>
      </w:r>
      <w:r w:rsidR="009D7279" w:rsidRPr="00164CF8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ocenić,</w:t>
      </w:r>
      <w:r w:rsidR="009D7279" w:rsidRPr="00164CF8">
        <w:rPr>
          <w:rFonts w:ascii="Trebuchet MS" w:hAnsi="Trebuchet MS" w:cstheme="minorHAnsi"/>
        </w:rPr>
        <w:t xml:space="preserve"> czy wybrane narzędzie lub zestaw narzędzi będą skuteczne w ich osiągnięciu.</w:t>
      </w:r>
    </w:p>
    <w:p w14:paraId="357BEC38" w14:textId="77777777" w:rsidR="000B4A90" w:rsidRDefault="009D7279" w:rsidP="007D223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Pr="00AD6F57">
        <w:rPr>
          <w:rFonts w:ascii="Trebuchet MS" w:hAnsi="Trebuchet MS" w:cstheme="minorHAnsi"/>
          <w:b/>
          <w:color w:val="0070C0"/>
          <w:u w:val="single"/>
        </w:rPr>
        <w:t>najniższego efektywnego kosztu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>dotarcia do grupy docelowej</w:t>
      </w:r>
      <w:r w:rsidR="000B4A90">
        <w:rPr>
          <w:rFonts w:ascii="Trebuchet MS" w:hAnsi="Trebuchet MS" w:cstheme="minorHAnsi"/>
        </w:rPr>
        <w:t>.</w:t>
      </w:r>
    </w:p>
    <w:p w14:paraId="6E21E653" w14:textId="77777777" w:rsidR="009D7279" w:rsidRPr="00AE0F0F" w:rsidRDefault="000B4A90" w:rsidP="007D2232">
      <w:pPr>
        <w:pStyle w:val="Akapitzlist"/>
        <w:spacing w:before="120" w:after="120" w:line="276" w:lineRule="auto"/>
        <w:ind w:left="360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Kiedy </w:t>
      </w:r>
      <w:r w:rsidR="009D7279" w:rsidRPr="00164CF8">
        <w:rPr>
          <w:rFonts w:ascii="Trebuchet MS" w:hAnsi="Trebuchet MS" w:cstheme="minorHAnsi"/>
        </w:rPr>
        <w:t>porównuj</w:t>
      </w:r>
      <w:r>
        <w:rPr>
          <w:rFonts w:ascii="Trebuchet MS" w:hAnsi="Trebuchet MS" w:cstheme="minorHAnsi"/>
        </w:rPr>
        <w:t>emy</w:t>
      </w:r>
      <w:r w:rsidR="009D7279" w:rsidRPr="00164CF8">
        <w:rPr>
          <w:rFonts w:ascii="Trebuchet MS" w:hAnsi="Trebuchet MS" w:cstheme="minorHAnsi"/>
        </w:rPr>
        <w:t xml:space="preserve"> alternatywne narzędzia</w:t>
      </w:r>
      <w:r>
        <w:rPr>
          <w:rFonts w:ascii="Trebuchet MS" w:hAnsi="Trebuchet MS" w:cstheme="minorHAnsi"/>
        </w:rPr>
        <w:t>, musimy</w:t>
      </w:r>
      <w:r w:rsidR="009D7279" w:rsidRPr="00164CF8">
        <w:rPr>
          <w:rFonts w:ascii="Trebuchet MS" w:hAnsi="Trebuchet MS" w:cstheme="minorHAnsi"/>
        </w:rPr>
        <w:t xml:space="preserve"> wybrać te o możliwie niskim koszcie efektywnego dotarcia.</w:t>
      </w:r>
      <w:r>
        <w:rPr>
          <w:rFonts w:ascii="Trebuchet MS" w:hAnsi="Trebuchet MS" w:cstheme="minorHAnsi"/>
        </w:rPr>
        <w:t xml:space="preserve"> </w:t>
      </w:r>
      <w:r w:rsidR="009D7279" w:rsidRPr="00AE0F0F">
        <w:rPr>
          <w:rFonts w:ascii="Trebuchet MS" w:hAnsi="Trebuchet MS" w:cstheme="minorHAnsi"/>
        </w:rPr>
        <w:t xml:space="preserve">Efektywne dotarcie to minimalna liczba kontaktów z przekazem, </w:t>
      </w:r>
      <w:r>
        <w:rPr>
          <w:rFonts w:ascii="Trebuchet MS" w:hAnsi="Trebuchet MS" w:cstheme="minorHAnsi"/>
        </w:rPr>
        <w:t xml:space="preserve">która jest </w:t>
      </w:r>
      <w:r w:rsidR="009D7279" w:rsidRPr="00AE0F0F">
        <w:rPr>
          <w:rFonts w:ascii="Trebuchet MS" w:hAnsi="Trebuchet MS" w:cstheme="minorHAnsi"/>
        </w:rPr>
        <w:t>niezbędn</w:t>
      </w:r>
      <w:r w:rsidR="004B7772" w:rsidRPr="00AE0F0F">
        <w:rPr>
          <w:rFonts w:ascii="Trebuchet MS" w:hAnsi="Trebuchet MS" w:cstheme="minorHAnsi"/>
        </w:rPr>
        <w:t>a</w:t>
      </w:r>
      <w:r w:rsidR="00AB2C09">
        <w:rPr>
          <w:rFonts w:ascii="Trebuchet MS" w:hAnsi="Trebuchet MS" w:cstheme="minorHAnsi"/>
        </w:rPr>
        <w:t>,</w:t>
      </w:r>
      <w:r w:rsidR="009D7279" w:rsidRPr="00AE0F0F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 xml:space="preserve">aby wpłynąć </w:t>
      </w:r>
      <w:r w:rsidR="009D7279" w:rsidRPr="00AE0F0F">
        <w:rPr>
          <w:rFonts w:ascii="Trebuchet MS" w:hAnsi="Trebuchet MS" w:cstheme="minorHAnsi"/>
        </w:rPr>
        <w:t>na odbiorcę (</w:t>
      </w:r>
      <w:r>
        <w:rPr>
          <w:rFonts w:ascii="Trebuchet MS" w:hAnsi="Trebuchet MS" w:cstheme="minorHAnsi"/>
        </w:rPr>
        <w:t xml:space="preserve">odbiorca </w:t>
      </w:r>
      <w:r w:rsidR="009D7279" w:rsidRPr="00AE0F0F">
        <w:rPr>
          <w:rFonts w:ascii="Trebuchet MS" w:hAnsi="Trebuchet MS" w:cstheme="minorHAnsi"/>
        </w:rPr>
        <w:t>zapamięt</w:t>
      </w:r>
      <w:r>
        <w:rPr>
          <w:rFonts w:ascii="Trebuchet MS" w:hAnsi="Trebuchet MS" w:cstheme="minorHAnsi"/>
        </w:rPr>
        <w:t xml:space="preserve">uje i </w:t>
      </w:r>
      <w:r w:rsidR="009D7279" w:rsidRPr="00AE0F0F">
        <w:rPr>
          <w:rFonts w:ascii="Trebuchet MS" w:hAnsi="Trebuchet MS" w:cstheme="minorHAnsi"/>
        </w:rPr>
        <w:t>rozumie</w:t>
      </w:r>
      <w:r>
        <w:rPr>
          <w:rFonts w:ascii="Trebuchet MS" w:hAnsi="Trebuchet MS" w:cstheme="minorHAnsi"/>
        </w:rPr>
        <w:t xml:space="preserve"> przekaz</w:t>
      </w:r>
      <w:r w:rsidR="009D7279" w:rsidRPr="00AE0F0F">
        <w:rPr>
          <w:rFonts w:ascii="Trebuchet MS" w:hAnsi="Trebuchet MS" w:cstheme="minorHAnsi"/>
        </w:rPr>
        <w:t>).</w:t>
      </w:r>
    </w:p>
    <w:p w14:paraId="516411D3" w14:textId="77777777" w:rsidR="009D7279" w:rsidRPr="00164CF8" w:rsidRDefault="009D7279" w:rsidP="007D223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Pr="00AD6F57">
        <w:rPr>
          <w:rFonts w:ascii="Trebuchet MS" w:hAnsi="Trebuchet MS" w:cstheme="minorHAnsi"/>
          <w:b/>
          <w:color w:val="0070C0"/>
          <w:u w:val="single"/>
        </w:rPr>
        <w:t>zgodności zasięgu projektu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>z zasięgiem narzędzia komunikacji.</w:t>
      </w:r>
    </w:p>
    <w:p w14:paraId="070CB0A9" w14:textId="365DE19C" w:rsidR="002D7A58" w:rsidRPr="00164CF8" w:rsidRDefault="009D7279" w:rsidP="007D2232">
      <w:pPr>
        <w:spacing w:before="120" w:after="120" w:line="276" w:lineRule="auto"/>
        <w:ind w:left="36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Narzędzia komunikacji powinny odpowiadać zasięgowi promowanego działania lub projektu</w:t>
      </w:r>
      <w:r w:rsidR="00752912">
        <w:rPr>
          <w:rFonts w:ascii="Trebuchet MS" w:hAnsi="Trebuchet MS" w:cstheme="minorHAnsi"/>
        </w:rPr>
        <w:t>. Na przykład:</w:t>
      </w:r>
      <w:r w:rsidRPr="00164CF8">
        <w:rPr>
          <w:rFonts w:ascii="Trebuchet MS" w:hAnsi="Trebuchet MS" w:cstheme="minorHAnsi"/>
        </w:rPr>
        <w:t xml:space="preserve"> </w:t>
      </w:r>
      <w:r w:rsidR="00752912">
        <w:rPr>
          <w:rFonts w:ascii="Trebuchet MS" w:hAnsi="Trebuchet MS" w:cstheme="minorHAnsi"/>
        </w:rPr>
        <w:t xml:space="preserve">kiedy </w:t>
      </w:r>
      <w:r w:rsidR="00656743" w:rsidRPr="00164CF8">
        <w:rPr>
          <w:rFonts w:ascii="Trebuchet MS" w:hAnsi="Trebuchet MS" w:cstheme="minorHAnsi"/>
        </w:rPr>
        <w:t>komuniku</w:t>
      </w:r>
      <w:r w:rsidR="00752912">
        <w:rPr>
          <w:rFonts w:ascii="Trebuchet MS" w:hAnsi="Trebuchet MS" w:cstheme="minorHAnsi"/>
        </w:rPr>
        <w:t>jemy</w:t>
      </w:r>
      <w:r w:rsidR="00656743" w:rsidRPr="00164CF8">
        <w:rPr>
          <w:rFonts w:ascii="Trebuchet MS" w:hAnsi="Trebuchet MS" w:cstheme="minorHAnsi"/>
        </w:rPr>
        <w:t xml:space="preserve"> o </w:t>
      </w:r>
      <w:r w:rsidR="00BE36E8">
        <w:rPr>
          <w:rFonts w:ascii="Trebuchet MS" w:hAnsi="Trebuchet MS" w:cstheme="minorHAnsi"/>
        </w:rPr>
        <w:t xml:space="preserve">kwestiach horyzontalnych lub </w:t>
      </w:r>
      <w:r w:rsidR="00656743" w:rsidRPr="00164CF8">
        <w:rPr>
          <w:rFonts w:ascii="Trebuchet MS" w:hAnsi="Trebuchet MS" w:cstheme="minorHAnsi"/>
        </w:rPr>
        <w:t>programie krajowym</w:t>
      </w:r>
      <w:r w:rsidR="00752912">
        <w:rPr>
          <w:rFonts w:ascii="Trebuchet MS" w:hAnsi="Trebuchet MS" w:cstheme="minorHAnsi"/>
        </w:rPr>
        <w:t xml:space="preserve">, </w:t>
      </w:r>
      <w:r w:rsidRPr="00164CF8">
        <w:rPr>
          <w:rFonts w:ascii="Trebuchet MS" w:hAnsi="Trebuchet MS" w:cstheme="minorHAnsi"/>
        </w:rPr>
        <w:t>moż</w:t>
      </w:r>
      <w:r w:rsidR="00752912">
        <w:rPr>
          <w:rFonts w:ascii="Trebuchet MS" w:hAnsi="Trebuchet MS" w:cstheme="minorHAnsi"/>
        </w:rPr>
        <w:t>emy</w:t>
      </w:r>
      <w:r w:rsidRPr="00164CF8">
        <w:rPr>
          <w:rFonts w:ascii="Trebuchet MS" w:hAnsi="Trebuchet MS" w:cstheme="minorHAnsi"/>
        </w:rPr>
        <w:t xml:space="preserve"> </w:t>
      </w:r>
      <w:r w:rsidR="00656743" w:rsidRPr="00164CF8">
        <w:rPr>
          <w:rFonts w:ascii="Trebuchet MS" w:hAnsi="Trebuchet MS" w:cstheme="minorHAnsi"/>
        </w:rPr>
        <w:t xml:space="preserve">korzystać </w:t>
      </w:r>
      <w:r w:rsidRPr="00164CF8">
        <w:rPr>
          <w:rFonts w:ascii="Trebuchet MS" w:hAnsi="Trebuchet MS" w:cstheme="minorHAnsi"/>
        </w:rPr>
        <w:t xml:space="preserve">z </w:t>
      </w:r>
      <w:r w:rsidR="00656743" w:rsidRPr="00164CF8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mediów ogólnopolskich, regionalnych lub lokalnych</w:t>
      </w:r>
      <w:r w:rsidR="00752912">
        <w:rPr>
          <w:rFonts w:ascii="Trebuchet MS" w:hAnsi="Trebuchet MS" w:cstheme="minorHAnsi"/>
        </w:rPr>
        <w:t>. Natomiast, kiedy</w:t>
      </w:r>
      <w:r w:rsidRPr="00164CF8">
        <w:rPr>
          <w:rFonts w:ascii="Trebuchet MS" w:hAnsi="Trebuchet MS" w:cstheme="minorHAnsi"/>
        </w:rPr>
        <w:t xml:space="preserve"> </w:t>
      </w:r>
      <w:r w:rsidR="00752912">
        <w:rPr>
          <w:rFonts w:ascii="Trebuchet MS" w:hAnsi="Trebuchet MS" w:cstheme="minorHAnsi"/>
        </w:rPr>
        <w:t>mowa</w:t>
      </w:r>
      <w:r w:rsidR="00372952" w:rsidRPr="00164CF8">
        <w:rPr>
          <w:rFonts w:ascii="Trebuchet MS" w:hAnsi="Trebuchet MS" w:cstheme="minorHAnsi"/>
        </w:rPr>
        <w:t xml:space="preserve"> o programie regionalnym</w:t>
      </w:r>
      <w:r w:rsidR="00752912">
        <w:rPr>
          <w:rFonts w:ascii="Trebuchet MS" w:hAnsi="Trebuchet MS" w:cstheme="minorHAnsi"/>
        </w:rPr>
        <w:t>,</w:t>
      </w:r>
      <w:r w:rsidR="000230F7">
        <w:rPr>
          <w:rFonts w:ascii="Trebuchet MS" w:hAnsi="Trebuchet MS" w:cstheme="minorHAnsi"/>
        </w:rPr>
        <w:t xml:space="preserve"> </w:t>
      </w:r>
      <w:r w:rsidR="00752912">
        <w:rPr>
          <w:rFonts w:ascii="Trebuchet MS" w:hAnsi="Trebuchet MS" w:cstheme="minorHAnsi"/>
        </w:rPr>
        <w:t>powinniśmy</w:t>
      </w:r>
      <w:r w:rsidRPr="00164CF8">
        <w:rPr>
          <w:rFonts w:ascii="Trebuchet MS" w:hAnsi="Trebuchet MS" w:cstheme="minorHAnsi"/>
        </w:rPr>
        <w:t xml:space="preserve"> </w:t>
      </w:r>
      <w:r w:rsidR="00372952" w:rsidRPr="00164CF8">
        <w:rPr>
          <w:rFonts w:ascii="Trebuchet MS" w:hAnsi="Trebuchet MS" w:cstheme="minorHAnsi"/>
        </w:rPr>
        <w:t xml:space="preserve">korzystać </w:t>
      </w:r>
      <w:r w:rsidR="00752912">
        <w:rPr>
          <w:rFonts w:ascii="Trebuchet MS" w:hAnsi="Trebuchet MS" w:cstheme="minorHAnsi"/>
        </w:rPr>
        <w:t>z </w:t>
      </w:r>
      <w:r w:rsidRPr="00164CF8">
        <w:rPr>
          <w:rFonts w:ascii="Trebuchet MS" w:hAnsi="Trebuchet MS" w:cstheme="minorHAnsi"/>
        </w:rPr>
        <w:t>mediów o zasięgu regionalnym lub lokalnym</w:t>
      </w:r>
      <w:r w:rsidRPr="00164CF8">
        <w:rPr>
          <w:rFonts w:ascii="Trebuchet MS" w:hAnsi="Trebuchet MS" w:cs="Arial"/>
          <w:sz w:val="30"/>
          <w:szCs w:val="30"/>
        </w:rPr>
        <w:t>.</w:t>
      </w:r>
    </w:p>
    <w:p w14:paraId="52EE2483" w14:textId="77777777" w:rsidR="009D7279" w:rsidRDefault="009D7279" w:rsidP="007D2232">
      <w:pPr>
        <w:pStyle w:val="Akapitzlist"/>
        <w:numPr>
          <w:ilvl w:val="0"/>
          <w:numId w:val="33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Zasada </w:t>
      </w:r>
      <w:r w:rsidRPr="00AD6F57">
        <w:rPr>
          <w:rFonts w:ascii="Trebuchet MS" w:hAnsi="Trebuchet MS" w:cstheme="minorHAnsi"/>
          <w:b/>
          <w:color w:val="0070C0"/>
          <w:u w:val="single"/>
        </w:rPr>
        <w:t>zgodności grupy docelowej</w:t>
      </w:r>
      <w:r w:rsidRPr="00AD6F57">
        <w:rPr>
          <w:rFonts w:ascii="Trebuchet MS" w:hAnsi="Trebuchet MS" w:cstheme="minorHAnsi"/>
          <w:color w:val="0070C0"/>
        </w:rPr>
        <w:t xml:space="preserve"> </w:t>
      </w:r>
      <w:r w:rsidRPr="00164CF8">
        <w:rPr>
          <w:rFonts w:ascii="Trebuchet MS" w:hAnsi="Trebuchet MS" w:cstheme="minorHAnsi"/>
        </w:rPr>
        <w:t xml:space="preserve">z grupą docelową programu, działania lub projektu. </w:t>
      </w:r>
      <w:r w:rsidRPr="00AE0F0F">
        <w:rPr>
          <w:rFonts w:ascii="Trebuchet MS" w:hAnsi="Trebuchet MS" w:cstheme="minorHAnsi"/>
        </w:rPr>
        <w:t xml:space="preserve">Grupa docelowa powinna jak najwierniej odzwierciedlać grupę docelową programu, działania lub projektu, </w:t>
      </w:r>
      <w:r w:rsidR="00991348" w:rsidRPr="00AE0F0F">
        <w:rPr>
          <w:rFonts w:ascii="Trebuchet MS" w:hAnsi="Trebuchet MS" w:cstheme="minorHAnsi"/>
        </w:rPr>
        <w:t>który</w:t>
      </w:r>
      <w:r w:rsidRPr="00AE0F0F">
        <w:rPr>
          <w:rFonts w:ascii="Trebuchet MS" w:hAnsi="Trebuchet MS" w:cstheme="minorHAnsi"/>
        </w:rPr>
        <w:t xml:space="preserve"> komunik</w:t>
      </w:r>
      <w:r w:rsidR="00991348" w:rsidRPr="00AE0F0F">
        <w:rPr>
          <w:rFonts w:ascii="Trebuchet MS" w:hAnsi="Trebuchet MS" w:cstheme="minorHAnsi"/>
        </w:rPr>
        <w:t>ujemy</w:t>
      </w:r>
      <w:r w:rsidRPr="00AE0F0F">
        <w:rPr>
          <w:rFonts w:ascii="Trebuchet MS" w:hAnsi="Trebuchet MS" w:cstheme="minorHAnsi"/>
        </w:rPr>
        <w:t>. W szczególności unika</w:t>
      </w:r>
      <w:r w:rsidR="00991348" w:rsidRPr="00AE0F0F">
        <w:rPr>
          <w:rFonts w:ascii="Trebuchet MS" w:hAnsi="Trebuchet MS" w:cstheme="minorHAnsi"/>
        </w:rPr>
        <w:t>my</w:t>
      </w:r>
      <w:r w:rsidRPr="00AE0F0F">
        <w:rPr>
          <w:rFonts w:ascii="Trebuchet MS" w:hAnsi="Trebuchet MS" w:cstheme="minorHAnsi"/>
        </w:rPr>
        <w:t xml:space="preserve"> poszerzania grupy docelowej </w:t>
      </w:r>
      <w:r w:rsidR="00991348" w:rsidRPr="00AE0F0F">
        <w:rPr>
          <w:rFonts w:ascii="Trebuchet MS" w:hAnsi="Trebuchet MS" w:cstheme="minorHAnsi"/>
        </w:rPr>
        <w:t xml:space="preserve">tylko po to, aby </w:t>
      </w:r>
      <w:r w:rsidRPr="00AE0F0F">
        <w:rPr>
          <w:rFonts w:ascii="Trebuchet MS" w:hAnsi="Trebuchet MS" w:cstheme="minorHAnsi"/>
        </w:rPr>
        <w:t>zastoso</w:t>
      </w:r>
      <w:r w:rsidR="00934672" w:rsidRPr="00AE0F0F">
        <w:rPr>
          <w:rFonts w:ascii="Trebuchet MS" w:hAnsi="Trebuchet MS" w:cstheme="minorHAnsi"/>
        </w:rPr>
        <w:t>wa</w:t>
      </w:r>
      <w:r w:rsidR="00991348" w:rsidRPr="00AE0F0F">
        <w:rPr>
          <w:rFonts w:ascii="Trebuchet MS" w:hAnsi="Trebuchet MS" w:cstheme="minorHAnsi"/>
        </w:rPr>
        <w:t>ć</w:t>
      </w:r>
      <w:r w:rsidR="00934672" w:rsidRPr="00AE0F0F">
        <w:rPr>
          <w:rFonts w:ascii="Trebuchet MS" w:hAnsi="Trebuchet MS" w:cstheme="minorHAnsi"/>
        </w:rPr>
        <w:t xml:space="preserve"> </w:t>
      </w:r>
      <w:r w:rsidR="00991348" w:rsidRPr="00AE0F0F">
        <w:rPr>
          <w:rFonts w:ascii="Trebuchet MS" w:hAnsi="Trebuchet MS" w:cstheme="minorHAnsi"/>
        </w:rPr>
        <w:t xml:space="preserve">media </w:t>
      </w:r>
      <w:r w:rsidR="00934672" w:rsidRPr="00AE0F0F">
        <w:rPr>
          <w:rFonts w:ascii="Trebuchet MS" w:hAnsi="Trebuchet MS" w:cstheme="minorHAnsi"/>
        </w:rPr>
        <w:t>o</w:t>
      </w:r>
      <w:r w:rsidR="00991348" w:rsidRPr="00AE0F0F">
        <w:rPr>
          <w:rFonts w:ascii="Trebuchet MS" w:hAnsi="Trebuchet MS" w:cstheme="minorHAnsi"/>
        </w:rPr>
        <w:t> </w:t>
      </w:r>
      <w:r w:rsidR="00934672" w:rsidRPr="00AE0F0F">
        <w:rPr>
          <w:rFonts w:ascii="Trebuchet MS" w:hAnsi="Trebuchet MS" w:cstheme="minorHAnsi"/>
        </w:rPr>
        <w:t>szerokim zasięgu</w:t>
      </w:r>
      <w:r w:rsidRPr="00AE0F0F">
        <w:rPr>
          <w:rFonts w:ascii="Trebuchet MS" w:hAnsi="Trebuchet MS" w:cstheme="minorHAnsi"/>
        </w:rPr>
        <w:t xml:space="preserve">. </w:t>
      </w:r>
    </w:p>
    <w:p w14:paraId="783A5E3F" w14:textId="4AA4F869" w:rsidR="003D620E" w:rsidRPr="00AD6F57" w:rsidRDefault="009D7279" w:rsidP="007D2232">
      <w:pPr>
        <w:pStyle w:val="Akapitzlist"/>
        <w:spacing w:before="120" w:after="120" w:line="276" w:lineRule="auto"/>
        <w:ind w:left="0"/>
        <w:contextualSpacing w:val="0"/>
        <w:rPr>
          <w:rFonts w:ascii="Trebuchet MS" w:hAnsi="Trebuchet MS"/>
          <w:b/>
          <w:bCs/>
          <w:color w:val="0070C0"/>
        </w:rPr>
      </w:pPr>
      <w:r w:rsidRPr="00AD6F57">
        <w:rPr>
          <w:rFonts w:ascii="Trebuchet MS" w:hAnsi="Trebuchet MS"/>
          <w:b/>
          <w:bCs/>
          <w:color w:val="0070C0"/>
        </w:rPr>
        <w:t xml:space="preserve">Narzędzia niedozwolone </w:t>
      </w:r>
    </w:p>
    <w:p w14:paraId="280F6891" w14:textId="35DAACB6" w:rsidR="00BE36E8" w:rsidRPr="007D2232" w:rsidRDefault="00BE36E8" w:rsidP="007D2232">
      <w:pPr>
        <w:pStyle w:val="Akapitzlist"/>
        <w:spacing w:before="120" w:after="120" w:line="276" w:lineRule="auto"/>
        <w:ind w:left="0"/>
        <w:contextualSpacing w:val="0"/>
        <w:rPr>
          <w:rFonts w:ascii="Trebuchet MS" w:hAnsi="Trebuchet MS"/>
        </w:rPr>
      </w:pPr>
      <w:r w:rsidRPr="007D2232">
        <w:rPr>
          <w:rFonts w:ascii="Trebuchet MS" w:hAnsi="Trebuchet MS"/>
        </w:rPr>
        <w:lastRenderedPageBreak/>
        <w:t>Niedozwolone są wydatki na cele reprezentacyjne, których nie można jednoznacznie uznać za związane z promocją funduszy polityki spójności. Nie można stosować w komunikacji Funduszy Europejskich przedmiotów o charakterze upominkowym.</w:t>
      </w:r>
    </w:p>
    <w:p w14:paraId="0180E88C" w14:textId="3A2830EE" w:rsidR="00D9637E" w:rsidRPr="00A761D0" w:rsidRDefault="00394219" w:rsidP="007D2232">
      <w:pPr>
        <w:spacing w:line="276" w:lineRule="auto"/>
        <w:rPr>
          <w:rFonts w:ascii="Trebuchet MS" w:hAnsi="Trebuchet MS"/>
        </w:rPr>
      </w:pPr>
      <w:r w:rsidRPr="00A761D0">
        <w:rPr>
          <w:rFonts w:ascii="Trebuchet MS" w:hAnsi="Trebuchet MS"/>
        </w:rPr>
        <w:t>Zakup i dystrybucja przedmiotów promocyjnych klasyfikowanych jako gadżety jest dopuszczalna jedynie jako działanie, które wspiera realizację innego działania informacyjno-promocyjnego</w:t>
      </w:r>
      <w:r w:rsidR="009D7279" w:rsidRPr="00A761D0">
        <w:rPr>
          <w:rFonts w:ascii="Trebuchet MS" w:hAnsi="Trebuchet MS"/>
        </w:rPr>
        <w:t xml:space="preserve">. </w:t>
      </w:r>
      <w:r w:rsidR="005105E2" w:rsidRPr="00A761D0">
        <w:rPr>
          <w:rFonts w:ascii="Trebuchet MS" w:hAnsi="Trebuchet MS"/>
        </w:rPr>
        <w:t>Gadżety muszą prezentować symbol flagi U</w:t>
      </w:r>
      <w:r w:rsidR="003D620E" w:rsidRPr="00A761D0">
        <w:rPr>
          <w:rFonts w:ascii="Trebuchet MS" w:hAnsi="Trebuchet MS"/>
        </w:rPr>
        <w:t>nii Europejskiej</w:t>
      </w:r>
      <w:r w:rsidR="005105E2" w:rsidRPr="00A761D0">
        <w:rPr>
          <w:rFonts w:ascii="Trebuchet MS" w:hAnsi="Trebuchet MS"/>
        </w:rPr>
        <w:t xml:space="preserve"> lub jej stylistykę. </w:t>
      </w:r>
      <w:r w:rsidR="009D7279" w:rsidRPr="00A761D0">
        <w:rPr>
          <w:rFonts w:ascii="Trebuchet MS" w:hAnsi="Trebuchet MS"/>
        </w:rPr>
        <w:t xml:space="preserve">Samodzielnie gadżety nie </w:t>
      </w:r>
      <w:r w:rsidR="004B795C" w:rsidRPr="00A761D0">
        <w:rPr>
          <w:rFonts w:ascii="Trebuchet MS" w:hAnsi="Trebuchet MS"/>
        </w:rPr>
        <w:t xml:space="preserve">są </w:t>
      </w:r>
      <w:r w:rsidR="009D7279" w:rsidRPr="00A761D0">
        <w:rPr>
          <w:rFonts w:ascii="Trebuchet MS" w:hAnsi="Trebuchet MS"/>
        </w:rPr>
        <w:t>narzędzia</w:t>
      </w:r>
      <w:r w:rsidR="004B795C" w:rsidRPr="00A761D0">
        <w:rPr>
          <w:rFonts w:ascii="Trebuchet MS" w:hAnsi="Trebuchet MS"/>
        </w:rPr>
        <w:t>mi</w:t>
      </w:r>
      <w:r w:rsidR="009D7279" w:rsidRPr="00A761D0">
        <w:rPr>
          <w:rFonts w:ascii="Trebuchet MS" w:hAnsi="Trebuchet MS"/>
        </w:rPr>
        <w:t xml:space="preserve"> promocji Funduszy Europejskich. </w:t>
      </w:r>
    </w:p>
    <w:p w14:paraId="679C936E" w14:textId="77777777" w:rsidR="00D76C52" w:rsidRPr="00AD6F57" w:rsidRDefault="00D76C52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83" w:name="_Toc95374836"/>
      <w:bookmarkStart w:id="84" w:name="_Toc53586197"/>
      <w:bookmarkStart w:id="85" w:name="_Toc53586260"/>
      <w:bookmarkStart w:id="86" w:name="_Toc53586478"/>
      <w:bookmarkStart w:id="87" w:name="_Toc99352639"/>
      <w:bookmarkStart w:id="88" w:name="_Toc367966474"/>
      <w:bookmarkEnd w:id="83"/>
      <w:bookmarkEnd w:id="84"/>
      <w:bookmarkEnd w:id="85"/>
      <w:bookmarkEnd w:id="86"/>
      <w:r w:rsidRPr="00AD6F57">
        <w:rPr>
          <w:rFonts w:cstheme="minorHAnsi"/>
          <w:color w:val="0070C0"/>
        </w:rPr>
        <w:t>Wizualizacja</w:t>
      </w:r>
      <w:bookmarkEnd w:id="87"/>
    </w:p>
    <w:p w14:paraId="7CD0D84C" w14:textId="601E5115" w:rsidR="00346C1C" w:rsidRDefault="00762AD6" w:rsidP="007D2232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W warstwie wizualnej m</w:t>
      </w:r>
      <w:r w:rsidR="00346C1C">
        <w:rPr>
          <w:rFonts w:ascii="Trebuchet MS" w:hAnsi="Trebuchet MS" w:cstheme="minorHAnsi"/>
        </w:rPr>
        <w:t xml:space="preserve">arkę Funduszy Europejskich </w:t>
      </w:r>
      <w:r>
        <w:rPr>
          <w:rFonts w:ascii="Trebuchet MS" w:hAnsi="Trebuchet MS" w:cstheme="minorHAnsi"/>
        </w:rPr>
        <w:t>tworzą</w:t>
      </w:r>
      <w:r w:rsidR="00346C1C">
        <w:rPr>
          <w:rFonts w:ascii="Trebuchet MS" w:hAnsi="Trebuchet MS" w:cstheme="minorHAnsi"/>
        </w:rPr>
        <w:t xml:space="preserve"> dw</w:t>
      </w:r>
      <w:r>
        <w:rPr>
          <w:rFonts w:ascii="Trebuchet MS" w:hAnsi="Trebuchet MS" w:cstheme="minorHAnsi"/>
        </w:rPr>
        <w:t>a</w:t>
      </w:r>
      <w:r w:rsidR="00346C1C">
        <w:rPr>
          <w:rFonts w:ascii="Trebuchet MS" w:hAnsi="Trebuchet MS" w:cstheme="minorHAnsi"/>
        </w:rPr>
        <w:t xml:space="preserve"> znak</w:t>
      </w:r>
      <w:r>
        <w:rPr>
          <w:rFonts w:ascii="Trebuchet MS" w:hAnsi="Trebuchet MS" w:cstheme="minorHAnsi"/>
        </w:rPr>
        <w:t>i graficzne</w:t>
      </w:r>
      <w:r w:rsidR="00346C1C">
        <w:rPr>
          <w:rFonts w:ascii="Trebuchet MS" w:hAnsi="Trebuchet MS" w:cstheme="minorHAnsi"/>
        </w:rPr>
        <w:t xml:space="preserve">: </w:t>
      </w:r>
    </w:p>
    <w:p w14:paraId="7306C6AE" w14:textId="77777777" w:rsidR="00346C1C" w:rsidRDefault="00346C1C" w:rsidP="007D2232">
      <w:pPr>
        <w:spacing w:line="276" w:lineRule="auto"/>
        <w:rPr>
          <w:rFonts w:ascii="Trebuchet MS" w:hAnsi="Trebuchet MS" w:cstheme="minorHAnsi"/>
        </w:rPr>
      </w:pPr>
    </w:p>
    <w:p w14:paraId="6600F0C7" w14:textId="2AC356DC" w:rsidR="0027087E" w:rsidRPr="00762AD6" w:rsidRDefault="0027087E" w:rsidP="00E43F63">
      <w:pPr>
        <w:pStyle w:val="Akapitzlist"/>
        <w:numPr>
          <w:ilvl w:val="0"/>
          <w:numId w:val="66"/>
        </w:numPr>
        <w:spacing w:after="120" w:line="276" w:lineRule="auto"/>
        <w:ind w:hanging="357"/>
        <w:contextualSpacing w:val="0"/>
        <w:rPr>
          <w:rFonts w:ascii="Trebuchet MS" w:hAnsi="Trebuchet MS" w:cstheme="minorHAnsi"/>
        </w:rPr>
      </w:pPr>
      <w:r w:rsidRPr="00E43F63">
        <w:rPr>
          <w:rFonts w:ascii="Trebuchet MS" w:hAnsi="Trebuchet MS" w:cstheme="minorHAnsi"/>
          <w:b/>
          <w:bCs/>
        </w:rPr>
        <w:t>logo</w:t>
      </w:r>
      <w:r w:rsidR="00346C1C" w:rsidRPr="00E43F63">
        <w:rPr>
          <w:rFonts w:ascii="Trebuchet MS" w:hAnsi="Trebuchet MS" w:cstheme="minorHAnsi"/>
          <w:b/>
          <w:bCs/>
        </w:rPr>
        <w:t xml:space="preserve"> </w:t>
      </w:r>
      <w:r w:rsidRPr="00E43F63">
        <w:rPr>
          <w:rFonts w:ascii="Trebuchet MS" w:hAnsi="Trebuchet MS" w:cstheme="minorHAnsi"/>
          <w:b/>
          <w:bCs/>
        </w:rPr>
        <w:t>Fundusz</w:t>
      </w:r>
      <w:r w:rsidR="00017938" w:rsidRPr="00E43F63">
        <w:rPr>
          <w:rFonts w:ascii="Trebuchet MS" w:hAnsi="Trebuchet MS" w:cstheme="minorHAnsi"/>
          <w:b/>
          <w:bCs/>
        </w:rPr>
        <w:t>y</w:t>
      </w:r>
      <w:r w:rsidRPr="00E43F63">
        <w:rPr>
          <w:rFonts w:ascii="Trebuchet MS" w:hAnsi="Trebuchet MS" w:cstheme="minorHAnsi"/>
          <w:b/>
          <w:bCs/>
        </w:rPr>
        <w:t xml:space="preserve"> Europejs</w:t>
      </w:r>
      <w:r w:rsidR="00017938" w:rsidRPr="00E43F63">
        <w:rPr>
          <w:rFonts w:ascii="Trebuchet MS" w:hAnsi="Trebuchet MS" w:cstheme="minorHAnsi"/>
          <w:b/>
          <w:bCs/>
        </w:rPr>
        <w:t>kich</w:t>
      </w:r>
      <w:r w:rsidR="00017938">
        <w:rPr>
          <w:rFonts w:ascii="Trebuchet MS" w:hAnsi="Trebuchet MS" w:cstheme="minorHAnsi"/>
        </w:rPr>
        <w:t xml:space="preserve">, które </w:t>
      </w:r>
      <w:r w:rsidRPr="00762AD6">
        <w:rPr>
          <w:rFonts w:ascii="Trebuchet MS" w:hAnsi="Trebuchet MS" w:cstheme="minorHAnsi"/>
        </w:rPr>
        <w:t>stanowi</w:t>
      </w:r>
      <w:r w:rsidR="00D421EB">
        <w:rPr>
          <w:rFonts w:ascii="Trebuchet MS" w:hAnsi="Trebuchet MS" w:cstheme="minorHAnsi"/>
        </w:rPr>
        <w:t>ą</w:t>
      </w:r>
      <w:r w:rsidRPr="00762AD6">
        <w:rPr>
          <w:rFonts w:ascii="Trebuchet MS" w:hAnsi="Trebuchet MS" w:cstheme="minorHAnsi"/>
        </w:rPr>
        <w:t xml:space="preserve"> łącznie:</w:t>
      </w:r>
    </w:p>
    <w:p w14:paraId="4D21EDF7" w14:textId="77777777" w:rsidR="0027087E" w:rsidRPr="00164CF8" w:rsidRDefault="0027087E" w:rsidP="00E43F63">
      <w:pPr>
        <w:pStyle w:val="Akapitzlist"/>
        <w:numPr>
          <w:ilvl w:val="0"/>
          <w:numId w:val="8"/>
        </w:numPr>
        <w:spacing w:after="120" w:line="276" w:lineRule="auto"/>
        <w:ind w:hanging="357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znak graficzny (sygnet) oraz</w:t>
      </w:r>
    </w:p>
    <w:p w14:paraId="29B2F73F" w14:textId="77777777" w:rsidR="0027087E" w:rsidRPr="00164CF8" w:rsidRDefault="0027087E" w:rsidP="00E43F63">
      <w:pPr>
        <w:pStyle w:val="Akapitzlist"/>
        <w:numPr>
          <w:ilvl w:val="0"/>
          <w:numId w:val="8"/>
        </w:numPr>
        <w:spacing w:after="120" w:line="276" w:lineRule="auto"/>
        <w:ind w:hanging="357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graficzna forma nazwy „Fundusze Europejskie” (logotyp).</w:t>
      </w:r>
    </w:p>
    <w:p w14:paraId="51C3EF8C" w14:textId="77777777" w:rsidR="0027087E" w:rsidRPr="00164CF8" w:rsidRDefault="0027087E" w:rsidP="007D2232">
      <w:pPr>
        <w:spacing w:line="276" w:lineRule="auto"/>
        <w:rPr>
          <w:rFonts w:ascii="Trebuchet MS" w:hAnsi="Trebuchet MS" w:cstheme="minorHAnsi"/>
        </w:rPr>
      </w:pPr>
    </w:p>
    <w:p w14:paraId="2752EE47" w14:textId="22E7F563" w:rsidR="00A746F5" w:rsidRPr="00164CF8" w:rsidRDefault="0027087E" w:rsidP="007D2232">
      <w:pPr>
        <w:spacing w:line="276" w:lineRule="auto"/>
        <w:ind w:left="708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Znak graficzny marki </w:t>
      </w:r>
      <w:r w:rsidR="00CE5DD5">
        <w:rPr>
          <w:rFonts w:ascii="Trebuchet MS" w:hAnsi="Trebuchet MS" w:cstheme="minorHAnsi"/>
        </w:rPr>
        <w:t>składa się</w:t>
      </w:r>
      <w:r w:rsidRPr="00164CF8">
        <w:rPr>
          <w:rFonts w:ascii="Trebuchet MS" w:hAnsi="Trebuchet MS" w:cstheme="minorHAnsi"/>
        </w:rPr>
        <w:t xml:space="preserve"> z układu połączonych gwiazd na tle trapezu. Symbolika</w:t>
      </w:r>
      <w:r w:rsidR="004A4991" w:rsidRPr="00164CF8">
        <w:rPr>
          <w:rFonts w:ascii="Trebuchet MS" w:hAnsi="Trebuchet MS" w:cstheme="minorHAnsi"/>
        </w:rPr>
        <w:t xml:space="preserve"> i kolory</w:t>
      </w:r>
      <w:r w:rsidRPr="00164CF8">
        <w:rPr>
          <w:rFonts w:ascii="Trebuchet MS" w:hAnsi="Trebuchet MS" w:cstheme="minorHAnsi"/>
        </w:rPr>
        <w:t xml:space="preserve"> gwiazd nawiązuj</w:t>
      </w:r>
      <w:r w:rsidR="004A4991" w:rsidRPr="00164CF8">
        <w:rPr>
          <w:rFonts w:ascii="Trebuchet MS" w:hAnsi="Trebuchet MS" w:cstheme="minorHAnsi"/>
        </w:rPr>
        <w:t>ą</w:t>
      </w:r>
      <w:r w:rsidRPr="00164CF8">
        <w:rPr>
          <w:rFonts w:ascii="Trebuchet MS" w:hAnsi="Trebuchet MS" w:cstheme="minorHAnsi"/>
        </w:rPr>
        <w:t xml:space="preserve"> do flagi </w:t>
      </w:r>
      <w:r w:rsidR="004A4991" w:rsidRPr="00164CF8">
        <w:rPr>
          <w:rFonts w:ascii="Trebuchet MS" w:hAnsi="Trebuchet MS" w:cstheme="minorHAnsi"/>
        </w:rPr>
        <w:t>Polski</w:t>
      </w:r>
      <w:r w:rsidR="00BE36E8">
        <w:rPr>
          <w:rFonts w:ascii="Trebuchet MS" w:hAnsi="Trebuchet MS" w:cstheme="minorHAnsi"/>
        </w:rPr>
        <w:t xml:space="preserve"> i </w:t>
      </w:r>
      <w:r w:rsidR="00BE36E8" w:rsidRPr="00164CF8">
        <w:rPr>
          <w:rFonts w:ascii="Trebuchet MS" w:hAnsi="Trebuchet MS" w:cstheme="minorHAnsi"/>
        </w:rPr>
        <w:t>Unii Europejskiej</w:t>
      </w:r>
      <w:r w:rsidR="004A4991" w:rsidRPr="00164CF8">
        <w:rPr>
          <w:rFonts w:ascii="Trebuchet MS" w:hAnsi="Trebuchet MS" w:cstheme="minorHAnsi"/>
        </w:rPr>
        <w:t xml:space="preserve">. </w:t>
      </w:r>
    </w:p>
    <w:p w14:paraId="338BEC37" w14:textId="77777777" w:rsidR="00A746F5" w:rsidRPr="00164CF8" w:rsidRDefault="00A746F5" w:rsidP="0027087E">
      <w:pPr>
        <w:jc w:val="both"/>
        <w:rPr>
          <w:rFonts w:ascii="Trebuchet MS" w:hAnsi="Trebuchet MS" w:cstheme="minorHAnsi"/>
        </w:rPr>
      </w:pPr>
    </w:p>
    <w:p w14:paraId="19F1CC54" w14:textId="77777777" w:rsidR="002134C8" w:rsidRDefault="002134C8" w:rsidP="0036507E">
      <w:pPr>
        <w:jc w:val="both"/>
        <w:rPr>
          <w:rFonts w:ascii="Trebuchet MS" w:hAnsi="Trebuchet MS" w:cstheme="minorHAnsi"/>
        </w:rPr>
      </w:pPr>
      <w:r w:rsidRPr="00DB53F4">
        <w:rPr>
          <w:rFonts w:ascii="Trebuchet MS" w:hAnsi="Trebuchet MS" w:cstheme="minorHAnsi"/>
          <w:noProof/>
        </w:rPr>
        <w:drawing>
          <wp:anchor distT="0" distB="0" distL="114300" distR="114300" simplePos="0" relativeHeight="251656704" behindDoc="0" locked="0" layoutInCell="1" allowOverlap="1" wp14:anchorId="6784B660" wp14:editId="369D8C7E">
            <wp:simplePos x="0" y="0"/>
            <wp:positionH relativeFrom="column">
              <wp:posOffset>1952888</wp:posOffset>
            </wp:positionH>
            <wp:positionV relativeFrom="paragraph">
              <wp:posOffset>18437</wp:posOffset>
            </wp:positionV>
            <wp:extent cx="1929130" cy="1076325"/>
            <wp:effectExtent l="0" t="0" r="0" b="952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87DE4" w14:textId="77777777" w:rsidR="002134C8" w:rsidRDefault="002134C8" w:rsidP="0036507E">
      <w:pPr>
        <w:jc w:val="both"/>
        <w:rPr>
          <w:rFonts w:ascii="Trebuchet MS" w:hAnsi="Trebuchet MS" w:cstheme="minorHAnsi"/>
        </w:rPr>
      </w:pPr>
    </w:p>
    <w:p w14:paraId="4E4289B1" w14:textId="77777777" w:rsidR="002134C8" w:rsidRDefault="002134C8" w:rsidP="0036507E">
      <w:pPr>
        <w:jc w:val="both"/>
        <w:rPr>
          <w:rFonts w:ascii="Trebuchet MS" w:hAnsi="Trebuchet MS" w:cstheme="minorHAnsi"/>
        </w:rPr>
      </w:pPr>
    </w:p>
    <w:p w14:paraId="57F4CC60" w14:textId="47BEB57A" w:rsidR="003D620E" w:rsidRDefault="003D620E" w:rsidP="0036507E">
      <w:pPr>
        <w:jc w:val="both"/>
        <w:rPr>
          <w:rFonts w:ascii="Trebuchet MS" w:hAnsi="Trebuchet MS" w:cstheme="minorHAnsi"/>
        </w:rPr>
      </w:pPr>
    </w:p>
    <w:p w14:paraId="7A44DDB0" w14:textId="77777777" w:rsidR="007D2232" w:rsidRDefault="007D2232" w:rsidP="0036507E">
      <w:pPr>
        <w:jc w:val="both"/>
        <w:rPr>
          <w:rFonts w:ascii="Trebuchet MS" w:hAnsi="Trebuchet MS" w:cstheme="minorHAnsi"/>
        </w:rPr>
      </w:pPr>
    </w:p>
    <w:p w14:paraId="0822FB20" w14:textId="77777777" w:rsidR="007D2232" w:rsidRDefault="007D2232" w:rsidP="0036507E">
      <w:pPr>
        <w:jc w:val="both"/>
        <w:rPr>
          <w:rFonts w:ascii="Trebuchet MS" w:hAnsi="Trebuchet MS" w:cstheme="minorHAnsi"/>
        </w:rPr>
      </w:pPr>
    </w:p>
    <w:p w14:paraId="5AA5A6D7" w14:textId="77777777" w:rsidR="007D1DDC" w:rsidRDefault="007D1DDC" w:rsidP="0036507E">
      <w:pPr>
        <w:jc w:val="both"/>
        <w:rPr>
          <w:rFonts w:ascii="Trebuchet MS" w:hAnsi="Trebuchet MS" w:cstheme="minorHAnsi"/>
        </w:rPr>
      </w:pPr>
    </w:p>
    <w:p w14:paraId="1FFE6A5D" w14:textId="276F86F7" w:rsidR="00AF53C1" w:rsidRPr="007D2232" w:rsidRDefault="00AF53C1" w:rsidP="0087723F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120" w:line="276" w:lineRule="auto"/>
        <w:ind w:hanging="357"/>
        <w:contextualSpacing w:val="0"/>
        <w:rPr>
          <w:rFonts w:ascii="Trebuchet MS" w:hAnsi="Trebuchet MS" w:cs="Calibri"/>
          <w:color w:val="000000"/>
        </w:rPr>
      </w:pPr>
      <w:r w:rsidRPr="007D2232">
        <w:rPr>
          <w:rFonts w:ascii="Trebuchet MS" w:hAnsi="Trebuchet MS" w:cs="Calibri"/>
          <w:b/>
          <w:bCs/>
          <w:color w:val="000000"/>
        </w:rPr>
        <w:t xml:space="preserve">znaku </w:t>
      </w:r>
      <w:r w:rsidRPr="0087723F">
        <w:rPr>
          <w:rFonts w:ascii="Trebuchet MS" w:hAnsi="Trebuchet MS" w:cs="Calibri"/>
          <w:b/>
          <w:bCs/>
          <w:color w:val="000000"/>
        </w:rPr>
        <w:t>Unii Europejskiej</w:t>
      </w:r>
      <w:r w:rsidRPr="007D2232">
        <w:rPr>
          <w:rFonts w:ascii="Trebuchet MS" w:hAnsi="Trebuchet MS" w:cs="Calibri"/>
          <w:color w:val="000000"/>
        </w:rPr>
        <w:t>, który stanowi</w:t>
      </w:r>
      <w:r w:rsidR="00D421EB">
        <w:rPr>
          <w:rFonts w:ascii="Trebuchet MS" w:hAnsi="Trebuchet MS" w:cs="Calibri"/>
          <w:color w:val="000000"/>
        </w:rPr>
        <w:t>ą</w:t>
      </w:r>
      <w:r w:rsidRPr="007D2232">
        <w:rPr>
          <w:rFonts w:ascii="Trebuchet MS" w:hAnsi="Trebuchet MS" w:cs="Calibri"/>
          <w:color w:val="000000"/>
        </w:rPr>
        <w:t xml:space="preserve">: </w:t>
      </w:r>
    </w:p>
    <w:p w14:paraId="7E43269B" w14:textId="77777777" w:rsidR="00AF53C1" w:rsidRPr="0087723F" w:rsidRDefault="00AF53C1" w:rsidP="0087723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20" w:line="276" w:lineRule="auto"/>
        <w:ind w:hanging="357"/>
        <w:contextualSpacing w:val="0"/>
        <w:rPr>
          <w:rFonts w:ascii="Trebuchet MS" w:hAnsi="Trebuchet MS" w:cs="Calibri"/>
          <w:color w:val="000000"/>
        </w:rPr>
      </w:pPr>
      <w:r w:rsidRPr="0087723F">
        <w:rPr>
          <w:rFonts w:ascii="Trebuchet MS" w:hAnsi="Trebuchet MS" w:cs="Calibri"/>
          <w:color w:val="000000"/>
        </w:rPr>
        <w:t>symbol Unii Europejskiej oraz</w:t>
      </w:r>
    </w:p>
    <w:p w14:paraId="712D0AAE" w14:textId="2C6D5044" w:rsidR="007D1DDC" w:rsidRPr="007D2232" w:rsidRDefault="00AF53C1" w:rsidP="0087723F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after="120" w:line="276" w:lineRule="auto"/>
        <w:ind w:hanging="357"/>
        <w:contextualSpacing w:val="0"/>
        <w:rPr>
          <w:rFonts w:ascii="Trebuchet MS" w:hAnsi="Trebuchet MS" w:cs="Calibri"/>
          <w:color w:val="000000"/>
        </w:rPr>
      </w:pPr>
      <w:r w:rsidRPr="0087723F">
        <w:rPr>
          <w:rFonts w:ascii="Trebuchet MS" w:hAnsi="Trebuchet MS" w:cs="Calibri"/>
          <w:color w:val="000000"/>
        </w:rPr>
        <w:t>sformułowanie:</w:t>
      </w:r>
      <w:r w:rsidRPr="007D2232">
        <w:rPr>
          <w:rFonts w:ascii="Trebuchet MS" w:hAnsi="Trebuchet MS" w:cs="Calibri"/>
          <w:color w:val="000000"/>
        </w:rPr>
        <w:t xml:space="preserve"> „</w:t>
      </w:r>
      <w:r w:rsidR="006C3776">
        <w:rPr>
          <w:rFonts w:ascii="Trebuchet MS" w:hAnsi="Trebuchet MS" w:cs="Calibri"/>
          <w:color w:val="000000"/>
        </w:rPr>
        <w:t>Do</w:t>
      </w:r>
      <w:r w:rsidRPr="007D2232">
        <w:rPr>
          <w:rFonts w:ascii="Trebuchet MS" w:hAnsi="Trebuchet MS" w:cs="Calibri"/>
          <w:color w:val="000000"/>
        </w:rPr>
        <w:t>finansowane przez Unię Europejską”</w:t>
      </w:r>
    </w:p>
    <w:p w14:paraId="67FFB782" w14:textId="5D932FBE" w:rsidR="00671B9B" w:rsidRDefault="00671B9B" w:rsidP="003D620E">
      <w:pPr>
        <w:spacing w:line="276" w:lineRule="auto"/>
        <w:rPr>
          <w:rFonts w:ascii="Trebuchet MS" w:hAnsi="Trebuchet MS" w:cstheme="minorHAnsi"/>
        </w:rPr>
      </w:pPr>
    </w:p>
    <w:p w14:paraId="231AEF41" w14:textId="2081BEF8" w:rsidR="003D620E" w:rsidRPr="00E43F63" w:rsidRDefault="00E2131F" w:rsidP="00E43F63">
      <w:pPr>
        <w:spacing w:line="276" w:lineRule="auto"/>
        <w:jc w:val="center"/>
        <w:rPr>
          <w:rFonts w:ascii="Trebuchet MS" w:hAnsi="Trebuchet MS" w:cstheme="minorHAnsi"/>
        </w:rPr>
      </w:pPr>
      <w:r>
        <w:rPr>
          <w:noProof/>
        </w:rPr>
        <w:drawing>
          <wp:inline distT="0" distB="0" distL="0" distR="0" wp14:anchorId="5585E519" wp14:editId="18D50ED3">
            <wp:extent cx="2301765" cy="790817"/>
            <wp:effectExtent l="0" t="0" r="3810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39" cy="7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E640" w14:textId="77777777" w:rsidR="0087723F" w:rsidRDefault="0087723F" w:rsidP="007D2232">
      <w:pPr>
        <w:spacing w:line="276" w:lineRule="auto"/>
        <w:jc w:val="both"/>
        <w:rPr>
          <w:rFonts w:ascii="Trebuchet MS" w:hAnsi="Trebuchet MS" w:cstheme="minorHAnsi"/>
        </w:rPr>
      </w:pPr>
    </w:p>
    <w:p w14:paraId="582FF1A2" w14:textId="75741B39" w:rsidR="00087B62" w:rsidRDefault="00C873EE" w:rsidP="007D2232">
      <w:pPr>
        <w:spacing w:line="276" w:lineRule="auto"/>
        <w:jc w:val="both"/>
        <w:rPr>
          <w:rFonts w:ascii="Trebuchet MS" w:hAnsi="Trebuchet MS" w:cstheme="minorHAnsi"/>
          <w:i/>
        </w:rPr>
      </w:pPr>
      <w:r w:rsidRPr="007D2232">
        <w:rPr>
          <w:rFonts w:ascii="Trebuchet MS" w:hAnsi="Trebuchet MS" w:cstheme="minorHAnsi"/>
        </w:rPr>
        <w:t xml:space="preserve">Szczegółowa charakterystyka identyfikacji wizualnej oraz zasady stosowania oznaczeń, które obowiązują podmioty i beneficjentów zaangażowanych w realizację polityki spójności zawiera dokument: </w:t>
      </w:r>
      <w:r w:rsidRPr="007D2232">
        <w:rPr>
          <w:rFonts w:ascii="Trebuchet MS" w:hAnsi="Trebuchet MS" w:cstheme="minorHAnsi"/>
          <w:i/>
        </w:rPr>
        <w:t>Księga identyfikacji wizualnej marki Fundusze Europejskie na lata 2021-2027.</w:t>
      </w:r>
    </w:p>
    <w:p w14:paraId="6CE3C63C" w14:textId="77777777" w:rsidR="00A43D8A" w:rsidRPr="00AD6F57" w:rsidRDefault="00A43D8A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89" w:name="_Toc95374838"/>
      <w:bookmarkStart w:id="90" w:name="_Toc95374839"/>
      <w:bookmarkStart w:id="91" w:name="_Toc63348490"/>
      <w:bookmarkStart w:id="92" w:name="_Toc63433127"/>
      <w:bookmarkStart w:id="93" w:name="_Toc63433792"/>
      <w:bookmarkStart w:id="94" w:name="_Toc99352640"/>
      <w:bookmarkStart w:id="95" w:name="_Toc367966470"/>
      <w:bookmarkEnd w:id="89"/>
      <w:bookmarkEnd w:id="90"/>
      <w:bookmarkEnd w:id="91"/>
      <w:bookmarkEnd w:id="92"/>
      <w:bookmarkEnd w:id="93"/>
      <w:r w:rsidRPr="00AD6F57">
        <w:rPr>
          <w:rFonts w:cstheme="minorHAnsi"/>
          <w:color w:val="0070C0"/>
        </w:rPr>
        <w:lastRenderedPageBreak/>
        <w:t>Koordyn</w:t>
      </w:r>
      <w:r w:rsidR="00C16424" w:rsidRPr="00AD6F57">
        <w:rPr>
          <w:rFonts w:cstheme="minorHAnsi"/>
          <w:color w:val="0070C0"/>
        </w:rPr>
        <w:t>ujemy</w:t>
      </w:r>
      <w:r w:rsidRPr="00AD6F57">
        <w:rPr>
          <w:rFonts w:cstheme="minorHAnsi"/>
          <w:color w:val="0070C0"/>
        </w:rPr>
        <w:t xml:space="preserve"> komunikacj</w:t>
      </w:r>
      <w:r w:rsidR="00C16424" w:rsidRPr="00AD6F57">
        <w:rPr>
          <w:rFonts w:cstheme="minorHAnsi"/>
          <w:color w:val="0070C0"/>
        </w:rPr>
        <w:t>ę</w:t>
      </w:r>
      <w:r w:rsidRPr="00AD6F57">
        <w:rPr>
          <w:rFonts w:cstheme="minorHAnsi"/>
          <w:color w:val="0070C0"/>
        </w:rPr>
        <w:t xml:space="preserve"> Funduszy Europejskich</w:t>
      </w:r>
      <w:bookmarkEnd w:id="94"/>
    </w:p>
    <w:p w14:paraId="7938EEC5" w14:textId="46B3D878" w:rsidR="008C320B" w:rsidRPr="00164CF8" w:rsidRDefault="00C16424" w:rsidP="003A5E90">
      <w:pPr>
        <w:pStyle w:val="Nagwek2"/>
        <w:rPr>
          <w:rFonts w:cstheme="minorHAnsi"/>
        </w:rPr>
      </w:pPr>
      <w:bookmarkStart w:id="96" w:name="_Toc99352641"/>
      <w:r w:rsidRPr="00164CF8">
        <w:rPr>
          <w:rFonts w:cstheme="minorHAnsi"/>
        </w:rPr>
        <w:t>Współprac</w:t>
      </w:r>
      <w:r>
        <w:rPr>
          <w:rFonts w:cstheme="minorHAnsi"/>
        </w:rPr>
        <w:t>ujemy</w:t>
      </w:r>
      <w:r w:rsidRPr="00164CF8">
        <w:rPr>
          <w:rFonts w:cstheme="minorHAnsi"/>
        </w:rPr>
        <w:t xml:space="preserve"> </w:t>
      </w:r>
      <w:r w:rsidR="008C320B" w:rsidRPr="00164CF8">
        <w:rPr>
          <w:rFonts w:cstheme="minorHAnsi"/>
        </w:rPr>
        <w:t xml:space="preserve">przy </w:t>
      </w:r>
      <w:r w:rsidR="003327A9" w:rsidRPr="00164CF8">
        <w:rPr>
          <w:rFonts w:cstheme="minorHAnsi"/>
        </w:rPr>
        <w:t>komunikacji</w:t>
      </w:r>
      <w:r w:rsidR="002134C8">
        <w:rPr>
          <w:rFonts w:cstheme="minorHAnsi"/>
        </w:rPr>
        <w:t xml:space="preserve"> </w:t>
      </w:r>
      <w:r w:rsidR="003327A9" w:rsidRPr="00164CF8">
        <w:rPr>
          <w:rFonts w:cstheme="minorHAnsi"/>
        </w:rPr>
        <w:t>funduszy</w:t>
      </w:r>
      <w:r>
        <w:rPr>
          <w:rFonts w:cstheme="minorHAnsi"/>
        </w:rPr>
        <w:t xml:space="preserve"> </w:t>
      </w:r>
      <w:r w:rsidR="003327A9" w:rsidRPr="00164CF8">
        <w:rPr>
          <w:rFonts w:cstheme="minorHAnsi"/>
        </w:rPr>
        <w:t>objętych Umową</w:t>
      </w:r>
      <w:r w:rsidR="008C320B" w:rsidRPr="00164CF8">
        <w:rPr>
          <w:rFonts w:cstheme="minorHAnsi"/>
        </w:rPr>
        <w:t xml:space="preserve"> Partnerstwa</w:t>
      </w:r>
      <w:bookmarkEnd w:id="95"/>
      <w:bookmarkEnd w:id="96"/>
    </w:p>
    <w:p w14:paraId="45A12675" w14:textId="73417A2E" w:rsidR="00E52697" w:rsidRDefault="00F82B1A" w:rsidP="007D2232">
      <w:pPr>
        <w:spacing w:line="276" w:lineRule="auto"/>
        <w:rPr>
          <w:rFonts w:ascii="Trebuchet MS" w:hAnsi="Trebuchet MS" w:cstheme="minorHAnsi"/>
        </w:rPr>
      </w:pPr>
      <w:r w:rsidRPr="007D2232">
        <w:rPr>
          <w:rFonts w:ascii="Trebuchet MS" w:hAnsi="Trebuchet MS" w:cstheme="minorHAnsi"/>
        </w:rPr>
        <w:t xml:space="preserve">Jako instytucje, które odpowiadają za wdrażanie </w:t>
      </w:r>
      <w:r w:rsidR="00635B04">
        <w:rPr>
          <w:rFonts w:ascii="Trebuchet MS" w:hAnsi="Trebuchet MS" w:cstheme="minorHAnsi"/>
        </w:rPr>
        <w:t>różnorodnych</w:t>
      </w:r>
      <w:r w:rsidRPr="007D2232">
        <w:rPr>
          <w:rFonts w:ascii="Trebuchet MS" w:hAnsi="Trebuchet MS" w:cstheme="minorHAnsi"/>
        </w:rPr>
        <w:t xml:space="preserve"> funduszy</w:t>
      </w:r>
      <w:r>
        <w:rPr>
          <w:rFonts w:ascii="Trebuchet MS" w:hAnsi="Trebuchet MS" w:cstheme="minorHAnsi"/>
        </w:rPr>
        <w:t>,</w:t>
      </w:r>
      <w:r w:rsidRPr="007D2232">
        <w:rPr>
          <w:rFonts w:ascii="Trebuchet MS" w:hAnsi="Trebuchet MS" w:cstheme="minorHAnsi"/>
        </w:rPr>
        <w:t xml:space="preserve"> ściśle współpracujemy </w:t>
      </w:r>
      <w:r>
        <w:rPr>
          <w:rFonts w:ascii="Trebuchet MS" w:hAnsi="Trebuchet MS" w:cstheme="minorHAnsi"/>
        </w:rPr>
        <w:t xml:space="preserve">ze sobą </w:t>
      </w:r>
      <w:r w:rsidR="006C2E82" w:rsidRPr="00F82B1A">
        <w:rPr>
          <w:rFonts w:ascii="Trebuchet MS" w:hAnsi="Trebuchet MS" w:cstheme="minorHAnsi"/>
        </w:rPr>
        <w:t>w obszarze komunikacji</w:t>
      </w:r>
      <w:r w:rsidR="00E52697" w:rsidRPr="00F82B1A">
        <w:rPr>
          <w:rFonts w:ascii="Trebuchet MS" w:hAnsi="Trebuchet MS" w:cstheme="minorHAnsi"/>
        </w:rPr>
        <w:t xml:space="preserve">. </w:t>
      </w:r>
      <w:r w:rsidR="00875FD7">
        <w:rPr>
          <w:rFonts w:ascii="Trebuchet MS" w:hAnsi="Trebuchet MS"/>
        </w:rPr>
        <w:t xml:space="preserve">Wynika to z dużej liczby </w:t>
      </w:r>
      <w:r w:rsidR="00875FD7">
        <w:rPr>
          <w:rFonts w:ascii="Trebuchet MS" w:hAnsi="Trebuchet MS" w:cstheme="minorHAnsi"/>
        </w:rPr>
        <w:t>p</w:t>
      </w:r>
      <w:r w:rsidR="00635B04">
        <w:rPr>
          <w:rFonts w:ascii="Trebuchet MS" w:hAnsi="Trebuchet MS" w:cstheme="minorHAnsi"/>
        </w:rPr>
        <w:t>rogramó</w:t>
      </w:r>
      <w:r w:rsidR="002867FD">
        <w:rPr>
          <w:rFonts w:ascii="Trebuchet MS" w:hAnsi="Trebuchet MS" w:cstheme="minorHAnsi"/>
        </w:rPr>
        <w:t>w oraz</w:t>
      </w:r>
      <w:r w:rsidR="00875FD7" w:rsidRPr="00164CF8">
        <w:rPr>
          <w:rFonts w:ascii="Trebuchet MS" w:hAnsi="Trebuchet MS" w:cstheme="minorHAnsi"/>
        </w:rPr>
        <w:t xml:space="preserve"> unijnych</w:t>
      </w:r>
      <w:r w:rsidR="00875FD7">
        <w:rPr>
          <w:rFonts w:ascii="Trebuchet MS" w:hAnsi="Trebuchet MS" w:cstheme="minorHAnsi"/>
        </w:rPr>
        <w:t xml:space="preserve"> polityki i</w:t>
      </w:r>
      <w:r w:rsidR="00875FD7" w:rsidRPr="00164CF8">
        <w:rPr>
          <w:rFonts w:ascii="Trebuchet MS" w:hAnsi="Trebuchet MS" w:cstheme="minorHAnsi"/>
        </w:rPr>
        <w:t xml:space="preserve"> instrumentów</w:t>
      </w:r>
      <w:r w:rsidR="00875FD7">
        <w:rPr>
          <w:rFonts w:ascii="Trebuchet MS" w:hAnsi="Trebuchet MS" w:cstheme="minorHAnsi"/>
        </w:rPr>
        <w:t>, któr</w:t>
      </w:r>
      <w:r w:rsidR="007D4B28">
        <w:rPr>
          <w:rFonts w:ascii="Trebuchet MS" w:hAnsi="Trebuchet MS" w:cstheme="minorHAnsi"/>
        </w:rPr>
        <w:t>ych oferta</w:t>
      </w:r>
      <w:r w:rsidR="00875FD7">
        <w:rPr>
          <w:rFonts w:ascii="Trebuchet MS" w:hAnsi="Trebuchet MS" w:cstheme="minorHAnsi"/>
        </w:rPr>
        <w:t xml:space="preserve"> się uzupełnia</w:t>
      </w:r>
      <w:r w:rsidR="00765BDE">
        <w:rPr>
          <w:rFonts w:ascii="Trebuchet MS" w:hAnsi="Trebuchet MS" w:cstheme="minorHAnsi"/>
        </w:rPr>
        <w:t>, dlatego</w:t>
      </w:r>
      <w:r w:rsidR="007D4B28">
        <w:rPr>
          <w:rFonts w:ascii="Trebuchet MS" w:hAnsi="Trebuchet MS" w:cstheme="minorHAnsi"/>
        </w:rPr>
        <w:t xml:space="preserve"> muszą być prezentowane w sposób spójny i komplementarny</w:t>
      </w:r>
      <w:r w:rsidR="00E52697" w:rsidRPr="00F82B1A">
        <w:rPr>
          <w:rFonts w:ascii="Trebuchet MS" w:hAnsi="Trebuchet MS" w:cstheme="minorHAnsi"/>
        </w:rPr>
        <w:t>.</w:t>
      </w:r>
    </w:p>
    <w:p w14:paraId="524D2328" w14:textId="77777777" w:rsidR="007D4B28" w:rsidRDefault="007D4B28" w:rsidP="007D2232">
      <w:pPr>
        <w:spacing w:line="276" w:lineRule="auto"/>
        <w:rPr>
          <w:rFonts w:ascii="Trebuchet MS" w:hAnsi="Trebuchet MS" w:cstheme="minorHAnsi"/>
        </w:rPr>
      </w:pPr>
    </w:p>
    <w:p w14:paraId="2F0AE76E" w14:textId="14126532" w:rsidR="00FD16EB" w:rsidRDefault="007D4B28" w:rsidP="00FD16EB">
      <w:pPr>
        <w:spacing w:line="276" w:lineRule="auto"/>
        <w:rPr>
          <w:rFonts w:ascii="Trebuchet MS" w:hAnsi="Trebuchet MS" w:cstheme="minorHAnsi"/>
          <w:iCs/>
        </w:rPr>
      </w:pPr>
      <w:r w:rsidRPr="00164CF8">
        <w:rPr>
          <w:rFonts w:ascii="Trebuchet MS" w:hAnsi="Trebuchet MS" w:cstheme="minorHAnsi"/>
        </w:rPr>
        <w:t>Oznacza to obowiązek ścisłej współpracy pomiędzy I</w:t>
      </w:r>
      <w:r w:rsidR="003A5E90">
        <w:rPr>
          <w:rFonts w:ascii="Trebuchet MS" w:hAnsi="Trebuchet MS" w:cstheme="minorHAnsi"/>
        </w:rPr>
        <w:t xml:space="preserve">nstytucją Koordynującą Umowę </w:t>
      </w:r>
      <w:r w:rsidRPr="00164CF8">
        <w:rPr>
          <w:rFonts w:ascii="Trebuchet MS" w:hAnsi="Trebuchet MS" w:cstheme="minorHAnsi"/>
        </w:rPr>
        <w:t>P</w:t>
      </w:r>
      <w:r w:rsidR="003A5E90">
        <w:rPr>
          <w:rFonts w:ascii="Trebuchet MS" w:hAnsi="Trebuchet MS" w:cstheme="minorHAnsi"/>
        </w:rPr>
        <w:t xml:space="preserve">artnerstwa (IK  UP) </w:t>
      </w:r>
      <w:r w:rsidRPr="00164CF8">
        <w:rPr>
          <w:rFonts w:ascii="Trebuchet MS" w:hAnsi="Trebuchet MS" w:cstheme="minorHAnsi"/>
        </w:rPr>
        <w:t>oraz instytucjami</w:t>
      </w:r>
      <w:r>
        <w:rPr>
          <w:rFonts w:ascii="Trebuchet MS" w:hAnsi="Trebuchet MS" w:cstheme="minorHAnsi"/>
        </w:rPr>
        <w:t>, które są</w:t>
      </w:r>
      <w:r w:rsidRPr="00164CF8">
        <w:rPr>
          <w:rFonts w:ascii="Trebuchet MS" w:hAnsi="Trebuchet MS" w:cstheme="minorHAnsi"/>
        </w:rPr>
        <w:t xml:space="preserve"> odpowiedzial</w:t>
      </w:r>
      <w:r>
        <w:rPr>
          <w:rFonts w:ascii="Trebuchet MS" w:hAnsi="Trebuchet MS" w:cstheme="minorHAnsi"/>
        </w:rPr>
        <w:t xml:space="preserve">ne </w:t>
      </w:r>
      <w:r w:rsidRPr="00164CF8">
        <w:rPr>
          <w:rFonts w:ascii="Trebuchet MS" w:hAnsi="Trebuchet MS" w:cstheme="minorHAnsi"/>
        </w:rPr>
        <w:t xml:space="preserve">za </w:t>
      </w:r>
      <w:r>
        <w:rPr>
          <w:rFonts w:ascii="Trebuchet MS" w:hAnsi="Trebuchet MS" w:cstheme="minorHAnsi"/>
        </w:rPr>
        <w:t>realizację</w:t>
      </w:r>
      <w:r w:rsidRPr="00164CF8">
        <w:rPr>
          <w:rFonts w:ascii="Trebuchet MS" w:hAnsi="Trebuchet MS" w:cstheme="minorHAnsi"/>
        </w:rPr>
        <w:t xml:space="preserve"> programów.</w:t>
      </w:r>
      <w:r w:rsidRPr="00977456">
        <w:rPr>
          <w:rFonts w:ascii="Trebuchet MS" w:hAnsi="Trebuchet MS" w:cstheme="minorHAnsi"/>
        </w:rPr>
        <w:t xml:space="preserve"> </w:t>
      </w:r>
      <w:r w:rsidR="003A5E90">
        <w:rPr>
          <w:rFonts w:ascii="Trebuchet MS" w:hAnsi="Trebuchet MS" w:cstheme="minorHAnsi"/>
        </w:rPr>
        <w:t xml:space="preserve">IK UP pełni m.in. funkcję </w:t>
      </w:r>
      <w:r w:rsidR="003A5E90" w:rsidRPr="00164CF8">
        <w:rPr>
          <w:rFonts w:ascii="Trebuchet MS" w:hAnsi="Trebuchet MS" w:cstheme="minorHAnsi"/>
        </w:rPr>
        <w:t>krajow</w:t>
      </w:r>
      <w:r w:rsidR="003A5E90">
        <w:rPr>
          <w:rFonts w:ascii="Trebuchet MS" w:hAnsi="Trebuchet MS" w:cstheme="minorHAnsi"/>
        </w:rPr>
        <w:t>ego</w:t>
      </w:r>
      <w:r w:rsidR="003A5E90" w:rsidRPr="00164CF8">
        <w:rPr>
          <w:rFonts w:ascii="Trebuchet MS" w:hAnsi="Trebuchet MS" w:cstheme="minorHAnsi"/>
        </w:rPr>
        <w:t xml:space="preserve"> koordynator</w:t>
      </w:r>
      <w:r w:rsidR="003A5E90">
        <w:rPr>
          <w:rFonts w:ascii="Trebuchet MS" w:hAnsi="Trebuchet MS" w:cstheme="minorHAnsi"/>
        </w:rPr>
        <w:t>a</w:t>
      </w:r>
      <w:r w:rsidR="003A5E90" w:rsidRPr="00164CF8">
        <w:rPr>
          <w:rFonts w:ascii="Trebuchet MS" w:hAnsi="Trebuchet MS" w:cstheme="minorHAnsi"/>
        </w:rPr>
        <w:t xml:space="preserve"> ds. komunikacji</w:t>
      </w:r>
      <w:r w:rsidR="003A5E90">
        <w:rPr>
          <w:rFonts w:ascii="Trebuchet MS" w:hAnsi="Trebuchet MS" w:cstheme="minorHAnsi"/>
        </w:rPr>
        <w:t>.</w:t>
      </w:r>
      <w:r w:rsidR="00FD16EB">
        <w:rPr>
          <w:rFonts w:ascii="Trebuchet MS" w:hAnsi="Trebuchet MS" w:cstheme="minorHAnsi"/>
        </w:rPr>
        <w:t xml:space="preserve"> </w:t>
      </w:r>
      <w:r w:rsidR="00FD16EB">
        <w:rPr>
          <w:rFonts w:ascii="Trebuchet MS" w:hAnsi="Trebuchet MS" w:cstheme="minorHAnsi"/>
        </w:rPr>
        <w:br/>
      </w:r>
    </w:p>
    <w:p w14:paraId="0D9B67F3" w14:textId="78F1C0FB" w:rsidR="00A359B0" w:rsidRDefault="00A359B0" w:rsidP="00E43F63">
      <w:pPr>
        <w:spacing w:line="276" w:lineRule="auto"/>
        <w:rPr>
          <w:rFonts w:ascii="Trebuchet MS" w:hAnsi="Trebuchet MS" w:cstheme="minorHAnsi"/>
        </w:rPr>
      </w:pPr>
      <w:r w:rsidRPr="00E43F63">
        <w:rPr>
          <w:rFonts w:ascii="Trebuchet MS" w:hAnsi="Trebuchet MS" w:cstheme="minorHAnsi"/>
          <w:iCs/>
        </w:rPr>
        <w:t>Umowa Partnerstwa</w:t>
      </w:r>
      <w:r w:rsidR="008B45A8">
        <w:rPr>
          <w:rFonts w:ascii="Trebuchet MS" w:hAnsi="Trebuchet MS" w:cstheme="minorHAnsi"/>
          <w:iCs/>
        </w:rPr>
        <w:t xml:space="preserve"> (UP)</w:t>
      </w:r>
      <w:r>
        <w:rPr>
          <w:rStyle w:val="Odwoanieprzypisudolnego"/>
          <w:rFonts w:ascii="Trebuchet MS" w:hAnsi="Trebuchet MS"/>
          <w:i/>
        </w:rPr>
        <w:footnoteReference w:id="8"/>
      </w:r>
      <w:r w:rsidRPr="005F224A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 xml:space="preserve">obejmuje następujące fundusze: </w:t>
      </w:r>
    </w:p>
    <w:p w14:paraId="1DEF83F6" w14:textId="77777777" w:rsidR="00A359B0" w:rsidRDefault="00A359B0" w:rsidP="00A359B0">
      <w:pPr>
        <w:pStyle w:val="Akapitzlist"/>
        <w:numPr>
          <w:ilvl w:val="0"/>
          <w:numId w:val="3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 xml:space="preserve">Europejski Fundusz Rozwoju Regionalnego, </w:t>
      </w:r>
    </w:p>
    <w:p w14:paraId="08A62E11" w14:textId="77777777" w:rsidR="00A359B0" w:rsidRDefault="00A359B0" w:rsidP="00A359B0">
      <w:pPr>
        <w:pStyle w:val="Akapitzlist"/>
        <w:numPr>
          <w:ilvl w:val="0"/>
          <w:numId w:val="3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 xml:space="preserve">Europejski Fundusz Społeczny Plus, </w:t>
      </w:r>
    </w:p>
    <w:p w14:paraId="6A41F067" w14:textId="77777777" w:rsidR="00A359B0" w:rsidRPr="005942FA" w:rsidRDefault="00A359B0" w:rsidP="00A359B0">
      <w:pPr>
        <w:pStyle w:val="Akapitzlist"/>
        <w:numPr>
          <w:ilvl w:val="0"/>
          <w:numId w:val="3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A359B0">
        <w:rPr>
          <w:rFonts w:ascii="Trebuchet MS" w:hAnsi="Trebuchet MS" w:cstheme="minorHAnsi"/>
        </w:rPr>
        <w:t xml:space="preserve">Fundusz Spójności, </w:t>
      </w:r>
    </w:p>
    <w:p w14:paraId="28395F15" w14:textId="77777777" w:rsidR="006E7A2A" w:rsidRDefault="00A359B0" w:rsidP="00A359B0">
      <w:pPr>
        <w:pStyle w:val="Akapitzlist"/>
        <w:numPr>
          <w:ilvl w:val="0"/>
          <w:numId w:val="3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DF7A65">
        <w:rPr>
          <w:rFonts w:ascii="Trebuchet MS" w:hAnsi="Trebuchet MS" w:cstheme="minorHAnsi"/>
        </w:rPr>
        <w:t>Europejski Fundusz Morski, Rybacki i Akwakultury,</w:t>
      </w:r>
    </w:p>
    <w:p w14:paraId="7450FBBA" w14:textId="3B143417" w:rsidR="006E7A2A" w:rsidRDefault="006E7A2A" w:rsidP="006E7A2A">
      <w:pPr>
        <w:pStyle w:val="Akapitzlist"/>
        <w:numPr>
          <w:ilvl w:val="0"/>
          <w:numId w:val="39"/>
        </w:numPr>
        <w:spacing w:line="276" w:lineRule="auto"/>
        <w:rPr>
          <w:rFonts w:ascii="Trebuchet MS" w:hAnsi="Trebuchet MS" w:cstheme="minorHAnsi"/>
        </w:rPr>
      </w:pPr>
      <w:r w:rsidRPr="00212C82">
        <w:rPr>
          <w:rFonts w:ascii="Trebuchet MS" w:hAnsi="Trebuchet MS" w:cstheme="minorHAnsi"/>
        </w:rPr>
        <w:t>Fundusz na rzecz Sprawiedliwej Transformacji.</w:t>
      </w:r>
    </w:p>
    <w:p w14:paraId="4243FDDF" w14:textId="77777777" w:rsidR="006E7A2A" w:rsidRDefault="006E7A2A" w:rsidP="006E7A2A">
      <w:pPr>
        <w:spacing w:line="276" w:lineRule="auto"/>
        <w:rPr>
          <w:rFonts w:ascii="Trebuchet MS" w:hAnsi="Trebuchet MS" w:cstheme="minorHAnsi"/>
        </w:rPr>
      </w:pPr>
    </w:p>
    <w:p w14:paraId="7EB0A264" w14:textId="71288C9B" w:rsidR="00A359B0" w:rsidRPr="00573FF7" w:rsidRDefault="008B45A8" w:rsidP="00573FF7">
      <w:pPr>
        <w:spacing w:before="60" w:after="60"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UP</w:t>
      </w:r>
      <w:r w:rsidR="006E7A2A" w:rsidRPr="00573FF7">
        <w:rPr>
          <w:rFonts w:ascii="Trebuchet MS" w:hAnsi="Trebuchet MS" w:cstheme="minorHAnsi"/>
        </w:rPr>
        <w:t xml:space="preserve"> odnosi się również do:</w:t>
      </w:r>
      <w:r w:rsidR="00A359B0" w:rsidRPr="00573FF7">
        <w:rPr>
          <w:rFonts w:ascii="Trebuchet MS" w:hAnsi="Trebuchet MS" w:cstheme="minorHAnsi"/>
        </w:rPr>
        <w:t xml:space="preserve"> </w:t>
      </w:r>
    </w:p>
    <w:p w14:paraId="5952C3A6" w14:textId="456F27B5" w:rsidR="00A359B0" w:rsidRPr="00D5706D" w:rsidRDefault="00A359B0" w:rsidP="00573FF7">
      <w:pPr>
        <w:pStyle w:val="Akapitzlist"/>
        <w:numPr>
          <w:ilvl w:val="0"/>
          <w:numId w:val="39"/>
        </w:numPr>
        <w:spacing w:before="60" w:after="60" w:line="276" w:lineRule="auto"/>
        <w:contextualSpacing w:val="0"/>
        <w:rPr>
          <w:rFonts w:ascii="Trebuchet MS" w:hAnsi="Trebuchet MS" w:cstheme="minorHAnsi"/>
        </w:rPr>
      </w:pPr>
      <w:r w:rsidRPr="00DF7A65">
        <w:rPr>
          <w:rFonts w:ascii="Trebuchet MS" w:hAnsi="Trebuchet MS" w:cstheme="minorHAnsi"/>
        </w:rPr>
        <w:t>Fundusz</w:t>
      </w:r>
      <w:r w:rsidR="006E7A2A">
        <w:rPr>
          <w:rFonts w:ascii="Trebuchet MS" w:hAnsi="Trebuchet MS" w:cstheme="minorHAnsi"/>
        </w:rPr>
        <w:t>u</w:t>
      </w:r>
      <w:r w:rsidRPr="00DF7A65">
        <w:rPr>
          <w:rFonts w:ascii="Trebuchet MS" w:hAnsi="Trebuchet MS" w:cstheme="minorHAnsi"/>
        </w:rPr>
        <w:t xml:space="preserve"> Azylu, </w:t>
      </w:r>
      <w:r w:rsidRPr="008A49E9">
        <w:rPr>
          <w:rFonts w:ascii="Trebuchet MS" w:hAnsi="Trebuchet MS" w:cstheme="minorHAnsi"/>
        </w:rPr>
        <w:t>Migracji</w:t>
      </w:r>
      <w:r w:rsidRPr="00322429">
        <w:rPr>
          <w:rFonts w:ascii="Trebuchet MS" w:hAnsi="Trebuchet MS" w:cstheme="minorHAnsi"/>
        </w:rPr>
        <w:t xml:space="preserve"> i Integracji, </w:t>
      </w:r>
    </w:p>
    <w:p w14:paraId="1AB80799" w14:textId="54532079" w:rsidR="00752813" w:rsidRDefault="00A359B0" w:rsidP="00573FF7">
      <w:pPr>
        <w:pStyle w:val="Akapitzlist"/>
        <w:numPr>
          <w:ilvl w:val="0"/>
          <w:numId w:val="39"/>
        </w:numPr>
        <w:spacing w:before="60" w:after="60" w:line="276" w:lineRule="auto"/>
        <w:contextualSpacing w:val="0"/>
        <w:rPr>
          <w:rFonts w:ascii="Trebuchet MS" w:hAnsi="Trebuchet MS" w:cstheme="minorHAnsi"/>
        </w:rPr>
      </w:pPr>
      <w:r w:rsidRPr="00212C82">
        <w:rPr>
          <w:rFonts w:ascii="Trebuchet MS" w:hAnsi="Trebuchet MS" w:cstheme="minorHAnsi"/>
        </w:rPr>
        <w:t>Fundusz</w:t>
      </w:r>
      <w:r w:rsidR="006E7A2A">
        <w:rPr>
          <w:rFonts w:ascii="Trebuchet MS" w:hAnsi="Trebuchet MS" w:cstheme="minorHAnsi"/>
        </w:rPr>
        <w:t>u</w:t>
      </w:r>
      <w:r w:rsidRPr="00212C82">
        <w:rPr>
          <w:rFonts w:ascii="Trebuchet MS" w:hAnsi="Trebuchet MS" w:cstheme="minorHAnsi"/>
        </w:rPr>
        <w:t xml:space="preserve"> Bezpieczeństwa Wewnętrznego</w:t>
      </w:r>
      <w:r w:rsidR="00752813">
        <w:rPr>
          <w:rFonts w:ascii="Trebuchet MS" w:hAnsi="Trebuchet MS" w:cstheme="minorHAnsi"/>
        </w:rPr>
        <w:t>,</w:t>
      </w:r>
    </w:p>
    <w:p w14:paraId="572891BE" w14:textId="62502433" w:rsidR="00A359B0" w:rsidRPr="00212C82" w:rsidRDefault="00A359B0" w:rsidP="00573FF7">
      <w:pPr>
        <w:pStyle w:val="Akapitzlist"/>
        <w:numPr>
          <w:ilvl w:val="0"/>
          <w:numId w:val="39"/>
        </w:numPr>
        <w:spacing w:before="60" w:after="60" w:line="276" w:lineRule="auto"/>
        <w:contextualSpacing w:val="0"/>
        <w:rPr>
          <w:rFonts w:ascii="Trebuchet MS" w:hAnsi="Trebuchet MS" w:cstheme="minorHAnsi"/>
        </w:rPr>
      </w:pPr>
      <w:r w:rsidRPr="00212C82">
        <w:rPr>
          <w:rFonts w:ascii="Trebuchet MS" w:hAnsi="Trebuchet MS" w:cstheme="minorHAnsi"/>
        </w:rPr>
        <w:t>Instrument</w:t>
      </w:r>
      <w:r w:rsidR="006E7A2A">
        <w:rPr>
          <w:rFonts w:ascii="Trebuchet MS" w:hAnsi="Trebuchet MS" w:cstheme="minorHAnsi"/>
        </w:rPr>
        <w:t>u</w:t>
      </w:r>
      <w:r w:rsidRPr="00212C82">
        <w:rPr>
          <w:rFonts w:ascii="Trebuchet MS" w:hAnsi="Trebuchet MS" w:cstheme="minorHAnsi"/>
        </w:rPr>
        <w:t xml:space="preserve"> Wsparcia Finansowego na rzecz Zarządzania Granicami i </w:t>
      </w:r>
      <w:r w:rsidR="00752813">
        <w:rPr>
          <w:rFonts w:ascii="Trebuchet MS" w:hAnsi="Trebuchet MS" w:cstheme="minorHAnsi"/>
        </w:rPr>
        <w:t xml:space="preserve">Wiz </w:t>
      </w:r>
      <w:r w:rsidR="00752813" w:rsidRPr="00752813">
        <w:rPr>
          <w:rFonts w:ascii="Trebuchet MS" w:hAnsi="Trebuchet MS" w:cstheme="minorHAnsi"/>
        </w:rPr>
        <w:t>w ramach Funduszu Zintegrowanego Zarządzania Granicami</w:t>
      </w:r>
      <w:r w:rsidR="006E7A2A">
        <w:rPr>
          <w:rFonts w:ascii="Trebuchet MS" w:hAnsi="Trebuchet MS" w:cstheme="minorHAnsi"/>
        </w:rPr>
        <w:t>.</w:t>
      </w:r>
    </w:p>
    <w:p w14:paraId="2DA5230D" w14:textId="77777777" w:rsidR="00A359B0" w:rsidRPr="00212C82" w:rsidRDefault="00A359B0" w:rsidP="00A359B0">
      <w:pPr>
        <w:spacing w:line="276" w:lineRule="auto"/>
        <w:rPr>
          <w:rFonts w:ascii="Trebuchet MS" w:hAnsi="Trebuchet MS" w:cstheme="minorHAnsi"/>
        </w:rPr>
      </w:pPr>
    </w:p>
    <w:p w14:paraId="333E7AF2" w14:textId="37899DE8" w:rsidR="00A359B0" w:rsidRPr="00E43F63" w:rsidRDefault="00A359B0" w:rsidP="00A359B0">
      <w:pPr>
        <w:spacing w:line="276" w:lineRule="auto"/>
        <w:rPr>
          <w:rFonts w:ascii="Trebuchet MS" w:hAnsi="Trebuchet MS" w:cstheme="majorHAnsi"/>
        </w:rPr>
      </w:pPr>
      <w:r w:rsidRPr="00E43F63">
        <w:rPr>
          <w:rFonts w:ascii="Trebuchet MS" w:hAnsi="Trebuchet MS" w:cstheme="majorHAnsi"/>
        </w:rPr>
        <w:t xml:space="preserve">Współpraca </w:t>
      </w:r>
      <w:r>
        <w:rPr>
          <w:rFonts w:ascii="Trebuchet MS" w:hAnsi="Trebuchet MS" w:cstheme="majorHAnsi"/>
        </w:rPr>
        <w:t>dotyczy</w:t>
      </w:r>
      <w:r w:rsidRPr="00E43F63">
        <w:rPr>
          <w:rFonts w:ascii="Trebuchet MS" w:hAnsi="Trebuchet MS" w:cstheme="majorHAnsi"/>
        </w:rPr>
        <w:t xml:space="preserve"> również komunikacj</w:t>
      </w:r>
      <w:r>
        <w:rPr>
          <w:rFonts w:ascii="Trebuchet MS" w:hAnsi="Trebuchet MS" w:cstheme="majorHAnsi"/>
        </w:rPr>
        <w:t>i</w:t>
      </w:r>
      <w:r w:rsidRPr="00E43F63">
        <w:rPr>
          <w:rFonts w:ascii="Trebuchet MS" w:hAnsi="Trebuchet MS" w:cstheme="majorHAnsi"/>
        </w:rPr>
        <w:t xml:space="preserve"> na temat Krajowego Planu Odbudowy</w:t>
      </w:r>
      <w:r w:rsidR="00CF30DB">
        <w:rPr>
          <w:rFonts w:ascii="Trebuchet MS" w:hAnsi="Trebuchet MS" w:cstheme="majorHAnsi"/>
        </w:rPr>
        <w:t xml:space="preserve"> (KPO)</w:t>
      </w:r>
      <w:r w:rsidRPr="00E43F63">
        <w:rPr>
          <w:rFonts w:ascii="Trebuchet MS" w:hAnsi="Trebuchet MS" w:cstheme="majorHAnsi"/>
        </w:rPr>
        <w:t xml:space="preserve">.  </w:t>
      </w:r>
      <w:r>
        <w:rPr>
          <w:rFonts w:ascii="Trebuchet MS" w:hAnsi="Trebuchet MS" w:cstheme="majorHAnsi"/>
        </w:rPr>
        <w:t xml:space="preserve">Działania komunikacyjne </w:t>
      </w:r>
      <w:r w:rsidR="00CF30DB">
        <w:rPr>
          <w:rFonts w:ascii="Trebuchet MS" w:hAnsi="Trebuchet MS" w:cstheme="majorHAnsi"/>
        </w:rPr>
        <w:t xml:space="preserve">nt. KPO </w:t>
      </w:r>
      <w:r>
        <w:rPr>
          <w:rFonts w:ascii="Trebuchet MS" w:hAnsi="Trebuchet MS" w:cstheme="majorHAnsi"/>
        </w:rPr>
        <w:t>będą prowadzone</w:t>
      </w:r>
      <w:r w:rsidRPr="00E43F63">
        <w:rPr>
          <w:rFonts w:ascii="Trebuchet MS" w:hAnsi="Trebuchet MS" w:cstheme="majorHAnsi"/>
        </w:rPr>
        <w:t xml:space="preserve"> spójnie i komplementarnie z komunikacją na temat innych instrumentów wsparcia z polityki spójności, funkcjonujących w Polsce pod marką Fundusze Europejskie, a w uzasadnionych przypadkach łącznie.</w:t>
      </w:r>
    </w:p>
    <w:p w14:paraId="0F6475DC" w14:textId="77777777" w:rsidR="00977456" w:rsidRPr="00212C82" w:rsidRDefault="00977456" w:rsidP="007D2232">
      <w:pPr>
        <w:spacing w:line="276" w:lineRule="auto"/>
        <w:rPr>
          <w:rFonts w:ascii="Trebuchet MS" w:hAnsi="Trebuchet MS" w:cstheme="minorHAnsi"/>
        </w:rPr>
      </w:pPr>
    </w:p>
    <w:p w14:paraId="5080B242" w14:textId="0751D1AB" w:rsidR="00977456" w:rsidRPr="00212C82" w:rsidRDefault="00977456" w:rsidP="007D2232">
      <w:pPr>
        <w:spacing w:line="276" w:lineRule="auto"/>
        <w:rPr>
          <w:rFonts w:ascii="Trebuchet MS" w:hAnsi="Trebuchet MS"/>
        </w:rPr>
      </w:pPr>
      <w:r w:rsidRPr="00212C82">
        <w:rPr>
          <w:rFonts w:ascii="Trebuchet MS" w:hAnsi="Trebuchet MS" w:cstheme="minorHAnsi"/>
        </w:rPr>
        <w:t xml:space="preserve">Aby usprawnić koordynację i poprawić współpracę pomiędzy instytucjami, </w:t>
      </w:r>
      <w:r w:rsidR="003A5E90" w:rsidRPr="00212C82">
        <w:rPr>
          <w:rFonts w:ascii="Trebuchet MS" w:hAnsi="Trebuchet MS" w:cstheme="minorHAnsi"/>
        </w:rPr>
        <w:t xml:space="preserve">jako IK UP, </w:t>
      </w:r>
      <w:r w:rsidRPr="00212C82">
        <w:rPr>
          <w:rFonts w:ascii="Trebuchet MS" w:hAnsi="Trebuchet MS" w:cstheme="minorHAnsi"/>
        </w:rPr>
        <w:t>będziemy kontynuować działanie grupy</w:t>
      </w:r>
      <w:r w:rsidR="0087723F" w:rsidRPr="00212C82">
        <w:rPr>
          <w:rFonts w:ascii="Trebuchet MS" w:hAnsi="Trebuchet MS" w:cstheme="minorHAnsi"/>
        </w:rPr>
        <w:t xml:space="preserve"> roboczej</w:t>
      </w:r>
      <w:r w:rsidRPr="00212C82">
        <w:rPr>
          <w:rFonts w:ascii="Trebuchet MS" w:hAnsi="Trebuchet MS" w:cstheme="minorHAnsi"/>
        </w:rPr>
        <w:t xml:space="preserve"> ds. informacji i promocji oraz </w:t>
      </w:r>
      <w:r w:rsidR="0087723F" w:rsidRPr="00212C82">
        <w:rPr>
          <w:rFonts w:ascii="Trebuchet MS" w:hAnsi="Trebuchet MS" w:cstheme="minorHAnsi"/>
        </w:rPr>
        <w:t>pod</w:t>
      </w:r>
      <w:r w:rsidRPr="00212C82">
        <w:rPr>
          <w:rFonts w:ascii="Trebuchet MS" w:hAnsi="Trebuchet MS" w:cstheme="minorHAnsi"/>
        </w:rPr>
        <w:t xml:space="preserve">grup </w:t>
      </w:r>
      <w:r w:rsidR="0087723F" w:rsidRPr="00212C82">
        <w:rPr>
          <w:rFonts w:ascii="Trebuchet MS" w:hAnsi="Trebuchet MS" w:cstheme="minorHAnsi"/>
        </w:rPr>
        <w:t>tematycznych  w jej ramach</w:t>
      </w:r>
      <w:r w:rsidRPr="00212C82">
        <w:rPr>
          <w:rFonts w:ascii="Trebuchet MS" w:hAnsi="Trebuchet MS" w:cstheme="minorHAnsi"/>
        </w:rPr>
        <w:t>.</w:t>
      </w:r>
    </w:p>
    <w:p w14:paraId="74435C20" w14:textId="77777777" w:rsidR="00977456" w:rsidRPr="00164CF8" w:rsidRDefault="00977456" w:rsidP="007D2232">
      <w:pPr>
        <w:spacing w:line="276" w:lineRule="auto"/>
        <w:rPr>
          <w:rFonts w:ascii="Trebuchet MS" w:hAnsi="Trebuchet MS" w:cstheme="minorHAnsi"/>
        </w:rPr>
      </w:pPr>
    </w:p>
    <w:p w14:paraId="573222C5" w14:textId="15CA7097" w:rsidR="004363EA" w:rsidRDefault="008C320B" w:rsidP="00E43F63">
      <w:pPr>
        <w:spacing w:after="120"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lastRenderedPageBreak/>
        <w:t>Współpraca</w:t>
      </w:r>
      <w:r w:rsidR="0049378F" w:rsidRPr="00164CF8">
        <w:rPr>
          <w:rFonts w:ascii="Trebuchet MS" w:hAnsi="Trebuchet MS" w:cstheme="minorHAnsi"/>
        </w:rPr>
        <w:t xml:space="preserve"> </w:t>
      </w:r>
      <w:r w:rsidR="00D526BD" w:rsidRPr="00164CF8">
        <w:rPr>
          <w:rFonts w:ascii="Trebuchet MS" w:hAnsi="Trebuchet MS" w:cstheme="minorHAnsi"/>
        </w:rPr>
        <w:t>j</w:t>
      </w:r>
      <w:r w:rsidRPr="00164CF8">
        <w:rPr>
          <w:rFonts w:ascii="Trebuchet MS" w:hAnsi="Trebuchet MS" w:cstheme="minorHAnsi"/>
        </w:rPr>
        <w:t xml:space="preserve">est szczególnie </w:t>
      </w:r>
      <w:r w:rsidR="0020178A" w:rsidRPr="00164CF8">
        <w:rPr>
          <w:rFonts w:ascii="Trebuchet MS" w:hAnsi="Trebuchet MS" w:cstheme="minorHAnsi"/>
        </w:rPr>
        <w:t xml:space="preserve">istotna </w:t>
      </w:r>
      <w:r w:rsidRPr="00164CF8">
        <w:rPr>
          <w:rFonts w:ascii="Trebuchet MS" w:hAnsi="Trebuchet MS" w:cstheme="minorHAnsi"/>
        </w:rPr>
        <w:t>w przypadku</w:t>
      </w:r>
      <w:r w:rsidR="004363EA">
        <w:rPr>
          <w:rFonts w:ascii="Trebuchet MS" w:hAnsi="Trebuchet MS" w:cstheme="minorHAnsi"/>
        </w:rPr>
        <w:t>:</w:t>
      </w:r>
    </w:p>
    <w:p w14:paraId="396CD62E" w14:textId="124E096E" w:rsidR="004363EA" w:rsidRDefault="00962F53" w:rsidP="00E43F63">
      <w:pPr>
        <w:pStyle w:val="Akapitzlist"/>
        <w:numPr>
          <w:ilvl w:val="0"/>
          <w:numId w:val="40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 xml:space="preserve">sieci </w:t>
      </w:r>
      <w:r w:rsidR="008C320B" w:rsidRPr="00AE0F0F">
        <w:rPr>
          <w:rFonts w:ascii="Trebuchet MS" w:hAnsi="Trebuchet MS" w:cstheme="minorHAnsi"/>
        </w:rPr>
        <w:t>punkt</w:t>
      </w:r>
      <w:r w:rsidR="001512E9" w:rsidRPr="00AE0F0F">
        <w:rPr>
          <w:rFonts w:ascii="Trebuchet MS" w:hAnsi="Trebuchet MS" w:cstheme="minorHAnsi"/>
        </w:rPr>
        <w:t>ów</w:t>
      </w:r>
      <w:r w:rsidR="008C320B" w:rsidRPr="00AE0F0F">
        <w:rPr>
          <w:rFonts w:ascii="Trebuchet MS" w:hAnsi="Trebuchet MS" w:cstheme="minorHAnsi"/>
        </w:rPr>
        <w:t xml:space="preserve"> informacyjn</w:t>
      </w:r>
      <w:r w:rsidR="001512E9" w:rsidRPr="00AE0F0F">
        <w:rPr>
          <w:rFonts w:ascii="Trebuchet MS" w:hAnsi="Trebuchet MS" w:cstheme="minorHAnsi"/>
        </w:rPr>
        <w:t>ych</w:t>
      </w:r>
      <w:r w:rsidR="004363EA">
        <w:rPr>
          <w:rFonts w:ascii="Trebuchet MS" w:hAnsi="Trebuchet MS" w:cstheme="minorHAnsi"/>
        </w:rPr>
        <w:t>,</w:t>
      </w:r>
    </w:p>
    <w:p w14:paraId="1F616ACB" w14:textId="7D67D52C" w:rsidR="004363EA" w:rsidRDefault="003A5E90" w:rsidP="00E43F63">
      <w:pPr>
        <w:pStyle w:val="Akapitzlist"/>
        <w:numPr>
          <w:ilvl w:val="0"/>
          <w:numId w:val="40"/>
        </w:numPr>
        <w:spacing w:after="120" w:line="276" w:lineRule="auto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</w:t>
      </w:r>
      <w:r w:rsidR="0020178A" w:rsidRPr="00AE0F0F">
        <w:rPr>
          <w:rFonts w:ascii="Trebuchet MS" w:hAnsi="Trebuchet MS" w:cstheme="minorHAnsi"/>
        </w:rPr>
        <w:t>ortal</w:t>
      </w:r>
      <w:r w:rsidR="00D526BD" w:rsidRPr="00AE0F0F">
        <w:rPr>
          <w:rFonts w:ascii="Trebuchet MS" w:hAnsi="Trebuchet MS" w:cstheme="minorHAnsi"/>
        </w:rPr>
        <w:t>u</w:t>
      </w:r>
      <w:r w:rsidR="0020178A" w:rsidRPr="00AE0F0F">
        <w:rPr>
          <w:rFonts w:ascii="Trebuchet MS" w:hAnsi="Trebuchet MS" w:cstheme="minorHAnsi"/>
        </w:rPr>
        <w:t xml:space="preserve"> F</w:t>
      </w:r>
      <w:r>
        <w:rPr>
          <w:rFonts w:ascii="Trebuchet MS" w:hAnsi="Trebuchet MS" w:cstheme="minorHAnsi"/>
        </w:rPr>
        <w:t>unduszy Europejskich</w:t>
      </w:r>
      <w:r w:rsidR="004363EA">
        <w:rPr>
          <w:rFonts w:ascii="Trebuchet MS" w:hAnsi="Trebuchet MS" w:cstheme="minorHAnsi"/>
        </w:rPr>
        <w:t>,</w:t>
      </w:r>
    </w:p>
    <w:p w14:paraId="774ABD8B" w14:textId="77777777" w:rsidR="004363EA" w:rsidRDefault="005179DD" w:rsidP="00E43F63">
      <w:pPr>
        <w:pStyle w:val="Akapitzlist"/>
        <w:numPr>
          <w:ilvl w:val="0"/>
          <w:numId w:val="40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AE0F0F">
        <w:rPr>
          <w:rFonts w:ascii="Trebuchet MS" w:hAnsi="Trebuchet MS" w:cstheme="minorHAnsi"/>
        </w:rPr>
        <w:t xml:space="preserve">dużych akcji i </w:t>
      </w:r>
      <w:r w:rsidR="00F37C72" w:rsidRPr="00AE0F0F">
        <w:rPr>
          <w:rFonts w:ascii="Trebuchet MS" w:hAnsi="Trebuchet MS" w:cstheme="minorHAnsi"/>
        </w:rPr>
        <w:t xml:space="preserve">kampanii </w:t>
      </w:r>
      <w:r w:rsidR="008C320B" w:rsidRPr="00AE0F0F">
        <w:rPr>
          <w:rFonts w:ascii="Trebuchet MS" w:hAnsi="Trebuchet MS" w:cstheme="minorHAnsi"/>
        </w:rPr>
        <w:t>promocyjnych</w:t>
      </w:r>
      <w:r w:rsidR="00D102BA" w:rsidRPr="00AE0F0F">
        <w:rPr>
          <w:rFonts w:ascii="Trebuchet MS" w:hAnsi="Trebuchet MS" w:cstheme="minorHAnsi"/>
        </w:rPr>
        <w:t>,</w:t>
      </w:r>
    </w:p>
    <w:p w14:paraId="4A7ED12A" w14:textId="68E54338" w:rsidR="00FD16EB" w:rsidRDefault="005179DD" w:rsidP="00E43F63">
      <w:pPr>
        <w:pStyle w:val="Akapitzlist"/>
        <w:numPr>
          <w:ilvl w:val="0"/>
          <w:numId w:val="40"/>
        </w:numPr>
        <w:spacing w:after="120" w:line="276" w:lineRule="auto"/>
        <w:contextualSpacing w:val="0"/>
      </w:pPr>
      <w:r w:rsidRPr="00AE0F0F">
        <w:rPr>
          <w:rFonts w:ascii="Trebuchet MS" w:hAnsi="Trebuchet MS" w:cstheme="minorHAnsi"/>
        </w:rPr>
        <w:t>o</w:t>
      </w:r>
      <w:r w:rsidR="008C320B" w:rsidRPr="00AE0F0F">
        <w:rPr>
          <w:rFonts w:ascii="Trebuchet MS" w:hAnsi="Trebuchet MS" w:cstheme="minorHAnsi"/>
        </w:rPr>
        <w:t xml:space="preserve">pracowania </w:t>
      </w:r>
      <w:r w:rsidRPr="00AE0F0F">
        <w:rPr>
          <w:rFonts w:ascii="Trebuchet MS" w:hAnsi="Trebuchet MS" w:cstheme="minorHAnsi"/>
        </w:rPr>
        <w:t xml:space="preserve">ujednoliconego systemu </w:t>
      </w:r>
      <w:r w:rsidR="0087723F">
        <w:rPr>
          <w:rFonts w:ascii="Trebuchet MS" w:hAnsi="Trebuchet MS" w:cstheme="minorHAnsi"/>
        </w:rPr>
        <w:t xml:space="preserve">obowiązków i </w:t>
      </w:r>
      <w:r w:rsidR="008C320B" w:rsidRPr="00AE0F0F">
        <w:rPr>
          <w:rFonts w:ascii="Trebuchet MS" w:hAnsi="Trebuchet MS" w:cstheme="minorHAnsi"/>
        </w:rPr>
        <w:t>wspierania beneficjentów w</w:t>
      </w:r>
      <w:r w:rsidR="0023534B" w:rsidRPr="00AE0F0F">
        <w:rPr>
          <w:rFonts w:ascii="Trebuchet MS" w:hAnsi="Trebuchet MS" w:cstheme="minorHAnsi"/>
        </w:rPr>
        <w:t xml:space="preserve"> prawidłowej realizacji zasad </w:t>
      </w:r>
      <w:r w:rsidR="008C320B" w:rsidRPr="00AE0F0F">
        <w:rPr>
          <w:rFonts w:ascii="Trebuchet MS" w:hAnsi="Trebuchet MS" w:cstheme="minorHAnsi"/>
        </w:rPr>
        <w:t>promocj</w:t>
      </w:r>
      <w:r w:rsidR="0023534B" w:rsidRPr="00AE0F0F">
        <w:rPr>
          <w:rFonts w:ascii="Trebuchet MS" w:hAnsi="Trebuchet MS" w:cstheme="minorHAnsi"/>
        </w:rPr>
        <w:t>i</w:t>
      </w:r>
      <w:r w:rsidR="004D50E7" w:rsidRPr="00AE0F0F">
        <w:rPr>
          <w:rFonts w:ascii="Trebuchet MS" w:hAnsi="Trebuchet MS" w:cstheme="minorHAnsi"/>
        </w:rPr>
        <w:t xml:space="preserve"> i oznaczania projektów</w:t>
      </w:r>
      <w:r w:rsidR="008C320B" w:rsidRPr="00AE0F0F">
        <w:rPr>
          <w:rFonts w:ascii="Trebuchet MS" w:hAnsi="Trebuchet MS" w:cstheme="minorHAnsi"/>
        </w:rPr>
        <w:t>.</w:t>
      </w:r>
    </w:p>
    <w:p w14:paraId="580AEB3F" w14:textId="0B1827EF" w:rsidR="00DF7A65" w:rsidRPr="00164CF8" w:rsidRDefault="00DF7A65" w:rsidP="00DF7A65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Tabela 5</w:t>
      </w:r>
      <w:r w:rsidR="00CF30DB">
        <w:rPr>
          <w:rFonts w:ascii="Trebuchet MS" w:hAnsi="Trebuchet MS" w:cstheme="minorHAnsi"/>
        </w:rPr>
        <w:t>.</w:t>
      </w:r>
      <w:r>
        <w:rPr>
          <w:rFonts w:ascii="Trebuchet MS" w:hAnsi="Trebuchet MS" w:cstheme="minorHAnsi"/>
        </w:rPr>
        <w:t xml:space="preserve"> W</w:t>
      </w:r>
      <w:r w:rsidRPr="00164CF8">
        <w:rPr>
          <w:rFonts w:ascii="Trebuchet MS" w:hAnsi="Trebuchet MS" w:cstheme="minorHAnsi"/>
        </w:rPr>
        <w:t>ykaz podmiotów</w:t>
      </w:r>
      <w:r>
        <w:rPr>
          <w:rFonts w:ascii="Trebuchet MS" w:hAnsi="Trebuchet MS" w:cstheme="minorHAnsi"/>
        </w:rPr>
        <w:t>, które</w:t>
      </w:r>
      <w:r w:rsidRPr="00164CF8">
        <w:rPr>
          <w:rFonts w:ascii="Trebuchet MS" w:hAnsi="Trebuchet MS" w:cstheme="minorHAnsi"/>
        </w:rPr>
        <w:t xml:space="preserve"> odpowi</w:t>
      </w:r>
      <w:r>
        <w:rPr>
          <w:rFonts w:ascii="Trebuchet MS" w:hAnsi="Trebuchet MS" w:cstheme="minorHAnsi"/>
        </w:rPr>
        <w:t>adają</w:t>
      </w:r>
      <w:r w:rsidRPr="00164CF8">
        <w:rPr>
          <w:rFonts w:ascii="Trebuchet MS" w:hAnsi="Trebuchet MS" w:cstheme="minorHAnsi"/>
        </w:rPr>
        <w:t xml:space="preserve"> za realizację działań informacyjno-promocyjnych wraz z zakresem ich odpowiedzialności.</w:t>
      </w:r>
    </w:p>
    <w:p w14:paraId="35EFB75D" w14:textId="77777777" w:rsidR="00DF7A65" w:rsidRPr="00164CF8" w:rsidRDefault="00DF7A65" w:rsidP="00DF7A65">
      <w:pPr>
        <w:jc w:val="both"/>
        <w:rPr>
          <w:rFonts w:ascii="Trebuchet MS" w:hAnsi="Trebuchet MS" w:cstheme="minorHAnsi"/>
        </w:rPr>
      </w:pPr>
    </w:p>
    <w:tbl>
      <w:tblPr>
        <w:tblpPr w:leftFromText="141" w:rightFromText="141" w:vertAnchor="text" w:horzAnchor="margin" w:tblpY="10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6990"/>
      </w:tblGrid>
      <w:tr w:rsidR="00DF7A65" w:rsidRPr="00DF7A65" w14:paraId="1503E124" w14:textId="77777777" w:rsidTr="00732F96">
        <w:trPr>
          <w:trHeight w:val="345"/>
        </w:trPr>
        <w:tc>
          <w:tcPr>
            <w:tcW w:w="2082" w:type="dxa"/>
          </w:tcPr>
          <w:p w14:paraId="485A3EB4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Instytucja</w:t>
            </w:r>
          </w:p>
        </w:tc>
        <w:tc>
          <w:tcPr>
            <w:tcW w:w="6990" w:type="dxa"/>
          </w:tcPr>
          <w:p w14:paraId="49246A03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Zadania</w:t>
            </w:r>
            <w:r w:rsidRPr="00E43F63">
              <w:rPr>
                <w:rStyle w:val="Odwoanieprzypisudolnego"/>
                <w:rFonts w:ascii="Trebuchet MS" w:hAnsi="Trebuchet MS" w:cstheme="minorHAnsi"/>
                <w:b/>
                <w:color w:val="0070C0"/>
                <w:sz w:val="16"/>
                <w:szCs w:val="16"/>
              </w:rPr>
              <w:footnoteReference w:id="9"/>
            </w:r>
          </w:p>
        </w:tc>
      </w:tr>
      <w:tr w:rsidR="00DF7A65" w:rsidRPr="00DF7A65" w14:paraId="4FAC0305" w14:textId="77777777" w:rsidTr="00732F96">
        <w:trPr>
          <w:trHeight w:val="765"/>
        </w:trPr>
        <w:tc>
          <w:tcPr>
            <w:tcW w:w="2082" w:type="dxa"/>
            <w:vAlign w:val="center"/>
          </w:tcPr>
          <w:p w14:paraId="50E0D2B5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Instytucja Koordynująca Umowę Partnerstwa</w:t>
            </w:r>
          </w:p>
        </w:tc>
        <w:tc>
          <w:tcPr>
            <w:tcW w:w="6990" w:type="dxa"/>
          </w:tcPr>
          <w:p w14:paraId="5C003F2C" w14:textId="77777777" w:rsidR="00DF7A65" w:rsidRPr="00E43F63" w:rsidRDefault="00DF7A65" w:rsidP="00E43F63">
            <w:pPr>
              <w:pStyle w:val="Akapitzlist"/>
              <w:numPr>
                <w:ilvl w:val="0"/>
                <w:numId w:val="3"/>
              </w:numPr>
              <w:spacing w:before="60" w:after="60"/>
              <w:ind w:left="474" w:hanging="28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koordynuje system komunikacji polityki spójności i innych funduszy wskazanych w Rozporządzeniu ogólnym,</w:t>
            </w:r>
          </w:p>
          <w:p w14:paraId="10845786" w14:textId="77777777" w:rsidR="00DF7A65" w:rsidRPr="00E43F63" w:rsidRDefault="00DF7A65" w:rsidP="00E43F63">
            <w:pPr>
              <w:pStyle w:val="Akapitzlist"/>
              <w:numPr>
                <w:ilvl w:val="0"/>
                <w:numId w:val="3"/>
              </w:numPr>
              <w:spacing w:before="60" w:after="60"/>
              <w:ind w:left="474" w:hanging="28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koordynuje komunikację w ramach programów krajowych,</w:t>
            </w:r>
          </w:p>
          <w:p w14:paraId="401E6FAB" w14:textId="77777777" w:rsidR="00DF7A65" w:rsidRPr="00E43F63" w:rsidRDefault="00DF7A65" w:rsidP="00E43F63">
            <w:pPr>
              <w:pStyle w:val="Akapitzlist"/>
              <w:numPr>
                <w:ilvl w:val="0"/>
                <w:numId w:val="3"/>
              </w:numPr>
              <w:spacing w:before="60" w:after="60"/>
              <w:ind w:left="474" w:hanging="28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realizuje działania informacyjno-promocyjne na rzecz programów krajowych oraz horyzontalne działania informacyjno-promocyjne, które odnoszą się do więcej niż jednego regionalnego lub krajowego programu, </w:t>
            </w:r>
          </w:p>
          <w:p w14:paraId="6AAED19A" w14:textId="77777777" w:rsidR="00DF7A65" w:rsidRPr="00E43F63" w:rsidRDefault="00DF7A65" w:rsidP="00E43F63">
            <w:pPr>
              <w:pStyle w:val="Akapitzlist"/>
              <w:numPr>
                <w:ilvl w:val="0"/>
                <w:numId w:val="3"/>
              </w:numPr>
              <w:spacing w:before="60" w:after="60"/>
              <w:ind w:left="474" w:hanging="28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koordynuje współpracę w dziedzinie komunikacji wszystkich instytucji,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Partnerstwa.</w:t>
            </w:r>
          </w:p>
        </w:tc>
      </w:tr>
      <w:tr w:rsidR="00DF7A65" w:rsidRPr="00DF7A65" w14:paraId="704175D8" w14:textId="77777777" w:rsidTr="00732F96">
        <w:trPr>
          <w:trHeight w:val="765"/>
        </w:trPr>
        <w:tc>
          <w:tcPr>
            <w:tcW w:w="2082" w:type="dxa"/>
            <w:vAlign w:val="center"/>
          </w:tcPr>
          <w:p w14:paraId="14FCBD3F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 xml:space="preserve">Instytucje zarządzające krajowymi programami </w:t>
            </w:r>
          </w:p>
        </w:tc>
        <w:tc>
          <w:tcPr>
            <w:tcW w:w="6990" w:type="dxa"/>
          </w:tcPr>
          <w:p w14:paraId="3EF4D8FA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realizują działania edukacyjne i informacyjne na rzecz programu, </w:t>
            </w:r>
          </w:p>
          <w:p w14:paraId="5234C669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określają podział kompetencji między IP/IW,</w:t>
            </w:r>
          </w:p>
          <w:p w14:paraId="4DAC90F2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współpracują w dziedzinie komunikacji z instytucjami,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Partnerstwa.</w:t>
            </w:r>
          </w:p>
        </w:tc>
      </w:tr>
      <w:tr w:rsidR="00DF7A65" w:rsidRPr="00DF7A65" w14:paraId="73382371" w14:textId="77777777" w:rsidTr="00732F96">
        <w:trPr>
          <w:trHeight w:val="975"/>
        </w:trPr>
        <w:tc>
          <w:tcPr>
            <w:tcW w:w="2082" w:type="dxa"/>
            <w:vAlign w:val="center"/>
          </w:tcPr>
          <w:p w14:paraId="1A52C8D2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Instytucje zarządzające regionalnymi programami</w:t>
            </w:r>
          </w:p>
        </w:tc>
        <w:tc>
          <w:tcPr>
            <w:tcW w:w="6990" w:type="dxa"/>
          </w:tcPr>
          <w:p w14:paraId="74EEE2BF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koordynują komunikację programu, </w:t>
            </w:r>
          </w:p>
          <w:p w14:paraId="0B7DBE03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informacyjno-promocyjne i edukacyjne na poziomie regionu / mieszkańców województwa, które odnoszą się do zakresu tematycznego danego programu,</w:t>
            </w:r>
          </w:p>
          <w:p w14:paraId="71EF400B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określają podział kompetencji między IP/IW,</w:t>
            </w:r>
          </w:p>
          <w:p w14:paraId="0278E6BA" w14:textId="77777777" w:rsidR="00DF7A65" w:rsidRPr="00E43F63" w:rsidRDefault="00DF7A65" w:rsidP="00E43F63">
            <w:pPr>
              <w:pStyle w:val="Akapitzlist"/>
              <w:numPr>
                <w:ilvl w:val="0"/>
                <w:numId w:val="4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współpracują w dziedzinie komunikacji z instytucjami,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</w:t>
            </w: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 na terenie województwa. </w:t>
            </w:r>
          </w:p>
        </w:tc>
      </w:tr>
      <w:tr w:rsidR="00DF7A65" w:rsidRPr="00DF7A65" w14:paraId="1E7F2503" w14:textId="77777777" w:rsidTr="00732F96">
        <w:trPr>
          <w:trHeight w:val="765"/>
        </w:trPr>
        <w:tc>
          <w:tcPr>
            <w:tcW w:w="2082" w:type="dxa"/>
            <w:vAlign w:val="center"/>
          </w:tcPr>
          <w:p w14:paraId="4BB496E5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Instytucje pośredniczące</w:t>
            </w:r>
          </w:p>
        </w:tc>
        <w:tc>
          <w:tcPr>
            <w:tcW w:w="6990" w:type="dxa"/>
          </w:tcPr>
          <w:p w14:paraId="6A0DAEDF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adresowane do grup potencjalnych beneficjentów i beneficjentów poszczególnych działań (w przypadku braku IW),</w:t>
            </w:r>
          </w:p>
          <w:p w14:paraId="29FA9F7E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informacyjne, edukacyjne i promocyjne na poziomie krajowym lub regionalnym, które odnoszą się do określonych priorytetów i działań,</w:t>
            </w:r>
          </w:p>
          <w:p w14:paraId="47583892" w14:textId="7A2C909D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współpracują w dziedzinie komunikacji z instytucjami,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Partnerstwa.</w:t>
            </w:r>
          </w:p>
        </w:tc>
      </w:tr>
      <w:tr w:rsidR="00DF7A65" w:rsidRPr="00DF7A65" w14:paraId="5A183577" w14:textId="77777777" w:rsidTr="00732F96">
        <w:trPr>
          <w:trHeight w:val="765"/>
        </w:trPr>
        <w:tc>
          <w:tcPr>
            <w:tcW w:w="2082" w:type="dxa"/>
            <w:vAlign w:val="center"/>
          </w:tcPr>
          <w:p w14:paraId="0EBBB41E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Instytucje wdrażające</w:t>
            </w:r>
          </w:p>
        </w:tc>
        <w:tc>
          <w:tcPr>
            <w:tcW w:w="6990" w:type="dxa"/>
          </w:tcPr>
          <w:p w14:paraId="51F99613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adresowane do grup potencjalnych beneficjentów i beneficjentów poszczególnych działań,</w:t>
            </w:r>
          </w:p>
          <w:p w14:paraId="6EFF3310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informacyjne, edukacyjne i promocyjne na poziomie krajowym lub regionalnym, które odnoszą się do określonych priorytetów i działań,</w:t>
            </w:r>
          </w:p>
          <w:p w14:paraId="5176EABD" w14:textId="3756586A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współpracują w dziedzinie komunikacji z instytucjami,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Partnerstwa.</w:t>
            </w: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</w:p>
        </w:tc>
      </w:tr>
      <w:tr w:rsidR="00DF7A65" w:rsidRPr="00DF7A65" w14:paraId="613BC241" w14:textId="77777777" w:rsidTr="00732F96">
        <w:trPr>
          <w:trHeight w:val="416"/>
        </w:trPr>
        <w:tc>
          <w:tcPr>
            <w:tcW w:w="2082" w:type="dxa"/>
            <w:vAlign w:val="center"/>
          </w:tcPr>
          <w:p w14:paraId="6DC80A24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Związek Zintegrowanych Inwestycji Terytorialnych (ZIT)</w:t>
            </w:r>
          </w:p>
        </w:tc>
        <w:tc>
          <w:tcPr>
            <w:tcW w:w="6990" w:type="dxa"/>
            <w:vAlign w:val="center"/>
          </w:tcPr>
          <w:p w14:paraId="2E3A0735" w14:textId="77777777" w:rsidR="00DF7A65" w:rsidRPr="00E43F63" w:rsidRDefault="00DF7A65" w:rsidP="00E43F63">
            <w:pPr>
              <w:pStyle w:val="Akapitzlist"/>
              <w:numPr>
                <w:ilvl w:val="0"/>
                <w:numId w:val="86"/>
              </w:numPr>
              <w:spacing w:before="60" w:after="6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realizuje działania informacyjne i edukacyjne, które odnoszą się do projektów w ramach ZIT. Są one spójne z zakresem obowiązków, które powierza instytucja zarządzająca,</w:t>
            </w:r>
          </w:p>
          <w:p w14:paraId="0333471C" w14:textId="77777777" w:rsidR="00DF7A65" w:rsidRPr="00E43F63" w:rsidRDefault="00DF7A65" w:rsidP="00E43F63">
            <w:pPr>
              <w:pStyle w:val="Akapitzlist"/>
              <w:numPr>
                <w:ilvl w:val="0"/>
                <w:numId w:val="6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 xml:space="preserve">współpracuje w dziedzinie komunikacji z instytucjami, które uwzględnia </w:t>
            </w:r>
            <w:r w:rsidRPr="00E43F63">
              <w:rPr>
                <w:rFonts w:ascii="Trebuchet MS" w:hAnsi="Trebuchet MS" w:cstheme="minorHAnsi"/>
                <w:iCs/>
                <w:sz w:val="16"/>
                <w:szCs w:val="16"/>
              </w:rPr>
              <w:t>Umowa Partnerstwa.</w:t>
            </w:r>
          </w:p>
        </w:tc>
      </w:tr>
      <w:tr w:rsidR="00DF7A65" w:rsidRPr="00DF7A65" w14:paraId="49AB76CA" w14:textId="77777777" w:rsidTr="00732F96">
        <w:trPr>
          <w:trHeight w:val="540"/>
        </w:trPr>
        <w:tc>
          <w:tcPr>
            <w:tcW w:w="2082" w:type="dxa"/>
            <w:vAlign w:val="center"/>
          </w:tcPr>
          <w:p w14:paraId="4C982396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lastRenderedPageBreak/>
              <w:t>Beneficjenci</w:t>
            </w:r>
          </w:p>
        </w:tc>
        <w:tc>
          <w:tcPr>
            <w:tcW w:w="6990" w:type="dxa"/>
          </w:tcPr>
          <w:p w14:paraId="039A1886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504"/>
              <w:contextualSpacing w:val="0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informacyjne i promocyjne, które odnoszą się do ich projektów.</w:t>
            </w:r>
          </w:p>
        </w:tc>
      </w:tr>
      <w:tr w:rsidR="00DF7A65" w:rsidRPr="00DF7A65" w14:paraId="275AD30A" w14:textId="77777777" w:rsidTr="00732F96">
        <w:trPr>
          <w:trHeight w:val="540"/>
        </w:trPr>
        <w:tc>
          <w:tcPr>
            <w:tcW w:w="2082" w:type="dxa"/>
            <w:vAlign w:val="center"/>
          </w:tcPr>
          <w:p w14:paraId="51F9005E" w14:textId="77777777" w:rsidR="00DF7A65" w:rsidRPr="00E43F63" w:rsidRDefault="00DF7A65" w:rsidP="00732F96">
            <w:pPr>
              <w:spacing w:before="120" w:after="120"/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b/>
                <w:color w:val="0070C0"/>
                <w:sz w:val="16"/>
                <w:szCs w:val="16"/>
              </w:rPr>
              <w:t>Podmioty wdrażające instrumenty finansowe</w:t>
            </w:r>
          </w:p>
        </w:tc>
        <w:tc>
          <w:tcPr>
            <w:tcW w:w="6990" w:type="dxa"/>
          </w:tcPr>
          <w:p w14:paraId="588FFFF2" w14:textId="77777777" w:rsidR="00DF7A65" w:rsidRPr="00E43F63" w:rsidRDefault="00DF7A65" w:rsidP="00E43F63">
            <w:pPr>
              <w:pStyle w:val="Akapitzlist"/>
              <w:numPr>
                <w:ilvl w:val="0"/>
                <w:numId w:val="5"/>
              </w:numPr>
              <w:spacing w:before="60" w:after="60"/>
              <w:ind w:left="470" w:hanging="284"/>
              <w:rPr>
                <w:rFonts w:ascii="Trebuchet MS" w:hAnsi="Trebuchet MS" w:cstheme="minorHAnsi"/>
                <w:sz w:val="16"/>
                <w:szCs w:val="16"/>
              </w:rPr>
            </w:pPr>
            <w:r w:rsidRPr="00E43F63">
              <w:rPr>
                <w:rFonts w:ascii="Trebuchet MS" w:hAnsi="Trebuchet MS" w:cstheme="minorHAnsi"/>
                <w:sz w:val="16"/>
                <w:szCs w:val="16"/>
              </w:rPr>
              <w:t>realizują działania informacyjne i promocyjne, które odnoszą się do dystrybuowanej przez nich oferty ze środków UE.</w:t>
            </w:r>
          </w:p>
        </w:tc>
      </w:tr>
    </w:tbl>
    <w:p w14:paraId="5D8194A9" w14:textId="77777777" w:rsidR="008F09AE" w:rsidRPr="00AD6F57" w:rsidRDefault="00C16424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97" w:name="_Toc95374842"/>
      <w:bookmarkStart w:id="98" w:name="_Toc95374843"/>
      <w:bookmarkStart w:id="99" w:name="_Toc95374844"/>
      <w:bookmarkStart w:id="100" w:name="_Toc95374846"/>
      <w:bookmarkStart w:id="101" w:name="_Toc54179426"/>
      <w:bookmarkStart w:id="102" w:name="_Toc95374847"/>
      <w:bookmarkStart w:id="103" w:name="_Toc95374848"/>
      <w:bookmarkStart w:id="104" w:name="_Toc95374849"/>
      <w:bookmarkStart w:id="105" w:name="_Toc95374850"/>
      <w:bookmarkStart w:id="106" w:name="_Toc95374851"/>
      <w:bookmarkStart w:id="107" w:name="_Toc95374852"/>
      <w:bookmarkStart w:id="108" w:name="_Toc95374853"/>
      <w:bookmarkStart w:id="109" w:name="_Toc99352642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AD6F57">
        <w:rPr>
          <w:rFonts w:cstheme="minorHAnsi"/>
          <w:color w:val="0070C0"/>
        </w:rPr>
        <w:t>Wspieramy</w:t>
      </w:r>
      <w:r w:rsidR="00D76C52" w:rsidRPr="00AD6F57">
        <w:rPr>
          <w:rFonts w:cstheme="minorHAnsi"/>
          <w:color w:val="0070C0"/>
        </w:rPr>
        <w:t xml:space="preserve"> potencjalnych beneficjentów i beneficjentów</w:t>
      </w:r>
      <w:bookmarkEnd w:id="109"/>
    </w:p>
    <w:p w14:paraId="4F310DDB" w14:textId="35CC8BE5" w:rsidR="00247E52" w:rsidRPr="00705C94" w:rsidRDefault="00DD66AB" w:rsidP="007D2232">
      <w:pPr>
        <w:spacing w:before="120" w:after="120" w:line="276" w:lineRule="auto"/>
        <w:rPr>
          <w:rFonts w:ascii="Trebuchet MS" w:hAnsi="Trebuchet MS" w:cstheme="minorHAnsi"/>
          <w:color w:val="000000" w:themeColor="text1"/>
        </w:rPr>
      </w:pPr>
      <w:bookmarkStart w:id="110" w:name="_Toc366251101"/>
      <w:r>
        <w:rPr>
          <w:rFonts w:ascii="Trebuchet MS" w:hAnsi="Trebuchet MS" w:cstheme="minorHAnsi"/>
          <w:color w:val="000000" w:themeColor="text1"/>
        </w:rPr>
        <w:t>M</w:t>
      </w:r>
      <w:r w:rsidR="00977456">
        <w:rPr>
          <w:rFonts w:ascii="Trebuchet MS" w:hAnsi="Trebuchet MS" w:cstheme="minorHAnsi"/>
          <w:color w:val="000000" w:themeColor="text1"/>
        </w:rPr>
        <w:t>amy</w:t>
      </w:r>
      <w:r w:rsidR="000A6302">
        <w:rPr>
          <w:rFonts w:ascii="Trebuchet MS" w:hAnsi="Trebuchet MS" w:cstheme="minorHAnsi"/>
          <w:color w:val="000000" w:themeColor="text1"/>
        </w:rPr>
        <w:t xml:space="preserve"> obowiązek</w:t>
      </w:r>
      <w:r w:rsidR="00247E52" w:rsidRPr="00164CF8">
        <w:rPr>
          <w:rFonts w:ascii="Trebuchet MS" w:hAnsi="Trebuchet MS" w:cstheme="minorHAnsi"/>
          <w:color w:val="000000" w:themeColor="text1"/>
        </w:rPr>
        <w:t xml:space="preserve"> przekazywa</w:t>
      </w:r>
      <w:r w:rsidR="000A6302">
        <w:rPr>
          <w:rFonts w:ascii="Trebuchet MS" w:hAnsi="Trebuchet MS" w:cstheme="minorHAnsi"/>
          <w:color w:val="000000" w:themeColor="text1"/>
        </w:rPr>
        <w:t>ć</w:t>
      </w:r>
      <w:r w:rsidR="00247E52" w:rsidRPr="00164CF8">
        <w:rPr>
          <w:rFonts w:ascii="Trebuchet MS" w:hAnsi="Trebuchet MS" w:cstheme="minorHAnsi"/>
          <w:color w:val="000000" w:themeColor="text1"/>
        </w:rPr>
        <w:t xml:space="preserve"> </w:t>
      </w:r>
      <w:r w:rsidR="00B9733E" w:rsidRPr="00164CF8">
        <w:rPr>
          <w:rFonts w:ascii="Trebuchet MS" w:hAnsi="Trebuchet MS" w:cstheme="minorHAnsi"/>
          <w:color w:val="000000" w:themeColor="text1"/>
        </w:rPr>
        <w:t>rzetelne i użyteczne informacj</w:t>
      </w:r>
      <w:r w:rsidR="00B9733E">
        <w:rPr>
          <w:rFonts w:ascii="Trebuchet MS" w:hAnsi="Trebuchet MS" w:cstheme="minorHAnsi"/>
          <w:color w:val="000000" w:themeColor="text1"/>
        </w:rPr>
        <w:t xml:space="preserve">e </w:t>
      </w:r>
      <w:r w:rsidR="00247E52" w:rsidRPr="00164CF8">
        <w:rPr>
          <w:rFonts w:ascii="Trebuchet MS" w:hAnsi="Trebuchet MS" w:cstheme="minorHAnsi"/>
          <w:color w:val="000000" w:themeColor="text1"/>
        </w:rPr>
        <w:t>potencjalnym beneficjentom i beneficjentom</w:t>
      </w:r>
      <w:r w:rsidR="00CE322F">
        <w:rPr>
          <w:rFonts w:ascii="Trebuchet MS" w:hAnsi="Trebuchet MS" w:cstheme="minorHAnsi"/>
          <w:color w:val="000000" w:themeColor="text1"/>
        </w:rPr>
        <w:t xml:space="preserve"> </w:t>
      </w:r>
      <w:r w:rsidR="00247E52" w:rsidRPr="00172543">
        <w:rPr>
          <w:rFonts w:ascii="Trebuchet MS" w:hAnsi="Trebuchet MS" w:cstheme="minorHAnsi"/>
          <w:color w:val="000000" w:themeColor="text1"/>
        </w:rPr>
        <w:t>z odpowiednim wyprzedzeniem</w:t>
      </w:r>
      <w:r w:rsidR="00957F11" w:rsidRPr="00172543">
        <w:rPr>
          <w:rFonts w:ascii="Trebuchet MS" w:hAnsi="Trebuchet MS" w:cstheme="minorHAnsi"/>
          <w:color w:val="000000" w:themeColor="text1"/>
        </w:rPr>
        <w:t>.</w:t>
      </w:r>
      <w:r w:rsidR="00247E52" w:rsidRPr="00172543">
        <w:rPr>
          <w:rFonts w:ascii="Trebuchet MS" w:hAnsi="Trebuchet MS" w:cstheme="minorHAnsi"/>
          <w:color w:val="000000" w:themeColor="text1"/>
        </w:rPr>
        <w:t xml:space="preserve"> </w:t>
      </w:r>
      <w:r w:rsidR="003A5E90" w:rsidRPr="004A29FD">
        <w:rPr>
          <w:rFonts w:ascii="Trebuchet MS" w:hAnsi="Trebuchet MS" w:cstheme="minorHAnsi"/>
          <w:color w:val="000000" w:themeColor="text1"/>
        </w:rPr>
        <w:t>Oznacza to, że</w:t>
      </w:r>
      <w:r w:rsidR="003A5E90" w:rsidRPr="00705C94">
        <w:rPr>
          <w:rFonts w:ascii="Trebuchet MS" w:hAnsi="Trebuchet MS" w:cstheme="minorHAnsi"/>
          <w:color w:val="000000" w:themeColor="text1"/>
        </w:rPr>
        <w:t>:</w:t>
      </w:r>
    </w:p>
    <w:p w14:paraId="11051087" w14:textId="463AC8FE" w:rsidR="003A5E90" w:rsidRPr="00A761D0" w:rsidRDefault="003A5E90" w:rsidP="007D2232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Trebuchet MS" w:hAnsi="Trebuchet MS" w:cstheme="minorHAnsi"/>
          <w:color w:val="000000" w:themeColor="text1"/>
        </w:rPr>
      </w:pPr>
      <w:r w:rsidRPr="00A761D0">
        <w:rPr>
          <w:rFonts w:ascii="Trebuchet MS" w:hAnsi="Trebuchet MS" w:cstheme="minorHAnsi"/>
          <w:b/>
          <w:color w:val="000000" w:themeColor="text1"/>
        </w:rPr>
        <w:t>p</w:t>
      </w:r>
      <w:r w:rsidR="00247E52" w:rsidRPr="00A761D0">
        <w:rPr>
          <w:rFonts w:ascii="Trebuchet MS" w:hAnsi="Trebuchet MS" w:cstheme="minorHAnsi"/>
          <w:b/>
          <w:color w:val="000000" w:themeColor="text1"/>
        </w:rPr>
        <w:t>otencjalni beneficjenci</w:t>
      </w:r>
      <w:r w:rsidR="004E4762" w:rsidRPr="00A761D0" w:rsidDel="004E4762">
        <w:rPr>
          <w:rFonts w:ascii="Trebuchet MS" w:hAnsi="Trebuchet MS" w:cstheme="minorHAnsi"/>
          <w:color w:val="000000" w:themeColor="text1"/>
        </w:rPr>
        <w:t xml:space="preserve"> </w:t>
      </w:r>
      <w:r w:rsidR="00247E52" w:rsidRPr="00A761D0">
        <w:rPr>
          <w:rFonts w:ascii="Trebuchet MS" w:hAnsi="Trebuchet MS" w:cstheme="minorHAnsi"/>
          <w:color w:val="000000" w:themeColor="text1"/>
        </w:rPr>
        <w:t>otrzymują pełną informację, która daje podstaw</w:t>
      </w:r>
      <w:r w:rsidR="00B9733E" w:rsidRPr="00A761D0">
        <w:rPr>
          <w:rFonts w:ascii="Trebuchet MS" w:hAnsi="Trebuchet MS" w:cstheme="minorHAnsi"/>
          <w:color w:val="000000" w:themeColor="text1"/>
        </w:rPr>
        <w:t>ę</w:t>
      </w:r>
      <w:r w:rsidR="00247E52" w:rsidRPr="00A761D0">
        <w:rPr>
          <w:rFonts w:ascii="Trebuchet MS" w:hAnsi="Trebuchet MS" w:cstheme="minorHAnsi"/>
          <w:color w:val="000000" w:themeColor="text1"/>
        </w:rPr>
        <w:t xml:space="preserve"> do podjęcia decyzji </w:t>
      </w:r>
      <w:r w:rsidR="00637C99" w:rsidRPr="00A761D0">
        <w:rPr>
          <w:rFonts w:ascii="Trebuchet MS" w:hAnsi="Trebuchet MS" w:cstheme="minorHAnsi"/>
          <w:color w:val="000000" w:themeColor="text1"/>
        </w:rPr>
        <w:t>w sprawie</w:t>
      </w:r>
      <w:r w:rsidR="001926EA" w:rsidRPr="00A761D0">
        <w:rPr>
          <w:rFonts w:ascii="Trebuchet MS" w:hAnsi="Trebuchet MS" w:cstheme="minorHAnsi"/>
          <w:color w:val="000000" w:themeColor="text1"/>
        </w:rPr>
        <w:t xml:space="preserve"> ubiegania się o </w:t>
      </w:r>
      <w:r w:rsidR="00B22299" w:rsidRPr="00A761D0">
        <w:rPr>
          <w:rFonts w:ascii="Trebuchet MS" w:hAnsi="Trebuchet MS" w:cstheme="minorHAnsi"/>
          <w:color w:val="000000" w:themeColor="text1"/>
        </w:rPr>
        <w:t xml:space="preserve">wsparcie finansowane </w:t>
      </w:r>
      <w:r w:rsidR="00D7131C" w:rsidRPr="00A761D0">
        <w:rPr>
          <w:rFonts w:ascii="Trebuchet MS" w:hAnsi="Trebuchet MS" w:cstheme="minorHAnsi"/>
          <w:color w:val="000000" w:themeColor="text1"/>
        </w:rPr>
        <w:t>z</w:t>
      </w:r>
      <w:r w:rsidR="00B22299" w:rsidRPr="00A761D0">
        <w:rPr>
          <w:rFonts w:ascii="Trebuchet MS" w:hAnsi="Trebuchet MS" w:cstheme="minorHAnsi"/>
          <w:color w:val="000000" w:themeColor="text1"/>
        </w:rPr>
        <w:t>e środków</w:t>
      </w:r>
      <w:r w:rsidR="001926EA" w:rsidRPr="00A761D0">
        <w:rPr>
          <w:rFonts w:ascii="Trebuchet MS" w:hAnsi="Trebuchet MS" w:cstheme="minorHAnsi"/>
          <w:color w:val="000000" w:themeColor="text1"/>
        </w:rPr>
        <w:t xml:space="preserve"> U</w:t>
      </w:r>
      <w:r w:rsidRPr="00A761D0">
        <w:rPr>
          <w:rFonts w:ascii="Trebuchet MS" w:hAnsi="Trebuchet MS" w:cstheme="minorHAnsi"/>
          <w:color w:val="000000" w:themeColor="text1"/>
        </w:rPr>
        <w:t>nii Europejskiej</w:t>
      </w:r>
      <w:r w:rsidR="00B9733E" w:rsidRPr="00A761D0">
        <w:rPr>
          <w:rFonts w:ascii="Trebuchet MS" w:hAnsi="Trebuchet MS" w:cstheme="minorHAnsi"/>
          <w:color w:val="000000" w:themeColor="text1"/>
        </w:rPr>
        <w:t>.</w:t>
      </w:r>
      <w:r w:rsidR="00247E52" w:rsidRPr="00A761D0">
        <w:rPr>
          <w:rFonts w:ascii="Trebuchet MS" w:hAnsi="Trebuchet MS" w:cstheme="minorHAnsi"/>
          <w:color w:val="000000" w:themeColor="text1"/>
        </w:rPr>
        <w:t xml:space="preserve"> </w:t>
      </w:r>
      <w:r w:rsidR="00B9733E" w:rsidRPr="00A761D0">
        <w:rPr>
          <w:rFonts w:ascii="Trebuchet MS" w:hAnsi="Trebuchet MS" w:cstheme="minorHAnsi"/>
          <w:color w:val="000000" w:themeColor="text1"/>
        </w:rPr>
        <w:t xml:space="preserve">Zawiera ona </w:t>
      </w:r>
      <w:r w:rsidR="00C029FA">
        <w:rPr>
          <w:rFonts w:ascii="Trebuchet MS" w:hAnsi="Trebuchet MS" w:cstheme="minorHAnsi"/>
          <w:color w:val="000000" w:themeColor="text1"/>
        </w:rPr>
        <w:t xml:space="preserve">co najmniej </w:t>
      </w:r>
      <w:r w:rsidR="00247E52" w:rsidRPr="00A761D0">
        <w:rPr>
          <w:rFonts w:ascii="Trebuchet MS" w:hAnsi="Trebuchet MS" w:cstheme="minorHAnsi"/>
          <w:color w:val="000000" w:themeColor="text1"/>
        </w:rPr>
        <w:t>kryteri</w:t>
      </w:r>
      <w:r w:rsidR="00B9733E" w:rsidRPr="00A761D0">
        <w:rPr>
          <w:rFonts w:ascii="Trebuchet MS" w:hAnsi="Trebuchet MS" w:cstheme="minorHAnsi"/>
          <w:color w:val="000000" w:themeColor="text1"/>
        </w:rPr>
        <w:t>a</w:t>
      </w:r>
      <w:r w:rsidR="00247E52" w:rsidRPr="00A761D0">
        <w:rPr>
          <w:rFonts w:ascii="Trebuchet MS" w:hAnsi="Trebuchet MS" w:cstheme="minorHAnsi"/>
          <w:color w:val="000000" w:themeColor="text1"/>
        </w:rPr>
        <w:t xml:space="preserve"> wyboru projektów oraz zobowiązania</w:t>
      </w:r>
      <w:r w:rsidR="00B9733E" w:rsidRPr="00A761D0">
        <w:rPr>
          <w:rFonts w:ascii="Trebuchet MS" w:hAnsi="Trebuchet MS" w:cstheme="minorHAnsi"/>
          <w:color w:val="000000" w:themeColor="text1"/>
        </w:rPr>
        <w:t>, które</w:t>
      </w:r>
      <w:r w:rsidR="00247E52" w:rsidRPr="00A761D0">
        <w:rPr>
          <w:rFonts w:ascii="Trebuchet MS" w:hAnsi="Trebuchet MS" w:cstheme="minorHAnsi"/>
          <w:color w:val="000000" w:themeColor="text1"/>
        </w:rPr>
        <w:t xml:space="preserve"> wynikają z podpisania umowy dotacyjnej</w:t>
      </w:r>
      <w:r w:rsidR="00957F11" w:rsidRPr="00A761D0">
        <w:rPr>
          <w:rFonts w:ascii="Trebuchet MS" w:hAnsi="Trebuchet MS" w:cstheme="minorHAnsi"/>
          <w:color w:val="000000" w:themeColor="text1"/>
        </w:rPr>
        <w:t>.</w:t>
      </w:r>
      <w:r w:rsidR="00247E52" w:rsidRPr="00A761D0">
        <w:rPr>
          <w:rFonts w:ascii="Trebuchet MS" w:hAnsi="Trebuchet MS" w:cstheme="minorHAnsi"/>
          <w:color w:val="000000" w:themeColor="text1"/>
        </w:rPr>
        <w:t xml:space="preserve"> </w:t>
      </w:r>
    </w:p>
    <w:p w14:paraId="41D9C3A4" w14:textId="1263444B" w:rsidR="00FB5406" w:rsidRPr="007D2232" w:rsidRDefault="003A5E90" w:rsidP="007D2232">
      <w:pPr>
        <w:pStyle w:val="Akapitzlist"/>
        <w:numPr>
          <w:ilvl w:val="0"/>
          <w:numId w:val="7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7D2232">
        <w:rPr>
          <w:rFonts w:ascii="Trebuchet MS" w:hAnsi="Trebuchet MS"/>
          <w:b/>
        </w:rPr>
        <w:t>b</w:t>
      </w:r>
      <w:r w:rsidR="00247E52" w:rsidRPr="007D2232">
        <w:rPr>
          <w:rFonts w:ascii="Trebuchet MS" w:hAnsi="Trebuchet MS"/>
          <w:b/>
        </w:rPr>
        <w:t>eneficjenci</w:t>
      </w:r>
      <w:r w:rsidR="00247E52" w:rsidRPr="007D2232">
        <w:rPr>
          <w:rFonts w:ascii="Trebuchet MS" w:hAnsi="Trebuchet MS"/>
        </w:rPr>
        <w:t xml:space="preserve"> otrzymują </w:t>
      </w:r>
      <w:r w:rsidR="00ED604B" w:rsidRPr="007D2232">
        <w:rPr>
          <w:rFonts w:ascii="Trebuchet MS" w:hAnsi="Trebuchet MS"/>
        </w:rPr>
        <w:t xml:space="preserve">– </w:t>
      </w:r>
      <w:r w:rsidR="00247E52" w:rsidRPr="007D2232">
        <w:rPr>
          <w:rFonts w:ascii="Trebuchet MS" w:hAnsi="Trebuchet MS"/>
        </w:rPr>
        <w:t xml:space="preserve">w trakcie realizacji projektu </w:t>
      </w:r>
      <w:r w:rsidR="00ED604B" w:rsidRPr="007D2232">
        <w:rPr>
          <w:rFonts w:ascii="Trebuchet MS" w:hAnsi="Trebuchet MS"/>
        </w:rPr>
        <w:t xml:space="preserve">– </w:t>
      </w:r>
      <w:r w:rsidR="00247E52" w:rsidRPr="007D2232">
        <w:rPr>
          <w:rFonts w:ascii="Trebuchet MS" w:hAnsi="Trebuchet MS"/>
        </w:rPr>
        <w:t>kompleksową informację, która pozwala im na prawidłową i efektywną realizację projektu</w:t>
      </w:r>
      <w:r w:rsidR="00B9733E" w:rsidRPr="007D2232">
        <w:rPr>
          <w:rFonts w:ascii="Trebuchet MS" w:hAnsi="Trebuchet MS"/>
        </w:rPr>
        <w:t xml:space="preserve">. </w:t>
      </w:r>
      <w:r w:rsidR="00FB5406" w:rsidRPr="007D2232">
        <w:rPr>
          <w:rFonts w:ascii="Trebuchet MS" w:hAnsi="Trebuchet MS"/>
        </w:rPr>
        <w:t xml:space="preserve">Jeśli następują ewentualne zmiany zasad, otrzymują również informację na ten temat. </w:t>
      </w:r>
      <w:r w:rsidR="00DC45AD" w:rsidRPr="007D2232">
        <w:rPr>
          <w:rFonts w:ascii="Trebuchet MS" w:hAnsi="Trebuchet MS"/>
        </w:rPr>
        <w:t>Obowiązki komunikacyjne beneficjentów są sprecyzowane w umowie o dofinansowanie.</w:t>
      </w:r>
    </w:p>
    <w:p w14:paraId="5A332FD0" w14:textId="77777777" w:rsidR="00234FAD" w:rsidRPr="00234FAD" w:rsidRDefault="00234FAD" w:rsidP="007D2232">
      <w:pPr>
        <w:pStyle w:val="Akapitzlist"/>
        <w:spacing w:line="276" w:lineRule="auto"/>
      </w:pPr>
    </w:p>
    <w:p w14:paraId="78BE121B" w14:textId="77777777" w:rsidR="00234FAD" w:rsidRPr="00AD6F57" w:rsidRDefault="00234FAD" w:rsidP="007D2232">
      <w:pPr>
        <w:spacing w:line="276" w:lineRule="auto"/>
        <w:rPr>
          <w:rFonts w:ascii="Trebuchet MS" w:hAnsi="Trebuchet MS" w:cstheme="minorHAnsi"/>
          <w:b/>
          <w:color w:val="0070C0"/>
        </w:rPr>
      </w:pPr>
      <w:r w:rsidRPr="00AD6F57">
        <w:rPr>
          <w:rFonts w:ascii="Trebuchet MS" w:hAnsi="Trebuchet MS" w:cstheme="minorHAnsi"/>
          <w:b/>
          <w:color w:val="0070C0"/>
        </w:rPr>
        <w:t>Perspektywa odbiorcy</w:t>
      </w:r>
    </w:p>
    <w:p w14:paraId="2EC983F4" w14:textId="6833B1B2" w:rsidR="00E4332B" w:rsidRDefault="00E4332B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color w:val="000000" w:themeColor="text1"/>
        </w:rPr>
        <w:t>Zakres każdej informacji merytorycznej powinien uwzględniać perspektywę odbiorcy:</w:t>
      </w:r>
      <w:r w:rsidRPr="00164CF8">
        <w:rPr>
          <w:rFonts w:ascii="Trebuchet MS" w:hAnsi="Trebuchet MS" w:cstheme="minorHAnsi"/>
          <w:color w:val="000000" w:themeColor="text1"/>
        </w:rPr>
        <w:t xml:space="preserve"> </w:t>
      </w:r>
      <w:r w:rsidR="00C029FA">
        <w:rPr>
          <w:rFonts w:ascii="Trebuchet MS" w:hAnsi="Trebuchet MS" w:cstheme="minorHAnsi"/>
          <w:color w:val="000000" w:themeColor="text1"/>
        </w:rPr>
        <w:t xml:space="preserve">potencjalnego </w:t>
      </w:r>
      <w:r w:rsidRPr="00164CF8">
        <w:rPr>
          <w:rFonts w:ascii="Trebuchet MS" w:hAnsi="Trebuchet MS" w:cstheme="minorHAnsi"/>
          <w:color w:val="000000" w:themeColor="text1"/>
        </w:rPr>
        <w:t>beneficjenta</w:t>
      </w:r>
      <w:r w:rsidR="00C029FA">
        <w:rPr>
          <w:rFonts w:ascii="Trebuchet MS" w:hAnsi="Trebuchet MS" w:cstheme="minorHAnsi"/>
          <w:color w:val="000000" w:themeColor="text1"/>
        </w:rPr>
        <w:t xml:space="preserve"> lub beneficjenta</w:t>
      </w:r>
      <w:r w:rsidRPr="00164CF8">
        <w:rPr>
          <w:rFonts w:ascii="Trebuchet MS" w:hAnsi="Trebuchet MS" w:cstheme="minorHAnsi"/>
          <w:color w:val="000000" w:themeColor="text1"/>
        </w:rPr>
        <w:t>, jego kluczowe potrzeby i oczekiwania.</w:t>
      </w:r>
      <w:r>
        <w:rPr>
          <w:rFonts w:ascii="Trebuchet MS" w:hAnsi="Trebuchet MS" w:cstheme="minorHAnsi"/>
          <w:color w:val="000000" w:themeColor="text1"/>
        </w:rPr>
        <w:t xml:space="preserve"> Wpływa to na użyteczność informacji</w:t>
      </w:r>
      <w:r w:rsidR="00100B01">
        <w:rPr>
          <w:rFonts w:ascii="Trebuchet MS" w:hAnsi="Trebuchet MS" w:cstheme="minorHAnsi"/>
          <w:color w:val="000000" w:themeColor="text1"/>
        </w:rPr>
        <w:t xml:space="preserve"> i stopień jej wykorzystania.</w:t>
      </w:r>
    </w:p>
    <w:p w14:paraId="03D80215" w14:textId="77777777" w:rsidR="00234FAD" w:rsidRPr="00AD6F57" w:rsidRDefault="00234FAD" w:rsidP="007D2232">
      <w:pPr>
        <w:spacing w:line="276" w:lineRule="auto"/>
        <w:rPr>
          <w:rFonts w:ascii="Trebuchet MS" w:hAnsi="Trebuchet MS" w:cstheme="minorHAnsi"/>
          <w:color w:val="0070C0"/>
        </w:rPr>
      </w:pPr>
    </w:p>
    <w:p w14:paraId="10D49C53" w14:textId="77777777" w:rsidR="00FB5406" w:rsidRPr="00AD6F57" w:rsidRDefault="00FB5406" w:rsidP="007D2232">
      <w:pPr>
        <w:spacing w:line="276" w:lineRule="auto"/>
        <w:rPr>
          <w:rFonts w:ascii="Trebuchet MS" w:hAnsi="Trebuchet MS" w:cstheme="minorHAnsi"/>
          <w:b/>
          <w:color w:val="0070C0"/>
        </w:rPr>
      </w:pPr>
      <w:r w:rsidRPr="00AD6F57">
        <w:rPr>
          <w:rFonts w:ascii="Trebuchet MS" w:hAnsi="Trebuchet MS" w:cstheme="minorHAnsi"/>
          <w:b/>
          <w:color w:val="0070C0"/>
        </w:rPr>
        <w:t xml:space="preserve">Prosty język </w:t>
      </w:r>
    </w:p>
    <w:p w14:paraId="477DD493" w14:textId="77777777" w:rsidR="00CA3B91" w:rsidRDefault="00E30CA2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color w:val="000000" w:themeColor="text1"/>
        </w:rPr>
        <w:t>Niezwykle istotny jest</w:t>
      </w:r>
      <w:r w:rsidR="00CA3B91">
        <w:rPr>
          <w:rFonts w:ascii="Trebuchet MS" w:hAnsi="Trebuchet MS" w:cstheme="minorHAnsi"/>
          <w:color w:val="000000" w:themeColor="text1"/>
        </w:rPr>
        <w:t xml:space="preserve"> </w:t>
      </w:r>
      <w:r w:rsidR="00442AA2">
        <w:rPr>
          <w:rFonts w:ascii="Trebuchet MS" w:hAnsi="Trebuchet MS" w:cstheme="minorHAnsi"/>
          <w:color w:val="000000" w:themeColor="text1"/>
        </w:rPr>
        <w:t xml:space="preserve">również </w:t>
      </w:r>
      <w:r w:rsidR="00CA3B91">
        <w:rPr>
          <w:rFonts w:ascii="Trebuchet MS" w:hAnsi="Trebuchet MS" w:cstheme="minorHAnsi"/>
          <w:color w:val="000000" w:themeColor="text1"/>
        </w:rPr>
        <w:t>sposób sformułowania komunikatu. Im język jest bardziej klarowny</w:t>
      </w:r>
      <w:r w:rsidR="00442AA2">
        <w:rPr>
          <w:rFonts w:ascii="Trebuchet MS" w:hAnsi="Trebuchet MS" w:cstheme="minorHAnsi"/>
          <w:color w:val="000000" w:themeColor="text1"/>
        </w:rPr>
        <w:t>, możliwie prosty, zrozumiały i zwięzły</w:t>
      </w:r>
      <w:r w:rsidR="00CA3B91">
        <w:rPr>
          <w:rFonts w:ascii="Trebuchet MS" w:hAnsi="Trebuchet MS" w:cstheme="minorHAnsi"/>
          <w:color w:val="000000" w:themeColor="text1"/>
        </w:rPr>
        <w:t xml:space="preserve">, tym wyższa jest skuteczność komunikacji FE.  </w:t>
      </w:r>
    </w:p>
    <w:p w14:paraId="4150DCA0" w14:textId="77777777" w:rsidR="00CA3B91" w:rsidRDefault="00CA3B91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</w:p>
    <w:p w14:paraId="562CBC11" w14:textId="053FA746" w:rsidR="00247E52" w:rsidRPr="00164CF8" w:rsidRDefault="00247E52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  <w:r w:rsidRPr="00164CF8">
        <w:rPr>
          <w:rFonts w:ascii="Trebuchet MS" w:hAnsi="Trebuchet MS" w:cstheme="minorHAnsi"/>
          <w:color w:val="000000" w:themeColor="text1"/>
        </w:rPr>
        <w:t>Dotyczy to w szczególności dokumentacji konkursowej (ogłoszeń i regulaminów)</w:t>
      </w:r>
      <w:r w:rsidR="00442AA2">
        <w:rPr>
          <w:rFonts w:ascii="Trebuchet MS" w:hAnsi="Trebuchet MS" w:cstheme="minorHAnsi"/>
          <w:color w:val="000000" w:themeColor="text1"/>
        </w:rPr>
        <w:t>.</w:t>
      </w:r>
      <w:r w:rsidRPr="00164CF8">
        <w:rPr>
          <w:rFonts w:ascii="Trebuchet MS" w:hAnsi="Trebuchet MS" w:cstheme="minorHAnsi"/>
          <w:color w:val="000000" w:themeColor="text1"/>
        </w:rPr>
        <w:t xml:space="preserve"> </w:t>
      </w:r>
      <w:r w:rsidR="00081661">
        <w:rPr>
          <w:rFonts w:ascii="Trebuchet MS" w:hAnsi="Trebuchet MS" w:cstheme="minorHAnsi"/>
          <w:color w:val="000000" w:themeColor="text1"/>
        </w:rPr>
        <w:t>Poziom trudności j</w:t>
      </w:r>
      <w:r w:rsidR="00442AA2">
        <w:rPr>
          <w:rFonts w:ascii="Trebuchet MS" w:hAnsi="Trebuchet MS" w:cstheme="minorHAnsi"/>
          <w:color w:val="000000" w:themeColor="text1"/>
        </w:rPr>
        <w:t>ęzyk</w:t>
      </w:r>
      <w:r w:rsidR="00081661">
        <w:rPr>
          <w:rFonts w:ascii="Trebuchet MS" w:hAnsi="Trebuchet MS" w:cstheme="minorHAnsi"/>
          <w:color w:val="000000" w:themeColor="text1"/>
        </w:rPr>
        <w:t>a</w:t>
      </w:r>
      <w:r w:rsidR="00442AA2">
        <w:rPr>
          <w:rFonts w:ascii="Trebuchet MS" w:hAnsi="Trebuchet MS" w:cstheme="minorHAnsi"/>
          <w:color w:val="000000" w:themeColor="text1"/>
        </w:rPr>
        <w:t xml:space="preserve"> ma również wpływ na zrozumienie </w:t>
      </w:r>
      <w:r w:rsidRPr="00164CF8">
        <w:rPr>
          <w:rFonts w:ascii="Trebuchet MS" w:hAnsi="Trebuchet MS" w:cstheme="minorHAnsi"/>
          <w:color w:val="000000" w:themeColor="text1"/>
        </w:rPr>
        <w:t>dokumentów</w:t>
      </w:r>
      <w:r w:rsidR="00442AA2">
        <w:rPr>
          <w:rFonts w:ascii="Trebuchet MS" w:hAnsi="Trebuchet MS" w:cstheme="minorHAnsi"/>
          <w:color w:val="000000" w:themeColor="text1"/>
        </w:rPr>
        <w:t>, które</w:t>
      </w:r>
      <w:r w:rsidRPr="00164CF8">
        <w:rPr>
          <w:rFonts w:ascii="Trebuchet MS" w:hAnsi="Trebuchet MS" w:cstheme="minorHAnsi"/>
          <w:color w:val="000000" w:themeColor="text1"/>
        </w:rPr>
        <w:t xml:space="preserve"> określają warunki uzyskanego wsparcia i zasad</w:t>
      </w:r>
      <w:r w:rsidR="00442AA2">
        <w:rPr>
          <w:rFonts w:ascii="Trebuchet MS" w:hAnsi="Trebuchet MS" w:cstheme="minorHAnsi"/>
          <w:color w:val="000000" w:themeColor="text1"/>
        </w:rPr>
        <w:t>y</w:t>
      </w:r>
      <w:r w:rsidRPr="00164CF8">
        <w:rPr>
          <w:rFonts w:ascii="Trebuchet MS" w:hAnsi="Trebuchet MS" w:cstheme="minorHAnsi"/>
          <w:color w:val="000000" w:themeColor="text1"/>
        </w:rPr>
        <w:t xml:space="preserve"> realizacji projektu</w:t>
      </w:r>
      <w:r w:rsidR="00AB2C09">
        <w:rPr>
          <w:rFonts w:ascii="Trebuchet MS" w:hAnsi="Trebuchet MS" w:cstheme="minorHAnsi"/>
          <w:color w:val="000000" w:themeColor="text1"/>
        </w:rPr>
        <w:t>,</w:t>
      </w:r>
      <w:r w:rsidR="00E90E93">
        <w:rPr>
          <w:rFonts w:ascii="Trebuchet MS" w:hAnsi="Trebuchet MS" w:cstheme="minorHAnsi"/>
          <w:color w:val="000000" w:themeColor="text1"/>
        </w:rPr>
        <w:t xml:space="preserve"> a tym samym wpływa na jakość wniosków o dofinansowanie składanych przez zainteresowanych</w:t>
      </w:r>
      <w:r w:rsidRPr="00164CF8">
        <w:rPr>
          <w:rFonts w:ascii="Trebuchet MS" w:hAnsi="Trebuchet MS" w:cstheme="minorHAnsi"/>
          <w:color w:val="000000" w:themeColor="text1"/>
        </w:rPr>
        <w:t xml:space="preserve">. </w:t>
      </w:r>
    </w:p>
    <w:p w14:paraId="0D37BF21" w14:textId="77777777" w:rsidR="00247E52" w:rsidRDefault="00247E52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</w:p>
    <w:p w14:paraId="2EAC1E7F" w14:textId="77777777" w:rsidR="00DC68D8" w:rsidRPr="00AD6F57" w:rsidRDefault="00DC68D8" w:rsidP="007D2232">
      <w:pPr>
        <w:spacing w:line="276" w:lineRule="auto"/>
        <w:rPr>
          <w:rFonts w:ascii="Trebuchet MS" w:hAnsi="Trebuchet MS" w:cstheme="minorHAnsi"/>
          <w:b/>
          <w:color w:val="0070C0"/>
        </w:rPr>
      </w:pPr>
      <w:r w:rsidRPr="00AD6F57">
        <w:rPr>
          <w:rFonts w:ascii="Trebuchet MS" w:hAnsi="Trebuchet MS" w:cstheme="minorHAnsi"/>
          <w:b/>
          <w:color w:val="0070C0"/>
        </w:rPr>
        <w:t>Opiekun projektu</w:t>
      </w:r>
    </w:p>
    <w:p w14:paraId="1C1AA8E2" w14:textId="40694574" w:rsidR="00247E52" w:rsidRDefault="00DD66AB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  <w:r>
        <w:rPr>
          <w:rFonts w:ascii="Trebuchet MS" w:hAnsi="Trebuchet MS" w:cstheme="minorHAnsi"/>
          <w:color w:val="000000" w:themeColor="text1"/>
        </w:rPr>
        <w:t xml:space="preserve">Jeśli jesteśmy instytucją, która </w:t>
      </w:r>
      <w:r w:rsidR="00247E52" w:rsidRPr="00164CF8">
        <w:rPr>
          <w:rFonts w:ascii="Trebuchet MS" w:hAnsi="Trebuchet MS" w:cstheme="minorHAnsi"/>
          <w:color w:val="000000" w:themeColor="text1"/>
        </w:rPr>
        <w:t>organi</w:t>
      </w:r>
      <w:r>
        <w:rPr>
          <w:rFonts w:ascii="Trebuchet MS" w:hAnsi="Trebuchet MS" w:cstheme="minorHAnsi"/>
          <w:color w:val="000000" w:themeColor="text1"/>
        </w:rPr>
        <w:t>zuje</w:t>
      </w:r>
      <w:r w:rsidR="00247E52" w:rsidRPr="00164CF8">
        <w:rPr>
          <w:rFonts w:ascii="Trebuchet MS" w:hAnsi="Trebuchet MS" w:cstheme="minorHAnsi"/>
          <w:color w:val="000000" w:themeColor="text1"/>
        </w:rPr>
        <w:t xml:space="preserve"> konkurs </w:t>
      </w:r>
      <w:r>
        <w:rPr>
          <w:rFonts w:ascii="Trebuchet MS" w:hAnsi="Trebuchet MS" w:cstheme="minorHAnsi"/>
          <w:color w:val="000000" w:themeColor="text1"/>
        </w:rPr>
        <w:t xml:space="preserve">powinniśmy </w:t>
      </w:r>
      <w:r w:rsidR="00247E52" w:rsidRPr="00164CF8">
        <w:rPr>
          <w:rFonts w:ascii="Trebuchet MS" w:hAnsi="Trebuchet MS" w:cstheme="minorHAnsi"/>
          <w:color w:val="000000" w:themeColor="text1"/>
        </w:rPr>
        <w:t>współpr</w:t>
      </w:r>
      <w:r w:rsidR="00C60EC4">
        <w:rPr>
          <w:rFonts w:ascii="Trebuchet MS" w:hAnsi="Trebuchet MS" w:cstheme="minorHAnsi"/>
          <w:color w:val="000000" w:themeColor="text1"/>
        </w:rPr>
        <w:t>acować</w:t>
      </w:r>
      <w:r w:rsidR="00247E52" w:rsidRPr="00164CF8">
        <w:rPr>
          <w:rFonts w:ascii="Trebuchet MS" w:hAnsi="Trebuchet MS" w:cstheme="minorHAnsi"/>
          <w:color w:val="000000" w:themeColor="text1"/>
        </w:rPr>
        <w:t xml:space="preserve"> z beneficjentem </w:t>
      </w:r>
      <w:r w:rsidR="00762FDE" w:rsidRPr="00164CF8">
        <w:rPr>
          <w:rFonts w:ascii="Trebuchet MS" w:hAnsi="Trebuchet MS" w:cstheme="minorHAnsi"/>
          <w:color w:val="000000" w:themeColor="text1"/>
        </w:rPr>
        <w:t xml:space="preserve">przy pomocy </w:t>
      </w:r>
      <w:r w:rsidR="00247E52" w:rsidRPr="00164CF8">
        <w:rPr>
          <w:rFonts w:ascii="Trebuchet MS" w:hAnsi="Trebuchet MS" w:cstheme="minorHAnsi"/>
          <w:color w:val="000000" w:themeColor="text1"/>
        </w:rPr>
        <w:t>opiekuna projektu</w:t>
      </w:r>
      <w:r w:rsidR="003E3089">
        <w:rPr>
          <w:rFonts w:ascii="Trebuchet MS" w:hAnsi="Trebuchet MS" w:cstheme="minorHAnsi"/>
          <w:color w:val="000000" w:themeColor="text1"/>
        </w:rPr>
        <w:t>. Jest to osoba</w:t>
      </w:r>
      <w:r w:rsidR="00247E52" w:rsidRPr="00164CF8">
        <w:rPr>
          <w:rFonts w:ascii="Trebuchet MS" w:hAnsi="Trebuchet MS" w:cstheme="minorHAnsi"/>
          <w:color w:val="000000" w:themeColor="text1"/>
        </w:rPr>
        <w:t>, która pozostaje w bezpośrednim kontakcie z beneficjentem</w:t>
      </w:r>
      <w:r w:rsidR="003E3089" w:rsidRPr="00A05916">
        <w:rPr>
          <w:rFonts w:ascii="Trebuchet MS" w:hAnsi="Trebuchet MS" w:cstheme="minorHAnsi"/>
          <w:color w:val="000000" w:themeColor="text1"/>
        </w:rPr>
        <w:t>. Z</w:t>
      </w:r>
      <w:r w:rsidR="00A45FF1" w:rsidRPr="00A05916">
        <w:rPr>
          <w:rFonts w:ascii="Trebuchet MS" w:hAnsi="Trebuchet MS" w:cstheme="minorHAnsi"/>
          <w:color w:val="000000" w:themeColor="text1"/>
        </w:rPr>
        <w:t>apewnia informacje i wsparcie merytoryczne</w:t>
      </w:r>
      <w:r w:rsidR="00E90E93">
        <w:rPr>
          <w:rFonts w:ascii="Trebuchet MS" w:hAnsi="Trebuchet MS" w:cstheme="minorHAnsi"/>
          <w:color w:val="000000" w:themeColor="text1"/>
        </w:rPr>
        <w:t xml:space="preserve"> w trakcie realizacji projekt</w:t>
      </w:r>
      <w:r w:rsidR="00AB2C09">
        <w:rPr>
          <w:rFonts w:ascii="Trebuchet MS" w:hAnsi="Trebuchet MS" w:cstheme="minorHAnsi"/>
          <w:color w:val="000000" w:themeColor="text1"/>
        </w:rPr>
        <w:t>u</w:t>
      </w:r>
      <w:r w:rsidR="00E90E93">
        <w:rPr>
          <w:rFonts w:ascii="Trebuchet MS" w:hAnsi="Trebuchet MS" w:cstheme="minorHAnsi"/>
          <w:color w:val="000000" w:themeColor="text1"/>
        </w:rPr>
        <w:t>, w tym</w:t>
      </w:r>
      <w:r w:rsidR="00A45FF1" w:rsidRPr="00A05916">
        <w:rPr>
          <w:rFonts w:ascii="Trebuchet MS" w:hAnsi="Trebuchet MS" w:cstheme="minorHAnsi"/>
          <w:color w:val="000000" w:themeColor="text1"/>
        </w:rPr>
        <w:t xml:space="preserve"> w zakresie obowiązków informacyjno-promocyjnych</w:t>
      </w:r>
      <w:r w:rsidR="003E3089" w:rsidRPr="00A05916">
        <w:rPr>
          <w:rFonts w:ascii="Trebuchet MS" w:hAnsi="Trebuchet MS" w:cstheme="minorHAnsi"/>
          <w:color w:val="000000" w:themeColor="text1"/>
        </w:rPr>
        <w:t>, które</w:t>
      </w:r>
      <w:r w:rsidR="00B946D3" w:rsidRPr="00A05916">
        <w:rPr>
          <w:rFonts w:ascii="Trebuchet MS" w:hAnsi="Trebuchet MS" w:cstheme="minorHAnsi"/>
          <w:color w:val="000000" w:themeColor="text1"/>
        </w:rPr>
        <w:t xml:space="preserve"> dotyczą projektu. </w:t>
      </w:r>
    </w:p>
    <w:p w14:paraId="219A4CAF" w14:textId="77777777" w:rsidR="00337289" w:rsidRPr="00164CF8" w:rsidRDefault="00337289" w:rsidP="007D2232">
      <w:pPr>
        <w:spacing w:line="276" w:lineRule="auto"/>
        <w:rPr>
          <w:rFonts w:ascii="Trebuchet MS" w:hAnsi="Trebuchet MS" w:cstheme="minorHAnsi"/>
          <w:color w:val="000000" w:themeColor="text1"/>
        </w:rPr>
      </w:pPr>
    </w:p>
    <w:p w14:paraId="7DDF7989" w14:textId="77777777" w:rsidR="0072314A" w:rsidRPr="00787A36" w:rsidRDefault="0072314A" w:rsidP="003A5E90">
      <w:pPr>
        <w:pStyle w:val="Nagwek2"/>
        <w:rPr>
          <w:rFonts w:cstheme="minorHAnsi"/>
        </w:rPr>
      </w:pPr>
      <w:bookmarkStart w:id="111" w:name="_Toc95374855"/>
      <w:bookmarkStart w:id="112" w:name="_Toc99352643"/>
      <w:bookmarkEnd w:id="111"/>
      <w:r w:rsidRPr="00787A36">
        <w:rPr>
          <w:rFonts w:cstheme="minorHAnsi"/>
        </w:rPr>
        <w:lastRenderedPageBreak/>
        <w:t>wspiera</w:t>
      </w:r>
      <w:r w:rsidR="00194736" w:rsidRPr="00AE0F0F">
        <w:rPr>
          <w:rFonts w:cstheme="minorHAnsi"/>
        </w:rPr>
        <w:t>my</w:t>
      </w:r>
      <w:r w:rsidR="004C4377" w:rsidRPr="00AE0F0F">
        <w:rPr>
          <w:rFonts w:cstheme="minorHAnsi"/>
        </w:rPr>
        <w:t xml:space="preserve">, czyli </w:t>
      </w:r>
      <w:r w:rsidRPr="00787A36">
        <w:rPr>
          <w:rFonts w:cstheme="minorHAnsi"/>
        </w:rPr>
        <w:t>eduk</w:t>
      </w:r>
      <w:r w:rsidR="004C4377" w:rsidRPr="00AE0F0F">
        <w:rPr>
          <w:rFonts w:cstheme="minorHAnsi"/>
        </w:rPr>
        <w:t>ujemy</w:t>
      </w:r>
      <w:bookmarkEnd w:id="112"/>
    </w:p>
    <w:p w14:paraId="152B1927" w14:textId="26E85768" w:rsidR="0072314A" w:rsidRPr="00164CF8" w:rsidRDefault="00DD66AB" w:rsidP="003A5E90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O</w:t>
      </w:r>
      <w:r w:rsidR="007B0846">
        <w:rPr>
          <w:rFonts w:ascii="Trebuchet MS" w:hAnsi="Trebuchet MS" w:cstheme="minorHAnsi"/>
        </w:rPr>
        <w:t>dpowi</w:t>
      </w:r>
      <w:r>
        <w:rPr>
          <w:rFonts w:ascii="Trebuchet MS" w:hAnsi="Trebuchet MS" w:cstheme="minorHAnsi"/>
        </w:rPr>
        <w:t>adamy</w:t>
      </w:r>
      <w:r w:rsidR="007B0846">
        <w:rPr>
          <w:rFonts w:ascii="Trebuchet MS" w:hAnsi="Trebuchet MS" w:cstheme="minorHAnsi"/>
        </w:rPr>
        <w:t xml:space="preserve"> za</w:t>
      </w:r>
      <w:r w:rsidR="004474BF">
        <w:rPr>
          <w:rFonts w:ascii="Trebuchet MS" w:hAnsi="Trebuchet MS" w:cstheme="minorHAnsi"/>
        </w:rPr>
        <w:t xml:space="preserve"> działania edukacyjne. Jest to szczególna forma wsparcia beneficjentów.</w:t>
      </w:r>
      <w:r>
        <w:rPr>
          <w:rFonts w:ascii="Trebuchet MS" w:hAnsi="Trebuchet MS" w:cstheme="minorHAnsi"/>
        </w:rPr>
        <w:t xml:space="preserve"> </w:t>
      </w:r>
      <w:r w:rsidR="00750C46">
        <w:rPr>
          <w:rFonts w:ascii="Trebuchet MS" w:hAnsi="Trebuchet MS" w:cstheme="minorHAnsi"/>
        </w:rPr>
        <w:t>W</w:t>
      </w:r>
      <w:r w:rsidR="00750C46" w:rsidRPr="00164CF8">
        <w:rPr>
          <w:rFonts w:ascii="Trebuchet MS" w:hAnsi="Trebuchet MS" w:cstheme="minorHAnsi"/>
        </w:rPr>
        <w:t xml:space="preserve"> zależności od stopnia zaangażowania odbiorców</w:t>
      </w:r>
      <w:r w:rsidR="00750C46">
        <w:rPr>
          <w:rFonts w:ascii="Trebuchet MS" w:hAnsi="Trebuchet MS" w:cstheme="minorHAnsi"/>
        </w:rPr>
        <w:t>, zmieniają się p</w:t>
      </w:r>
      <w:r w:rsidR="0072314A" w:rsidRPr="00164CF8">
        <w:rPr>
          <w:rFonts w:ascii="Trebuchet MS" w:hAnsi="Trebuchet MS" w:cstheme="minorHAnsi"/>
        </w:rPr>
        <w:t>otrzeby edukacyjne</w:t>
      </w:r>
      <w:r w:rsidR="00750C46">
        <w:rPr>
          <w:rFonts w:ascii="Trebuchet MS" w:hAnsi="Trebuchet MS" w:cstheme="minorHAnsi"/>
        </w:rPr>
        <w:t>.</w:t>
      </w:r>
      <w:r w:rsidR="0072314A" w:rsidRPr="00164CF8">
        <w:rPr>
          <w:rFonts w:ascii="Trebuchet MS" w:hAnsi="Trebuchet MS" w:cstheme="minorHAnsi"/>
        </w:rPr>
        <w:t xml:space="preserve"> </w:t>
      </w:r>
      <w:r w:rsidR="00750C46">
        <w:rPr>
          <w:rFonts w:ascii="Trebuchet MS" w:hAnsi="Trebuchet MS" w:cstheme="minorHAnsi"/>
        </w:rPr>
        <w:t>To k</w:t>
      </w:r>
      <w:r w:rsidR="0072314A" w:rsidRPr="00164CF8">
        <w:rPr>
          <w:rFonts w:ascii="Trebuchet MS" w:hAnsi="Trebuchet MS" w:cstheme="minorHAnsi"/>
        </w:rPr>
        <w:t xml:space="preserve">ryterium wpływa na wybór adekwatnych narzędzi. </w:t>
      </w:r>
    </w:p>
    <w:p w14:paraId="1FE40F88" w14:textId="77777777" w:rsidR="0072314A" w:rsidRPr="00164CF8" w:rsidRDefault="0072314A" w:rsidP="003A5E90">
      <w:pPr>
        <w:spacing w:line="276" w:lineRule="auto"/>
        <w:rPr>
          <w:rFonts w:ascii="Trebuchet MS" w:hAnsi="Trebuchet MS" w:cstheme="minorHAnsi"/>
        </w:rPr>
      </w:pPr>
    </w:p>
    <w:p w14:paraId="0B34A40F" w14:textId="144B47C6" w:rsidR="0072314A" w:rsidRPr="007D2232" w:rsidRDefault="0072314A" w:rsidP="00337289">
      <w:pPr>
        <w:spacing w:after="120" w:line="276" w:lineRule="auto"/>
        <w:rPr>
          <w:rFonts w:ascii="Trebuchet MS" w:hAnsi="Trebuchet MS" w:cstheme="minorHAnsi"/>
        </w:rPr>
      </w:pPr>
      <w:r w:rsidRPr="007D2232">
        <w:rPr>
          <w:rFonts w:ascii="Trebuchet MS" w:hAnsi="Trebuchet MS" w:cstheme="minorHAnsi"/>
          <w:b/>
          <w:bCs/>
        </w:rPr>
        <w:t>Potencjalni</w:t>
      </w:r>
      <w:r w:rsidR="00301B3D" w:rsidRPr="007D2232">
        <w:rPr>
          <w:rFonts w:ascii="Trebuchet MS" w:hAnsi="Trebuchet MS" w:cstheme="minorHAnsi"/>
          <w:b/>
          <w:bCs/>
        </w:rPr>
        <w:t>:</w:t>
      </w:r>
      <w:r w:rsidRPr="007D2232">
        <w:rPr>
          <w:rFonts w:ascii="Trebuchet MS" w:hAnsi="Trebuchet MS" w:cstheme="minorHAnsi"/>
          <w:b/>
          <w:bCs/>
        </w:rPr>
        <w:t xml:space="preserve"> beneficjenci i uczestnicy projektów</w:t>
      </w:r>
      <w:r w:rsidR="00172543">
        <w:rPr>
          <w:rFonts w:ascii="Trebuchet MS" w:hAnsi="Trebuchet MS" w:cstheme="minorHAnsi"/>
        </w:rPr>
        <w:t xml:space="preserve"> – e</w:t>
      </w:r>
      <w:r w:rsidRPr="007D2232">
        <w:rPr>
          <w:rFonts w:ascii="Trebuchet MS" w:hAnsi="Trebuchet MS" w:cstheme="minorHAnsi"/>
        </w:rPr>
        <w:t>dukacj</w:t>
      </w:r>
      <w:r w:rsidR="00301B3D" w:rsidRPr="007D2232">
        <w:rPr>
          <w:rFonts w:ascii="Trebuchet MS" w:hAnsi="Trebuchet MS" w:cstheme="minorHAnsi"/>
        </w:rPr>
        <w:t>a</w:t>
      </w:r>
      <w:r w:rsidRPr="007D2232">
        <w:rPr>
          <w:rFonts w:ascii="Trebuchet MS" w:hAnsi="Trebuchet MS" w:cstheme="minorHAnsi"/>
        </w:rPr>
        <w:t xml:space="preserve"> z zakresu możliwości skorzystania z Funduszy Europejskich i wsparcie merytoryczne w procesie aplikowania</w:t>
      </w:r>
      <w:r w:rsidR="00E90E93" w:rsidRPr="007D2232">
        <w:rPr>
          <w:rFonts w:ascii="Trebuchet MS" w:hAnsi="Trebuchet MS" w:cstheme="minorHAnsi"/>
        </w:rPr>
        <w:t xml:space="preserve"> obejmuje</w:t>
      </w:r>
      <w:r w:rsidR="00CA06B8" w:rsidRPr="007D2232">
        <w:rPr>
          <w:rFonts w:ascii="Trebuchet MS" w:hAnsi="Trebuchet MS" w:cstheme="minorHAnsi"/>
        </w:rPr>
        <w:t xml:space="preserve"> m.in.</w:t>
      </w:r>
      <w:r w:rsidRPr="007D2232">
        <w:rPr>
          <w:rFonts w:ascii="Trebuchet MS" w:hAnsi="Trebuchet MS" w:cstheme="minorHAnsi"/>
        </w:rPr>
        <w:t>:</w:t>
      </w:r>
    </w:p>
    <w:p w14:paraId="7D868A25" w14:textId="77777777" w:rsidR="007B6531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materiały informacyjne (instrukcje, przewodniki),</w:t>
      </w:r>
    </w:p>
    <w:p w14:paraId="2D6E9E36" w14:textId="77777777" w:rsidR="007B6531" w:rsidRPr="007D2232" w:rsidRDefault="007B6531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7D2232">
        <w:rPr>
          <w:rFonts w:ascii="Trebuchet MS" w:hAnsi="Trebuchet MS" w:cstheme="minorHAnsi"/>
        </w:rPr>
        <w:t>opis dostępnej oferty, w tym możliwość skorzystania z różnych form wsparcia, w tym form zwrotnych oraz mieszanych</w:t>
      </w:r>
      <w:r>
        <w:rPr>
          <w:rFonts w:ascii="Trebuchet MS" w:hAnsi="Trebuchet MS" w:cstheme="minorHAnsi"/>
        </w:rPr>
        <w:t>,</w:t>
      </w:r>
    </w:p>
    <w:p w14:paraId="07B83F55" w14:textId="77777777" w:rsidR="0072314A" w:rsidRPr="00164CF8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konsultacje, szkolenia</w:t>
      </w:r>
      <w:r w:rsidR="00301B3D">
        <w:rPr>
          <w:rFonts w:ascii="Trebuchet MS" w:hAnsi="Trebuchet MS" w:cstheme="minorHAnsi"/>
        </w:rPr>
        <w:t xml:space="preserve">, </w:t>
      </w:r>
      <w:r w:rsidRPr="00164CF8">
        <w:rPr>
          <w:rFonts w:ascii="Trebuchet MS" w:hAnsi="Trebuchet MS" w:cstheme="minorHAnsi"/>
        </w:rPr>
        <w:t xml:space="preserve">warsztaty, </w:t>
      </w:r>
      <w:proofErr w:type="spellStart"/>
      <w:r w:rsidRPr="00164CF8">
        <w:rPr>
          <w:rFonts w:ascii="Trebuchet MS" w:hAnsi="Trebuchet MS" w:cstheme="minorHAnsi"/>
        </w:rPr>
        <w:t>webinary</w:t>
      </w:r>
      <w:proofErr w:type="spellEnd"/>
      <w:r w:rsidRPr="00164CF8">
        <w:rPr>
          <w:rFonts w:ascii="Trebuchet MS" w:hAnsi="Trebuchet MS" w:cstheme="minorHAnsi"/>
        </w:rPr>
        <w:t>,</w:t>
      </w:r>
    </w:p>
    <w:p w14:paraId="42625ED2" w14:textId="77777777" w:rsidR="0072314A" w:rsidRPr="00164CF8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publikacje i audycje w mediach specjalistycznych,</w:t>
      </w:r>
    </w:p>
    <w:p w14:paraId="52DC67F1" w14:textId="77777777" w:rsidR="0072314A" w:rsidRPr="00164CF8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wydarzenia profilowane,</w:t>
      </w:r>
    </w:p>
    <w:p w14:paraId="6C8C7798" w14:textId="77777777" w:rsidR="0072314A" w:rsidRPr="00164CF8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interaktywne formy (weryfikatory, kreatory),</w:t>
      </w:r>
    </w:p>
    <w:p w14:paraId="63D4E366" w14:textId="270D34BF" w:rsidR="004B316D" w:rsidRDefault="0072314A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infolini</w:t>
      </w:r>
      <w:r w:rsidR="000F32F4">
        <w:rPr>
          <w:rFonts w:ascii="Trebuchet MS" w:hAnsi="Trebuchet MS" w:cstheme="minorHAnsi"/>
        </w:rPr>
        <w:t>ę</w:t>
      </w:r>
      <w:r w:rsidRPr="00164CF8">
        <w:rPr>
          <w:rFonts w:ascii="Trebuchet MS" w:hAnsi="Trebuchet MS" w:cstheme="minorHAnsi"/>
        </w:rPr>
        <w:t>, live chat z ekspertami</w:t>
      </w:r>
    </w:p>
    <w:p w14:paraId="59E3D955" w14:textId="599929FB" w:rsidR="007826B0" w:rsidRDefault="007826B0" w:rsidP="00337289">
      <w:pPr>
        <w:pStyle w:val="Akapitzlist"/>
        <w:numPr>
          <w:ilvl w:val="1"/>
          <w:numId w:val="27"/>
        </w:numPr>
        <w:spacing w:after="120" w:line="276" w:lineRule="auto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punkty informacyjne</w:t>
      </w:r>
    </w:p>
    <w:p w14:paraId="0F94D0CF" w14:textId="77777777" w:rsidR="00E90E93" w:rsidRPr="00164CF8" w:rsidRDefault="00E90E93" w:rsidP="00337289">
      <w:pPr>
        <w:pStyle w:val="Akapitzlist"/>
        <w:spacing w:after="120" w:line="276" w:lineRule="auto"/>
        <w:contextualSpacing w:val="0"/>
        <w:rPr>
          <w:rFonts w:ascii="Trebuchet MS" w:hAnsi="Trebuchet MS" w:cstheme="minorHAnsi"/>
        </w:rPr>
      </w:pPr>
    </w:p>
    <w:p w14:paraId="5B1B5DA7" w14:textId="7180A872" w:rsidR="0072314A" w:rsidRPr="007D2232" w:rsidRDefault="003A5E90" w:rsidP="00337289">
      <w:pPr>
        <w:spacing w:after="120" w:line="276" w:lineRule="auto"/>
        <w:rPr>
          <w:rFonts w:ascii="Trebuchet MS" w:hAnsi="Trebuchet MS" w:cstheme="minorHAnsi"/>
        </w:rPr>
      </w:pPr>
      <w:r w:rsidRPr="007D2232">
        <w:rPr>
          <w:rFonts w:ascii="Trebuchet MS" w:hAnsi="Trebuchet MS" w:cstheme="minorHAnsi"/>
          <w:b/>
          <w:bCs/>
        </w:rPr>
        <w:t>B</w:t>
      </w:r>
      <w:r w:rsidR="0072314A" w:rsidRPr="007D2232">
        <w:rPr>
          <w:rFonts w:ascii="Trebuchet MS" w:hAnsi="Trebuchet MS" w:cstheme="minorHAnsi"/>
          <w:b/>
          <w:bCs/>
        </w:rPr>
        <w:t>eneficjenci</w:t>
      </w:r>
      <w:r w:rsidR="00172543">
        <w:rPr>
          <w:rFonts w:ascii="Trebuchet MS" w:hAnsi="Trebuchet MS" w:cstheme="minorHAnsi"/>
        </w:rPr>
        <w:t xml:space="preserve"> – w</w:t>
      </w:r>
      <w:r w:rsidR="0072314A" w:rsidRPr="007D2232">
        <w:rPr>
          <w:rFonts w:ascii="Trebuchet MS" w:hAnsi="Trebuchet MS" w:cstheme="minorHAnsi"/>
        </w:rPr>
        <w:t>sparcie merytoryczne we właściwej realizacji i rozliczaniu projektów</w:t>
      </w:r>
      <w:r w:rsidR="00E90E93" w:rsidRPr="007D2232">
        <w:rPr>
          <w:rFonts w:ascii="Trebuchet MS" w:hAnsi="Trebuchet MS" w:cstheme="minorHAnsi"/>
        </w:rPr>
        <w:t xml:space="preserve"> obejmuje</w:t>
      </w:r>
      <w:r w:rsidR="0072314A" w:rsidRPr="007D2232">
        <w:rPr>
          <w:rFonts w:ascii="Trebuchet MS" w:hAnsi="Trebuchet MS" w:cstheme="minorHAnsi"/>
        </w:rPr>
        <w:t>:</w:t>
      </w:r>
    </w:p>
    <w:p w14:paraId="43E4C24F" w14:textId="77777777" w:rsidR="0072314A" w:rsidRPr="00164CF8" w:rsidRDefault="0072314A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konsultacje, szkolenia i warsztaty, </w:t>
      </w:r>
      <w:proofErr w:type="spellStart"/>
      <w:r w:rsidRPr="00164CF8">
        <w:rPr>
          <w:rFonts w:ascii="Trebuchet MS" w:hAnsi="Trebuchet MS" w:cstheme="minorHAnsi"/>
        </w:rPr>
        <w:t>webinary</w:t>
      </w:r>
      <w:proofErr w:type="spellEnd"/>
      <w:r w:rsidRPr="00164CF8">
        <w:rPr>
          <w:rFonts w:ascii="Trebuchet MS" w:hAnsi="Trebuchet MS" w:cstheme="minorHAnsi"/>
        </w:rPr>
        <w:t>,</w:t>
      </w:r>
    </w:p>
    <w:p w14:paraId="39FF2718" w14:textId="77777777" w:rsidR="0072314A" w:rsidRPr="00164CF8" w:rsidRDefault="0072314A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konferencje i wykłady, wizyty studyjne,</w:t>
      </w:r>
    </w:p>
    <w:p w14:paraId="0C8B87C2" w14:textId="77777777" w:rsidR="0072314A" w:rsidRPr="00164CF8" w:rsidRDefault="0072314A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instrukcje, poradniki, zbiory częstych pytań i odpowiedzi,</w:t>
      </w:r>
    </w:p>
    <w:p w14:paraId="5FE3CE41" w14:textId="77777777" w:rsidR="0072314A" w:rsidRPr="00164CF8" w:rsidRDefault="0072314A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newslettery, biuletyny, publikacje specjalistyczne,</w:t>
      </w:r>
    </w:p>
    <w:p w14:paraId="416C76F8" w14:textId="5ED46137" w:rsidR="0072314A" w:rsidRPr="00164CF8" w:rsidRDefault="0072314A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infolini</w:t>
      </w:r>
      <w:r w:rsidR="000F32F4">
        <w:rPr>
          <w:rFonts w:ascii="Trebuchet MS" w:hAnsi="Trebuchet MS" w:cstheme="minorHAnsi"/>
        </w:rPr>
        <w:t>ę</w:t>
      </w:r>
      <w:r w:rsidRPr="00164CF8">
        <w:rPr>
          <w:rFonts w:ascii="Trebuchet MS" w:hAnsi="Trebuchet MS" w:cstheme="minorHAnsi"/>
        </w:rPr>
        <w:t>, live chat z ekspertami</w:t>
      </w:r>
      <w:r w:rsidR="00AB2C09">
        <w:rPr>
          <w:rFonts w:ascii="Trebuchet MS" w:hAnsi="Trebuchet MS" w:cstheme="minorHAnsi"/>
        </w:rPr>
        <w:t>,</w:t>
      </w:r>
    </w:p>
    <w:p w14:paraId="791CDC63" w14:textId="14A26036" w:rsidR="00D44E33" w:rsidRDefault="00D44E33" w:rsidP="00337289">
      <w:pPr>
        <w:pStyle w:val="Akapitzlist"/>
        <w:numPr>
          <w:ilvl w:val="1"/>
          <w:numId w:val="89"/>
        </w:numPr>
        <w:spacing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kontakt z opiekunem projektu</w:t>
      </w:r>
      <w:r w:rsidR="00E54841">
        <w:rPr>
          <w:rFonts w:ascii="Trebuchet MS" w:hAnsi="Trebuchet MS" w:cstheme="minorHAnsi"/>
        </w:rPr>
        <w:t>,</w:t>
      </w:r>
    </w:p>
    <w:p w14:paraId="7F2B517C" w14:textId="32839293" w:rsidR="007826B0" w:rsidRPr="00164CF8" w:rsidRDefault="007826B0" w:rsidP="007D2232">
      <w:pPr>
        <w:pStyle w:val="Akapitzlist"/>
        <w:numPr>
          <w:ilvl w:val="1"/>
          <w:numId w:val="89"/>
        </w:num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punkty informacyjne. </w:t>
      </w:r>
    </w:p>
    <w:p w14:paraId="633FA910" w14:textId="77777777" w:rsidR="00247E52" w:rsidRPr="00164CF8" w:rsidRDefault="00247E52" w:rsidP="007D2232">
      <w:pPr>
        <w:spacing w:line="276" w:lineRule="auto"/>
        <w:jc w:val="both"/>
        <w:rPr>
          <w:rFonts w:ascii="Trebuchet MS" w:hAnsi="Trebuchet MS" w:cstheme="minorHAnsi"/>
          <w:color w:val="000000" w:themeColor="text1"/>
        </w:rPr>
      </w:pPr>
    </w:p>
    <w:p w14:paraId="1C45C89F" w14:textId="77777777" w:rsidR="00247E52" w:rsidRPr="00164CF8" w:rsidRDefault="00787A36" w:rsidP="003A5E90">
      <w:pPr>
        <w:pStyle w:val="Nagwek2"/>
        <w:rPr>
          <w:rFonts w:cstheme="minorHAnsi"/>
        </w:rPr>
      </w:pPr>
      <w:bookmarkStart w:id="113" w:name="_Toc99352644"/>
      <w:r w:rsidRPr="00164CF8">
        <w:rPr>
          <w:rFonts w:cstheme="minorHAnsi"/>
        </w:rPr>
        <w:t>wspiera</w:t>
      </w:r>
      <w:r>
        <w:rPr>
          <w:rFonts w:cstheme="minorHAnsi"/>
        </w:rPr>
        <w:t>my</w:t>
      </w:r>
      <w:r w:rsidRPr="00164CF8">
        <w:rPr>
          <w:rFonts w:cstheme="minorHAnsi"/>
        </w:rPr>
        <w:t xml:space="preserve"> </w:t>
      </w:r>
      <w:r w:rsidR="007552CE" w:rsidRPr="00164CF8">
        <w:rPr>
          <w:rFonts w:cstheme="minorHAnsi"/>
        </w:rPr>
        <w:t>w obowiązkowych działaniach informacyjno-promocyjnych</w:t>
      </w:r>
      <w:bookmarkEnd w:id="113"/>
    </w:p>
    <w:p w14:paraId="3EFF7AB4" w14:textId="6070A5DC" w:rsidR="00477B8C" w:rsidRDefault="00804620" w:rsidP="007D2232">
      <w:pPr>
        <w:widowControl w:val="0"/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Jako instytucje</w:t>
      </w:r>
      <w:r w:rsid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 które</w:t>
      </w:r>
      <w:r w:rsidR="00A72CFB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odpowiadają za </w:t>
      </w:r>
      <w:r w:rsidR="00C60EC4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wdrażanie</w:t>
      </w:r>
      <w:r w:rsid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2CFB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F</w:t>
      </w:r>
      <w:r w:rsidR="00172543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unduszy Europejskich</w:t>
      </w:r>
      <w:r w:rsid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:</w:t>
      </w:r>
    </w:p>
    <w:p w14:paraId="6A1316B1" w14:textId="55F6860E" w:rsidR="00A23D2B" w:rsidRDefault="00A72CFB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określ</w:t>
      </w:r>
      <w:r w:rsidR="008046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amy</w:t>
      </w: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podstawowe </w:t>
      </w: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o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bowiązki </w:t>
      </w: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beneficjentów 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 umowach o dofinansowanie</w:t>
      </w:r>
      <w:r w:rsidR="00E07A31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oraz u</w:t>
      </w:r>
      <w:r w:rsidR="00E07A31" w:rsidRPr="00E07A31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mowach o finansowaniu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, </w:t>
      </w:r>
    </w:p>
    <w:p w14:paraId="6D81AD10" w14:textId="4F5B591C" w:rsidR="00337289" w:rsidRDefault="00337289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określamy dodatkowe obowiązki beneficjentów projektów o znaczeniu 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lastRenderedPageBreak/>
        <w:t>strategicznym</w:t>
      </w:r>
      <w:r w:rsidR="00E100C5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</w:t>
      </w:r>
    </w:p>
    <w:p w14:paraId="795A7331" w14:textId="33CCFBB9" w:rsidR="00A23D2B" w:rsidRDefault="0064308E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udostęp</w:t>
      </w:r>
      <w:r w:rsidR="008046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niamy</w:t>
      </w:r>
      <w:r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wzory graficzne obowiązkowych działań promocyjnych dla </w:t>
      </w:r>
      <w:r w:rsidR="00A72CFB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beneficjentów</w:t>
      </w:r>
      <w:r w:rsidR="00FC0E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FC0E20" w:rsidRPr="00FC0E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oraz pośredników finansowych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, </w:t>
      </w:r>
    </w:p>
    <w:p w14:paraId="1E021869" w14:textId="046F245D" w:rsidR="00A23D2B" w:rsidRPr="00A23D2B" w:rsidRDefault="00E90E93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 w:rsidRP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przygotow</w:t>
      </w:r>
      <w:r w:rsidR="008046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ujemy</w:t>
      </w:r>
      <w:r w:rsidRP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gotowy pakiet </w:t>
      </w:r>
      <w:r w:rsidR="00FD689E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materiałów </w:t>
      </w:r>
      <w:r w:rsidRP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dla beneficjenta</w:t>
      </w:r>
      <w:r w:rsidR="00FC0E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FC0E20" w:rsidRPr="00FC0E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oraz pośredników finansowych</w:t>
      </w:r>
      <w:r w:rsidRP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zamieszcz</w:t>
      </w:r>
      <w:r w:rsidR="00B2229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amy</w:t>
      </w:r>
      <w:r w:rsidR="00A23D2B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pliki </w:t>
      </w:r>
      <w:r w:rsidR="00AB0920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w różnych formatach 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do pobrania ze strony każdej </w:t>
      </w:r>
      <w:r w:rsidR="00172543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instytucji zarządzającej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i </w:t>
      </w:r>
      <w:r w:rsidR="00172543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instytucji pośredniczącej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, </w:t>
      </w:r>
    </w:p>
    <w:p w14:paraId="318C5924" w14:textId="77777777" w:rsidR="00337289" w:rsidRDefault="00A23D2B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tworz</w:t>
      </w:r>
      <w:r w:rsidR="008046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ymy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7130B2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instrukcje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do realizacji obowiązków promocyjnych</w:t>
      </w:r>
      <w:r w:rsidR="0033728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</w:t>
      </w:r>
    </w:p>
    <w:p w14:paraId="516F467D" w14:textId="2CD24621" w:rsidR="00A72CFB" w:rsidRPr="00477B8C" w:rsidRDefault="00337289" w:rsidP="007D2232">
      <w:pPr>
        <w:pStyle w:val="Akapitzlist"/>
        <w:widowControl w:val="0"/>
        <w:numPr>
          <w:ilvl w:val="0"/>
          <w:numId w:val="41"/>
        </w:numPr>
        <w:tabs>
          <w:tab w:val="left" w:pos="540"/>
        </w:tabs>
        <w:autoSpaceDE w:val="0"/>
        <w:autoSpaceDN w:val="0"/>
        <w:adjustRightInd w:val="0"/>
        <w:spacing w:before="120" w:after="120" w:line="276" w:lineRule="auto"/>
        <w:contextualSpacing w:val="0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zapewniamy działania edukacyjne nt. wymogów </w:t>
      </w:r>
      <w:r w:rsidRPr="00164CF8">
        <w:rPr>
          <w:rFonts w:ascii="Trebuchet MS" w:hAnsi="Trebuchet MS" w:cstheme="minorHAnsi"/>
          <w:color w:val="000000" w:themeColor="text1"/>
        </w:rPr>
        <w:t>w zakresie informacji i promocji, jakim podlegają beneficjenci</w:t>
      </w:r>
      <w:r w:rsidR="00A70ECE" w:rsidRPr="00477B8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. </w:t>
      </w:r>
    </w:p>
    <w:p w14:paraId="46376977" w14:textId="33F54B84" w:rsidR="00615990" w:rsidRDefault="00804620" w:rsidP="00E43F63">
      <w:pPr>
        <w:pStyle w:val="Tekstkomentarza"/>
        <w:spacing w:after="120"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spier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amy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2CFB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beneficjentów</w:t>
      </w:r>
      <w:r w:rsidR="000C2B5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oraz pośredników finansowych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w </w:t>
      </w:r>
      <w:r w:rsidR="00BC04EC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wypełnianiu obowiązków 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promocji projektów</w:t>
      </w:r>
      <w:r w:rsidR="0033728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61599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również </w:t>
      </w:r>
      <w:r w:rsidR="0033728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dodatkowymi narzędziami i działaniami</w:t>
      </w:r>
      <w:r w:rsidR="0061599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:</w:t>
      </w:r>
    </w:p>
    <w:p w14:paraId="6F1B02D6" w14:textId="0CFB7706" w:rsidR="00615990" w:rsidRDefault="00615990" w:rsidP="00E43F63">
      <w:pPr>
        <w:pStyle w:val="Tekstkomentarza"/>
        <w:numPr>
          <w:ilvl w:val="0"/>
          <w:numId w:val="95"/>
        </w:numPr>
        <w:spacing w:after="120"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o</w:t>
      </w:r>
      <w:r w:rsidR="007F3725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fer</w:t>
      </w:r>
      <w:r w:rsidR="0080462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ujemy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beneficjentom </w:t>
      </w:r>
      <w:r w:rsidR="007130B2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934672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własne kanały komu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nikacji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takie jak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,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np. </w:t>
      </w:r>
      <w:r w:rsidR="007130B2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s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trony internetowe</w:t>
      </w:r>
      <w:r w:rsidR="00D7131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czy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media społecznościow</w:t>
      </w:r>
      <w:r w:rsidR="00D7131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e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, </w:t>
      </w:r>
    </w:p>
    <w:p w14:paraId="53916E02" w14:textId="092021A7" w:rsidR="00615990" w:rsidRDefault="00615990" w:rsidP="00E43F63">
      <w:pPr>
        <w:pStyle w:val="Tekstkomentarza"/>
        <w:numPr>
          <w:ilvl w:val="0"/>
          <w:numId w:val="95"/>
        </w:numPr>
        <w:spacing w:after="120"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tworzymy możliwość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udział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w 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naszych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działaniach promocyjnych</w:t>
      </w:r>
      <w:r w:rsidR="007F3725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, </w:t>
      </w:r>
      <w:r w:rsidR="0071049E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wydarzeniach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czy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w </w:t>
      </w:r>
      <w:r w:rsidR="00A70ECE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kampaniach</w:t>
      </w:r>
    </w:p>
    <w:p w14:paraId="34F01B27" w14:textId="0B8AC75C" w:rsidR="00C57038" w:rsidRPr="00164CF8" w:rsidRDefault="007F3725" w:rsidP="00E43F63">
      <w:pPr>
        <w:pStyle w:val="Tekstkomentarza"/>
        <w:numPr>
          <w:ilvl w:val="0"/>
          <w:numId w:val="95"/>
        </w:numPr>
        <w:spacing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umożliw</w:t>
      </w:r>
      <w:r w:rsidR="00181F9C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iamy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konsultacj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e</w:t>
      </w:r>
      <w:r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61599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eksperckie </w:t>
      </w:r>
      <w:r w:rsidR="0042420F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</w:t>
      </w:r>
      <w:r w:rsidR="00615990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sieci punktów informacyjnych </w:t>
      </w:r>
      <w:r w:rsidR="0042420F" w:rsidRPr="00164CF8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PIFE. </w:t>
      </w:r>
    </w:p>
    <w:p w14:paraId="7A4E76AA" w14:textId="77777777" w:rsidR="00C57038" w:rsidRPr="00164CF8" w:rsidRDefault="00C57038" w:rsidP="007D2232">
      <w:pPr>
        <w:pStyle w:val="Tekstkomentarza"/>
        <w:spacing w:line="276" w:lineRule="auto"/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</w:pPr>
    </w:p>
    <w:p w14:paraId="2F2B4D3F" w14:textId="660EBF94" w:rsidR="00247E52" w:rsidRPr="00AE0F0F" w:rsidRDefault="00804620" w:rsidP="007D2232">
      <w:pPr>
        <w:pStyle w:val="Tekstkomentarza"/>
        <w:spacing w:line="276" w:lineRule="auto"/>
        <w:rPr>
          <w:rFonts w:ascii="Trebuchet MS" w:hAnsi="Trebuchet MS" w:cstheme="minorHAnsi"/>
        </w:rPr>
      </w:pP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W</w:t>
      </w:r>
      <w:r w:rsidR="00C60EC4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spier</w:t>
      </w:r>
      <w:r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amy  także</w:t>
      </w:r>
      <w:r w:rsidR="000C2B59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71049E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>poprzez zapraszanie</w:t>
      </w:r>
      <w:r w:rsidR="00287ACD">
        <w:rPr>
          <w:rStyle w:val="Odwoaniedokomentarza"/>
          <w:rFonts w:ascii="Trebuchet MS" w:hAnsi="Trebuchet MS" w:cstheme="minorHAnsi"/>
          <w:color w:val="000000" w:themeColor="text1"/>
          <w:sz w:val="24"/>
          <w:szCs w:val="24"/>
        </w:rPr>
        <w:t xml:space="preserve"> </w:t>
      </w:r>
      <w:r w:rsidR="00287ACD" w:rsidRPr="00164CF8">
        <w:rPr>
          <w:rFonts w:ascii="Trebuchet MS" w:hAnsi="Trebuchet MS"/>
          <w:sz w:val="24"/>
          <w:szCs w:val="24"/>
        </w:rPr>
        <w:t xml:space="preserve">przedstawicieli </w:t>
      </w:r>
      <w:r w:rsidR="00E90E93">
        <w:rPr>
          <w:rFonts w:ascii="Trebuchet MS" w:hAnsi="Trebuchet MS"/>
          <w:sz w:val="24"/>
          <w:szCs w:val="24"/>
        </w:rPr>
        <w:t xml:space="preserve">polskich instytucji oraz </w:t>
      </w:r>
      <w:r w:rsidR="00287ACD" w:rsidRPr="00164CF8">
        <w:rPr>
          <w:rFonts w:ascii="Trebuchet MS" w:hAnsi="Trebuchet MS"/>
          <w:sz w:val="24"/>
          <w:szCs w:val="24"/>
        </w:rPr>
        <w:t xml:space="preserve">Komisji Europejskiej do udziału </w:t>
      </w:r>
      <w:r w:rsidR="00287ACD">
        <w:rPr>
          <w:rFonts w:ascii="Trebuchet MS" w:hAnsi="Trebuchet MS"/>
          <w:sz w:val="24"/>
          <w:szCs w:val="24"/>
        </w:rPr>
        <w:t xml:space="preserve">w </w:t>
      </w:r>
      <w:r w:rsidR="00287ACD" w:rsidRPr="00164CF8">
        <w:rPr>
          <w:rFonts w:ascii="Trebuchet MS" w:hAnsi="Trebuchet MS"/>
          <w:sz w:val="24"/>
          <w:szCs w:val="24"/>
        </w:rPr>
        <w:t>wizytacjach projektów i uroczystościach</w:t>
      </w:r>
      <w:r w:rsidR="00287ACD">
        <w:rPr>
          <w:rFonts w:ascii="Trebuchet MS" w:hAnsi="Trebuchet MS"/>
          <w:sz w:val="24"/>
          <w:szCs w:val="24"/>
        </w:rPr>
        <w:t xml:space="preserve">, które są związane </w:t>
      </w:r>
      <w:r w:rsidR="00287ACD" w:rsidRPr="00164CF8">
        <w:rPr>
          <w:rFonts w:ascii="Trebuchet MS" w:hAnsi="Trebuchet MS"/>
          <w:sz w:val="24"/>
          <w:szCs w:val="24"/>
        </w:rPr>
        <w:t xml:space="preserve">z ważnymi etapami realizacji projektów, w szczególności projektów o znaczeniu strategicznym.  </w:t>
      </w:r>
    </w:p>
    <w:p w14:paraId="2B3F3C89" w14:textId="77777777" w:rsidR="00247E52" w:rsidRPr="00365501" w:rsidRDefault="00CA6AE7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114" w:name="_Toc54179431"/>
      <w:bookmarkStart w:id="115" w:name="_Toc99352645"/>
      <w:bookmarkStart w:id="116" w:name="_Toc367966479"/>
      <w:bookmarkEnd w:id="88"/>
      <w:bookmarkEnd w:id="110"/>
      <w:bookmarkEnd w:id="114"/>
      <w:r w:rsidRPr="00365501">
        <w:rPr>
          <w:rFonts w:cstheme="minorHAnsi"/>
          <w:color w:val="0070C0"/>
        </w:rPr>
        <w:t>Komunikujemy się</w:t>
      </w:r>
      <w:r w:rsidR="00247E52" w:rsidRPr="00365501">
        <w:rPr>
          <w:rFonts w:cstheme="minorHAnsi"/>
          <w:color w:val="0070C0"/>
        </w:rPr>
        <w:t xml:space="preserve"> w partnerstwie</w:t>
      </w:r>
      <w:bookmarkEnd w:id="115"/>
    </w:p>
    <w:p w14:paraId="1F4E1F75" w14:textId="54806B9A" w:rsidR="00172543" w:rsidRDefault="00804620" w:rsidP="003A5E90">
      <w:pPr>
        <w:pStyle w:val="Akapitzlist"/>
        <w:spacing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E90E93">
        <w:rPr>
          <w:rFonts w:ascii="Trebuchet MS" w:hAnsi="Trebuchet MS"/>
        </w:rPr>
        <w:t>rowadz</w:t>
      </w:r>
      <w:r>
        <w:rPr>
          <w:rFonts w:ascii="Trebuchet MS" w:hAnsi="Trebuchet MS"/>
        </w:rPr>
        <w:t>imy</w:t>
      </w:r>
      <w:r w:rsidR="00E90E93">
        <w:rPr>
          <w:rFonts w:ascii="Trebuchet MS" w:hAnsi="Trebuchet MS"/>
        </w:rPr>
        <w:t xml:space="preserve"> dział</w:t>
      </w:r>
      <w:r>
        <w:rPr>
          <w:rFonts w:ascii="Trebuchet MS" w:hAnsi="Trebuchet MS"/>
        </w:rPr>
        <w:t>ania</w:t>
      </w:r>
      <w:r w:rsidR="00E90E9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komunikacyjne</w:t>
      </w:r>
      <w:r w:rsidR="00E90E93">
        <w:rPr>
          <w:rFonts w:ascii="Trebuchet MS" w:hAnsi="Trebuchet MS"/>
        </w:rPr>
        <w:t xml:space="preserve"> we współpracy z wieloma partnerami. </w:t>
      </w:r>
      <w:r w:rsidR="00247E52" w:rsidRPr="00164CF8">
        <w:rPr>
          <w:rFonts w:ascii="Trebuchet MS" w:hAnsi="Trebuchet MS"/>
        </w:rPr>
        <w:t xml:space="preserve">Dzięki </w:t>
      </w:r>
      <w:r w:rsidR="00FC5BCE">
        <w:rPr>
          <w:rFonts w:ascii="Trebuchet MS" w:hAnsi="Trebuchet MS"/>
        </w:rPr>
        <w:t>za</w:t>
      </w:r>
      <w:r w:rsidR="00247E52" w:rsidRPr="00164CF8">
        <w:rPr>
          <w:rFonts w:ascii="Trebuchet MS" w:hAnsi="Trebuchet MS"/>
        </w:rPr>
        <w:t>angażowaniu partnerów</w:t>
      </w:r>
      <w:r w:rsidR="00E90E93">
        <w:rPr>
          <w:rFonts w:ascii="Trebuchet MS" w:hAnsi="Trebuchet MS"/>
        </w:rPr>
        <w:t xml:space="preserve"> komunikacja będzie bardziej efektywna i otwarta.</w:t>
      </w:r>
      <w:r w:rsidR="00080A74">
        <w:rPr>
          <w:rFonts w:ascii="Trebuchet MS" w:hAnsi="Trebuchet MS"/>
        </w:rPr>
        <w:t xml:space="preserve"> Jest to szansa, aby</w:t>
      </w:r>
      <w:r w:rsidR="00FC5BCE">
        <w:rPr>
          <w:rFonts w:ascii="Trebuchet MS" w:hAnsi="Trebuchet MS"/>
        </w:rPr>
        <w:t xml:space="preserve"> trafić do nowych odbiorców, do których nie </w:t>
      </w:r>
      <w:r w:rsidR="00080A74">
        <w:rPr>
          <w:rFonts w:ascii="Trebuchet MS" w:hAnsi="Trebuchet MS"/>
        </w:rPr>
        <w:t>dotarlibyśm</w:t>
      </w:r>
      <w:r w:rsidR="00FC5BCE">
        <w:rPr>
          <w:rFonts w:ascii="Trebuchet MS" w:hAnsi="Trebuchet MS"/>
        </w:rPr>
        <w:t xml:space="preserve">y przy wykorzystaniu </w:t>
      </w:r>
      <w:r w:rsidR="00247E52" w:rsidRPr="00164CF8">
        <w:rPr>
          <w:rFonts w:ascii="Trebuchet MS" w:hAnsi="Trebuchet MS"/>
        </w:rPr>
        <w:t>standardowych narzędzi komunikacyjnych.</w:t>
      </w:r>
    </w:p>
    <w:p w14:paraId="6902CAC4" w14:textId="5ED88295" w:rsidR="00FF7041" w:rsidRPr="00164CF8" w:rsidRDefault="00FF7041" w:rsidP="003A5E90">
      <w:pPr>
        <w:pStyle w:val="Akapitzlist"/>
        <w:spacing w:line="276" w:lineRule="auto"/>
        <w:ind w:left="0"/>
        <w:rPr>
          <w:rFonts w:ascii="Trebuchet MS" w:hAnsi="Trebuchet MS"/>
        </w:rPr>
      </w:pPr>
    </w:p>
    <w:p w14:paraId="2B29AC21" w14:textId="77777777" w:rsidR="008A36BB" w:rsidRPr="00164CF8" w:rsidRDefault="008A36BB" w:rsidP="003A5E90">
      <w:pPr>
        <w:pStyle w:val="Nagwek2"/>
        <w:rPr>
          <w:rFonts w:cstheme="minorHAnsi"/>
        </w:rPr>
      </w:pPr>
      <w:bookmarkStart w:id="117" w:name="_Toc99352646"/>
      <w:r w:rsidRPr="00164CF8">
        <w:rPr>
          <w:rFonts w:cstheme="minorHAnsi"/>
        </w:rPr>
        <w:t>Współprac</w:t>
      </w:r>
      <w:r w:rsidR="00CB5623">
        <w:rPr>
          <w:rFonts w:cstheme="minorHAnsi"/>
        </w:rPr>
        <w:t>ujemy</w:t>
      </w:r>
      <w:r w:rsidRPr="00164CF8">
        <w:rPr>
          <w:rFonts w:cstheme="minorHAnsi"/>
        </w:rPr>
        <w:t xml:space="preserve"> z </w:t>
      </w:r>
      <w:bookmarkEnd w:id="116"/>
      <w:r w:rsidR="00247E52" w:rsidRPr="00164CF8">
        <w:rPr>
          <w:rFonts w:cstheme="minorHAnsi"/>
        </w:rPr>
        <w:t>beneficjentami</w:t>
      </w:r>
      <w:r w:rsidR="00E90E93">
        <w:rPr>
          <w:rFonts w:cstheme="minorHAnsi"/>
        </w:rPr>
        <w:t xml:space="preserve"> i uczestnikami projektów</w:t>
      </w:r>
      <w:bookmarkEnd w:id="117"/>
    </w:p>
    <w:p w14:paraId="78BD292E" w14:textId="77777777" w:rsidR="00601C07" w:rsidRDefault="00CB5623" w:rsidP="004A29FD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Traktujemy b</w:t>
      </w:r>
      <w:r w:rsidR="00601C07" w:rsidRPr="00164CF8">
        <w:rPr>
          <w:rFonts w:ascii="Trebuchet MS" w:hAnsi="Trebuchet MS" w:cstheme="minorHAnsi"/>
        </w:rPr>
        <w:t>eneficjen</w:t>
      </w:r>
      <w:r>
        <w:rPr>
          <w:rFonts w:ascii="Trebuchet MS" w:hAnsi="Trebuchet MS" w:cstheme="minorHAnsi"/>
        </w:rPr>
        <w:t>tów</w:t>
      </w:r>
      <w:r w:rsidRPr="00CB5623">
        <w:rPr>
          <w:rFonts w:ascii="Trebuchet MS" w:hAnsi="Trebuchet MS" w:cstheme="minorHAnsi"/>
        </w:rPr>
        <w:t xml:space="preserve"> </w:t>
      </w:r>
      <w:r w:rsidR="00E90E93">
        <w:rPr>
          <w:rFonts w:ascii="Trebuchet MS" w:hAnsi="Trebuchet MS" w:cstheme="minorHAnsi"/>
        </w:rPr>
        <w:t xml:space="preserve">i uczestników projektów </w:t>
      </w:r>
      <w:r>
        <w:rPr>
          <w:rFonts w:ascii="Trebuchet MS" w:hAnsi="Trebuchet MS" w:cstheme="minorHAnsi"/>
        </w:rPr>
        <w:t xml:space="preserve">jako partnerów działań. </w:t>
      </w:r>
      <w:r w:rsidR="00601C07" w:rsidRPr="00164CF8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N</w:t>
      </w:r>
      <w:r w:rsidR="00601C07" w:rsidRPr="00164CF8">
        <w:rPr>
          <w:rFonts w:ascii="Trebuchet MS" w:hAnsi="Trebuchet MS" w:cstheme="minorHAnsi"/>
        </w:rPr>
        <w:t>iezależnie od tego</w:t>
      </w:r>
      <w:r>
        <w:rPr>
          <w:rFonts w:ascii="Trebuchet MS" w:hAnsi="Trebuchet MS" w:cstheme="minorHAnsi"/>
        </w:rPr>
        <w:t>,</w:t>
      </w:r>
      <w:r w:rsidR="00601C07" w:rsidRPr="00164CF8">
        <w:rPr>
          <w:rFonts w:ascii="Trebuchet MS" w:hAnsi="Trebuchet MS" w:cstheme="minorHAnsi"/>
        </w:rPr>
        <w:t xml:space="preserve"> czy </w:t>
      </w:r>
      <w:r w:rsidR="00C06B96">
        <w:rPr>
          <w:rFonts w:ascii="Trebuchet MS" w:hAnsi="Trebuchet MS" w:cstheme="minorHAnsi"/>
        </w:rPr>
        <w:t xml:space="preserve">będą </w:t>
      </w:r>
      <w:r w:rsidR="00C06B96" w:rsidRPr="00164CF8">
        <w:rPr>
          <w:rFonts w:ascii="Trebuchet MS" w:hAnsi="Trebuchet MS" w:cstheme="minorHAnsi"/>
        </w:rPr>
        <w:t>realiz</w:t>
      </w:r>
      <w:r w:rsidR="00C06B96">
        <w:rPr>
          <w:rFonts w:ascii="Trebuchet MS" w:hAnsi="Trebuchet MS" w:cstheme="minorHAnsi"/>
        </w:rPr>
        <w:t>ować</w:t>
      </w:r>
      <w:r w:rsidR="00C06B96" w:rsidRPr="00164CF8">
        <w:rPr>
          <w:rFonts w:ascii="Trebuchet MS" w:hAnsi="Trebuchet MS" w:cstheme="minorHAnsi"/>
        </w:rPr>
        <w:t xml:space="preserve"> </w:t>
      </w:r>
      <w:r w:rsidR="00601C07" w:rsidRPr="00164CF8">
        <w:rPr>
          <w:rFonts w:ascii="Trebuchet MS" w:hAnsi="Trebuchet MS" w:cstheme="minorHAnsi"/>
        </w:rPr>
        <w:t xml:space="preserve">tylko obowiązek informacyjny czy </w:t>
      </w:r>
      <w:r>
        <w:rPr>
          <w:rFonts w:ascii="Trebuchet MS" w:hAnsi="Trebuchet MS" w:cstheme="minorHAnsi"/>
        </w:rPr>
        <w:t>aktywnie</w:t>
      </w:r>
      <w:r w:rsidR="00601C07" w:rsidRPr="00164CF8">
        <w:rPr>
          <w:rFonts w:ascii="Trebuchet MS" w:hAnsi="Trebuchet MS" w:cstheme="minorHAnsi"/>
        </w:rPr>
        <w:t xml:space="preserve"> </w:t>
      </w:r>
      <w:r w:rsidR="00C06B96" w:rsidRPr="00164CF8">
        <w:rPr>
          <w:rFonts w:ascii="Trebuchet MS" w:hAnsi="Trebuchet MS" w:cstheme="minorHAnsi"/>
        </w:rPr>
        <w:t>angaż</w:t>
      </w:r>
      <w:r w:rsidR="00C06B96">
        <w:rPr>
          <w:rFonts w:ascii="Trebuchet MS" w:hAnsi="Trebuchet MS" w:cstheme="minorHAnsi"/>
        </w:rPr>
        <w:t>ować</w:t>
      </w:r>
      <w:r w:rsidR="00C06B96" w:rsidRPr="00164CF8">
        <w:rPr>
          <w:rFonts w:ascii="Trebuchet MS" w:hAnsi="Trebuchet MS" w:cstheme="minorHAnsi"/>
        </w:rPr>
        <w:t xml:space="preserve"> </w:t>
      </w:r>
      <w:r w:rsidR="00601C07" w:rsidRPr="00164CF8">
        <w:rPr>
          <w:rFonts w:ascii="Trebuchet MS" w:hAnsi="Trebuchet MS" w:cstheme="minorHAnsi"/>
        </w:rPr>
        <w:t>się w działania komunikacyjne Funduszy Europejskich.</w:t>
      </w:r>
    </w:p>
    <w:p w14:paraId="0BE1B696" w14:textId="77777777" w:rsidR="00CB5623" w:rsidRPr="00164CF8" w:rsidRDefault="00CB5623" w:rsidP="00705C94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</w:p>
    <w:p w14:paraId="6D26491E" w14:textId="148DA9BD" w:rsidR="00601C07" w:rsidRPr="00164CF8" w:rsidRDefault="00601C07" w:rsidP="007C6A0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Grupa beneficjentów jest mocno zróżnicowana</w:t>
      </w:r>
      <w:r w:rsidR="005E223A" w:rsidRPr="00164CF8">
        <w:rPr>
          <w:rFonts w:ascii="Trebuchet MS" w:hAnsi="Trebuchet MS" w:cstheme="minorHAnsi"/>
        </w:rPr>
        <w:t xml:space="preserve">. </w:t>
      </w:r>
      <w:r w:rsidR="00A630C0">
        <w:rPr>
          <w:rFonts w:ascii="Trebuchet MS" w:hAnsi="Trebuchet MS" w:cstheme="minorHAnsi"/>
        </w:rPr>
        <w:t xml:space="preserve">Dzięki bezpośredniemu kontaktowi z beneficjentami </w:t>
      </w:r>
      <w:r w:rsidR="00804620">
        <w:rPr>
          <w:rFonts w:ascii="Trebuchet MS" w:hAnsi="Trebuchet MS" w:cstheme="minorHAnsi"/>
        </w:rPr>
        <w:t>możemy lepiej identyfikować</w:t>
      </w:r>
      <w:r w:rsidR="00A630C0" w:rsidRPr="00164CF8">
        <w:rPr>
          <w:rFonts w:ascii="Trebuchet MS" w:hAnsi="Trebuchet MS" w:cstheme="minorHAnsi"/>
        </w:rPr>
        <w:t xml:space="preserve"> </w:t>
      </w:r>
      <w:r w:rsidRPr="00164CF8">
        <w:rPr>
          <w:rFonts w:ascii="Trebuchet MS" w:hAnsi="Trebuchet MS" w:cstheme="minorHAnsi"/>
        </w:rPr>
        <w:t>ich potrzeby</w:t>
      </w:r>
      <w:r w:rsidR="00A630C0">
        <w:rPr>
          <w:rFonts w:ascii="Trebuchet MS" w:hAnsi="Trebuchet MS" w:cstheme="minorHAnsi"/>
        </w:rPr>
        <w:t>.</w:t>
      </w:r>
      <w:r w:rsidRPr="00164CF8">
        <w:rPr>
          <w:rFonts w:ascii="Trebuchet MS" w:hAnsi="Trebuchet MS" w:cstheme="minorHAnsi"/>
        </w:rPr>
        <w:t xml:space="preserve"> </w:t>
      </w:r>
      <w:r w:rsidR="00A630C0">
        <w:rPr>
          <w:rFonts w:ascii="Trebuchet MS" w:hAnsi="Trebuchet MS" w:cstheme="minorHAnsi"/>
        </w:rPr>
        <w:t>W</w:t>
      </w:r>
      <w:r w:rsidRPr="00164CF8">
        <w:rPr>
          <w:rFonts w:ascii="Trebuchet MS" w:hAnsi="Trebuchet MS" w:cstheme="minorHAnsi"/>
        </w:rPr>
        <w:t xml:space="preserve"> konsekwencji </w:t>
      </w:r>
      <w:r w:rsidR="00804620">
        <w:rPr>
          <w:rFonts w:ascii="Trebuchet MS" w:hAnsi="Trebuchet MS" w:cstheme="minorHAnsi"/>
        </w:rPr>
        <w:lastRenderedPageBreak/>
        <w:t xml:space="preserve">możemy </w:t>
      </w:r>
      <w:r w:rsidR="00A630C0" w:rsidRPr="00164CF8">
        <w:rPr>
          <w:rFonts w:ascii="Trebuchet MS" w:hAnsi="Trebuchet MS" w:cstheme="minorHAnsi"/>
        </w:rPr>
        <w:t>dostoso</w:t>
      </w:r>
      <w:r w:rsidR="00A630C0">
        <w:rPr>
          <w:rFonts w:ascii="Trebuchet MS" w:hAnsi="Trebuchet MS" w:cstheme="minorHAnsi"/>
        </w:rPr>
        <w:t xml:space="preserve">wywać </w:t>
      </w:r>
      <w:r w:rsidRPr="00164CF8">
        <w:rPr>
          <w:rFonts w:ascii="Trebuchet MS" w:hAnsi="Trebuchet MS" w:cstheme="minorHAnsi"/>
        </w:rPr>
        <w:t>do nich mechanizmy wsparcia, a</w:t>
      </w:r>
      <w:r w:rsidR="00A630C0">
        <w:rPr>
          <w:rFonts w:ascii="Trebuchet MS" w:hAnsi="Trebuchet MS" w:cstheme="minorHAnsi"/>
        </w:rPr>
        <w:t> </w:t>
      </w:r>
      <w:r w:rsidRPr="00164CF8">
        <w:rPr>
          <w:rFonts w:ascii="Trebuchet MS" w:hAnsi="Trebuchet MS" w:cstheme="minorHAnsi"/>
        </w:rPr>
        <w:t>także proponować wspólne inicjatywy.</w:t>
      </w:r>
    </w:p>
    <w:p w14:paraId="70CFFFAD" w14:textId="77777777" w:rsidR="00E461E1" w:rsidRPr="00164CF8" w:rsidRDefault="00E461E1" w:rsidP="0080367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</w:p>
    <w:p w14:paraId="769092BF" w14:textId="13D4EA53" w:rsidR="00E461E1" w:rsidRPr="00164CF8" w:rsidRDefault="00804620" w:rsidP="0080367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</w:t>
      </w:r>
      <w:r w:rsidR="0010294A">
        <w:rPr>
          <w:rFonts w:ascii="Trebuchet MS" w:hAnsi="Trebuchet MS" w:cstheme="minorHAnsi"/>
        </w:rPr>
        <w:t>ąży</w:t>
      </w:r>
      <w:r>
        <w:rPr>
          <w:rFonts w:ascii="Trebuchet MS" w:hAnsi="Trebuchet MS" w:cstheme="minorHAnsi"/>
        </w:rPr>
        <w:t>my</w:t>
      </w:r>
      <w:r w:rsidR="00DA7E8C" w:rsidRPr="00164CF8">
        <w:rPr>
          <w:rFonts w:ascii="Trebuchet MS" w:hAnsi="Trebuchet MS" w:cstheme="minorHAnsi"/>
        </w:rPr>
        <w:t xml:space="preserve"> do zapewnienia beneficjentom dostępu do wysokiej jakości kanałów i narzędzi komunikacji. </w:t>
      </w:r>
      <w:r w:rsidR="00927668">
        <w:rPr>
          <w:rFonts w:ascii="Trebuchet MS" w:hAnsi="Trebuchet MS" w:cstheme="minorHAnsi"/>
        </w:rPr>
        <w:t xml:space="preserve">Sprzyja to nawiązaniu i utrzymaniu </w:t>
      </w:r>
      <w:r w:rsidR="00E461E1" w:rsidRPr="00164CF8">
        <w:rPr>
          <w:rFonts w:ascii="Trebuchet MS" w:hAnsi="Trebuchet MS" w:cstheme="minorHAnsi"/>
        </w:rPr>
        <w:t>właściwej współpracy z beneficjentami</w:t>
      </w:r>
      <w:r w:rsidR="00927668">
        <w:rPr>
          <w:rFonts w:ascii="Trebuchet MS" w:hAnsi="Trebuchet MS" w:cstheme="minorHAnsi"/>
        </w:rPr>
        <w:t xml:space="preserve">. Pozytywnie wpływa również na </w:t>
      </w:r>
      <w:r w:rsidR="00E461E1" w:rsidRPr="00164CF8">
        <w:rPr>
          <w:rFonts w:ascii="Trebuchet MS" w:hAnsi="Trebuchet MS" w:cstheme="minorHAnsi"/>
        </w:rPr>
        <w:t>wykorzystani</w:t>
      </w:r>
      <w:r w:rsidR="00927668">
        <w:rPr>
          <w:rFonts w:ascii="Trebuchet MS" w:hAnsi="Trebuchet MS" w:cstheme="minorHAnsi"/>
        </w:rPr>
        <w:t>e</w:t>
      </w:r>
      <w:r w:rsidR="00E461E1" w:rsidRPr="00164CF8">
        <w:rPr>
          <w:rFonts w:ascii="Trebuchet MS" w:hAnsi="Trebuchet MS" w:cstheme="minorHAnsi"/>
        </w:rPr>
        <w:t xml:space="preserve"> potencjału komunikacyjnego obu stron</w:t>
      </w:r>
      <w:r w:rsidR="00927668">
        <w:rPr>
          <w:rFonts w:ascii="Trebuchet MS" w:hAnsi="Trebuchet MS" w:cstheme="minorHAnsi"/>
        </w:rPr>
        <w:t>.</w:t>
      </w:r>
      <w:r w:rsidR="00E461E1" w:rsidRPr="00164CF8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 xml:space="preserve">Dlatego </w:t>
      </w:r>
      <w:r w:rsidR="00064ADC">
        <w:rPr>
          <w:rFonts w:ascii="Trebuchet MS" w:hAnsi="Trebuchet MS" w:cstheme="minorHAnsi"/>
        </w:rPr>
        <w:t>na bieżąco</w:t>
      </w:r>
      <w:r w:rsidR="00064ADC" w:rsidRPr="00164CF8">
        <w:rPr>
          <w:rFonts w:ascii="Trebuchet MS" w:hAnsi="Trebuchet MS" w:cstheme="minorHAnsi"/>
        </w:rPr>
        <w:t xml:space="preserve"> </w:t>
      </w:r>
      <w:r w:rsidR="00E461E1" w:rsidRPr="00164CF8">
        <w:rPr>
          <w:rFonts w:ascii="Trebuchet MS" w:hAnsi="Trebuchet MS" w:cstheme="minorHAnsi"/>
        </w:rPr>
        <w:t>angaż</w:t>
      </w:r>
      <w:r>
        <w:rPr>
          <w:rFonts w:ascii="Trebuchet MS" w:hAnsi="Trebuchet MS" w:cstheme="minorHAnsi"/>
        </w:rPr>
        <w:t>ujemy</w:t>
      </w:r>
      <w:r w:rsidR="00E461E1" w:rsidRPr="00164CF8">
        <w:rPr>
          <w:rFonts w:ascii="Trebuchet MS" w:hAnsi="Trebuchet MS" w:cstheme="minorHAnsi"/>
        </w:rPr>
        <w:t xml:space="preserve"> i zaprasz</w:t>
      </w:r>
      <w:r>
        <w:rPr>
          <w:rFonts w:ascii="Trebuchet MS" w:hAnsi="Trebuchet MS" w:cstheme="minorHAnsi"/>
        </w:rPr>
        <w:t>amy</w:t>
      </w:r>
      <w:r w:rsidR="00E461E1" w:rsidRPr="00164CF8">
        <w:rPr>
          <w:rFonts w:ascii="Trebuchet MS" w:hAnsi="Trebuchet MS" w:cstheme="minorHAnsi"/>
        </w:rPr>
        <w:t xml:space="preserve"> beneficjentów do wspólnych działań komunikacyjnych. </w:t>
      </w:r>
    </w:p>
    <w:p w14:paraId="235A8FD1" w14:textId="77777777" w:rsidR="00E461E1" w:rsidRPr="00164CF8" w:rsidRDefault="00E461E1" w:rsidP="00EA0FB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</w:p>
    <w:p w14:paraId="644C0417" w14:textId="49CF6787" w:rsidR="00E461E1" w:rsidRPr="00164CF8" w:rsidRDefault="009B39EE" w:rsidP="007D2232">
      <w:pPr>
        <w:pStyle w:val="Akapitzlist"/>
        <w:spacing w:before="120" w:after="120" w:line="276" w:lineRule="auto"/>
        <w:ind w:left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Przykład</w:t>
      </w:r>
      <w:r w:rsidR="006852BD">
        <w:rPr>
          <w:rFonts w:ascii="Trebuchet MS" w:hAnsi="Trebuchet MS" w:cstheme="minorHAnsi"/>
        </w:rPr>
        <w:t xml:space="preserve">owe formy współpracy z </w:t>
      </w:r>
      <w:r w:rsidR="00E461E1" w:rsidRPr="00164CF8">
        <w:rPr>
          <w:rFonts w:ascii="Trebuchet MS" w:hAnsi="Trebuchet MS" w:cstheme="minorHAnsi"/>
        </w:rPr>
        <w:t>beneficjent</w:t>
      </w:r>
      <w:r w:rsidR="006852BD">
        <w:rPr>
          <w:rFonts w:ascii="Trebuchet MS" w:hAnsi="Trebuchet MS" w:cstheme="minorHAnsi"/>
        </w:rPr>
        <w:t>ami i uczestnikami projektów</w:t>
      </w:r>
      <w:r w:rsidR="00E461E1" w:rsidRPr="00164CF8">
        <w:rPr>
          <w:rFonts w:ascii="Trebuchet MS" w:hAnsi="Trebuchet MS" w:cstheme="minorHAnsi"/>
        </w:rPr>
        <w:t>:</w:t>
      </w:r>
    </w:p>
    <w:p w14:paraId="5345C4EA" w14:textId="77777777" w:rsidR="00E461E1" w:rsidRPr="00164CF8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zaproszenia do występowania na konferencjach,</w:t>
      </w:r>
    </w:p>
    <w:p w14:paraId="36A027B0" w14:textId="779164BA" w:rsidR="00E461E1" w:rsidRPr="00164CF8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prezentacje projektów podczas targów</w:t>
      </w:r>
      <w:r w:rsidR="00064ADC">
        <w:rPr>
          <w:rFonts w:ascii="Trebuchet MS" w:hAnsi="Trebuchet MS" w:cstheme="minorHAnsi"/>
        </w:rPr>
        <w:t>, wydarzeń</w:t>
      </w:r>
      <w:r w:rsidRPr="00164CF8">
        <w:rPr>
          <w:rFonts w:ascii="Trebuchet MS" w:hAnsi="Trebuchet MS" w:cstheme="minorHAnsi"/>
        </w:rPr>
        <w:t xml:space="preserve"> </w:t>
      </w:r>
      <w:r w:rsidR="009B39EE">
        <w:rPr>
          <w:rFonts w:ascii="Trebuchet MS" w:hAnsi="Trebuchet MS" w:cstheme="minorHAnsi"/>
        </w:rPr>
        <w:t xml:space="preserve">i </w:t>
      </w:r>
      <w:r w:rsidRPr="00164CF8">
        <w:rPr>
          <w:rFonts w:ascii="Trebuchet MS" w:hAnsi="Trebuchet MS" w:cstheme="minorHAnsi"/>
        </w:rPr>
        <w:t>pokaz</w:t>
      </w:r>
      <w:r w:rsidR="009B39EE">
        <w:rPr>
          <w:rFonts w:ascii="Trebuchet MS" w:hAnsi="Trebuchet MS" w:cstheme="minorHAnsi"/>
        </w:rPr>
        <w:t>ów, które</w:t>
      </w:r>
      <w:r w:rsidRPr="00164CF8">
        <w:rPr>
          <w:rFonts w:ascii="Trebuchet MS" w:hAnsi="Trebuchet MS" w:cstheme="minorHAnsi"/>
        </w:rPr>
        <w:t xml:space="preserve"> </w:t>
      </w:r>
      <w:r w:rsidR="009B39EE" w:rsidRPr="00164CF8">
        <w:rPr>
          <w:rFonts w:ascii="Trebuchet MS" w:hAnsi="Trebuchet MS" w:cstheme="minorHAnsi"/>
        </w:rPr>
        <w:t>organiz</w:t>
      </w:r>
      <w:r w:rsidR="009B39EE">
        <w:rPr>
          <w:rFonts w:ascii="Trebuchet MS" w:hAnsi="Trebuchet MS" w:cstheme="minorHAnsi"/>
        </w:rPr>
        <w:t>ują</w:t>
      </w:r>
      <w:r w:rsidR="009B39EE" w:rsidRPr="00164CF8">
        <w:rPr>
          <w:rFonts w:ascii="Trebuchet MS" w:hAnsi="Trebuchet MS" w:cstheme="minorHAnsi"/>
        </w:rPr>
        <w:t xml:space="preserve"> </w:t>
      </w:r>
      <w:r w:rsidR="00DB7EA3">
        <w:rPr>
          <w:rFonts w:ascii="Trebuchet MS" w:hAnsi="Trebuchet MS" w:cstheme="minorHAnsi"/>
        </w:rPr>
        <w:t>oraz podczas konferencji/kongresów, w których biorą udział instytucje systemu FE,</w:t>
      </w:r>
    </w:p>
    <w:p w14:paraId="391F6D3F" w14:textId="77777777" w:rsidR="00E461E1" w:rsidRPr="00164CF8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zapr</w:t>
      </w:r>
      <w:r w:rsidR="009B39EE">
        <w:rPr>
          <w:rFonts w:ascii="Trebuchet MS" w:hAnsi="Trebuchet MS" w:cstheme="minorHAnsi"/>
        </w:rPr>
        <w:t>o</w:t>
      </w:r>
      <w:r w:rsidRPr="00164CF8">
        <w:rPr>
          <w:rFonts w:ascii="Trebuchet MS" w:hAnsi="Trebuchet MS" w:cstheme="minorHAnsi"/>
        </w:rPr>
        <w:t>sz</w:t>
      </w:r>
      <w:r w:rsidR="009B39EE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>ni</w:t>
      </w:r>
      <w:r w:rsidR="009B39EE">
        <w:rPr>
          <w:rFonts w:ascii="Trebuchet MS" w:hAnsi="Trebuchet MS" w:cstheme="minorHAnsi"/>
        </w:rPr>
        <w:t>a</w:t>
      </w:r>
      <w:r w:rsidRPr="00164CF8">
        <w:rPr>
          <w:rFonts w:ascii="Trebuchet MS" w:hAnsi="Trebuchet MS" w:cstheme="minorHAnsi"/>
        </w:rPr>
        <w:t xml:space="preserve"> do udziału w audycjach</w:t>
      </w:r>
      <w:r w:rsidR="00D75E5B" w:rsidRPr="00164CF8">
        <w:rPr>
          <w:rFonts w:ascii="Trebuchet MS" w:hAnsi="Trebuchet MS" w:cstheme="minorHAnsi"/>
        </w:rPr>
        <w:t>/spotach</w:t>
      </w:r>
      <w:r w:rsidRPr="00164CF8">
        <w:rPr>
          <w:rFonts w:ascii="Trebuchet MS" w:hAnsi="Trebuchet MS" w:cstheme="minorHAnsi"/>
        </w:rPr>
        <w:t xml:space="preserve"> telewizyjnych i radiowych,</w:t>
      </w:r>
      <w:r w:rsidR="00E90E93">
        <w:rPr>
          <w:rFonts w:ascii="Trebuchet MS" w:hAnsi="Trebuchet MS" w:cstheme="minorHAnsi"/>
        </w:rPr>
        <w:t xml:space="preserve"> materiałach video do </w:t>
      </w:r>
      <w:proofErr w:type="spellStart"/>
      <w:r w:rsidR="00E90E93">
        <w:rPr>
          <w:rFonts w:ascii="Trebuchet MS" w:hAnsi="Trebuchet MS" w:cstheme="minorHAnsi"/>
        </w:rPr>
        <w:t>internetu</w:t>
      </w:r>
      <w:proofErr w:type="spellEnd"/>
      <w:r w:rsidR="00E90E93">
        <w:rPr>
          <w:rFonts w:ascii="Trebuchet MS" w:hAnsi="Trebuchet MS" w:cstheme="minorHAnsi"/>
        </w:rPr>
        <w:t>,</w:t>
      </w:r>
    </w:p>
    <w:p w14:paraId="05AEC95B" w14:textId="1FD232CD" w:rsidR="00E461E1" w:rsidRPr="00164CF8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zapr</w:t>
      </w:r>
      <w:r w:rsidR="009B39EE">
        <w:rPr>
          <w:rFonts w:ascii="Trebuchet MS" w:hAnsi="Trebuchet MS" w:cstheme="minorHAnsi"/>
        </w:rPr>
        <w:t>o</w:t>
      </w:r>
      <w:r w:rsidRPr="00164CF8">
        <w:rPr>
          <w:rFonts w:ascii="Trebuchet MS" w:hAnsi="Trebuchet MS" w:cstheme="minorHAnsi"/>
        </w:rPr>
        <w:t>sz</w:t>
      </w:r>
      <w:r w:rsidR="009B39EE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>ni</w:t>
      </w:r>
      <w:r w:rsidR="009B39EE">
        <w:rPr>
          <w:rFonts w:ascii="Trebuchet MS" w:hAnsi="Trebuchet MS" w:cstheme="minorHAnsi"/>
        </w:rPr>
        <w:t>a</w:t>
      </w:r>
      <w:r w:rsidRPr="00164CF8">
        <w:rPr>
          <w:rFonts w:ascii="Trebuchet MS" w:hAnsi="Trebuchet MS" w:cstheme="minorHAnsi"/>
        </w:rPr>
        <w:t xml:space="preserve"> do wypowiedzi dla </w:t>
      </w:r>
      <w:r w:rsidR="00064ADC">
        <w:rPr>
          <w:rFonts w:ascii="Trebuchet MS" w:hAnsi="Trebuchet MS" w:cstheme="minorHAnsi"/>
        </w:rPr>
        <w:t>mediów</w:t>
      </w:r>
      <w:r w:rsidRPr="00164CF8">
        <w:rPr>
          <w:rFonts w:ascii="Trebuchet MS" w:hAnsi="Trebuchet MS" w:cstheme="minorHAnsi"/>
        </w:rPr>
        <w:t>,</w:t>
      </w:r>
    </w:p>
    <w:p w14:paraId="1D6F55C4" w14:textId="77777777" w:rsidR="001F0480" w:rsidRDefault="00D64A2A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D64A2A">
        <w:rPr>
          <w:rFonts w:ascii="Trebuchet MS" w:hAnsi="Trebuchet MS" w:cstheme="minorHAnsi"/>
        </w:rPr>
        <w:t>promowanie projektów na stronach IP</w:t>
      </w:r>
      <w:r w:rsidR="001F0480">
        <w:rPr>
          <w:rFonts w:ascii="Trebuchet MS" w:hAnsi="Trebuchet MS" w:cstheme="minorHAnsi"/>
        </w:rPr>
        <w:t>,</w:t>
      </w:r>
    </w:p>
    <w:p w14:paraId="533A1266" w14:textId="77777777" w:rsidR="00D64A2A" w:rsidRPr="00D64A2A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D64A2A">
        <w:rPr>
          <w:rFonts w:ascii="Trebuchet MS" w:hAnsi="Trebuchet MS" w:cstheme="minorHAnsi"/>
        </w:rPr>
        <w:t>udostępnianie linków do stron projektów</w:t>
      </w:r>
      <w:r w:rsidR="009B39EE" w:rsidRPr="00D64A2A">
        <w:rPr>
          <w:rFonts w:ascii="Trebuchet MS" w:hAnsi="Trebuchet MS" w:cstheme="minorHAnsi"/>
        </w:rPr>
        <w:t>, które</w:t>
      </w:r>
      <w:r w:rsidRPr="00D64A2A">
        <w:rPr>
          <w:rFonts w:ascii="Trebuchet MS" w:hAnsi="Trebuchet MS" w:cstheme="minorHAnsi"/>
        </w:rPr>
        <w:t xml:space="preserve"> przedstawiają</w:t>
      </w:r>
      <w:r w:rsidR="009B39EE" w:rsidRPr="00D64A2A">
        <w:rPr>
          <w:rFonts w:ascii="Trebuchet MS" w:hAnsi="Trebuchet MS" w:cstheme="minorHAnsi"/>
        </w:rPr>
        <w:t xml:space="preserve"> </w:t>
      </w:r>
      <w:r w:rsidRPr="00D64A2A">
        <w:rPr>
          <w:rFonts w:ascii="Trebuchet MS" w:hAnsi="Trebuchet MS" w:cstheme="minorHAnsi"/>
        </w:rPr>
        <w:t>dobre praktyki,</w:t>
      </w:r>
    </w:p>
    <w:p w14:paraId="48D3EDAA" w14:textId="6744C07F" w:rsidR="00E461E1" w:rsidRPr="00164CF8" w:rsidRDefault="00E461E1" w:rsidP="006852BD">
      <w:pPr>
        <w:numPr>
          <w:ilvl w:val="0"/>
          <w:numId w:val="28"/>
        </w:numPr>
        <w:spacing w:before="120" w:after="120" w:line="276" w:lineRule="auto"/>
        <w:ind w:left="714" w:hanging="357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zapr</w:t>
      </w:r>
      <w:r w:rsidR="004267AE">
        <w:rPr>
          <w:rFonts w:ascii="Trebuchet MS" w:hAnsi="Trebuchet MS" w:cstheme="minorHAnsi"/>
        </w:rPr>
        <w:t>o</w:t>
      </w:r>
      <w:r w:rsidRPr="00164CF8">
        <w:rPr>
          <w:rFonts w:ascii="Trebuchet MS" w:hAnsi="Trebuchet MS" w:cstheme="minorHAnsi"/>
        </w:rPr>
        <w:t>sz</w:t>
      </w:r>
      <w:r w:rsidR="004267AE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>ni</w:t>
      </w:r>
      <w:r w:rsidR="004267AE">
        <w:rPr>
          <w:rFonts w:ascii="Trebuchet MS" w:hAnsi="Trebuchet MS" w:cstheme="minorHAnsi"/>
        </w:rPr>
        <w:t>a</w:t>
      </w:r>
      <w:r w:rsidRPr="00164CF8">
        <w:rPr>
          <w:rFonts w:ascii="Trebuchet MS" w:hAnsi="Trebuchet MS" w:cstheme="minorHAnsi"/>
        </w:rPr>
        <w:t xml:space="preserve"> do udziału w konkursach (kreowanie konkursów),</w:t>
      </w:r>
    </w:p>
    <w:p w14:paraId="05516136" w14:textId="77777777" w:rsidR="00123A70" w:rsidRPr="004267AE" w:rsidRDefault="0028376C" w:rsidP="007D2232">
      <w:pPr>
        <w:numPr>
          <w:ilvl w:val="0"/>
          <w:numId w:val="28"/>
        </w:numPr>
        <w:spacing w:before="120" w:after="120" w:line="276" w:lineRule="auto"/>
        <w:contextualSpacing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współorganizowanie wizyt studyjnych.</w:t>
      </w:r>
    </w:p>
    <w:p w14:paraId="029FA686" w14:textId="4997BF95" w:rsidR="00601C07" w:rsidRPr="00164CF8" w:rsidRDefault="00601C07" w:rsidP="004A29FD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</w:p>
    <w:p w14:paraId="41C420DF" w14:textId="77777777" w:rsidR="0011336B" w:rsidRPr="00365501" w:rsidRDefault="00E90E93" w:rsidP="00705C94">
      <w:pPr>
        <w:pStyle w:val="Akapitzlist"/>
        <w:spacing w:line="276" w:lineRule="auto"/>
        <w:ind w:left="0"/>
        <w:rPr>
          <w:rFonts w:ascii="Trebuchet MS" w:hAnsi="Trebuchet MS" w:cstheme="minorHAnsi"/>
          <w:b/>
          <w:color w:val="0070C0"/>
        </w:rPr>
      </w:pPr>
      <w:r w:rsidRPr="00365501">
        <w:rPr>
          <w:rFonts w:ascii="Trebuchet MS" w:hAnsi="Trebuchet MS" w:cstheme="minorHAnsi"/>
          <w:b/>
          <w:color w:val="0070C0"/>
        </w:rPr>
        <w:t xml:space="preserve">Korzyści </w:t>
      </w:r>
      <w:r w:rsidR="0011336B" w:rsidRPr="00365501">
        <w:rPr>
          <w:rFonts w:ascii="Trebuchet MS" w:hAnsi="Trebuchet MS" w:cstheme="minorHAnsi"/>
          <w:b/>
          <w:color w:val="0070C0"/>
        </w:rPr>
        <w:t>Beneficjen</w:t>
      </w:r>
      <w:r w:rsidRPr="00365501">
        <w:rPr>
          <w:rFonts w:ascii="Trebuchet MS" w:hAnsi="Trebuchet MS" w:cstheme="minorHAnsi"/>
          <w:b/>
          <w:color w:val="0070C0"/>
        </w:rPr>
        <w:t>tów</w:t>
      </w:r>
    </w:p>
    <w:p w14:paraId="1C2DDBB7" w14:textId="77777777" w:rsidR="00601C07" w:rsidRDefault="0011336B" w:rsidP="007C6A0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B</w:t>
      </w:r>
      <w:r w:rsidR="00601C07" w:rsidRPr="00164CF8">
        <w:rPr>
          <w:rFonts w:ascii="Trebuchet MS" w:hAnsi="Trebuchet MS" w:cstheme="minorHAnsi"/>
        </w:rPr>
        <w:t>eneficjenci</w:t>
      </w:r>
      <w:r>
        <w:rPr>
          <w:rFonts w:ascii="Trebuchet MS" w:hAnsi="Trebuchet MS" w:cstheme="minorHAnsi"/>
        </w:rPr>
        <w:t>, którzy</w:t>
      </w:r>
      <w:r w:rsidR="00601C07" w:rsidRPr="00164CF8">
        <w:rPr>
          <w:rFonts w:ascii="Trebuchet MS" w:hAnsi="Trebuchet MS" w:cstheme="minorHAnsi"/>
        </w:rPr>
        <w:t xml:space="preserve"> realizują projekty </w:t>
      </w:r>
      <w:r w:rsidR="00EF2D63">
        <w:rPr>
          <w:rFonts w:ascii="Trebuchet MS" w:hAnsi="Trebuchet MS" w:cstheme="minorHAnsi"/>
        </w:rPr>
        <w:t>unijne</w:t>
      </w:r>
      <w:r>
        <w:rPr>
          <w:rFonts w:ascii="Trebuchet MS" w:hAnsi="Trebuchet MS" w:cstheme="minorHAnsi"/>
        </w:rPr>
        <w:t xml:space="preserve">, </w:t>
      </w:r>
      <w:r w:rsidR="00601C07" w:rsidRPr="00164CF8">
        <w:rPr>
          <w:rFonts w:ascii="Trebuchet MS" w:hAnsi="Trebuchet MS" w:cstheme="minorHAnsi"/>
        </w:rPr>
        <w:t xml:space="preserve">mogą korzystać z </w:t>
      </w:r>
      <w:r w:rsidR="005A7DAD" w:rsidRPr="00164CF8">
        <w:rPr>
          <w:rFonts w:ascii="Trebuchet MS" w:hAnsi="Trebuchet MS" w:cstheme="minorHAnsi"/>
        </w:rPr>
        <w:t>wielu</w:t>
      </w:r>
      <w:r w:rsidR="00601C07" w:rsidRPr="00164CF8">
        <w:rPr>
          <w:rFonts w:ascii="Trebuchet MS" w:hAnsi="Trebuchet MS" w:cstheme="minorHAnsi"/>
        </w:rPr>
        <w:t xml:space="preserve"> przywilejów z zakresu informacji i promocji. </w:t>
      </w:r>
    </w:p>
    <w:p w14:paraId="2652B7A6" w14:textId="77777777" w:rsidR="0011336B" w:rsidRDefault="0011336B" w:rsidP="00803672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</w:p>
    <w:p w14:paraId="4E5C2FAC" w14:textId="77777777" w:rsidR="00601C07" w:rsidRPr="00164CF8" w:rsidRDefault="00477DBA" w:rsidP="00E43F63">
      <w:pPr>
        <w:pStyle w:val="Akapitzlist"/>
        <w:spacing w:after="120" w:line="276" w:lineRule="auto"/>
        <w:ind w:left="0"/>
        <w:contextualSpacing w:val="0"/>
        <w:rPr>
          <w:rFonts w:ascii="Trebuchet MS" w:hAnsi="Trebuchet MS"/>
        </w:rPr>
      </w:pPr>
      <w:r>
        <w:rPr>
          <w:rFonts w:ascii="Trebuchet MS" w:hAnsi="Trebuchet MS" w:cstheme="minorHAnsi"/>
        </w:rPr>
        <w:t>Kiedy przystępują</w:t>
      </w:r>
      <w:r w:rsidR="00B21D3D">
        <w:rPr>
          <w:rFonts w:ascii="Trebuchet MS" w:hAnsi="Trebuchet MS" w:cstheme="minorHAnsi"/>
        </w:rPr>
        <w:t xml:space="preserve"> do </w:t>
      </w:r>
      <w:r w:rsidR="00B21D3D">
        <w:rPr>
          <w:rFonts w:ascii="Trebuchet MS" w:hAnsi="Trebuchet MS"/>
        </w:rPr>
        <w:t xml:space="preserve">realizacji </w:t>
      </w:r>
      <w:r w:rsidR="00601C07" w:rsidRPr="00164CF8">
        <w:rPr>
          <w:rFonts w:ascii="Trebuchet MS" w:hAnsi="Trebuchet MS"/>
        </w:rPr>
        <w:t>projektów</w:t>
      </w:r>
      <w:r>
        <w:rPr>
          <w:rFonts w:ascii="Trebuchet MS" w:hAnsi="Trebuchet MS"/>
        </w:rPr>
        <w:t>,</w:t>
      </w:r>
      <w:r w:rsidR="00A47693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zyskują możliwość</w:t>
      </w:r>
      <w:r w:rsidR="00B21D3D">
        <w:rPr>
          <w:rFonts w:ascii="Trebuchet MS" w:hAnsi="Trebuchet MS"/>
        </w:rPr>
        <w:t xml:space="preserve"> </w:t>
      </w:r>
      <w:r w:rsidR="00B21D3D" w:rsidRPr="00164CF8">
        <w:rPr>
          <w:rFonts w:ascii="Trebuchet MS" w:hAnsi="Trebuchet MS"/>
        </w:rPr>
        <w:t>korzysta</w:t>
      </w:r>
      <w:r w:rsidR="00B21D3D">
        <w:rPr>
          <w:rFonts w:ascii="Trebuchet MS" w:hAnsi="Trebuchet MS"/>
        </w:rPr>
        <w:t>nia</w:t>
      </w:r>
      <w:r w:rsidR="00B21D3D"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z marki Fundusze Europejskie</w:t>
      </w:r>
      <w:r w:rsidR="00B21D3D">
        <w:rPr>
          <w:rFonts w:ascii="Trebuchet MS" w:hAnsi="Trebuchet MS"/>
        </w:rPr>
        <w:t xml:space="preserve">. Mogą </w:t>
      </w:r>
      <w:r w:rsidR="00601C07" w:rsidRPr="00164CF8">
        <w:rPr>
          <w:rFonts w:ascii="Trebuchet MS" w:hAnsi="Trebuchet MS"/>
        </w:rPr>
        <w:t>prowadz</w:t>
      </w:r>
      <w:r w:rsidR="00F9696B">
        <w:rPr>
          <w:rFonts w:ascii="Trebuchet MS" w:hAnsi="Trebuchet MS"/>
        </w:rPr>
        <w:t>ić</w:t>
      </w:r>
      <w:r w:rsidR="00601C07" w:rsidRPr="00164CF8">
        <w:rPr>
          <w:rFonts w:ascii="Trebuchet MS" w:hAnsi="Trebuchet MS"/>
        </w:rPr>
        <w:t xml:space="preserve"> wspóln</w:t>
      </w:r>
      <w:r w:rsidR="00F9696B">
        <w:rPr>
          <w:rFonts w:ascii="Trebuchet MS" w:hAnsi="Trebuchet MS"/>
        </w:rPr>
        <w:t>e</w:t>
      </w:r>
      <w:r w:rsidR="00601C07" w:rsidRPr="00164CF8">
        <w:rPr>
          <w:rFonts w:ascii="Trebuchet MS" w:hAnsi="Trebuchet MS"/>
        </w:rPr>
        <w:t xml:space="preserve"> działa</w:t>
      </w:r>
      <w:r w:rsidR="00F9696B">
        <w:rPr>
          <w:rFonts w:ascii="Trebuchet MS" w:hAnsi="Trebuchet MS"/>
        </w:rPr>
        <w:t>nia</w:t>
      </w:r>
      <w:r w:rsidR="00601C07" w:rsidRPr="00164CF8">
        <w:rPr>
          <w:rFonts w:ascii="Trebuchet MS" w:hAnsi="Trebuchet MS"/>
        </w:rPr>
        <w:t xml:space="preserve"> marketingow</w:t>
      </w:r>
      <w:r w:rsidR="00F9696B">
        <w:rPr>
          <w:rFonts w:ascii="Trebuchet MS" w:hAnsi="Trebuchet MS"/>
        </w:rPr>
        <w:t>e</w:t>
      </w:r>
      <w:r w:rsidR="00601C07" w:rsidRPr="00164CF8">
        <w:rPr>
          <w:rFonts w:ascii="Trebuchet MS" w:hAnsi="Trebuchet MS"/>
        </w:rPr>
        <w:t xml:space="preserve"> w partnerstwie z innymi beneficjentami </w:t>
      </w:r>
      <w:r w:rsidR="00F9696B">
        <w:rPr>
          <w:rFonts w:ascii="Trebuchet MS" w:hAnsi="Trebuchet MS"/>
        </w:rPr>
        <w:t>czy</w:t>
      </w:r>
      <w:r w:rsidR="00F9696B"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instytucjami</w:t>
      </w:r>
      <w:r w:rsidR="00F9696B">
        <w:rPr>
          <w:rFonts w:ascii="Trebuchet MS" w:hAnsi="Trebuchet MS"/>
        </w:rPr>
        <w:t>, które są</w:t>
      </w:r>
      <w:r w:rsidR="00601C07" w:rsidRPr="00164CF8">
        <w:rPr>
          <w:rFonts w:ascii="Trebuchet MS" w:hAnsi="Trebuchet MS"/>
        </w:rPr>
        <w:t xml:space="preserve"> zaangażowan</w:t>
      </w:r>
      <w:r w:rsidR="00BF132F">
        <w:rPr>
          <w:rFonts w:ascii="Trebuchet MS" w:hAnsi="Trebuchet MS"/>
        </w:rPr>
        <w:t xml:space="preserve">e </w:t>
      </w:r>
      <w:r w:rsidR="00601C07" w:rsidRPr="00164CF8">
        <w:rPr>
          <w:rFonts w:ascii="Trebuchet MS" w:hAnsi="Trebuchet MS"/>
        </w:rPr>
        <w:t xml:space="preserve">w </w:t>
      </w:r>
      <w:r w:rsidR="00F9696B">
        <w:rPr>
          <w:rFonts w:ascii="Trebuchet MS" w:hAnsi="Trebuchet MS"/>
        </w:rPr>
        <w:t>realizację</w:t>
      </w:r>
      <w:r w:rsidR="00F9696B"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Funduszy Europejskich</w:t>
      </w:r>
      <w:r w:rsidR="00F9696B">
        <w:rPr>
          <w:rFonts w:ascii="Trebuchet MS" w:hAnsi="Trebuchet MS"/>
        </w:rPr>
        <w:t>. Jest to</w:t>
      </w:r>
      <w:r w:rsidR="00601C07" w:rsidRPr="00164CF8">
        <w:rPr>
          <w:rFonts w:ascii="Trebuchet MS" w:hAnsi="Trebuchet MS"/>
        </w:rPr>
        <w:t xml:space="preserve"> tzw. „co-</w:t>
      </w:r>
      <w:proofErr w:type="spellStart"/>
      <w:r w:rsidR="00601C07" w:rsidRPr="00164CF8">
        <w:rPr>
          <w:rFonts w:ascii="Trebuchet MS" w:hAnsi="Trebuchet MS"/>
        </w:rPr>
        <w:t>branding</w:t>
      </w:r>
      <w:proofErr w:type="spellEnd"/>
      <w:r w:rsidR="00601C07" w:rsidRPr="00164CF8">
        <w:rPr>
          <w:rFonts w:ascii="Trebuchet MS" w:hAnsi="Trebuchet MS"/>
        </w:rPr>
        <w:t>”</w:t>
      </w:r>
      <w:r w:rsidR="00A47693">
        <w:rPr>
          <w:rFonts w:ascii="Trebuchet MS" w:hAnsi="Trebuchet MS"/>
        </w:rPr>
        <w:t>, który</w:t>
      </w:r>
      <w:r w:rsidR="00F9696B">
        <w:rPr>
          <w:rFonts w:ascii="Trebuchet MS" w:hAnsi="Trebuchet MS"/>
        </w:rPr>
        <w:t xml:space="preserve"> </w:t>
      </w:r>
      <w:r w:rsidR="00A47693">
        <w:rPr>
          <w:rFonts w:ascii="Trebuchet MS" w:hAnsi="Trebuchet MS"/>
        </w:rPr>
        <w:t>s</w:t>
      </w:r>
      <w:r w:rsidR="00F9696B">
        <w:rPr>
          <w:rFonts w:ascii="Trebuchet MS" w:hAnsi="Trebuchet MS"/>
        </w:rPr>
        <w:t>twarza</w:t>
      </w:r>
      <w:r w:rsidR="00601C07" w:rsidRPr="00164CF8">
        <w:rPr>
          <w:rFonts w:ascii="Trebuchet MS" w:hAnsi="Trebuchet MS"/>
        </w:rPr>
        <w:t xml:space="preserve"> liczne korzyści dla obu stron (win-win)</w:t>
      </w:r>
      <w:r w:rsidR="00E90E93">
        <w:rPr>
          <w:rFonts w:ascii="Trebuchet MS" w:hAnsi="Trebuchet MS"/>
        </w:rPr>
        <w:t>:</w:t>
      </w:r>
    </w:p>
    <w:p w14:paraId="5CFD65E8" w14:textId="51D03A46" w:rsidR="00601C07" w:rsidRPr="00164CF8" w:rsidRDefault="004A29FD" w:rsidP="007D2232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601C07" w:rsidRPr="00164CF8">
        <w:rPr>
          <w:rFonts w:ascii="Trebuchet MS" w:hAnsi="Trebuchet MS"/>
        </w:rPr>
        <w:t>o</w:t>
      </w:r>
      <w:r w:rsidR="003718AE">
        <w:rPr>
          <w:rFonts w:ascii="Trebuchet MS" w:hAnsi="Trebuchet MS"/>
        </w:rPr>
        <w:t xml:space="preserve">tarcie </w:t>
      </w:r>
      <w:r w:rsidR="00601C07" w:rsidRPr="00164CF8">
        <w:rPr>
          <w:rFonts w:ascii="Trebuchet MS" w:hAnsi="Trebuchet MS"/>
        </w:rPr>
        <w:t xml:space="preserve">do nowej grupy odbiorców – </w:t>
      </w:r>
      <w:r w:rsidR="00713A3A" w:rsidRPr="00164CF8">
        <w:rPr>
          <w:rFonts w:ascii="Trebuchet MS" w:hAnsi="Trebuchet MS"/>
        </w:rPr>
        <w:t>bud</w:t>
      </w:r>
      <w:r w:rsidR="00713A3A">
        <w:rPr>
          <w:rFonts w:ascii="Trebuchet MS" w:hAnsi="Trebuchet MS"/>
        </w:rPr>
        <w:t>ujemy</w:t>
      </w:r>
      <w:r w:rsidR="00713A3A"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 xml:space="preserve">i </w:t>
      </w:r>
      <w:r w:rsidR="00713A3A" w:rsidRPr="00164CF8">
        <w:rPr>
          <w:rFonts w:ascii="Trebuchet MS" w:hAnsi="Trebuchet MS"/>
        </w:rPr>
        <w:t>zwiększa</w:t>
      </w:r>
      <w:r w:rsidR="00713A3A">
        <w:rPr>
          <w:rFonts w:ascii="Trebuchet MS" w:hAnsi="Trebuchet MS"/>
        </w:rPr>
        <w:t>my</w:t>
      </w:r>
      <w:r w:rsidR="00713A3A"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świadomoś</w:t>
      </w:r>
      <w:r w:rsidR="00713A3A">
        <w:rPr>
          <w:rFonts w:ascii="Trebuchet MS" w:hAnsi="Trebuchet MS"/>
        </w:rPr>
        <w:t>ć</w:t>
      </w:r>
      <w:r w:rsidR="00601C07" w:rsidRPr="00164CF8">
        <w:rPr>
          <w:rFonts w:ascii="Trebuchet MS" w:hAnsi="Trebuchet MS"/>
        </w:rPr>
        <w:t xml:space="preserve"> podmiotu w innych grupach docelowych</w:t>
      </w:r>
      <w:r>
        <w:rPr>
          <w:rFonts w:ascii="Trebuchet MS" w:hAnsi="Trebuchet MS"/>
        </w:rPr>
        <w:t>,</w:t>
      </w:r>
    </w:p>
    <w:p w14:paraId="003B4E86" w14:textId="3C58667D" w:rsidR="00601C07" w:rsidRPr="00164CF8" w:rsidRDefault="004A29FD" w:rsidP="007D2232">
      <w:pPr>
        <w:pStyle w:val="Akapitzlist"/>
        <w:numPr>
          <w:ilvl w:val="0"/>
          <w:numId w:val="29"/>
        </w:numPr>
        <w:spacing w:before="120" w:after="120" w:line="276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601C07" w:rsidRPr="00164CF8">
        <w:rPr>
          <w:rFonts w:ascii="Trebuchet MS" w:hAnsi="Trebuchet MS"/>
        </w:rPr>
        <w:t>rzenika</w:t>
      </w:r>
      <w:r w:rsidR="003718AE">
        <w:rPr>
          <w:rFonts w:ascii="Trebuchet MS" w:hAnsi="Trebuchet MS"/>
        </w:rPr>
        <w:t>nie</w:t>
      </w:r>
      <w:r w:rsidR="00601C07" w:rsidRPr="00164CF8">
        <w:rPr>
          <w:rFonts w:ascii="Trebuchet MS" w:hAnsi="Trebuchet MS"/>
        </w:rPr>
        <w:t xml:space="preserve"> się </w:t>
      </w:r>
      <w:r w:rsidR="00477DBA" w:rsidRPr="00164CF8">
        <w:rPr>
          <w:rFonts w:ascii="Trebuchet MS" w:hAnsi="Trebuchet MS"/>
        </w:rPr>
        <w:t>atrybut</w:t>
      </w:r>
      <w:r w:rsidR="003718AE">
        <w:rPr>
          <w:rFonts w:ascii="Trebuchet MS" w:hAnsi="Trebuchet MS"/>
        </w:rPr>
        <w:t>ów</w:t>
      </w:r>
      <w:r w:rsidR="00601C07" w:rsidRPr="00164CF8">
        <w:rPr>
          <w:rFonts w:ascii="Trebuchet MS" w:hAnsi="Trebuchet MS"/>
        </w:rPr>
        <w:t>, korzyści</w:t>
      </w:r>
      <w:r w:rsidR="00477DBA">
        <w:rPr>
          <w:rFonts w:ascii="Trebuchet MS" w:hAnsi="Trebuchet MS"/>
        </w:rPr>
        <w:t>,</w:t>
      </w:r>
      <w:r w:rsidR="00601C07" w:rsidRPr="00164CF8">
        <w:rPr>
          <w:rFonts w:ascii="Trebuchet MS" w:hAnsi="Trebuchet MS"/>
        </w:rPr>
        <w:t xml:space="preserve"> wartości marek i instytucji: </w:t>
      </w:r>
    </w:p>
    <w:p w14:paraId="7E402AF7" w14:textId="77777777" w:rsidR="00601C07" w:rsidRPr="00164CF8" w:rsidRDefault="00601C07" w:rsidP="007D2232">
      <w:pPr>
        <w:pStyle w:val="Akapitzlist"/>
        <w:numPr>
          <w:ilvl w:val="1"/>
          <w:numId w:val="29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</w:rPr>
        <w:t>wzajemn</w:t>
      </w:r>
      <w:r w:rsidR="00477DBA">
        <w:rPr>
          <w:rFonts w:ascii="Trebuchet MS" w:hAnsi="Trebuchet MS"/>
        </w:rPr>
        <w:t>i</w:t>
      </w:r>
      <w:r w:rsidRPr="00164CF8">
        <w:rPr>
          <w:rFonts w:ascii="Trebuchet MS" w:hAnsi="Trebuchet MS"/>
        </w:rPr>
        <w:t xml:space="preserve">e </w:t>
      </w:r>
      <w:r w:rsidR="00477DBA" w:rsidRPr="00164CF8">
        <w:rPr>
          <w:rFonts w:ascii="Trebuchet MS" w:hAnsi="Trebuchet MS"/>
        </w:rPr>
        <w:t>wspiera</w:t>
      </w:r>
      <w:r w:rsidR="00477DBA">
        <w:rPr>
          <w:rFonts w:ascii="Trebuchet MS" w:hAnsi="Trebuchet MS"/>
        </w:rPr>
        <w:t>my</w:t>
      </w:r>
      <w:r w:rsidR="00477DBA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 xml:space="preserve">wartości </w:t>
      </w:r>
      <w:r w:rsidR="00477DBA" w:rsidRPr="00164CF8">
        <w:rPr>
          <w:rFonts w:ascii="Trebuchet MS" w:hAnsi="Trebuchet MS"/>
        </w:rPr>
        <w:t>tożsam</w:t>
      </w:r>
      <w:r w:rsidR="00477DBA">
        <w:rPr>
          <w:rFonts w:ascii="Trebuchet MS" w:hAnsi="Trebuchet MS"/>
        </w:rPr>
        <w:t>e</w:t>
      </w:r>
      <w:r w:rsidR="00477DBA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dla podmiotów,</w:t>
      </w:r>
    </w:p>
    <w:p w14:paraId="7EBD4016" w14:textId="77777777" w:rsidR="00601C07" w:rsidRPr="00164CF8" w:rsidRDefault="00601C07" w:rsidP="007D2232">
      <w:pPr>
        <w:pStyle w:val="Akapitzlist"/>
        <w:numPr>
          <w:ilvl w:val="1"/>
          <w:numId w:val="29"/>
        </w:numPr>
        <w:spacing w:before="120" w:after="120" w:line="276" w:lineRule="auto"/>
        <w:contextualSpacing w:val="0"/>
        <w:rPr>
          <w:rFonts w:ascii="Trebuchet MS" w:hAnsi="Trebuchet MS"/>
        </w:rPr>
      </w:pPr>
      <w:r w:rsidRPr="00164CF8">
        <w:rPr>
          <w:rFonts w:ascii="Trebuchet MS" w:hAnsi="Trebuchet MS"/>
        </w:rPr>
        <w:t>wzajemn</w:t>
      </w:r>
      <w:r w:rsidR="00477DBA">
        <w:rPr>
          <w:rFonts w:ascii="Trebuchet MS" w:hAnsi="Trebuchet MS"/>
        </w:rPr>
        <w:t>ie</w:t>
      </w:r>
      <w:r w:rsidRPr="00164CF8">
        <w:rPr>
          <w:rFonts w:ascii="Trebuchet MS" w:hAnsi="Trebuchet MS"/>
        </w:rPr>
        <w:t xml:space="preserve"> </w:t>
      </w:r>
      <w:r w:rsidR="00477DBA" w:rsidRPr="00164CF8">
        <w:rPr>
          <w:rFonts w:ascii="Trebuchet MS" w:hAnsi="Trebuchet MS"/>
        </w:rPr>
        <w:t>uzupełn</w:t>
      </w:r>
      <w:r w:rsidR="00477DBA">
        <w:rPr>
          <w:rFonts w:ascii="Trebuchet MS" w:hAnsi="Trebuchet MS"/>
        </w:rPr>
        <w:t>iamy</w:t>
      </w:r>
      <w:r w:rsidR="00477DBA" w:rsidRPr="00164CF8">
        <w:rPr>
          <w:rFonts w:ascii="Trebuchet MS" w:hAnsi="Trebuchet MS"/>
        </w:rPr>
        <w:t xml:space="preserve"> </w:t>
      </w:r>
      <w:r w:rsidRPr="00164CF8">
        <w:rPr>
          <w:rFonts w:ascii="Trebuchet MS" w:hAnsi="Trebuchet MS"/>
        </w:rPr>
        <w:t>wartości obu podmiotów.</w:t>
      </w:r>
    </w:p>
    <w:p w14:paraId="56196C2B" w14:textId="77777777" w:rsidR="00601C07" w:rsidRPr="00164CF8" w:rsidRDefault="00601C07" w:rsidP="00A761D0">
      <w:pPr>
        <w:pStyle w:val="Akapitzlist"/>
        <w:spacing w:line="276" w:lineRule="auto"/>
        <w:ind w:left="0"/>
        <w:rPr>
          <w:rFonts w:ascii="Trebuchet MS" w:hAnsi="Trebuchet MS"/>
        </w:rPr>
      </w:pPr>
      <w:r w:rsidRPr="00164CF8">
        <w:rPr>
          <w:rFonts w:ascii="Trebuchet MS" w:hAnsi="Trebuchet MS"/>
        </w:rPr>
        <w:lastRenderedPageBreak/>
        <w:t>Inn</w:t>
      </w:r>
      <w:r w:rsidR="003E3E47" w:rsidRPr="00164CF8">
        <w:rPr>
          <w:rFonts w:ascii="Trebuchet MS" w:hAnsi="Trebuchet MS"/>
        </w:rPr>
        <w:t>ą</w:t>
      </w:r>
      <w:r w:rsidRPr="00164CF8">
        <w:rPr>
          <w:rFonts w:ascii="Trebuchet MS" w:hAnsi="Trebuchet MS"/>
        </w:rPr>
        <w:t xml:space="preserve"> korzyścią dla beneficjentów</w:t>
      </w:r>
      <w:r w:rsidR="007454D5">
        <w:rPr>
          <w:rFonts w:ascii="Trebuchet MS" w:hAnsi="Trebuchet MS"/>
        </w:rPr>
        <w:t>, którzy</w:t>
      </w:r>
      <w:r w:rsidRPr="00164CF8">
        <w:rPr>
          <w:rFonts w:ascii="Trebuchet MS" w:hAnsi="Trebuchet MS"/>
        </w:rPr>
        <w:t xml:space="preserve"> realizują projekty dofinansowane z </w:t>
      </w:r>
      <w:r w:rsidR="00917AFE">
        <w:rPr>
          <w:rFonts w:ascii="Trebuchet MS" w:hAnsi="Trebuchet MS"/>
        </w:rPr>
        <w:t xml:space="preserve">pieniędzy </w:t>
      </w:r>
      <w:r w:rsidRPr="00164CF8">
        <w:rPr>
          <w:rFonts w:ascii="Trebuchet MS" w:hAnsi="Trebuchet MS"/>
        </w:rPr>
        <w:t>unijnych jest możliwość eksponowania ich wiarygodności jako podmiotu oraz partnera biznesowego (dotyczy to głównie sektora prywatnego).</w:t>
      </w:r>
    </w:p>
    <w:p w14:paraId="28579639" w14:textId="77777777" w:rsidR="004038C0" w:rsidRPr="00164CF8" w:rsidRDefault="004038C0" w:rsidP="00A761D0">
      <w:pPr>
        <w:pStyle w:val="Akapitzlist"/>
        <w:spacing w:line="276" w:lineRule="auto"/>
        <w:ind w:left="0"/>
        <w:rPr>
          <w:rFonts w:ascii="Trebuchet MS" w:hAnsi="Trebuchet MS"/>
        </w:rPr>
      </w:pPr>
    </w:p>
    <w:p w14:paraId="432AD210" w14:textId="4958F79F" w:rsidR="0033589B" w:rsidRDefault="007454D5" w:rsidP="00A761D0">
      <w:pPr>
        <w:pStyle w:val="Akapitzlist"/>
        <w:spacing w:line="276" w:lineRule="auto"/>
        <w:ind w:left="0"/>
        <w:rPr>
          <w:rFonts w:ascii="Trebuchet MS" w:hAnsi="Trebuchet MS"/>
        </w:rPr>
      </w:pPr>
      <w:r>
        <w:rPr>
          <w:rFonts w:ascii="Trebuchet MS" w:hAnsi="Trebuchet MS"/>
        </w:rPr>
        <w:t>Aby</w:t>
      </w:r>
      <w:r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potencjalny beneficjent otrzyma</w:t>
      </w:r>
      <w:r>
        <w:rPr>
          <w:rFonts w:ascii="Trebuchet MS" w:hAnsi="Trebuchet MS"/>
        </w:rPr>
        <w:t>ł</w:t>
      </w:r>
      <w:r w:rsidR="00601C07" w:rsidRPr="00164CF8">
        <w:rPr>
          <w:rFonts w:ascii="Trebuchet MS" w:hAnsi="Trebuchet MS"/>
        </w:rPr>
        <w:t xml:space="preserve"> wsparcie z Funduszy Europejskich</w:t>
      </w:r>
      <w:r>
        <w:rPr>
          <w:rFonts w:ascii="Trebuchet MS" w:hAnsi="Trebuchet MS"/>
        </w:rPr>
        <w:t>,</w:t>
      </w:r>
      <w:r w:rsidR="00601C07" w:rsidRPr="00164CF8">
        <w:rPr>
          <w:rFonts w:ascii="Trebuchet MS" w:hAnsi="Trebuchet MS"/>
        </w:rPr>
        <w:t xml:space="preserve"> musi przejść przez wnikliwy i wielowymiarowy proces weryfikacji</w:t>
      </w:r>
      <w:r>
        <w:rPr>
          <w:rFonts w:ascii="Trebuchet MS" w:hAnsi="Trebuchet MS"/>
        </w:rPr>
        <w:t>.</w:t>
      </w:r>
      <w:r w:rsidR="00642AFA">
        <w:rPr>
          <w:rFonts w:ascii="Trebuchet MS" w:hAnsi="Trebuchet MS"/>
        </w:rPr>
        <w:t xml:space="preserve"> Jako instytucje s</w:t>
      </w:r>
      <w:r>
        <w:rPr>
          <w:rFonts w:ascii="Trebuchet MS" w:hAnsi="Trebuchet MS"/>
        </w:rPr>
        <w:t>prawdz</w:t>
      </w:r>
      <w:r w:rsidR="00642AFA">
        <w:rPr>
          <w:rFonts w:ascii="Trebuchet MS" w:hAnsi="Trebuchet MS"/>
        </w:rPr>
        <w:t>amy</w:t>
      </w:r>
      <w:r>
        <w:rPr>
          <w:rFonts w:ascii="Trebuchet MS" w:hAnsi="Trebuchet MS"/>
        </w:rPr>
        <w:t xml:space="preserve"> zakres jego </w:t>
      </w:r>
      <w:r w:rsidR="00601C07" w:rsidRPr="00164CF8">
        <w:rPr>
          <w:rFonts w:ascii="Trebuchet MS" w:hAnsi="Trebuchet MS"/>
        </w:rPr>
        <w:t xml:space="preserve">wiarygodności, potencjał do realizacji </w:t>
      </w:r>
      <w:r>
        <w:rPr>
          <w:rFonts w:ascii="Trebuchet MS" w:hAnsi="Trebuchet MS"/>
        </w:rPr>
        <w:t>przedsięwzięcia</w:t>
      </w:r>
      <w:r w:rsidRPr="00164CF8"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oraz ocen</w:t>
      </w:r>
      <w:r w:rsidR="00642AFA">
        <w:rPr>
          <w:rFonts w:ascii="Trebuchet MS" w:hAnsi="Trebuchet MS"/>
        </w:rPr>
        <w:t>iamy</w:t>
      </w:r>
      <w:r>
        <w:rPr>
          <w:rFonts w:ascii="Trebuchet MS" w:hAnsi="Trebuchet MS"/>
        </w:rPr>
        <w:t xml:space="preserve"> </w:t>
      </w:r>
      <w:r w:rsidR="00601C07" w:rsidRPr="00164CF8">
        <w:rPr>
          <w:rFonts w:ascii="Trebuchet MS" w:hAnsi="Trebuchet MS"/>
        </w:rPr>
        <w:t>koncepcj</w:t>
      </w:r>
      <w:r>
        <w:rPr>
          <w:rFonts w:ascii="Trebuchet MS" w:hAnsi="Trebuchet MS"/>
        </w:rPr>
        <w:t>ę</w:t>
      </w:r>
      <w:r w:rsidR="00601C07" w:rsidRPr="00164CF8">
        <w:rPr>
          <w:rFonts w:ascii="Trebuchet MS" w:hAnsi="Trebuchet MS"/>
        </w:rPr>
        <w:t xml:space="preserve"> projektu</w:t>
      </w:r>
      <w:r>
        <w:rPr>
          <w:rFonts w:ascii="Trebuchet MS" w:hAnsi="Trebuchet MS"/>
        </w:rPr>
        <w:t>.</w:t>
      </w:r>
      <w:r w:rsidR="0033589B">
        <w:rPr>
          <w:rFonts w:ascii="Trebuchet MS" w:hAnsi="Trebuchet MS"/>
        </w:rPr>
        <w:t xml:space="preserve"> </w:t>
      </w:r>
      <w:r w:rsidR="00D07761">
        <w:rPr>
          <w:rFonts w:ascii="Trebuchet MS" w:hAnsi="Trebuchet MS"/>
        </w:rPr>
        <w:t>To, że</w:t>
      </w:r>
      <w:r w:rsidR="00672279">
        <w:rPr>
          <w:rFonts w:ascii="Trebuchet MS" w:hAnsi="Trebuchet MS"/>
        </w:rPr>
        <w:t xml:space="preserve"> dany podmiot</w:t>
      </w:r>
      <w:r w:rsidR="00D07761">
        <w:rPr>
          <w:rFonts w:ascii="Trebuchet MS" w:hAnsi="Trebuchet MS"/>
        </w:rPr>
        <w:t xml:space="preserve"> otrzyma</w:t>
      </w:r>
      <w:r w:rsidR="00FC5049">
        <w:rPr>
          <w:rFonts w:ascii="Trebuchet MS" w:hAnsi="Trebuchet MS"/>
        </w:rPr>
        <w:t>ł</w:t>
      </w:r>
      <w:r w:rsidR="00D07761">
        <w:rPr>
          <w:rFonts w:ascii="Trebuchet MS" w:hAnsi="Trebuchet MS"/>
        </w:rPr>
        <w:t xml:space="preserve"> wsparcie z FE,</w:t>
      </w:r>
      <w:r w:rsidR="00672279">
        <w:rPr>
          <w:rFonts w:ascii="Trebuchet MS" w:hAnsi="Trebuchet MS"/>
        </w:rPr>
        <w:t xml:space="preserve"> czyli stał się beneficjentem,</w:t>
      </w:r>
      <w:r w:rsidR="00D07761">
        <w:rPr>
          <w:rFonts w:ascii="Trebuchet MS" w:hAnsi="Trebuchet MS"/>
        </w:rPr>
        <w:t xml:space="preserve"> może stanowić </w:t>
      </w:r>
      <w:r w:rsidR="001464D0" w:rsidRPr="001464D0">
        <w:rPr>
          <w:rFonts w:ascii="Trebuchet MS" w:hAnsi="Trebuchet MS"/>
        </w:rPr>
        <w:t>dla niego również wartość dodaną</w:t>
      </w:r>
      <w:r w:rsidR="001464D0">
        <w:rPr>
          <w:rFonts w:ascii="Trebuchet MS" w:hAnsi="Trebuchet MS"/>
        </w:rPr>
        <w:t xml:space="preserve"> – </w:t>
      </w:r>
      <w:r w:rsidR="00D07761">
        <w:rPr>
          <w:rFonts w:ascii="Trebuchet MS" w:hAnsi="Trebuchet MS"/>
        </w:rPr>
        <w:t>potwierdzenie wiarygodności i wpłynąć pozytywnie na jego wizerunek.</w:t>
      </w:r>
    </w:p>
    <w:p w14:paraId="5CC982FB" w14:textId="77777777" w:rsidR="0033589B" w:rsidRDefault="0033589B" w:rsidP="00A761D0">
      <w:pPr>
        <w:pStyle w:val="Akapitzlist"/>
        <w:spacing w:line="276" w:lineRule="auto"/>
        <w:ind w:left="0"/>
        <w:rPr>
          <w:rFonts w:ascii="Trebuchet MS" w:hAnsi="Trebuchet MS"/>
        </w:rPr>
      </w:pPr>
    </w:p>
    <w:p w14:paraId="39B2C8DA" w14:textId="4909BAE2" w:rsidR="008A36BB" w:rsidRPr="00164CF8" w:rsidRDefault="002D60DC" w:rsidP="00A761D0">
      <w:pPr>
        <w:pStyle w:val="Nagwek2"/>
        <w:rPr>
          <w:rFonts w:cstheme="minorHAnsi"/>
        </w:rPr>
      </w:pPr>
      <w:bookmarkStart w:id="118" w:name="_Toc63348499"/>
      <w:bookmarkStart w:id="119" w:name="_Toc63433136"/>
      <w:bookmarkStart w:id="120" w:name="_Toc63433801"/>
      <w:bookmarkStart w:id="121" w:name="_Toc63348500"/>
      <w:bookmarkStart w:id="122" w:name="_Toc63433137"/>
      <w:bookmarkStart w:id="123" w:name="_Toc63433802"/>
      <w:bookmarkStart w:id="124" w:name="_Toc367966480"/>
      <w:bookmarkStart w:id="125" w:name="_Toc99352647"/>
      <w:bookmarkEnd w:id="118"/>
      <w:bookmarkEnd w:id="119"/>
      <w:bookmarkEnd w:id="120"/>
      <w:bookmarkEnd w:id="121"/>
      <w:bookmarkEnd w:id="122"/>
      <w:bookmarkEnd w:id="123"/>
      <w:r w:rsidRPr="00164CF8">
        <w:rPr>
          <w:rFonts w:cstheme="minorHAnsi"/>
        </w:rPr>
        <w:t>Współpra</w:t>
      </w:r>
      <w:r w:rsidR="00FC5049">
        <w:rPr>
          <w:rFonts w:cstheme="minorHAnsi"/>
        </w:rPr>
        <w:t>cujemy</w:t>
      </w:r>
      <w:r w:rsidRPr="00164CF8">
        <w:rPr>
          <w:rFonts w:cstheme="minorHAnsi"/>
        </w:rPr>
        <w:t xml:space="preserve"> </w:t>
      </w:r>
      <w:r w:rsidR="008A36BB" w:rsidRPr="00164CF8">
        <w:rPr>
          <w:rFonts w:cstheme="minorHAnsi"/>
        </w:rPr>
        <w:t>z</w:t>
      </w:r>
      <w:r w:rsidR="009F65FA">
        <w:rPr>
          <w:rFonts w:cstheme="minorHAnsi"/>
        </w:rPr>
        <w:t xml:space="preserve"> instytucjami i partnerami</w:t>
      </w:r>
      <w:bookmarkEnd w:id="124"/>
      <w:bookmarkEnd w:id="125"/>
    </w:p>
    <w:p w14:paraId="1AD01BBA" w14:textId="649D60C0" w:rsidR="001D79C0" w:rsidRDefault="00642AFA" w:rsidP="007D2232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Dążymy </w:t>
      </w:r>
      <w:r w:rsidR="000003C1" w:rsidRPr="00164CF8">
        <w:rPr>
          <w:rFonts w:ascii="Trebuchet MS" w:hAnsi="Trebuchet MS" w:cs="Calibri"/>
        </w:rPr>
        <w:t xml:space="preserve">do </w:t>
      </w:r>
      <w:r w:rsidR="00733E00" w:rsidRPr="00164CF8">
        <w:rPr>
          <w:rFonts w:ascii="Trebuchet MS" w:hAnsi="Trebuchet MS" w:cs="Calibri"/>
        </w:rPr>
        <w:t>angażowania w</w:t>
      </w:r>
      <w:r w:rsidR="00443169" w:rsidRPr="00164CF8">
        <w:rPr>
          <w:rFonts w:ascii="Trebuchet MS" w:hAnsi="Trebuchet MS" w:cs="Calibri"/>
        </w:rPr>
        <w:t xml:space="preserve"> wybrane działania informacyjno-promocyjne</w:t>
      </w:r>
      <w:r w:rsidR="002D4F0B">
        <w:rPr>
          <w:rFonts w:ascii="Trebuchet MS" w:hAnsi="Trebuchet MS" w:cs="Calibri"/>
        </w:rPr>
        <w:t xml:space="preserve"> </w:t>
      </w:r>
      <w:r w:rsidR="002D4F0B" w:rsidRPr="00164CF8">
        <w:rPr>
          <w:rFonts w:ascii="Trebuchet MS" w:hAnsi="Trebuchet MS" w:cs="Calibri"/>
        </w:rPr>
        <w:t>następujących partnerów</w:t>
      </w:r>
      <w:r w:rsidR="002D4F0B">
        <w:rPr>
          <w:rFonts w:ascii="Trebuchet MS" w:hAnsi="Trebuchet MS" w:cs="Calibri"/>
        </w:rPr>
        <w:t xml:space="preserve">, </w:t>
      </w:r>
      <w:r w:rsidR="001D79C0">
        <w:rPr>
          <w:rFonts w:ascii="Trebuchet MS" w:hAnsi="Trebuchet MS" w:cs="Calibri"/>
        </w:rPr>
        <w:t>m.in.</w:t>
      </w:r>
      <w:r w:rsidR="00443169" w:rsidRPr="00164CF8">
        <w:rPr>
          <w:rFonts w:ascii="Trebuchet MS" w:hAnsi="Trebuchet MS" w:cs="Calibri"/>
        </w:rPr>
        <w:t xml:space="preserve">: </w:t>
      </w:r>
    </w:p>
    <w:p w14:paraId="3CC481D1" w14:textId="75205A36" w:rsidR="001D79C0" w:rsidRDefault="00443169" w:rsidP="007D223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t xml:space="preserve">władze lokalne, regionalne, miejskie i </w:t>
      </w:r>
      <w:r w:rsidR="005E223A" w:rsidRPr="00AE0F0F">
        <w:rPr>
          <w:rFonts w:ascii="Trebuchet MS" w:hAnsi="Trebuchet MS" w:cs="Calibri"/>
        </w:rPr>
        <w:t>inne władze publiczne,</w:t>
      </w:r>
    </w:p>
    <w:p w14:paraId="59B50132" w14:textId="77777777" w:rsidR="001D79C0" w:rsidRDefault="005E223A" w:rsidP="007D223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t>partner</w:t>
      </w:r>
      <w:r w:rsidR="0028376C" w:rsidRPr="00AE0F0F">
        <w:rPr>
          <w:rFonts w:ascii="Trebuchet MS" w:hAnsi="Trebuchet MS" w:cs="Calibri"/>
        </w:rPr>
        <w:t>ów</w:t>
      </w:r>
      <w:r w:rsidR="00443169" w:rsidRPr="00AE0F0F">
        <w:rPr>
          <w:rFonts w:ascii="Trebuchet MS" w:hAnsi="Trebuchet MS" w:cs="Calibri"/>
        </w:rPr>
        <w:t xml:space="preserve"> społeczn</w:t>
      </w:r>
      <w:r w:rsidR="0028376C" w:rsidRPr="00AE0F0F">
        <w:rPr>
          <w:rFonts w:ascii="Trebuchet MS" w:hAnsi="Trebuchet MS" w:cs="Calibri"/>
        </w:rPr>
        <w:t>ych</w:t>
      </w:r>
      <w:r w:rsidR="00443169" w:rsidRPr="00AE0F0F">
        <w:rPr>
          <w:rFonts w:ascii="Trebuchet MS" w:hAnsi="Trebuchet MS" w:cs="Calibri"/>
        </w:rPr>
        <w:t xml:space="preserve"> i gospodarczy</w:t>
      </w:r>
      <w:r w:rsidR="0028376C" w:rsidRPr="00AE0F0F">
        <w:rPr>
          <w:rFonts w:ascii="Trebuchet MS" w:hAnsi="Trebuchet MS" w:cs="Calibri"/>
        </w:rPr>
        <w:t>ch</w:t>
      </w:r>
      <w:r w:rsidR="00443169" w:rsidRPr="00AE0F0F">
        <w:rPr>
          <w:rFonts w:ascii="Trebuchet MS" w:hAnsi="Trebuchet MS" w:cs="Calibri"/>
        </w:rPr>
        <w:t xml:space="preserve">, </w:t>
      </w:r>
    </w:p>
    <w:p w14:paraId="0FFBC5F1" w14:textId="76857821" w:rsidR="00EA476D" w:rsidRDefault="00EA476D" w:rsidP="007D223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 w:rsidRPr="00EA476D">
        <w:rPr>
          <w:rFonts w:ascii="Trebuchet MS" w:hAnsi="Trebuchet MS" w:cs="Calibri"/>
        </w:rPr>
        <w:t>podmioty, które reprezentują społeczeństwo obywatelskie</w:t>
      </w:r>
      <w:r>
        <w:rPr>
          <w:rFonts w:ascii="Trebuchet MS" w:hAnsi="Trebuchet MS" w:cs="Calibri"/>
        </w:rPr>
        <w:t>,</w:t>
      </w:r>
    </w:p>
    <w:p w14:paraId="21FFE2F3" w14:textId="77777777" w:rsidR="00BA249E" w:rsidRDefault="00443169" w:rsidP="007D223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 w:rsidRPr="00AE0F0F">
        <w:rPr>
          <w:rFonts w:ascii="Trebuchet MS" w:hAnsi="Trebuchet MS" w:cs="Calibri"/>
        </w:rPr>
        <w:t>instytucje edukacyjne i badawcze,</w:t>
      </w:r>
    </w:p>
    <w:p w14:paraId="05449CE9" w14:textId="22A40F9E" w:rsidR="00443169" w:rsidRPr="00AE0F0F" w:rsidRDefault="00BA249E" w:rsidP="007D223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przedstawicieli Komisji Europejskiej, </w:t>
      </w:r>
      <w:r w:rsidR="004A29FD">
        <w:rPr>
          <w:rFonts w:ascii="Trebuchet MS" w:hAnsi="Trebuchet MS" w:cs="Calibri"/>
        </w:rPr>
        <w:t>P</w:t>
      </w:r>
      <w:r w:rsidR="00443169" w:rsidRPr="00AE0F0F">
        <w:rPr>
          <w:rFonts w:ascii="Trebuchet MS" w:hAnsi="Trebuchet MS" w:cs="Calibri"/>
        </w:rPr>
        <w:t>rzedstawicielstw</w:t>
      </w:r>
      <w:r w:rsidR="004A29FD">
        <w:rPr>
          <w:rFonts w:ascii="Trebuchet MS" w:hAnsi="Trebuchet MS" w:cs="Calibri"/>
        </w:rPr>
        <w:t>o</w:t>
      </w:r>
      <w:r w:rsidR="00443169" w:rsidRPr="00AE0F0F">
        <w:rPr>
          <w:rFonts w:ascii="Trebuchet MS" w:hAnsi="Trebuchet MS" w:cs="Calibri"/>
        </w:rPr>
        <w:t xml:space="preserve"> Komisji Europejskiej</w:t>
      </w:r>
      <w:r w:rsidR="004A29FD">
        <w:rPr>
          <w:rFonts w:ascii="Trebuchet MS" w:hAnsi="Trebuchet MS" w:cs="Calibri"/>
        </w:rPr>
        <w:t xml:space="preserve"> w Polsce</w:t>
      </w:r>
      <w:r w:rsidR="00443169" w:rsidRPr="00AE0F0F">
        <w:rPr>
          <w:rFonts w:ascii="Trebuchet MS" w:hAnsi="Trebuchet MS" w:cs="Calibri"/>
        </w:rPr>
        <w:t xml:space="preserve">, </w:t>
      </w:r>
      <w:r w:rsidR="00DC0BE4">
        <w:rPr>
          <w:rFonts w:ascii="Trebuchet MS" w:hAnsi="Trebuchet MS" w:cs="Calibri"/>
        </w:rPr>
        <w:t>Punkty</w:t>
      </w:r>
      <w:r w:rsidR="00DC0BE4" w:rsidRPr="00AE0F0F">
        <w:rPr>
          <w:rFonts w:ascii="Trebuchet MS" w:hAnsi="Trebuchet MS" w:cs="Calibri"/>
        </w:rPr>
        <w:t xml:space="preserve"> </w:t>
      </w:r>
      <w:r w:rsidR="00DC0BE4">
        <w:rPr>
          <w:rFonts w:ascii="Trebuchet MS" w:hAnsi="Trebuchet MS" w:cs="Calibri"/>
        </w:rPr>
        <w:t>I</w:t>
      </w:r>
      <w:r w:rsidR="00443169" w:rsidRPr="00AE0F0F">
        <w:rPr>
          <w:rFonts w:ascii="Trebuchet MS" w:hAnsi="Trebuchet MS" w:cs="Calibri"/>
        </w:rPr>
        <w:t xml:space="preserve">nformacji </w:t>
      </w:r>
      <w:r w:rsidR="00DC0BE4">
        <w:rPr>
          <w:rFonts w:ascii="Trebuchet MS" w:hAnsi="Trebuchet MS" w:cs="Calibri"/>
        </w:rPr>
        <w:t>E</w:t>
      </w:r>
      <w:r w:rsidR="00443169" w:rsidRPr="00AE0F0F">
        <w:rPr>
          <w:rFonts w:ascii="Trebuchet MS" w:hAnsi="Trebuchet MS" w:cs="Calibri"/>
        </w:rPr>
        <w:t>uropejskiej i biur</w:t>
      </w:r>
      <w:r w:rsidR="00DC0BE4">
        <w:rPr>
          <w:rFonts w:ascii="Trebuchet MS" w:hAnsi="Trebuchet MS" w:cs="Calibri"/>
        </w:rPr>
        <w:t>a</w:t>
      </w:r>
      <w:r w:rsidR="00443169" w:rsidRPr="00AE0F0F">
        <w:rPr>
          <w:rFonts w:ascii="Trebuchet MS" w:hAnsi="Trebuchet MS" w:cs="Calibri"/>
        </w:rPr>
        <w:t xml:space="preserve"> Parlamentu Europejskiego</w:t>
      </w:r>
      <w:r w:rsidR="00443169" w:rsidRPr="00164CF8">
        <w:rPr>
          <w:rStyle w:val="Odwoanieprzypisudolnego"/>
          <w:rFonts w:ascii="Trebuchet MS" w:hAnsi="Trebuchet MS" w:cs="Calibri"/>
        </w:rPr>
        <w:footnoteReference w:id="10"/>
      </w:r>
      <w:r w:rsidR="00443169" w:rsidRPr="00AE0F0F">
        <w:rPr>
          <w:rFonts w:ascii="Trebuchet MS" w:hAnsi="Trebuchet MS" w:cs="Calibri"/>
        </w:rPr>
        <w:t>.</w:t>
      </w:r>
    </w:p>
    <w:p w14:paraId="320E6800" w14:textId="030EEB07" w:rsidR="00BA249E" w:rsidRDefault="00443169" w:rsidP="007D2232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0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Komunikacja we współpracy z</w:t>
      </w:r>
      <w:r w:rsidR="00060F55">
        <w:rPr>
          <w:rFonts w:ascii="Trebuchet MS" w:hAnsi="Trebuchet MS" w:cs="Calibri"/>
        </w:rPr>
        <w:t>e wszystkimi</w:t>
      </w:r>
      <w:r w:rsidRPr="00164CF8">
        <w:rPr>
          <w:rFonts w:ascii="Trebuchet MS" w:hAnsi="Trebuchet MS" w:cs="Calibri"/>
        </w:rPr>
        <w:t xml:space="preserve"> partnerami, w tym szczególnie partnerami społecz</w:t>
      </w:r>
      <w:r w:rsidR="004712AC">
        <w:rPr>
          <w:rFonts w:ascii="Trebuchet MS" w:hAnsi="Trebuchet MS" w:cs="Calibri"/>
        </w:rPr>
        <w:t xml:space="preserve">nymi i </w:t>
      </w:r>
      <w:r w:rsidRPr="00164CF8">
        <w:rPr>
          <w:rFonts w:ascii="Trebuchet MS" w:hAnsi="Trebuchet MS" w:cs="Calibri"/>
        </w:rPr>
        <w:t>gospodarczymi</w:t>
      </w:r>
      <w:r w:rsidR="008502E9">
        <w:rPr>
          <w:rFonts w:ascii="Trebuchet MS" w:hAnsi="Trebuchet MS" w:cs="Calibri"/>
        </w:rPr>
        <w:t>,</w:t>
      </w:r>
      <w:r w:rsidR="000003C1" w:rsidRPr="00164CF8">
        <w:rPr>
          <w:rFonts w:ascii="Trebuchet MS" w:hAnsi="Trebuchet MS" w:cs="Calibri"/>
        </w:rPr>
        <w:t xml:space="preserve"> </w:t>
      </w:r>
      <w:r w:rsidRPr="00164CF8">
        <w:rPr>
          <w:rFonts w:ascii="Trebuchet MS" w:hAnsi="Trebuchet MS" w:cs="Calibri"/>
        </w:rPr>
        <w:t>wpływ</w:t>
      </w:r>
      <w:r w:rsidR="000003C1" w:rsidRPr="00164CF8">
        <w:rPr>
          <w:rFonts w:ascii="Trebuchet MS" w:hAnsi="Trebuchet MS" w:cs="Calibri"/>
        </w:rPr>
        <w:t>a</w:t>
      </w:r>
      <w:r w:rsidRPr="00164CF8">
        <w:rPr>
          <w:rFonts w:ascii="Trebuchet MS" w:hAnsi="Trebuchet MS" w:cs="Calibri"/>
        </w:rPr>
        <w:t xml:space="preserve"> na skuteczność realizacji zadań nałożonych na instytucje</w:t>
      </w:r>
      <w:r w:rsidR="000003C1" w:rsidRPr="00164CF8">
        <w:rPr>
          <w:rFonts w:ascii="Trebuchet MS" w:hAnsi="Trebuchet MS" w:cs="Calibri"/>
        </w:rPr>
        <w:t xml:space="preserve">. Dotyczy to </w:t>
      </w:r>
      <w:r w:rsidRPr="00164CF8">
        <w:rPr>
          <w:rFonts w:ascii="Trebuchet MS" w:hAnsi="Trebuchet MS" w:cs="Calibri"/>
        </w:rPr>
        <w:t xml:space="preserve">szczególnie </w:t>
      </w:r>
      <w:r w:rsidR="00733E00" w:rsidRPr="00164CF8">
        <w:rPr>
          <w:rFonts w:ascii="Trebuchet MS" w:hAnsi="Trebuchet MS" w:cs="Calibri"/>
        </w:rPr>
        <w:t xml:space="preserve">działań </w:t>
      </w:r>
      <w:r w:rsidRPr="00164CF8">
        <w:rPr>
          <w:rFonts w:ascii="Trebuchet MS" w:hAnsi="Trebuchet MS" w:cs="Calibri"/>
        </w:rPr>
        <w:t>informa</w:t>
      </w:r>
      <w:r w:rsidR="00733E00" w:rsidRPr="00164CF8">
        <w:rPr>
          <w:rFonts w:ascii="Trebuchet MS" w:hAnsi="Trebuchet MS" w:cs="Calibri"/>
        </w:rPr>
        <w:t>cyjnych</w:t>
      </w:r>
      <w:r w:rsidR="000003C1" w:rsidRPr="00164CF8">
        <w:rPr>
          <w:rFonts w:ascii="Trebuchet MS" w:hAnsi="Trebuchet MS" w:cs="Calibri"/>
        </w:rPr>
        <w:t xml:space="preserve"> oraz</w:t>
      </w:r>
      <w:r w:rsidRPr="00164CF8">
        <w:rPr>
          <w:rFonts w:ascii="Trebuchet MS" w:hAnsi="Trebuchet MS" w:cs="Calibri"/>
        </w:rPr>
        <w:t xml:space="preserve"> edukac</w:t>
      </w:r>
      <w:r w:rsidR="002717F9" w:rsidRPr="00164CF8">
        <w:rPr>
          <w:rFonts w:ascii="Trebuchet MS" w:hAnsi="Trebuchet MS" w:cs="Calibri"/>
        </w:rPr>
        <w:t>yjnych</w:t>
      </w:r>
      <w:r w:rsidRPr="00164CF8">
        <w:rPr>
          <w:rFonts w:ascii="Trebuchet MS" w:hAnsi="Trebuchet MS" w:cs="Calibri"/>
        </w:rPr>
        <w:t>.</w:t>
      </w:r>
    </w:p>
    <w:p w14:paraId="6DB8A090" w14:textId="7531C672" w:rsidR="00B73177" w:rsidRDefault="0040722E" w:rsidP="007D2232">
      <w:pPr>
        <w:pStyle w:val="Akapitzlist"/>
        <w:widowControl w:val="0"/>
        <w:autoSpaceDE w:val="0"/>
        <w:autoSpaceDN w:val="0"/>
        <w:adjustRightInd w:val="0"/>
        <w:spacing w:after="240" w:line="276" w:lineRule="auto"/>
        <w:ind w:left="0"/>
        <w:rPr>
          <w:rFonts w:ascii="Trebuchet MS" w:hAnsi="Trebuchet MS" w:cs="Calibri"/>
        </w:rPr>
      </w:pPr>
      <w:r>
        <w:rPr>
          <w:rFonts w:ascii="Trebuchet MS" w:hAnsi="Trebuchet MS" w:cs="Calibri"/>
        </w:rPr>
        <w:t>Angażowanie przedstawicieli Komisji Europejskiej ma zapewnić e</w:t>
      </w:r>
      <w:r w:rsidRPr="0040722E">
        <w:rPr>
          <w:rFonts w:ascii="Trebuchet MS" w:hAnsi="Trebuchet MS" w:cs="Calibri"/>
        </w:rPr>
        <w:t>uropejski wymiar komunikacji m.in. poprzez zaproszenia</w:t>
      </w:r>
      <w:r>
        <w:rPr>
          <w:rFonts w:ascii="Trebuchet MS" w:hAnsi="Trebuchet MS" w:cs="Calibri"/>
        </w:rPr>
        <w:t xml:space="preserve"> </w:t>
      </w:r>
      <w:r w:rsidR="004A29FD">
        <w:rPr>
          <w:rFonts w:ascii="Trebuchet MS" w:hAnsi="Trebuchet MS" w:cs="Calibri"/>
        </w:rPr>
        <w:t>reprezentantów</w:t>
      </w:r>
      <w:r w:rsidRPr="0040722E">
        <w:rPr>
          <w:rFonts w:ascii="Trebuchet MS" w:hAnsi="Trebuchet MS" w:cs="Calibri"/>
        </w:rPr>
        <w:t xml:space="preserve"> na </w:t>
      </w:r>
      <w:r w:rsidR="008C274B">
        <w:rPr>
          <w:rFonts w:ascii="Trebuchet MS" w:hAnsi="Trebuchet MS" w:cs="Calibri"/>
        </w:rPr>
        <w:t xml:space="preserve">otwarcie lub </w:t>
      </w:r>
      <w:r w:rsidRPr="0040722E">
        <w:rPr>
          <w:rFonts w:ascii="Trebuchet MS" w:hAnsi="Trebuchet MS" w:cs="Calibri"/>
        </w:rPr>
        <w:t>zakończenie projek</w:t>
      </w:r>
      <w:r>
        <w:rPr>
          <w:rFonts w:ascii="Trebuchet MS" w:hAnsi="Trebuchet MS" w:cs="Calibri"/>
        </w:rPr>
        <w:t>tu, uwzględnienie wystąpienia przedstawiciela</w:t>
      </w:r>
      <w:r w:rsidRPr="0040722E">
        <w:rPr>
          <w:rFonts w:ascii="Trebuchet MS" w:hAnsi="Trebuchet MS" w:cs="Calibri"/>
        </w:rPr>
        <w:t xml:space="preserve"> w scenariuszu wydarzeń związanych z proj</w:t>
      </w:r>
      <w:r>
        <w:rPr>
          <w:rFonts w:ascii="Trebuchet MS" w:hAnsi="Trebuchet MS" w:cs="Calibri"/>
        </w:rPr>
        <w:t>ektem, uwzględnienie cytat</w:t>
      </w:r>
      <w:r w:rsidR="00060F55">
        <w:rPr>
          <w:rFonts w:ascii="Trebuchet MS" w:hAnsi="Trebuchet MS" w:cs="Calibri"/>
        </w:rPr>
        <w:t>ów</w:t>
      </w:r>
      <w:r>
        <w:rPr>
          <w:rFonts w:ascii="Trebuchet MS" w:hAnsi="Trebuchet MS" w:cs="Calibri"/>
        </w:rPr>
        <w:t xml:space="preserve"> z Komisji Europejskiej</w:t>
      </w:r>
      <w:r w:rsidRPr="0040722E">
        <w:rPr>
          <w:rFonts w:ascii="Trebuchet MS" w:hAnsi="Trebuchet MS" w:cs="Calibri"/>
        </w:rPr>
        <w:t xml:space="preserve"> w prasie</w:t>
      </w:r>
      <w:r>
        <w:rPr>
          <w:rFonts w:ascii="Trebuchet MS" w:hAnsi="Trebuchet MS" w:cs="Calibri"/>
        </w:rPr>
        <w:t>.</w:t>
      </w:r>
      <w:r w:rsidR="00443169" w:rsidRPr="00164CF8">
        <w:rPr>
          <w:rFonts w:ascii="Trebuchet MS" w:hAnsi="Trebuchet MS" w:cs="Calibri"/>
        </w:rPr>
        <w:t xml:space="preserve"> </w:t>
      </w:r>
      <w:r w:rsidR="00751E72">
        <w:rPr>
          <w:rFonts w:ascii="Trebuchet MS" w:hAnsi="Trebuchet MS" w:cs="Calibri"/>
        </w:rPr>
        <w:t xml:space="preserve">Współpraca obejmuje również konsultacje z Komisją Europejską ewentualnych zmian w horyzontalnej strategii komunikacji. </w:t>
      </w:r>
    </w:p>
    <w:p w14:paraId="5EF4A8F9" w14:textId="77777777" w:rsidR="00B73177" w:rsidRDefault="00B73177" w:rsidP="007D2232">
      <w:pPr>
        <w:pStyle w:val="Akapitzlist"/>
        <w:widowControl w:val="0"/>
        <w:autoSpaceDE w:val="0"/>
        <w:autoSpaceDN w:val="0"/>
        <w:adjustRightInd w:val="0"/>
        <w:spacing w:after="240" w:line="276" w:lineRule="auto"/>
        <w:ind w:left="0"/>
        <w:rPr>
          <w:rFonts w:ascii="Trebuchet MS" w:hAnsi="Trebuchet MS" w:cs="Calibri"/>
        </w:rPr>
      </w:pPr>
    </w:p>
    <w:p w14:paraId="6B03519D" w14:textId="77777777" w:rsidR="008E0C06" w:rsidRPr="00AE0F0F" w:rsidRDefault="008E0C06" w:rsidP="007D2232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0"/>
        <w:contextualSpacing w:val="0"/>
        <w:rPr>
          <w:rFonts w:ascii="Trebuchet MS" w:hAnsi="Trebuchet MS" w:cs="Calibri"/>
          <w:b/>
        </w:rPr>
      </w:pPr>
      <w:r>
        <w:rPr>
          <w:rFonts w:ascii="Trebuchet MS" w:hAnsi="Trebuchet MS" w:cs="Calibri"/>
          <w:b/>
        </w:rPr>
        <w:t>Przykłady</w:t>
      </w:r>
      <w:r w:rsidRPr="00AE0F0F">
        <w:rPr>
          <w:rFonts w:ascii="Trebuchet MS" w:hAnsi="Trebuchet MS" w:cs="Calibri"/>
          <w:b/>
        </w:rPr>
        <w:t xml:space="preserve"> k</w:t>
      </w:r>
      <w:r w:rsidR="00443169" w:rsidRPr="00AE0F0F">
        <w:rPr>
          <w:rFonts w:ascii="Trebuchet MS" w:hAnsi="Trebuchet MS" w:cs="Calibri"/>
          <w:b/>
        </w:rPr>
        <w:t>orzyści ze współpracy z partnerami</w:t>
      </w:r>
      <w:r w:rsidR="00CD3518" w:rsidRPr="00AE0F0F">
        <w:rPr>
          <w:rFonts w:ascii="Trebuchet MS" w:hAnsi="Trebuchet MS" w:cs="Calibri"/>
          <w:b/>
        </w:rPr>
        <w:t xml:space="preserve"> </w:t>
      </w:r>
    </w:p>
    <w:p w14:paraId="49260CD8" w14:textId="77777777" w:rsidR="008E0C06" w:rsidRDefault="008E0C06" w:rsidP="007D223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>Wzmacniamy</w:t>
      </w:r>
      <w:r w:rsidR="00CD3518" w:rsidRPr="00164CF8">
        <w:rPr>
          <w:rFonts w:ascii="Trebuchet MS" w:hAnsi="Trebuchet MS" w:cs="Calibri"/>
        </w:rPr>
        <w:t xml:space="preserve"> </w:t>
      </w:r>
      <w:r w:rsidR="00443169" w:rsidRPr="00164CF8">
        <w:rPr>
          <w:rFonts w:ascii="Trebuchet MS" w:hAnsi="Trebuchet MS" w:cs="Calibri"/>
        </w:rPr>
        <w:t>zaangażowanie, wsparcie i współprac</w:t>
      </w:r>
      <w:r>
        <w:rPr>
          <w:rFonts w:ascii="Trebuchet MS" w:hAnsi="Trebuchet MS" w:cs="Calibri"/>
        </w:rPr>
        <w:t>ę</w:t>
      </w:r>
      <w:r w:rsidR="00443169" w:rsidRPr="00164CF8">
        <w:rPr>
          <w:rFonts w:ascii="Trebuchet MS" w:hAnsi="Trebuchet MS" w:cs="Calibri"/>
        </w:rPr>
        <w:t xml:space="preserve"> grup docelowych dzięki zaufaniu, jakim </w:t>
      </w:r>
      <w:r w:rsidR="00CD3518" w:rsidRPr="00164CF8">
        <w:rPr>
          <w:rFonts w:ascii="Trebuchet MS" w:hAnsi="Trebuchet MS" w:cs="Calibri"/>
        </w:rPr>
        <w:t xml:space="preserve">partnerzy </w:t>
      </w:r>
      <w:r w:rsidR="00443169" w:rsidRPr="00164CF8">
        <w:rPr>
          <w:rFonts w:ascii="Trebuchet MS" w:hAnsi="Trebuchet MS" w:cs="Calibri"/>
        </w:rPr>
        <w:t>cieszą się w danej grupie</w:t>
      </w:r>
      <w:r>
        <w:rPr>
          <w:rFonts w:ascii="Trebuchet MS" w:hAnsi="Trebuchet MS" w:cs="Calibri"/>
        </w:rPr>
        <w:t>.</w:t>
      </w:r>
    </w:p>
    <w:p w14:paraId="53C78BEA" w14:textId="77777777" w:rsidR="002305D9" w:rsidRPr="00677BF6" w:rsidRDefault="008E0C06" w:rsidP="007D223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contextualSpacing w:val="0"/>
      </w:pPr>
      <w:r>
        <w:rPr>
          <w:rFonts w:ascii="Trebuchet MS" w:hAnsi="Trebuchet MS" w:cs="Calibri"/>
        </w:rPr>
        <w:t xml:space="preserve">Zyskujemy doradztwo i wsparcie </w:t>
      </w:r>
      <w:r w:rsidR="00443169" w:rsidRPr="008E0C06">
        <w:rPr>
          <w:rFonts w:ascii="Trebuchet MS" w:hAnsi="Trebuchet MS" w:cs="Calibri"/>
        </w:rPr>
        <w:t>w procesie planowania sposobów dotarcia</w:t>
      </w:r>
      <w:r w:rsidR="00CD3518" w:rsidRPr="008E0C06">
        <w:rPr>
          <w:rFonts w:ascii="Trebuchet MS" w:hAnsi="Trebuchet MS" w:cs="Calibri"/>
        </w:rPr>
        <w:t xml:space="preserve"> </w:t>
      </w:r>
      <w:r w:rsidR="00CD3518" w:rsidRPr="008E0C06">
        <w:rPr>
          <w:rFonts w:ascii="Trebuchet MS" w:hAnsi="Trebuchet MS" w:cs="Calibri"/>
        </w:rPr>
        <w:lastRenderedPageBreak/>
        <w:t xml:space="preserve">do określonych grup docelowych. </w:t>
      </w:r>
    </w:p>
    <w:p w14:paraId="294F7ADB" w14:textId="48755607" w:rsidR="00E90E93" w:rsidRDefault="00E90E93" w:rsidP="007D223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>Z</w:t>
      </w:r>
      <w:r w:rsidRPr="00164CF8">
        <w:rPr>
          <w:rFonts w:ascii="Trebuchet MS" w:hAnsi="Trebuchet MS" w:cs="Calibri"/>
        </w:rPr>
        <w:t>większ</w:t>
      </w:r>
      <w:r>
        <w:rPr>
          <w:rFonts w:ascii="Trebuchet MS" w:hAnsi="Trebuchet MS" w:cs="Calibri"/>
        </w:rPr>
        <w:t>amy</w:t>
      </w:r>
      <w:r w:rsidRPr="00164CF8">
        <w:rPr>
          <w:rFonts w:ascii="Trebuchet MS" w:hAnsi="Trebuchet MS" w:cs="Calibri"/>
        </w:rPr>
        <w:t xml:space="preserve"> zasięg komunikacji</w:t>
      </w:r>
      <w:r>
        <w:rPr>
          <w:rFonts w:ascii="Trebuchet MS" w:hAnsi="Trebuchet MS" w:cs="Calibri"/>
        </w:rPr>
        <w:t>.</w:t>
      </w:r>
    </w:p>
    <w:p w14:paraId="6928FE25" w14:textId="77777777" w:rsidR="00443169" w:rsidRPr="00164CF8" w:rsidRDefault="002D60DC" w:rsidP="003A5E90">
      <w:pPr>
        <w:pStyle w:val="Nagwek2"/>
        <w:rPr>
          <w:rFonts w:cstheme="minorHAnsi"/>
        </w:rPr>
      </w:pPr>
      <w:bookmarkStart w:id="126" w:name="_Toc99352648"/>
      <w:bookmarkStart w:id="127" w:name="_Toc99352649"/>
      <w:bookmarkStart w:id="128" w:name="_Toc53586206"/>
      <w:bookmarkStart w:id="129" w:name="_Toc53586269"/>
      <w:bookmarkStart w:id="130" w:name="_Toc53586489"/>
      <w:bookmarkStart w:id="131" w:name="_Toc99352650"/>
      <w:bookmarkEnd w:id="126"/>
      <w:bookmarkEnd w:id="127"/>
      <w:bookmarkEnd w:id="128"/>
      <w:bookmarkEnd w:id="129"/>
      <w:bookmarkEnd w:id="130"/>
      <w:r w:rsidRPr="00164CF8">
        <w:rPr>
          <w:rFonts w:cstheme="minorHAnsi"/>
        </w:rPr>
        <w:t>Współprac</w:t>
      </w:r>
      <w:r w:rsidR="00CC2C4B">
        <w:rPr>
          <w:rFonts w:cstheme="minorHAnsi"/>
        </w:rPr>
        <w:t>ujemy</w:t>
      </w:r>
      <w:r w:rsidRPr="00164CF8">
        <w:rPr>
          <w:rFonts w:cstheme="minorHAnsi"/>
        </w:rPr>
        <w:t xml:space="preserve"> </w:t>
      </w:r>
      <w:r w:rsidR="008A36BB" w:rsidRPr="00164CF8">
        <w:rPr>
          <w:rFonts w:cstheme="minorHAnsi"/>
        </w:rPr>
        <w:t>z</w:t>
      </w:r>
      <w:r w:rsidR="00443169" w:rsidRPr="00164CF8">
        <w:rPr>
          <w:rFonts w:cstheme="minorHAnsi"/>
        </w:rPr>
        <w:t>e środowiskami opiniotwórczymi</w:t>
      </w:r>
      <w:bookmarkEnd w:id="131"/>
    </w:p>
    <w:p w14:paraId="64AAC26E" w14:textId="77777777" w:rsidR="00443169" w:rsidRPr="00164CF8" w:rsidRDefault="00443169" w:rsidP="007D2232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Każda grupa docelowa posiada swoich liderów opinii. Są to jednostki, które doskonale rozumieją daną grupę i </w:t>
      </w:r>
      <w:r w:rsidR="00CC2C4B">
        <w:rPr>
          <w:rFonts w:ascii="Trebuchet MS" w:hAnsi="Trebuchet MS" w:cstheme="minorHAnsi"/>
        </w:rPr>
        <w:t xml:space="preserve">mają na nią </w:t>
      </w:r>
      <w:r w:rsidRPr="00164CF8">
        <w:rPr>
          <w:rFonts w:ascii="Trebuchet MS" w:hAnsi="Trebuchet MS" w:cstheme="minorHAnsi"/>
        </w:rPr>
        <w:t>szczególn</w:t>
      </w:r>
      <w:r w:rsidR="00CC2C4B">
        <w:rPr>
          <w:rFonts w:ascii="Trebuchet MS" w:hAnsi="Trebuchet MS" w:cstheme="minorHAnsi"/>
        </w:rPr>
        <w:t xml:space="preserve">y </w:t>
      </w:r>
      <w:r w:rsidRPr="00164CF8">
        <w:rPr>
          <w:rFonts w:ascii="Trebuchet MS" w:hAnsi="Trebuchet MS" w:cstheme="minorHAnsi"/>
        </w:rPr>
        <w:t>wpływ</w:t>
      </w:r>
      <w:r w:rsidR="00CC2C4B">
        <w:rPr>
          <w:rFonts w:ascii="Trebuchet MS" w:hAnsi="Trebuchet MS" w:cstheme="minorHAnsi"/>
        </w:rPr>
        <w:t>. G</w:t>
      </w:r>
      <w:r w:rsidRPr="00164CF8">
        <w:rPr>
          <w:rFonts w:ascii="Trebuchet MS" w:hAnsi="Trebuchet MS" w:cstheme="minorHAnsi"/>
        </w:rPr>
        <w:t xml:space="preserve">rupa ta obdarza ich zaufaniem. </w:t>
      </w:r>
    </w:p>
    <w:p w14:paraId="05F1F2DF" w14:textId="77777777" w:rsidR="00443169" w:rsidRPr="00164CF8" w:rsidRDefault="00443169" w:rsidP="007D2232">
      <w:pPr>
        <w:spacing w:line="276" w:lineRule="auto"/>
        <w:rPr>
          <w:rFonts w:ascii="Trebuchet MS" w:hAnsi="Trebuchet MS" w:cstheme="minorHAnsi"/>
        </w:rPr>
      </w:pPr>
    </w:p>
    <w:p w14:paraId="2DFF009F" w14:textId="7E0DD73A" w:rsidR="00443169" w:rsidRPr="00164CF8" w:rsidRDefault="00443169" w:rsidP="007D2232">
      <w:pPr>
        <w:spacing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Liderzy opinii, ze względu na siłę swojego oddziaływania i szczególną rolę w społecznościach</w:t>
      </w:r>
      <w:r w:rsidR="00CC2C4B">
        <w:rPr>
          <w:rFonts w:ascii="Trebuchet MS" w:hAnsi="Trebuchet MS" w:cstheme="minorHAnsi"/>
        </w:rPr>
        <w:t>,</w:t>
      </w:r>
      <w:r w:rsidRPr="00164CF8">
        <w:rPr>
          <w:rFonts w:ascii="Trebuchet MS" w:hAnsi="Trebuchet MS" w:cstheme="minorHAnsi"/>
        </w:rPr>
        <w:t xml:space="preserve"> mogą </w:t>
      </w:r>
      <w:r w:rsidR="00C3379C">
        <w:rPr>
          <w:rFonts w:ascii="Trebuchet MS" w:hAnsi="Trebuchet MS" w:cstheme="minorHAnsi"/>
        </w:rPr>
        <w:t xml:space="preserve">wspierać komunikację Funduszy Europejskich w </w:t>
      </w:r>
      <w:r w:rsidRPr="00164CF8">
        <w:rPr>
          <w:rFonts w:ascii="Trebuchet MS" w:hAnsi="Trebuchet MS" w:cstheme="minorHAnsi"/>
        </w:rPr>
        <w:t xml:space="preserve"> efektywn</w:t>
      </w:r>
      <w:r w:rsidR="00C3379C">
        <w:rPr>
          <w:rFonts w:ascii="Trebuchet MS" w:hAnsi="Trebuchet MS" w:cstheme="minorHAnsi"/>
        </w:rPr>
        <w:t>ym</w:t>
      </w:r>
      <w:r w:rsidRPr="00164CF8">
        <w:rPr>
          <w:rFonts w:ascii="Trebuchet MS" w:hAnsi="Trebuchet MS" w:cstheme="minorHAnsi"/>
        </w:rPr>
        <w:t xml:space="preserve"> dotarci</w:t>
      </w:r>
      <w:r w:rsidR="00C3379C">
        <w:rPr>
          <w:rFonts w:ascii="Trebuchet MS" w:hAnsi="Trebuchet MS" w:cstheme="minorHAnsi"/>
        </w:rPr>
        <w:t>u</w:t>
      </w:r>
      <w:r w:rsidRPr="00164CF8">
        <w:rPr>
          <w:rFonts w:ascii="Trebuchet MS" w:hAnsi="Trebuchet MS" w:cstheme="minorHAnsi"/>
        </w:rPr>
        <w:t xml:space="preserve"> do danej grupy docelowej. </w:t>
      </w:r>
    </w:p>
    <w:p w14:paraId="2AC7A2AA" w14:textId="77777777" w:rsidR="00443169" w:rsidRPr="00164CF8" w:rsidRDefault="00443169" w:rsidP="007D2232">
      <w:pPr>
        <w:spacing w:line="276" w:lineRule="auto"/>
        <w:rPr>
          <w:rFonts w:ascii="Trebuchet MS" w:hAnsi="Trebuchet MS" w:cstheme="minorHAnsi"/>
        </w:rPr>
      </w:pPr>
    </w:p>
    <w:p w14:paraId="47B81180" w14:textId="0AA4E9C9" w:rsidR="00443169" w:rsidRPr="00164CF8" w:rsidRDefault="00642AFA" w:rsidP="003A5E90">
      <w:pPr>
        <w:pStyle w:val="Akapitzlist"/>
        <w:spacing w:line="276" w:lineRule="auto"/>
        <w:ind w:left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I</w:t>
      </w:r>
      <w:r w:rsidR="00045C01" w:rsidRPr="00164CF8">
        <w:rPr>
          <w:rFonts w:ascii="Trebuchet MS" w:hAnsi="Trebuchet MS" w:cstheme="minorHAnsi"/>
        </w:rPr>
        <w:t>dentyfi</w:t>
      </w:r>
      <w:r>
        <w:rPr>
          <w:rFonts w:ascii="Trebuchet MS" w:hAnsi="Trebuchet MS" w:cstheme="minorHAnsi"/>
        </w:rPr>
        <w:t xml:space="preserve">kujemy </w:t>
      </w:r>
      <w:r w:rsidR="00FF0D5E" w:rsidRPr="00FF0D5E">
        <w:rPr>
          <w:rFonts w:ascii="Trebuchet MS" w:hAnsi="Trebuchet MS" w:cstheme="minorHAnsi"/>
        </w:rPr>
        <w:t>lider</w:t>
      </w:r>
      <w:r w:rsidR="00C3379C">
        <w:rPr>
          <w:rFonts w:ascii="Trebuchet MS" w:hAnsi="Trebuchet MS" w:cstheme="minorHAnsi"/>
        </w:rPr>
        <w:t>ów</w:t>
      </w:r>
      <w:r w:rsidR="00FF0D5E" w:rsidRPr="00FF0D5E">
        <w:rPr>
          <w:rFonts w:ascii="Trebuchet MS" w:hAnsi="Trebuchet MS" w:cstheme="minorHAnsi"/>
        </w:rPr>
        <w:t xml:space="preserve"> </w:t>
      </w:r>
      <w:r w:rsidR="00C3379C">
        <w:rPr>
          <w:rFonts w:ascii="Trebuchet MS" w:hAnsi="Trebuchet MS" w:cstheme="minorHAnsi"/>
        </w:rPr>
        <w:t xml:space="preserve">opinii </w:t>
      </w:r>
      <w:r w:rsidR="00FF0D5E" w:rsidRPr="00FF0D5E">
        <w:rPr>
          <w:rFonts w:ascii="Trebuchet MS" w:hAnsi="Trebuchet MS" w:cstheme="minorHAnsi"/>
        </w:rPr>
        <w:t>wśród grup docelowych</w:t>
      </w:r>
      <w:r w:rsidR="00C3379C">
        <w:rPr>
          <w:rFonts w:ascii="Trebuchet MS" w:hAnsi="Trebuchet MS" w:cstheme="minorHAnsi"/>
        </w:rPr>
        <w:t xml:space="preserve">,  i </w:t>
      </w:r>
      <w:r>
        <w:rPr>
          <w:rFonts w:ascii="Trebuchet MS" w:hAnsi="Trebuchet MS" w:cstheme="minorHAnsi"/>
        </w:rPr>
        <w:t xml:space="preserve"> </w:t>
      </w:r>
      <w:r w:rsidR="00443169" w:rsidRPr="00164CF8">
        <w:rPr>
          <w:rFonts w:ascii="Trebuchet MS" w:hAnsi="Trebuchet MS" w:cstheme="minorHAnsi"/>
        </w:rPr>
        <w:t>współprac</w:t>
      </w:r>
      <w:r w:rsidR="00C3379C">
        <w:rPr>
          <w:rFonts w:ascii="Trebuchet MS" w:hAnsi="Trebuchet MS" w:cstheme="minorHAnsi"/>
        </w:rPr>
        <w:t xml:space="preserve">ujemy </w:t>
      </w:r>
      <w:r w:rsidR="00443169" w:rsidRPr="00164CF8">
        <w:rPr>
          <w:rFonts w:ascii="Trebuchet MS" w:hAnsi="Trebuchet MS" w:cstheme="minorHAnsi"/>
        </w:rPr>
        <w:t>w</w:t>
      </w:r>
      <w:r w:rsidR="00CC2C4B">
        <w:rPr>
          <w:rFonts w:ascii="Trebuchet MS" w:hAnsi="Trebuchet MS" w:cstheme="minorHAnsi"/>
        </w:rPr>
        <w:t> </w:t>
      </w:r>
      <w:r w:rsidR="00443169" w:rsidRPr="00164CF8">
        <w:rPr>
          <w:rFonts w:ascii="Trebuchet MS" w:hAnsi="Trebuchet MS" w:cstheme="minorHAnsi"/>
        </w:rPr>
        <w:t>dziedzinach i w odniesieniu d</w:t>
      </w:r>
      <w:r w:rsidR="00CC2C4B">
        <w:rPr>
          <w:rFonts w:ascii="Trebuchet MS" w:hAnsi="Trebuchet MS" w:cstheme="minorHAnsi"/>
        </w:rPr>
        <w:t>o</w:t>
      </w:r>
      <w:r w:rsidR="00443169" w:rsidRPr="00164CF8">
        <w:rPr>
          <w:rFonts w:ascii="Trebuchet MS" w:hAnsi="Trebuchet MS" w:cstheme="minorHAnsi"/>
        </w:rPr>
        <w:t xml:space="preserve"> grup, w których mogą </w:t>
      </w:r>
      <w:r w:rsidR="00D75E5B" w:rsidRPr="00164CF8">
        <w:rPr>
          <w:rFonts w:ascii="Trebuchet MS" w:hAnsi="Trebuchet MS" w:cstheme="minorHAnsi"/>
        </w:rPr>
        <w:t xml:space="preserve">oni </w:t>
      </w:r>
      <w:r w:rsidR="00443169" w:rsidRPr="00164CF8">
        <w:rPr>
          <w:rFonts w:ascii="Trebuchet MS" w:hAnsi="Trebuchet MS" w:cstheme="minorHAnsi"/>
        </w:rPr>
        <w:t>zwiększyć skuteczność komunikacji</w:t>
      </w:r>
      <w:r w:rsidR="00BD148A" w:rsidRPr="00164CF8">
        <w:rPr>
          <w:rFonts w:ascii="Trebuchet MS" w:hAnsi="Trebuchet MS" w:cstheme="minorHAnsi"/>
        </w:rPr>
        <w:t>.</w:t>
      </w:r>
      <w:r w:rsidR="00443169" w:rsidRPr="00164CF8">
        <w:rPr>
          <w:rFonts w:ascii="Trebuchet MS" w:hAnsi="Trebuchet MS" w:cstheme="minorHAnsi"/>
        </w:rPr>
        <w:t xml:space="preserve"> </w:t>
      </w:r>
    </w:p>
    <w:p w14:paraId="7B8428BF" w14:textId="77777777" w:rsidR="00443169" w:rsidRPr="00164CF8" w:rsidRDefault="00443169" w:rsidP="00172543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 </w:t>
      </w:r>
    </w:p>
    <w:p w14:paraId="181C3202" w14:textId="77777777" w:rsidR="00443169" w:rsidRPr="00164CF8" w:rsidRDefault="00443169" w:rsidP="004A29FD">
      <w:pPr>
        <w:pStyle w:val="Nagwek2"/>
        <w:rPr>
          <w:rFonts w:cstheme="minorHAnsi"/>
        </w:rPr>
      </w:pPr>
      <w:bookmarkStart w:id="132" w:name="_Toc99352651"/>
      <w:r w:rsidRPr="00164CF8">
        <w:rPr>
          <w:rFonts w:cstheme="minorHAnsi"/>
        </w:rPr>
        <w:t>Współprac</w:t>
      </w:r>
      <w:r w:rsidR="00994D73">
        <w:rPr>
          <w:rFonts w:cstheme="minorHAnsi"/>
        </w:rPr>
        <w:t>ujemy</w:t>
      </w:r>
      <w:r w:rsidRPr="00164CF8">
        <w:rPr>
          <w:rFonts w:cstheme="minorHAnsi"/>
        </w:rPr>
        <w:t xml:space="preserve"> z mediami</w:t>
      </w:r>
      <w:bookmarkEnd w:id="132"/>
    </w:p>
    <w:p w14:paraId="0CB72BB4" w14:textId="77777777" w:rsidR="00443169" w:rsidRPr="00164CF8" w:rsidRDefault="00443169" w:rsidP="007D2232">
      <w:pPr>
        <w:spacing w:line="276" w:lineRule="auto"/>
        <w:rPr>
          <w:rFonts w:ascii="Trebuchet MS" w:hAnsi="Trebuchet MS" w:cstheme="minorHAnsi"/>
          <w:szCs w:val="20"/>
        </w:rPr>
      </w:pPr>
      <w:r w:rsidRPr="00164CF8">
        <w:rPr>
          <w:rFonts w:ascii="Trebuchet MS" w:hAnsi="Trebuchet MS" w:cstheme="minorHAnsi"/>
          <w:szCs w:val="20"/>
        </w:rPr>
        <w:t xml:space="preserve">Media są szczególnym rodzajem </w:t>
      </w:r>
      <w:r w:rsidR="00996193" w:rsidRPr="00164CF8">
        <w:rPr>
          <w:rFonts w:ascii="Trebuchet MS" w:hAnsi="Trebuchet MS" w:cstheme="minorHAnsi"/>
          <w:szCs w:val="20"/>
        </w:rPr>
        <w:t>partnerów</w:t>
      </w:r>
      <w:r w:rsidR="00994D73">
        <w:rPr>
          <w:rFonts w:ascii="Trebuchet MS" w:hAnsi="Trebuchet MS" w:cstheme="minorHAnsi"/>
          <w:szCs w:val="20"/>
        </w:rPr>
        <w:t xml:space="preserve">, co wynika z ich </w:t>
      </w:r>
      <w:r w:rsidRPr="00164CF8">
        <w:rPr>
          <w:rFonts w:ascii="Trebuchet MS" w:hAnsi="Trebuchet MS" w:cstheme="minorHAnsi"/>
          <w:szCs w:val="20"/>
        </w:rPr>
        <w:t>podstawow</w:t>
      </w:r>
      <w:r w:rsidR="00994D73">
        <w:rPr>
          <w:rFonts w:ascii="Trebuchet MS" w:hAnsi="Trebuchet MS" w:cstheme="minorHAnsi"/>
          <w:szCs w:val="20"/>
        </w:rPr>
        <w:t>ej</w:t>
      </w:r>
      <w:r w:rsidRPr="00164CF8">
        <w:rPr>
          <w:rFonts w:ascii="Trebuchet MS" w:hAnsi="Trebuchet MS" w:cstheme="minorHAnsi"/>
          <w:szCs w:val="20"/>
        </w:rPr>
        <w:t xml:space="preserve"> działalnoś</w:t>
      </w:r>
      <w:r w:rsidR="00994D73">
        <w:rPr>
          <w:rFonts w:ascii="Trebuchet MS" w:hAnsi="Trebuchet MS" w:cstheme="minorHAnsi"/>
          <w:szCs w:val="20"/>
        </w:rPr>
        <w:t>ci. P</w:t>
      </w:r>
      <w:r w:rsidRPr="00164CF8">
        <w:rPr>
          <w:rFonts w:ascii="Trebuchet MS" w:hAnsi="Trebuchet MS" w:cstheme="minorHAnsi"/>
          <w:szCs w:val="20"/>
        </w:rPr>
        <w:t>rzekaz</w:t>
      </w:r>
      <w:r w:rsidR="00994D73">
        <w:rPr>
          <w:rFonts w:ascii="Trebuchet MS" w:hAnsi="Trebuchet MS" w:cstheme="minorHAnsi"/>
          <w:szCs w:val="20"/>
        </w:rPr>
        <w:t xml:space="preserve">ują </w:t>
      </w:r>
      <w:r w:rsidRPr="00164CF8">
        <w:rPr>
          <w:rFonts w:ascii="Trebuchet MS" w:hAnsi="Trebuchet MS" w:cstheme="minorHAnsi"/>
          <w:szCs w:val="20"/>
        </w:rPr>
        <w:t>społeczeństwu informacj</w:t>
      </w:r>
      <w:r w:rsidR="00994D73">
        <w:rPr>
          <w:rFonts w:ascii="Trebuchet MS" w:hAnsi="Trebuchet MS" w:cstheme="minorHAnsi"/>
          <w:szCs w:val="20"/>
        </w:rPr>
        <w:t>e</w:t>
      </w:r>
      <w:r w:rsidRPr="00164CF8">
        <w:rPr>
          <w:rFonts w:ascii="Trebuchet MS" w:hAnsi="Trebuchet MS" w:cstheme="minorHAnsi"/>
          <w:szCs w:val="20"/>
        </w:rPr>
        <w:t xml:space="preserve"> i </w:t>
      </w:r>
      <w:r w:rsidR="00994D73">
        <w:rPr>
          <w:rFonts w:ascii="Trebuchet MS" w:hAnsi="Trebuchet MS" w:cstheme="minorHAnsi"/>
          <w:szCs w:val="20"/>
        </w:rPr>
        <w:t>komentują</w:t>
      </w:r>
      <w:r w:rsidR="00994D73" w:rsidRPr="00164CF8">
        <w:rPr>
          <w:rFonts w:ascii="Trebuchet MS" w:hAnsi="Trebuchet MS" w:cstheme="minorHAnsi"/>
          <w:szCs w:val="20"/>
        </w:rPr>
        <w:t xml:space="preserve"> </w:t>
      </w:r>
      <w:r w:rsidRPr="00164CF8">
        <w:rPr>
          <w:rFonts w:ascii="Trebuchet MS" w:hAnsi="Trebuchet MS" w:cstheme="minorHAnsi"/>
          <w:szCs w:val="20"/>
        </w:rPr>
        <w:t>bieżąc</w:t>
      </w:r>
      <w:r w:rsidR="00994D73">
        <w:rPr>
          <w:rFonts w:ascii="Trebuchet MS" w:hAnsi="Trebuchet MS" w:cstheme="minorHAnsi"/>
          <w:szCs w:val="20"/>
        </w:rPr>
        <w:t xml:space="preserve">e </w:t>
      </w:r>
      <w:r w:rsidRPr="00164CF8">
        <w:rPr>
          <w:rFonts w:ascii="Trebuchet MS" w:hAnsi="Trebuchet MS" w:cstheme="minorHAnsi"/>
          <w:szCs w:val="20"/>
        </w:rPr>
        <w:t>wydarze</w:t>
      </w:r>
      <w:r w:rsidR="00994D73">
        <w:rPr>
          <w:rFonts w:ascii="Trebuchet MS" w:hAnsi="Trebuchet MS" w:cstheme="minorHAnsi"/>
          <w:szCs w:val="20"/>
        </w:rPr>
        <w:t>nia</w:t>
      </w:r>
      <w:r w:rsidRPr="00164CF8">
        <w:rPr>
          <w:rFonts w:ascii="Trebuchet MS" w:hAnsi="Trebuchet MS" w:cstheme="minorHAnsi"/>
          <w:szCs w:val="20"/>
        </w:rPr>
        <w:t>.</w:t>
      </w:r>
    </w:p>
    <w:p w14:paraId="6A145BF9" w14:textId="77777777" w:rsidR="00BD148A" w:rsidRPr="00164CF8" w:rsidRDefault="00BD148A" w:rsidP="007D2232">
      <w:pPr>
        <w:spacing w:line="276" w:lineRule="auto"/>
        <w:rPr>
          <w:rFonts w:ascii="Trebuchet MS" w:hAnsi="Trebuchet MS" w:cstheme="minorHAnsi"/>
          <w:szCs w:val="20"/>
        </w:rPr>
      </w:pPr>
    </w:p>
    <w:p w14:paraId="2A195984" w14:textId="77777777" w:rsidR="00443169" w:rsidRPr="009277A2" w:rsidRDefault="00443169" w:rsidP="007D2232">
      <w:pPr>
        <w:spacing w:line="276" w:lineRule="auto"/>
        <w:rPr>
          <w:rFonts w:ascii="Trebuchet MS" w:hAnsi="Trebuchet MS" w:cstheme="minorHAnsi"/>
          <w:szCs w:val="20"/>
        </w:rPr>
      </w:pPr>
      <w:r w:rsidRPr="00164CF8">
        <w:rPr>
          <w:rFonts w:ascii="Trebuchet MS" w:hAnsi="Trebuchet MS" w:cstheme="minorHAnsi"/>
          <w:szCs w:val="20"/>
        </w:rPr>
        <w:t xml:space="preserve">Współpraca </w:t>
      </w:r>
      <w:r w:rsidR="00994D73">
        <w:rPr>
          <w:rFonts w:ascii="Trebuchet MS" w:hAnsi="Trebuchet MS" w:cstheme="minorHAnsi"/>
          <w:szCs w:val="20"/>
        </w:rPr>
        <w:t xml:space="preserve">z </w:t>
      </w:r>
      <w:r w:rsidR="00994D73" w:rsidRPr="00B72934">
        <w:rPr>
          <w:rFonts w:ascii="Trebuchet MS" w:hAnsi="Trebuchet MS" w:cstheme="minorHAnsi"/>
          <w:szCs w:val="20"/>
        </w:rPr>
        <w:t xml:space="preserve">mediami </w:t>
      </w:r>
      <w:r w:rsidRPr="00B72934">
        <w:rPr>
          <w:rFonts w:ascii="Trebuchet MS" w:hAnsi="Trebuchet MS" w:cstheme="minorHAnsi"/>
          <w:szCs w:val="20"/>
        </w:rPr>
        <w:t xml:space="preserve">powinna przyjąć formę aktywnej promocji tematyki </w:t>
      </w:r>
      <w:r w:rsidRPr="004A29FD">
        <w:rPr>
          <w:rFonts w:ascii="Trebuchet MS" w:hAnsi="Trebuchet MS" w:cstheme="minorHAnsi"/>
          <w:szCs w:val="20"/>
        </w:rPr>
        <w:t>Fundusz</w:t>
      </w:r>
      <w:r w:rsidR="00994D73" w:rsidRPr="00705C94">
        <w:rPr>
          <w:rFonts w:ascii="Trebuchet MS" w:hAnsi="Trebuchet MS" w:cstheme="minorHAnsi"/>
          <w:szCs w:val="20"/>
        </w:rPr>
        <w:t>y</w:t>
      </w:r>
      <w:r w:rsidRPr="00705C94">
        <w:rPr>
          <w:rFonts w:ascii="Trebuchet MS" w:hAnsi="Trebuchet MS" w:cstheme="minorHAnsi"/>
          <w:szCs w:val="20"/>
        </w:rPr>
        <w:t xml:space="preserve"> Europejski</w:t>
      </w:r>
      <w:r w:rsidR="00994D73" w:rsidRPr="00705C94">
        <w:rPr>
          <w:rFonts w:ascii="Trebuchet MS" w:hAnsi="Trebuchet MS" w:cstheme="minorHAnsi"/>
          <w:szCs w:val="20"/>
        </w:rPr>
        <w:t>ch</w:t>
      </w:r>
      <w:r w:rsidRPr="007C6A02">
        <w:rPr>
          <w:rFonts w:ascii="Trebuchet MS" w:hAnsi="Trebuchet MS" w:cstheme="minorHAnsi"/>
          <w:szCs w:val="20"/>
        </w:rPr>
        <w:t>.</w:t>
      </w:r>
      <w:r w:rsidR="003D5113" w:rsidRPr="007C6A02">
        <w:rPr>
          <w:rFonts w:ascii="Trebuchet MS" w:hAnsi="Trebuchet MS" w:cstheme="minorHAnsi"/>
          <w:szCs w:val="20"/>
        </w:rPr>
        <w:t xml:space="preserve"> E</w:t>
      </w:r>
      <w:r w:rsidRPr="00803672">
        <w:rPr>
          <w:rFonts w:ascii="Trebuchet MS" w:hAnsi="Trebuchet MS" w:cstheme="minorHAnsi"/>
          <w:szCs w:val="20"/>
        </w:rPr>
        <w:t>fektywna polityka informacyjna, której odbiorcą są media, wymaga</w:t>
      </w:r>
      <w:r w:rsidR="00994D73" w:rsidRPr="00EA0FB2">
        <w:rPr>
          <w:rFonts w:ascii="Trebuchet MS" w:hAnsi="Trebuchet MS" w:cstheme="minorHAnsi"/>
          <w:szCs w:val="20"/>
        </w:rPr>
        <w:t xml:space="preserve"> </w:t>
      </w:r>
      <w:r w:rsidRPr="00EA0FB2">
        <w:rPr>
          <w:rFonts w:ascii="Trebuchet MS" w:hAnsi="Trebuchet MS" w:cstheme="minorHAnsi"/>
          <w:szCs w:val="20"/>
        </w:rPr>
        <w:t>jakościowej realizacji zadań</w:t>
      </w:r>
      <w:r w:rsidR="00FC613E" w:rsidRPr="009277A2">
        <w:rPr>
          <w:rFonts w:ascii="Trebuchet MS" w:hAnsi="Trebuchet MS" w:cstheme="minorHAnsi"/>
          <w:szCs w:val="20"/>
        </w:rPr>
        <w:t>.</w:t>
      </w:r>
    </w:p>
    <w:p w14:paraId="298BF2AC" w14:textId="77777777" w:rsidR="00E90E93" w:rsidRPr="00EA011F" w:rsidRDefault="00E90E93" w:rsidP="007D2232">
      <w:pPr>
        <w:spacing w:line="276" w:lineRule="auto"/>
        <w:rPr>
          <w:rFonts w:ascii="Trebuchet MS" w:hAnsi="Trebuchet MS" w:cstheme="minorHAnsi"/>
          <w:szCs w:val="20"/>
        </w:rPr>
      </w:pPr>
    </w:p>
    <w:p w14:paraId="78E98287" w14:textId="77777777" w:rsidR="00E90E93" w:rsidRPr="00EA011F" w:rsidRDefault="00E90E93" w:rsidP="007D2232">
      <w:pPr>
        <w:spacing w:before="120" w:after="120" w:line="276" w:lineRule="auto"/>
        <w:rPr>
          <w:rFonts w:ascii="Trebuchet MS" w:hAnsi="Trebuchet MS" w:cstheme="minorHAnsi"/>
          <w:szCs w:val="20"/>
        </w:rPr>
      </w:pPr>
      <w:r w:rsidRPr="00EA011F">
        <w:rPr>
          <w:rFonts w:ascii="Trebuchet MS" w:hAnsi="Trebuchet MS" w:cstheme="minorHAnsi"/>
          <w:szCs w:val="20"/>
        </w:rPr>
        <w:t>Współpraca ta powinna uwzględniać co najmniej:</w:t>
      </w:r>
    </w:p>
    <w:p w14:paraId="36A36A90" w14:textId="77777777" w:rsidR="00443169" w:rsidRPr="00A761D0" w:rsidRDefault="00443169" w:rsidP="007D2232">
      <w:pPr>
        <w:pStyle w:val="Akapitzlist"/>
        <w:numPr>
          <w:ilvl w:val="0"/>
          <w:numId w:val="30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761D0">
        <w:rPr>
          <w:rFonts w:ascii="Trebuchet MS" w:hAnsi="Trebuchet MS" w:cstheme="minorHAnsi"/>
        </w:rPr>
        <w:t>Zarządzanie informacjami i ich publikowanie</w:t>
      </w:r>
      <w:r w:rsidR="00FC613E" w:rsidRPr="00A761D0">
        <w:rPr>
          <w:rFonts w:ascii="Trebuchet MS" w:hAnsi="Trebuchet MS" w:cstheme="minorHAnsi"/>
        </w:rPr>
        <w:t>:</w:t>
      </w:r>
    </w:p>
    <w:p w14:paraId="363BF1E0" w14:textId="77777777" w:rsidR="00443169" w:rsidRPr="00A761D0" w:rsidRDefault="0044316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761D0">
        <w:rPr>
          <w:rFonts w:ascii="Trebuchet MS" w:hAnsi="Trebuchet MS" w:cstheme="minorHAnsi"/>
        </w:rPr>
        <w:t>pozysk</w:t>
      </w:r>
      <w:r w:rsidR="00276E68" w:rsidRPr="00A761D0">
        <w:rPr>
          <w:rFonts w:ascii="Trebuchet MS" w:hAnsi="Trebuchet MS" w:cstheme="minorHAnsi"/>
        </w:rPr>
        <w:t>ujemy</w:t>
      </w:r>
      <w:r w:rsidRPr="00A761D0">
        <w:rPr>
          <w:rFonts w:ascii="Trebuchet MS" w:hAnsi="Trebuchet MS" w:cstheme="minorHAnsi"/>
        </w:rPr>
        <w:t xml:space="preserve"> informacj</w:t>
      </w:r>
      <w:r w:rsidR="00276E68" w:rsidRPr="00A761D0">
        <w:rPr>
          <w:rFonts w:ascii="Trebuchet MS" w:hAnsi="Trebuchet MS" w:cstheme="minorHAnsi"/>
        </w:rPr>
        <w:t>e</w:t>
      </w:r>
      <w:r w:rsidRPr="00A761D0">
        <w:rPr>
          <w:rFonts w:ascii="Trebuchet MS" w:hAnsi="Trebuchet MS" w:cstheme="minorHAnsi"/>
        </w:rPr>
        <w:t xml:space="preserve"> (monitoring mediów),</w:t>
      </w:r>
    </w:p>
    <w:p w14:paraId="34BAF6DE" w14:textId="77777777" w:rsidR="00443169" w:rsidRPr="00A761D0" w:rsidRDefault="00276E68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761D0">
        <w:rPr>
          <w:rFonts w:ascii="Trebuchet MS" w:hAnsi="Trebuchet MS" w:cstheme="minorHAnsi"/>
        </w:rPr>
        <w:t xml:space="preserve">na </w:t>
      </w:r>
      <w:r w:rsidR="00443169" w:rsidRPr="00A761D0">
        <w:rPr>
          <w:rFonts w:ascii="Trebuchet MS" w:hAnsi="Trebuchet MS" w:cstheme="minorHAnsi"/>
        </w:rPr>
        <w:t>bieżąc</w:t>
      </w:r>
      <w:r w:rsidRPr="00A761D0">
        <w:rPr>
          <w:rFonts w:ascii="Trebuchet MS" w:hAnsi="Trebuchet MS" w:cstheme="minorHAnsi"/>
        </w:rPr>
        <w:t>o</w:t>
      </w:r>
      <w:r w:rsidR="00443169" w:rsidRPr="00A761D0">
        <w:rPr>
          <w:rFonts w:ascii="Trebuchet MS" w:hAnsi="Trebuchet MS" w:cstheme="minorHAnsi"/>
        </w:rPr>
        <w:t xml:space="preserve"> aktualiz</w:t>
      </w:r>
      <w:r w:rsidRPr="00A761D0">
        <w:rPr>
          <w:rFonts w:ascii="Trebuchet MS" w:hAnsi="Trebuchet MS" w:cstheme="minorHAnsi"/>
        </w:rPr>
        <w:t>ujemy</w:t>
      </w:r>
      <w:r w:rsidR="00443169" w:rsidRPr="00A761D0">
        <w:rPr>
          <w:rFonts w:ascii="Trebuchet MS" w:hAnsi="Trebuchet MS" w:cstheme="minorHAnsi"/>
        </w:rPr>
        <w:t>, organiz</w:t>
      </w:r>
      <w:r w:rsidRPr="00A761D0">
        <w:rPr>
          <w:rFonts w:ascii="Trebuchet MS" w:hAnsi="Trebuchet MS" w:cstheme="minorHAnsi"/>
        </w:rPr>
        <w:t>ujemy</w:t>
      </w:r>
      <w:r w:rsidR="00443169" w:rsidRPr="00A761D0">
        <w:rPr>
          <w:rFonts w:ascii="Trebuchet MS" w:hAnsi="Trebuchet MS" w:cstheme="minorHAnsi"/>
        </w:rPr>
        <w:t xml:space="preserve"> i archiwiz</w:t>
      </w:r>
      <w:r w:rsidRPr="00A761D0">
        <w:rPr>
          <w:rFonts w:ascii="Trebuchet MS" w:hAnsi="Trebuchet MS" w:cstheme="minorHAnsi"/>
        </w:rPr>
        <w:t>ujemy</w:t>
      </w:r>
      <w:r w:rsidR="00443169" w:rsidRPr="00A761D0">
        <w:rPr>
          <w:rFonts w:ascii="Trebuchet MS" w:hAnsi="Trebuchet MS" w:cstheme="minorHAnsi"/>
        </w:rPr>
        <w:t xml:space="preserve"> materiał</w:t>
      </w:r>
      <w:r w:rsidRPr="00A761D0">
        <w:rPr>
          <w:rFonts w:ascii="Trebuchet MS" w:hAnsi="Trebuchet MS" w:cstheme="minorHAnsi"/>
        </w:rPr>
        <w:t>y</w:t>
      </w:r>
      <w:r w:rsidR="00443169" w:rsidRPr="00A761D0">
        <w:rPr>
          <w:rFonts w:ascii="Trebuchet MS" w:hAnsi="Trebuchet MS" w:cstheme="minorHAnsi"/>
        </w:rPr>
        <w:t xml:space="preserve"> informacyjn</w:t>
      </w:r>
      <w:r w:rsidRPr="00A761D0">
        <w:rPr>
          <w:rFonts w:ascii="Trebuchet MS" w:hAnsi="Trebuchet MS" w:cstheme="minorHAnsi"/>
        </w:rPr>
        <w:t>e</w:t>
      </w:r>
      <w:r w:rsidR="00443169" w:rsidRPr="00A761D0">
        <w:rPr>
          <w:rFonts w:ascii="Trebuchet MS" w:hAnsi="Trebuchet MS" w:cstheme="minorHAnsi"/>
        </w:rPr>
        <w:t>, raport</w:t>
      </w:r>
      <w:r w:rsidRPr="00A761D0">
        <w:rPr>
          <w:rFonts w:ascii="Trebuchet MS" w:hAnsi="Trebuchet MS" w:cstheme="minorHAnsi"/>
        </w:rPr>
        <w:t>y</w:t>
      </w:r>
      <w:r w:rsidR="00443169" w:rsidRPr="00A761D0">
        <w:rPr>
          <w:rFonts w:ascii="Trebuchet MS" w:hAnsi="Trebuchet MS" w:cstheme="minorHAnsi"/>
        </w:rPr>
        <w:t>, podsumowa</w:t>
      </w:r>
      <w:r w:rsidRPr="00A761D0">
        <w:rPr>
          <w:rFonts w:ascii="Trebuchet MS" w:hAnsi="Trebuchet MS" w:cstheme="minorHAnsi"/>
        </w:rPr>
        <w:t>nia</w:t>
      </w:r>
      <w:r w:rsidR="00443169" w:rsidRPr="00A761D0">
        <w:rPr>
          <w:rFonts w:ascii="Trebuchet MS" w:hAnsi="Trebuchet MS" w:cstheme="minorHAnsi"/>
        </w:rPr>
        <w:t>,</w:t>
      </w:r>
    </w:p>
    <w:p w14:paraId="039D69FC" w14:textId="77777777" w:rsidR="00443169" w:rsidRPr="00A761D0" w:rsidRDefault="0044316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761D0">
        <w:rPr>
          <w:rFonts w:ascii="Trebuchet MS" w:hAnsi="Trebuchet MS" w:cstheme="minorHAnsi"/>
        </w:rPr>
        <w:t>przygotow</w:t>
      </w:r>
      <w:r w:rsidR="00276E68" w:rsidRPr="00A761D0">
        <w:rPr>
          <w:rFonts w:ascii="Trebuchet MS" w:hAnsi="Trebuchet MS" w:cstheme="minorHAnsi"/>
        </w:rPr>
        <w:t>ujemy</w:t>
      </w:r>
      <w:r w:rsidRPr="00A761D0">
        <w:rPr>
          <w:rFonts w:ascii="Trebuchet MS" w:hAnsi="Trebuchet MS" w:cstheme="minorHAnsi"/>
        </w:rPr>
        <w:t xml:space="preserve"> i udostępni</w:t>
      </w:r>
      <w:r w:rsidR="00276E68" w:rsidRPr="00A761D0">
        <w:rPr>
          <w:rFonts w:ascii="Trebuchet MS" w:hAnsi="Trebuchet MS" w:cstheme="minorHAnsi"/>
        </w:rPr>
        <w:t>amy</w:t>
      </w:r>
      <w:r w:rsidRPr="00A761D0">
        <w:rPr>
          <w:rFonts w:ascii="Trebuchet MS" w:hAnsi="Trebuchet MS" w:cstheme="minorHAnsi"/>
        </w:rPr>
        <w:t xml:space="preserve"> w mediach własnych wysokiej jakości treści, materiał</w:t>
      </w:r>
      <w:r w:rsidR="00276E68" w:rsidRPr="00A761D0">
        <w:rPr>
          <w:rFonts w:ascii="Trebuchet MS" w:hAnsi="Trebuchet MS" w:cstheme="minorHAnsi"/>
        </w:rPr>
        <w:t>y</w:t>
      </w:r>
      <w:r w:rsidRPr="00A761D0">
        <w:rPr>
          <w:rFonts w:ascii="Trebuchet MS" w:hAnsi="Trebuchet MS" w:cstheme="minorHAnsi"/>
        </w:rPr>
        <w:t xml:space="preserve"> informacyjn</w:t>
      </w:r>
      <w:r w:rsidR="00276E68" w:rsidRPr="00A761D0">
        <w:rPr>
          <w:rFonts w:ascii="Trebuchet MS" w:hAnsi="Trebuchet MS" w:cstheme="minorHAnsi"/>
        </w:rPr>
        <w:t>e</w:t>
      </w:r>
      <w:r w:rsidRPr="00A761D0">
        <w:rPr>
          <w:rFonts w:ascii="Trebuchet MS" w:hAnsi="Trebuchet MS" w:cstheme="minorHAnsi"/>
        </w:rPr>
        <w:t>, infografik</w:t>
      </w:r>
      <w:r w:rsidR="00276E68" w:rsidRPr="00A761D0">
        <w:rPr>
          <w:rFonts w:ascii="Trebuchet MS" w:hAnsi="Trebuchet MS" w:cstheme="minorHAnsi"/>
        </w:rPr>
        <w:t>i</w:t>
      </w:r>
      <w:r w:rsidRPr="00A761D0">
        <w:rPr>
          <w:rFonts w:ascii="Trebuchet MS" w:hAnsi="Trebuchet MS" w:cstheme="minorHAnsi"/>
        </w:rPr>
        <w:t>, materia</w:t>
      </w:r>
      <w:r w:rsidR="00276E68" w:rsidRPr="00A761D0">
        <w:rPr>
          <w:rFonts w:ascii="Trebuchet MS" w:hAnsi="Trebuchet MS" w:cstheme="minorHAnsi"/>
        </w:rPr>
        <w:t>ły</w:t>
      </w:r>
      <w:r w:rsidRPr="00A761D0">
        <w:rPr>
          <w:rFonts w:ascii="Trebuchet MS" w:hAnsi="Trebuchet MS" w:cstheme="minorHAnsi"/>
        </w:rPr>
        <w:t xml:space="preserve"> video, zdję</w:t>
      </w:r>
      <w:r w:rsidR="00276E68" w:rsidRPr="00A761D0">
        <w:rPr>
          <w:rFonts w:ascii="Trebuchet MS" w:hAnsi="Trebuchet MS" w:cstheme="minorHAnsi"/>
        </w:rPr>
        <w:t>cia</w:t>
      </w:r>
      <w:r w:rsidRPr="00A761D0">
        <w:rPr>
          <w:rFonts w:ascii="Trebuchet MS" w:hAnsi="Trebuchet MS" w:cstheme="minorHAnsi"/>
        </w:rPr>
        <w:t xml:space="preserve"> (gotow</w:t>
      </w:r>
      <w:r w:rsidR="00276E68" w:rsidRPr="00A761D0">
        <w:rPr>
          <w:rFonts w:ascii="Trebuchet MS" w:hAnsi="Trebuchet MS" w:cstheme="minorHAnsi"/>
        </w:rPr>
        <w:t>e</w:t>
      </w:r>
      <w:r w:rsidRPr="00A761D0">
        <w:rPr>
          <w:rFonts w:ascii="Trebuchet MS" w:hAnsi="Trebuchet MS" w:cstheme="minorHAnsi"/>
        </w:rPr>
        <w:t xml:space="preserve"> do użytku redakcyjnego),</w:t>
      </w:r>
    </w:p>
    <w:p w14:paraId="48F79906" w14:textId="0D769BB1" w:rsidR="00443169" w:rsidRPr="00164CF8" w:rsidRDefault="0044316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A761D0">
        <w:rPr>
          <w:rFonts w:ascii="Trebuchet MS" w:hAnsi="Trebuchet MS" w:cstheme="minorHAnsi"/>
        </w:rPr>
        <w:t>prowadz</w:t>
      </w:r>
      <w:r w:rsidR="00276E68" w:rsidRPr="00A761D0">
        <w:rPr>
          <w:rFonts w:ascii="Trebuchet MS" w:hAnsi="Trebuchet MS" w:cstheme="minorHAnsi"/>
        </w:rPr>
        <w:t>imy</w:t>
      </w:r>
      <w:r w:rsidRPr="00A761D0">
        <w:rPr>
          <w:rFonts w:ascii="Trebuchet MS" w:hAnsi="Trebuchet MS" w:cstheme="minorHAnsi"/>
        </w:rPr>
        <w:t xml:space="preserve"> dział dla me</w:t>
      </w:r>
      <w:r w:rsidRPr="00164CF8">
        <w:rPr>
          <w:rFonts w:ascii="Trebuchet MS" w:hAnsi="Trebuchet MS" w:cstheme="minorHAnsi"/>
        </w:rPr>
        <w:t>diów na stronie internetowej</w:t>
      </w:r>
      <w:r w:rsidR="009B4763">
        <w:rPr>
          <w:rFonts w:ascii="Trebuchet MS" w:hAnsi="Trebuchet MS" w:cstheme="minorHAnsi"/>
        </w:rPr>
        <w:t>,</w:t>
      </w:r>
      <w:r w:rsidR="00BC04EC" w:rsidRPr="00164CF8" w:rsidDel="00BC04EC">
        <w:rPr>
          <w:rStyle w:val="Odwoanieprzypisudolnego"/>
          <w:rFonts w:ascii="Trebuchet MS" w:hAnsi="Trebuchet MS"/>
        </w:rPr>
        <w:t xml:space="preserve"> </w:t>
      </w:r>
    </w:p>
    <w:p w14:paraId="5DB66906" w14:textId="1A3F9657" w:rsidR="00443169" w:rsidRPr="00164CF8" w:rsidRDefault="0044316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dystrybu</w:t>
      </w:r>
      <w:r w:rsidR="00276E68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informacj</w:t>
      </w:r>
      <w:r w:rsidR="00276E68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na temat F</w:t>
      </w:r>
      <w:r w:rsidR="004A29FD">
        <w:rPr>
          <w:rFonts w:ascii="Trebuchet MS" w:hAnsi="Trebuchet MS" w:cstheme="minorHAnsi"/>
        </w:rPr>
        <w:t>unduszy Europejskich</w:t>
      </w:r>
      <w:r w:rsidRPr="00164CF8">
        <w:rPr>
          <w:rFonts w:ascii="Trebuchet MS" w:hAnsi="Trebuchet MS" w:cstheme="minorHAnsi"/>
        </w:rPr>
        <w:t xml:space="preserve"> (mailing, newsletter, kanały informacyjne RSS i media społecznościowe)</w:t>
      </w:r>
      <w:r w:rsidR="0055224D" w:rsidRPr="00164CF8">
        <w:rPr>
          <w:rFonts w:ascii="Trebuchet MS" w:hAnsi="Trebuchet MS" w:cstheme="minorHAnsi"/>
        </w:rPr>
        <w:t>,</w:t>
      </w:r>
    </w:p>
    <w:p w14:paraId="39E7EFF5" w14:textId="77777777" w:rsidR="00B73939" w:rsidRPr="00164CF8" w:rsidRDefault="0044316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bud</w:t>
      </w:r>
      <w:r w:rsidR="00276E68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>, aktualiz</w:t>
      </w:r>
      <w:r w:rsidR="00276E68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list</w:t>
      </w:r>
      <w:r w:rsidR="00276E68">
        <w:rPr>
          <w:rFonts w:ascii="Trebuchet MS" w:hAnsi="Trebuchet MS" w:cstheme="minorHAnsi"/>
        </w:rPr>
        <w:t>ę</w:t>
      </w:r>
      <w:r w:rsidRPr="00164CF8">
        <w:rPr>
          <w:rFonts w:ascii="Trebuchet MS" w:hAnsi="Trebuchet MS" w:cstheme="minorHAnsi"/>
        </w:rPr>
        <w:t xml:space="preserve"> kontaktów do przedstawicieli mediów, z uwzględnieniem ich profilu i ew. specjalizacji</w:t>
      </w:r>
      <w:r w:rsidR="0055224D" w:rsidRPr="00164CF8">
        <w:rPr>
          <w:rFonts w:ascii="Trebuchet MS" w:hAnsi="Trebuchet MS" w:cstheme="minorHAnsi"/>
        </w:rPr>
        <w:t>,</w:t>
      </w:r>
    </w:p>
    <w:p w14:paraId="11ED6F9C" w14:textId="77777777" w:rsidR="00443169" w:rsidRPr="00164CF8" w:rsidRDefault="00B73939" w:rsidP="007D2232">
      <w:pPr>
        <w:pStyle w:val="Akapitzlist"/>
        <w:numPr>
          <w:ilvl w:val="0"/>
          <w:numId w:val="31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lastRenderedPageBreak/>
        <w:t>regularn</w:t>
      </w:r>
      <w:r w:rsidR="00561647">
        <w:rPr>
          <w:rFonts w:ascii="Trebuchet MS" w:hAnsi="Trebuchet MS" w:cstheme="minorHAnsi"/>
        </w:rPr>
        <w:t>i</w:t>
      </w:r>
      <w:r w:rsidRPr="00164CF8">
        <w:rPr>
          <w:rFonts w:ascii="Trebuchet MS" w:hAnsi="Trebuchet MS" w:cstheme="minorHAnsi"/>
        </w:rPr>
        <w:t>e wysyła</w:t>
      </w:r>
      <w:r w:rsidR="00276E68">
        <w:rPr>
          <w:rFonts w:ascii="Trebuchet MS" w:hAnsi="Trebuchet MS" w:cstheme="minorHAnsi"/>
        </w:rPr>
        <w:t>my</w:t>
      </w:r>
      <w:r w:rsidRPr="00164CF8">
        <w:rPr>
          <w:rFonts w:ascii="Trebuchet MS" w:hAnsi="Trebuchet MS" w:cstheme="minorHAnsi"/>
        </w:rPr>
        <w:t xml:space="preserve"> do wybranych mediów informacj</w:t>
      </w:r>
      <w:r w:rsidR="00276E68">
        <w:rPr>
          <w:rFonts w:ascii="Trebuchet MS" w:hAnsi="Trebuchet MS" w:cstheme="minorHAnsi"/>
        </w:rPr>
        <w:t xml:space="preserve">e </w:t>
      </w:r>
      <w:r w:rsidRPr="00164CF8">
        <w:rPr>
          <w:rFonts w:ascii="Trebuchet MS" w:hAnsi="Trebuchet MS" w:cstheme="minorHAnsi"/>
        </w:rPr>
        <w:t>prasow</w:t>
      </w:r>
      <w:r w:rsidR="00276E68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</w:t>
      </w:r>
      <w:r w:rsidR="00276E68">
        <w:rPr>
          <w:rFonts w:ascii="Trebuchet MS" w:hAnsi="Trebuchet MS" w:cstheme="minorHAnsi"/>
        </w:rPr>
        <w:t xml:space="preserve">nt. </w:t>
      </w:r>
      <w:r w:rsidRPr="00164CF8">
        <w:rPr>
          <w:rFonts w:ascii="Trebuchet MS" w:hAnsi="Trebuchet MS" w:cstheme="minorHAnsi"/>
        </w:rPr>
        <w:t>ważnych wydarzeń.</w:t>
      </w:r>
    </w:p>
    <w:p w14:paraId="03455A4E" w14:textId="77777777" w:rsidR="00443169" w:rsidRPr="00164CF8" w:rsidRDefault="00443169" w:rsidP="007D2232">
      <w:pPr>
        <w:pStyle w:val="Akapitzlist"/>
        <w:numPr>
          <w:ilvl w:val="0"/>
          <w:numId w:val="30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Organizowanie spotkań i wydarzeń:</w:t>
      </w:r>
    </w:p>
    <w:p w14:paraId="16A61EA8" w14:textId="1477548F" w:rsidR="00443169" w:rsidRPr="00164CF8" w:rsidRDefault="00443169" w:rsidP="007D2232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prowadz</w:t>
      </w:r>
      <w:r w:rsidR="00B019E5">
        <w:rPr>
          <w:rFonts w:ascii="Trebuchet MS" w:hAnsi="Trebuchet MS" w:cstheme="minorHAnsi"/>
        </w:rPr>
        <w:t>imy</w:t>
      </w:r>
      <w:r w:rsidRPr="00164CF8">
        <w:rPr>
          <w:rFonts w:ascii="Trebuchet MS" w:hAnsi="Trebuchet MS" w:cstheme="minorHAnsi"/>
        </w:rPr>
        <w:t xml:space="preserve"> kalendarz i inform</w:t>
      </w:r>
      <w:r w:rsidR="00B019E5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o wydarzeniach związanych z F</w:t>
      </w:r>
      <w:r w:rsidR="004A29FD">
        <w:rPr>
          <w:rFonts w:ascii="Trebuchet MS" w:hAnsi="Trebuchet MS" w:cstheme="minorHAnsi"/>
        </w:rPr>
        <w:t>unduszami Europejskimi</w:t>
      </w:r>
      <w:r w:rsidRPr="00164CF8">
        <w:rPr>
          <w:rFonts w:ascii="Trebuchet MS" w:hAnsi="Trebuchet MS" w:cstheme="minorHAnsi"/>
        </w:rPr>
        <w:t xml:space="preserve">, w szczególności o działaniach </w:t>
      </w:r>
      <w:r w:rsidR="00B019E5">
        <w:rPr>
          <w:rFonts w:ascii="Trebuchet MS" w:hAnsi="Trebuchet MS" w:cstheme="minorHAnsi"/>
        </w:rPr>
        <w:t>w</w:t>
      </w:r>
      <w:r w:rsidRPr="00164CF8">
        <w:rPr>
          <w:rFonts w:ascii="Trebuchet MS" w:hAnsi="Trebuchet MS" w:cstheme="minorHAnsi"/>
        </w:rPr>
        <w:t xml:space="preserve"> projekt</w:t>
      </w:r>
      <w:r w:rsidR="00B019E5">
        <w:rPr>
          <w:rFonts w:ascii="Trebuchet MS" w:hAnsi="Trebuchet MS" w:cstheme="minorHAnsi"/>
        </w:rPr>
        <w:t>ach</w:t>
      </w:r>
      <w:r w:rsidRPr="00164CF8">
        <w:rPr>
          <w:rFonts w:ascii="Trebuchet MS" w:hAnsi="Trebuchet MS" w:cstheme="minorHAnsi"/>
        </w:rPr>
        <w:t xml:space="preserve"> o znaczeniu strategicznym,</w:t>
      </w:r>
    </w:p>
    <w:p w14:paraId="7DF2CEF9" w14:textId="40F3BA55" w:rsidR="007746C0" w:rsidRDefault="00443169" w:rsidP="007D2232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plan</w:t>
      </w:r>
      <w:r w:rsidR="00B019E5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i organiz</w:t>
      </w:r>
      <w:r w:rsidR="00B019E5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konferencj</w:t>
      </w:r>
      <w:r w:rsidR="00B019E5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prasow</w:t>
      </w:r>
      <w:r w:rsidR="00B019E5">
        <w:rPr>
          <w:rFonts w:ascii="Trebuchet MS" w:hAnsi="Trebuchet MS" w:cstheme="minorHAnsi"/>
        </w:rPr>
        <w:t xml:space="preserve">e nt. </w:t>
      </w:r>
      <w:r w:rsidRPr="00164CF8">
        <w:rPr>
          <w:rFonts w:ascii="Trebuchet MS" w:hAnsi="Trebuchet MS" w:cstheme="minorHAnsi"/>
        </w:rPr>
        <w:t>F</w:t>
      </w:r>
      <w:r w:rsidR="004A29FD">
        <w:rPr>
          <w:rFonts w:ascii="Trebuchet MS" w:hAnsi="Trebuchet MS" w:cstheme="minorHAnsi"/>
        </w:rPr>
        <w:t>unduszy Europejskich</w:t>
      </w:r>
      <w:r w:rsidRPr="00164CF8">
        <w:rPr>
          <w:rFonts w:ascii="Trebuchet MS" w:hAnsi="Trebuchet MS" w:cstheme="minorHAnsi"/>
        </w:rPr>
        <w:t>,</w:t>
      </w:r>
    </w:p>
    <w:p w14:paraId="66FB2349" w14:textId="61401430" w:rsidR="00443169" w:rsidRPr="00164CF8" w:rsidRDefault="007746C0" w:rsidP="007D2232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oznaczamy</w:t>
      </w:r>
      <w:r w:rsidRPr="007746C0">
        <w:rPr>
          <w:rFonts w:ascii="Trebuchet MS" w:hAnsi="Trebuchet MS" w:cstheme="minorHAnsi"/>
        </w:rPr>
        <w:t xml:space="preserve"> miejsc</w:t>
      </w:r>
      <w:r>
        <w:rPr>
          <w:rFonts w:ascii="Trebuchet MS" w:hAnsi="Trebuchet MS" w:cstheme="minorHAnsi"/>
        </w:rPr>
        <w:t>a</w:t>
      </w:r>
      <w:r w:rsidRPr="007746C0">
        <w:rPr>
          <w:rFonts w:ascii="Trebuchet MS" w:hAnsi="Trebuchet MS" w:cstheme="minorHAnsi"/>
        </w:rPr>
        <w:t xml:space="preserve"> spotkań</w:t>
      </w:r>
      <w:r>
        <w:rPr>
          <w:rFonts w:ascii="Trebuchet MS" w:hAnsi="Trebuchet MS" w:cstheme="minorHAnsi"/>
        </w:rPr>
        <w:t xml:space="preserve"> symbolami </w:t>
      </w:r>
      <w:r w:rsidR="00AF0A0C">
        <w:rPr>
          <w:rFonts w:ascii="Trebuchet MS" w:hAnsi="Trebuchet MS" w:cstheme="minorHAnsi"/>
        </w:rPr>
        <w:t>U</w:t>
      </w:r>
      <w:r w:rsidR="004A29FD">
        <w:rPr>
          <w:rFonts w:ascii="Trebuchet MS" w:hAnsi="Trebuchet MS" w:cstheme="minorHAnsi"/>
        </w:rPr>
        <w:t>nii Europejskiej i Funduszy Europejskich</w:t>
      </w:r>
      <w:r w:rsidR="00AF0A0C">
        <w:rPr>
          <w:rFonts w:ascii="Trebuchet MS" w:hAnsi="Trebuchet MS" w:cstheme="minorHAnsi"/>
        </w:rPr>
        <w:t>,</w:t>
      </w:r>
      <w:r w:rsidR="00443169" w:rsidRPr="00164CF8">
        <w:rPr>
          <w:rFonts w:ascii="Trebuchet MS" w:hAnsi="Trebuchet MS" w:cstheme="minorHAnsi"/>
        </w:rPr>
        <w:t xml:space="preserve">  </w:t>
      </w:r>
    </w:p>
    <w:p w14:paraId="4B859909" w14:textId="0437EFB7" w:rsidR="00443169" w:rsidRPr="007D2232" w:rsidRDefault="00443169" w:rsidP="007D2232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zaprasza</w:t>
      </w:r>
      <w:r w:rsidR="00B019E5">
        <w:rPr>
          <w:rFonts w:ascii="Trebuchet MS" w:hAnsi="Trebuchet MS" w:cstheme="minorHAnsi"/>
        </w:rPr>
        <w:t>my</w:t>
      </w:r>
      <w:r w:rsidRPr="00164CF8">
        <w:rPr>
          <w:rFonts w:ascii="Trebuchet MS" w:hAnsi="Trebuchet MS" w:cstheme="minorHAnsi"/>
        </w:rPr>
        <w:t xml:space="preserve"> przedstawicieli mediów na wizytacje projektów, uroczystoś</w:t>
      </w:r>
      <w:r w:rsidR="00561647">
        <w:rPr>
          <w:rFonts w:ascii="Trebuchet MS" w:hAnsi="Trebuchet MS" w:cstheme="minorHAnsi"/>
        </w:rPr>
        <w:t xml:space="preserve">ci związane z realizacją projektów, a także </w:t>
      </w:r>
      <w:r w:rsidR="00440B56" w:rsidRPr="007D2232">
        <w:rPr>
          <w:rFonts w:ascii="Trebuchet MS" w:hAnsi="Trebuchet MS" w:cstheme="minorHAnsi"/>
        </w:rPr>
        <w:t>zachęcamy beneficjentów do zapras</w:t>
      </w:r>
      <w:r w:rsidR="00561647" w:rsidRPr="007D2232">
        <w:rPr>
          <w:rFonts w:ascii="Trebuchet MS" w:hAnsi="Trebuchet MS" w:cstheme="minorHAnsi"/>
        </w:rPr>
        <w:t>zania przedstawicieli mediów</w:t>
      </w:r>
      <w:r w:rsidR="00561647">
        <w:rPr>
          <w:rFonts w:ascii="Trebuchet MS" w:hAnsi="Trebuchet MS" w:cstheme="minorHAnsi"/>
        </w:rPr>
        <w:t>,</w:t>
      </w:r>
    </w:p>
    <w:p w14:paraId="5F4CCF3A" w14:textId="77777777" w:rsidR="00443169" w:rsidRPr="00164CF8" w:rsidRDefault="00443169" w:rsidP="007D2232">
      <w:pPr>
        <w:pStyle w:val="Akapitzlist"/>
        <w:numPr>
          <w:ilvl w:val="0"/>
          <w:numId w:val="32"/>
        </w:numPr>
        <w:spacing w:before="120" w:after="120" w:line="276" w:lineRule="auto"/>
        <w:contextualSpacing w:val="0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kier</w:t>
      </w:r>
      <w:r w:rsidR="00B019E5">
        <w:rPr>
          <w:rFonts w:ascii="Trebuchet MS" w:hAnsi="Trebuchet MS" w:cstheme="minorHAnsi"/>
        </w:rPr>
        <w:t>ujemy</w:t>
      </w:r>
      <w:r w:rsidRPr="00164CF8">
        <w:rPr>
          <w:rFonts w:ascii="Trebuchet MS" w:hAnsi="Trebuchet MS" w:cstheme="minorHAnsi"/>
        </w:rPr>
        <w:t xml:space="preserve"> działa</w:t>
      </w:r>
      <w:r w:rsidR="00B019E5">
        <w:rPr>
          <w:rFonts w:ascii="Trebuchet MS" w:hAnsi="Trebuchet MS" w:cstheme="minorHAnsi"/>
        </w:rPr>
        <w:t>nia</w:t>
      </w:r>
      <w:r w:rsidRPr="00164CF8">
        <w:rPr>
          <w:rFonts w:ascii="Trebuchet MS" w:hAnsi="Trebuchet MS" w:cstheme="minorHAnsi"/>
        </w:rPr>
        <w:t xml:space="preserve"> edukacyjn</w:t>
      </w:r>
      <w:r w:rsidR="00B019E5">
        <w:rPr>
          <w:rFonts w:ascii="Trebuchet MS" w:hAnsi="Trebuchet MS" w:cstheme="minorHAnsi"/>
        </w:rPr>
        <w:t>e</w:t>
      </w:r>
      <w:r w:rsidRPr="00164CF8">
        <w:rPr>
          <w:rFonts w:ascii="Trebuchet MS" w:hAnsi="Trebuchet MS" w:cstheme="minorHAnsi"/>
        </w:rPr>
        <w:t xml:space="preserve"> do przedstawicieli mediów.</w:t>
      </w:r>
    </w:p>
    <w:p w14:paraId="20B6BF8F" w14:textId="77777777" w:rsidR="00443169" w:rsidRPr="00164CF8" w:rsidRDefault="00443169" w:rsidP="007D2232">
      <w:pPr>
        <w:spacing w:line="276" w:lineRule="auto"/>
        <w:ind w:left="360"/>
        <w:rPr>
          <w:rFonts w:ascii="Trebuchet MS" w:hAnsi="Trebuchet MS" w:cstheme="minorHAnsi"/>
        </w:rPr>
      </w:pPr>
    </w:p>
    <w:p w14:paraId="1DDFA279" w14:textId="34ACDD82" w:rsidR="00443169" w:rsidRPr="00164CF8" w:rsidRDefault="00443169" w:rsidP="007D2232">
      <w:pPr>
        <w:spacing w:line="276" w:lineRule="auto"/>
        <w:rPr>
          <w:rFonts w:ascii="Trebuchet MS" w:hAnsi="Trebuchet MS" w:cstheme="minorHAnsi"/>
          <w:szCs w:val="20"/>
        </w:rPr>
      </w:pPr>
      <w:r w:rsidRPr="00164CF8">
        <w:rPr>
          <w:rFonts w:ascii="Trebuchet MS" w:hAnsi="Trebuchet MS" w:cstheme="minorHAnsi"/>
          <w:szCs w:val="20"/>
        </w:rPr>
        <w:t>We współpracy z mediami liczy się szybkość reakcji</w:t>
      </w:r>
      <w:r w:rsidR="00073FBA">
        <w:rPr>
          <w:rFonts w:ascii="Trebuchet MS" w:hAnsi="Trebuchet MS" w:cstheme="minorHAnsi"/>
          <w:szCs w:val="20"/>
        </w:rPr>
        <w:t>. Konieczny jest</w:t>
      </w:r>
      <w:r w:rsidRPr="00164CF8">
        <w:rPr>
          <w:rFonts w:ascii="Trebuchet MS" w:hAnsi="Trebuchet MS" w:cstheme="minorHAnsi"/>
          <w:szCs w:val="20"/>
        </w:rPr>
        <w:t xml:space="preserve"> dostęp do aktualnych informacji, tj. dane statystyczne, podsumowania dotyczące realizacji programów, priorytetów i działań.</w:t>
      </w:r>
      <w:r w:rsidR="00B72934">
        <w:rPr>
          <w:rFonts w:ascii="Trebuchet MS" w:hAnsi="Trebuchet MS" w:cstheme="minorHAnsi"/>
          <w:szCs w:val="20"/>
        </w:rPr>
        <w:t xml:space="preserve"> </w:t>
      </w:r>
      <w:r w:rsidR="00C3379C">
        <w:rPr>
          <w:rFonts w:ascii="Trebuchet MS" w:hAnsi="Trebuchet MS" w:cstheme="minorHAnsi"/>
          <w:szCs w:val="20"/>
        </w:rPr>
        <w:t>U</w:t>
      </w:r>
      <w:r w:rsidR="00B72934">
        <w:rPr>
          <w:rFonts w:ascii="Trebuchet MS" w:hAnsi="Trebuchet MS" w:cstheme="minorHAnsi"/>
          <w:szCs w:val="20"/>
        </w:rPr>
        <w:t>dostępnia</w:t>
      </w:r>
      <w:r w:rsidR="00C3379C">
        <w:rPr>
          <w:rFonts w:ascii="Trebuchet MS" w:hAnsi="Trebuchet MS" w:cstheme="minorHAnsi"/>
          <w:szCs w:val="20"/>
        </w:rPr>
        <w:t>my</w:t>
      </w:r>
      <w:r w:rsidR="00573FA1">
        <w:rPr>
          <w:rFonts w:ascii="Trebuchet MS" w:hAnsi="Trebuchet MS" w:cstheme="minorHAnsi"/>
          <w:szCs w:val="20"/>
        </w:rPr>
        <w:t xml:space="preserve"> dane </w:t>
      </w:r>
      <w:r w:rsidRPr="00164CF8">
        <w:rPr>
          <w:rFonts w:ascii="Trebuchet MS" w:hAnsi="Trebuchet MS" w:cstheme="minorHAnsi"/>
          <w:szCs w:val="20"/>
        </w:rPr>
        <w:t>niezwłocznie w przypadku zgłoszonego zapotrzebowania</w:t>
      </w:r>
      <w:r w:rsidR="00140C63">
        <w:rPr>
          <w:rFonts w:ascii="Trebuchet MS" w:hAnsi="Trebuchet MS" w:cstheme="minorHAnsi"/>
          <w:szCs w:val="20"/>
        </w:rPr>
        <w:t xml:space="preserve"> na nie </w:t>
      </w:r>
      <w:r w:rsidRPr="00164CF8">
        <w:rPr>
          <w:rFonts w:ascii="Trebuchet MS" w:hAnsi="Trebuchet MS" w:cstheme="minorHAnsi"/>
          <w:szCs w:val="20"/>
        </w:rPr>
        <w:t>przez media lub inne instytucje</w:t>
      </w:r>
      <w:r w:rsidR="00573FA1">
        <w:rPr>
          <w:rFonts w:ascii="Trebuchet MS" w:hAnsi="Trebuchet MS" w:cstheme="minorHAnsi"/>
          <w:szCs w:val="20"/>
        </w:rPr>
        <w:t>, które</w:t>
      </w:r>
      <w:r w:rsidRPr="00164CF8">
        <w:rPr>
          <w:rFonts w:ascii="Trebuchet MS" w:hAnsi="Trebuchet MS" w:cstheme="minorHAnsi"/>
          <w:szCs w:val="20"/>
        </w:rPr>
        <w:t xml:space="preserve"> współpracują przy promocji F</w:t>
      </w:r>
      <w:r w:rsidR="004A29FD">
        <w:rPr>
          <w:rFonts w:ascii="Trebuchet MS" w:hAnsi="Trebuchet MS" w:cstheme="minorHAnsi"/>
          <w:szCs w:val="20"/>
        </w:rPr>
        <w:t>unduszy Europejskich</w:t>
      </w:r>
      <w:r w:rsidRPr="00164CF8">
        <w:rPr>
          <w:rFonts w:ascii="Trebuchet MS" w:hAnsi="Trebuchet MS" w:cstheme="minorHAnsi"/>
          <w:szCs w:val="20"/>
        </w:rPr>
        <w:t xml:space="preserve">. </w:t>
      </w:r>
    </w:p>
    <w:p w14:paraId="2768C769" w14:textId="77777777" w:rsidR="00443169" w:rsidRPr="00164CF8" w:rsidRDefault="00443169" w:rsidP="007D2232">
      <w:pPr>
        <w:spacing w:line="276" w:lineRule="auto"/>
        <w:rPr>
          <w:rFonts w:ascii="Trebuchet MS" w:hAnsi="Trebuchet MS" w:cstheme="minorHAnsi"/>
          <w:szCs w:val="20"/>
        </w:rPr>
      </w:pPr>
    </w:p>
    <w:p w14:paraId="79B6DD9C" w14:textId="598BA05F" w:rsidR="008A36BB" w:rsidRPr="00164CF8" w:rsidRDefault="00443169" w:rsidP="007D2232">
      <w:pPr>
        <w:spacing w:line="276" w:lineRule="auto"/>
        <w:rPr>
          <w:rFonts w:ascii="Trebuchet MS" w:hAnsi="Trebuchet MS" w:cstheme="minorHAnsi"/>
          <w:szCs w:val="20"/>
        </w:rPr>
      </w:pPr>
      <w:r w:rsidRPr="00164CF8">
        <w:rPr>
          <w:rFonts w:ascii="Trebuchet MS" w:hAnsi="Trebuchet MS" w:cstheme="minorHAnsi"/>
          <w:szCs w:val="20"/>
        </w:rPr>
        <w:t xml:space="preserve">Jeśli </w:t>
      </w:r>
      <w:r w:rsidR="00642AFA">
        <w:rPr>
          <w:rFonts w:ascii="Trebuchet MS" w:hAnsi="Trebuchet MS" w:cstheme="minorHAnsi"/>
          <w:szCs w:val="20"/>
        </w:rPr>
        <w:t xml:space="preserve">jesteśmy </w:t>
      </w:r>
      <w:r w:rsidRPr="00164CF8">
        <w:rPr>
          <w:rFonts w:ascii="Trebuchet MS" w:hAnsi="Trebuchet MS" w:cstheme="minorHAnsi"/>
          <w:szCs w:val="20"/>
        </w:rPr>
        <w:t>instytucj</w:t>
      </w:r>
      <w:r w:rsidR="00CA354A">
        <w:rPr>
          <w:rFonts w:ascii="Trebuchet MS" w:hAnsi="Trebuchet MS" w:cstheme="minorHAnsi"/>
          <w:szCs w:val="20"/>
        </w:rPr>
        <w:t>ą</w:t>
      </w:r>
      <w:r w:rsidR="00573FA1">
        <w:rPr>
          <w:rFonts w:ascii="Trebuchet MS" w:hAnsi="Trebuchet MS" w:cstheme="minorHAnsi"/>
          <w:szCs w:val="20"/>
        </w:rPr>
        <w:t>, która</w:t>
      </w:r>
      <w:r w:rsidRPr="00164CF8">
        <w:rPr>
          <w:rFonts w:ascii="Trebuchet MS" w:hAnsi="Trebuchet MS" w:cstheme="minorHAnsi"/>
          <w:szCs w:val="20"/>
        </w:rPr>
        <w:t xml:space="preserve"> zajmuj</w:t>
      </w:r>
      <w:r w:rsidR="00573FA1">
        <w:rPr>
          <w:rFonts w:ascii="Trebuchet MS" w:hAnsi="Trebuchet MS" w:cstheme="minorHAnsi"/>
          <w:szCs w:val="20"/>
        </w:rPr>
        <w:t>e</w:t>
      </w:r>
      <w:r w:rsidRPr="00164CF8">
        <w:rPr>
          <w:rFonts w:ascii="Trebuchet MS" w:hAnsi="Trebuchet MS" w:cstheme="minorHAnsi"/>
          <w:szCs w:val="20"/>
        </w:rPr>
        <w:t xml:space="preserve"> się </w:t>
      </w:r>
      <w:r w:rsidR="00573FA1">
        <w:rPr>
          <w:rFonts w:ascii="Trebuchet MS" w:hAnsi="Trebuchet MS" w:cstheme="minorHAnsi"/>
          <w:szCs w:val="20"/>
        </w:rPr>
        <w:t>realizacją</w:t>
      </w:r>
      <w:r w:rsidR="00573FA1" w:rsidRPr="00164CF8">
        <w:rPr>
          <w:rFonts w:ascii="Trebuchet MS" w:hAnsi="Trebuchet MS" w:cstheme="minorHAnsi"/>
          <w:szCs w:val="20"/>
        </w:rPr>
        <w:t xml:space="preserve"> </w:t>
      </w:r>
      <w:r w:rsidRPr="00164CF8">
        <w:rPr>
          <w:rFonts w:ascii="Trebuchet MS" w:hAnsi="Trebuchet MS" w:cstheme="minorHAnsi"/>
          <w:szCs w:val="20"/>
        </w:rPr>
        <w:t>polityki spójności</w:t>
      </w:r>
      <w:r w:rsidR="00573FA1">
        <w:rPr>
          <w:rFonts w:ascii="Trebuchet MS" w:hAnsi="Trebuchet MS" w:cstheme="minorHAnsi"/>
          <w:szCs w:val="20"/>
        </w:rPr>
        <w:t>,</w:t>
      </w:r>
      <w:r w:rsidRPr="00164CF8">
        <w:rPr>
          <w:rFonts w:ascii="Trebuchet MS" w:hAnsi="Trebuchet MS" w:cstheme="minorHAnsi"/>
          <w:szCs w:val="20"/>
        </w:rPr>
        <w:t xml:space="preserve"> </w:t>
      </w:r>
      <w:r w:rsidR="00573FA1">
        <w:rPr>
          <w:rFonts w:ascii="Trebuchet MS" w:hAnsi="Trebuchet MS" w:cstheme="minorHAnsi"/>
          <w:szCs w:val="20"/>
        </w:rPr>
        <w:t>ma</w:t>
      </w:r>
      <w:r w:rsidR="00573FA1" w:rsidRPr="00164CF8">
        <w:rPr>
          <w:rFonts w:ascii="Trebuchet MS" w:hAnsi="Trebuchet MS" w:cstheme="minorHAnsi"/>
          <w:szCs w:val="20"/>
        </w:rPr>
        <w:t xml:space="preserve"> </w:t>
      </w:r>
      <w:r w:rsidRPr="00164CF8">
        <w:rPr>
          <w:rFonts w:ascii="Trebuchet MS" w:hAnsi="Trebuchet MS" w:cstheme="minorHAnsi"/>
          <w:szCs w:val="20"/>
        </w:rPr>
        <w:t xml:space="preserve">plan komunikacji kryzysowej, powinien on </w:t>
      </w:r>
      <w:r w:rsidR="00573FA1">
        <w:rPr>
          <w:rFonts w:ascii="Trebuchet MS" w:hAnsi="Trebuchet MS" w:cstheme="minorHAnsi"/>
          <w:szCs w:val="20"/>
        </w:rPr>
        <w:t xml:space="preserve">również </w:t>
      </w:r>
      <w:r w:rsidRPr="00164CF8">
        <w:rPr>
          <w:rFonts w:ascii="Trebuchet MS" w:hAnsi="Trebuchet MS" w:cstheme="minorHAnsi"/>
          <w:szCs w:val="20"/>
        </w:rPr>
        <w:t>uwzględniać sytuacje</w:t>
      </w:r>
      <w:r w:rsidR="00573FA1" w:rsidRPr="00573FA1">
        <w:rPr>
          <w:rFonts w:ascii="Trebuchet MS" w:hAnsi="Trebuchet MS" w:cstheme="minorHAnsi"/>
          <w:szCs w:val="20"/>
        </w:rPr>
        <w:t xml:space="preserve"> </w:t>
      </w:r>
      <w:r w:rsidR="00573FA1" w:rsidRPr="00164CF8">
        <w:rPr>
          <w:rFonts w:ascii="Trebuchet MS" w:hAnsi="Trebuchet MS" w:cstheme="minorHAnsi"/>
          <w:szCs w:val="20"/>
        </w:rPr>
        <w:t>kryzysowe</w:t>
      </w:r>
      <w:r w:rsidR="00573FA1">
        <w:rPr>
          <w:rFonts w:ascii="Trebuchet MS" w:hAnsi="Trebuchet MS" w:cstheme="minorHAnsi"/>
          <w:szCs w:val="20"/>
        </w:rPr>
        <w:t>, które dotyczą</w:t>
      </w:r>
      <w:r w:rsidRPr="00164CF8">
        <w:rPr>
          <w:rFonts w:ascii="Trebuchet MS" w:hAnsi="Trebuchet MS" w:cstheme="minorHAnsi"/>
          <w:szCs w:val="20"/>
        </w:rPr>
        <w:t xml:space="preserve"> Funduszy Europejskich.</w:t>
      </w:r>
    </w:p>
    <w:p w14:paraId="77609B09" w14:textId="77777777" w:rsidR="00B71625" w:rsidRPr="00365501" w:rsidRDefault="00B71625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133" w:name="_Toc99352652"/>
      <w:r w:rsidRPr="00365501">
        <w:rPr>
          <w:rFonts w:cstheme="minorHAnsi"/>
          <w:color w:val="0070C0"/>
        </w:rPr>
        <w:t>Ocen</w:t>
      </w:r>
      <w:r w:rsidR="00DB75AC" w:rsidRPr="00365501">
        <w:rPr>
          <w:rFonts w:cstheme="minorHAnsi"/>
          <w:color w:val="0070C0"/>
        </w:rPr>
        <w:t>iamy</w:t>
      </w:r>
      <w:r w:rsidRPr="00365501">
        <w:rPr>
          <w:rFonts w:cstheme="minorHAnsi"/>
          <w:color w:val="0070C0"/>
        </w:rPr>
        <w:t xml:space="preserve"> efekt</w:t>
      </w:r>
      <w:r w:rsidR="00A74CA9" w:rsidRPr="00365501">
        <w:rPr>
          <w:rFonts w:cstheme="minorHAnsi"/>
          <w:color w:val="0070C0"/>
        </w:rPr>
        <w:t>y</w:t>
      </w:r>
      <w:r w:rsidRPr="00365501">
        <w:rPr>
          <w:rFonts w:cstheme="minorHAnsi"/>
          <w:color w:val="0070C0"/>
        </w:rPr>
        <w:t xml:space="preserve"> </w:t>
      </w:r>
      <w:r w:rsidR="00DB75AC" w:rsidRPr="00365501">
        <w:rPr>
          <w:rFonts w:cstheme="minorHAnsi"/>
          <w:color w:val="0070C0"/>
        </w:rPr>
        <w:t>s</w:t>
      </w:r>
      <w:r w:rsidRPr="00365501">
        <w:rPr>
          <w:rFonts w:cstheme="minorHAnsi"/>
          <w:color w:val="0070C0"/>
        </w:rPr>
        <w:t>trategii</w:t>
      </w:r>
      <w:bookmarkEnd w:id="133"/>
    </w:p>
    <w:p w14:paraId="135A2040" w14:textId="77777777" w:rsidR="009B53AA" w:rsidRDefault="00463828" w:rsidP="003A5E90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Ocena</w:t>
      </w:r>
      <w:r w:rsidRPr="00164CF8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>stanowi istotny i obowiązkowy element planowania i realizacji ko</w:t>
      </w:r>
      <w:r w:rsidR="00520B27" w:rsidRPr="00533524">
        <w:rPr>
          <w:rFonts w:ascii="Trebuchet MS" w:eastAsia="Calibri" w:hAnsi="Trebuchet MS" w:cs="Calibri"/>
          <w:lang w:eastAsia="en-US"/>
        </w:rPr>
        <w:t>munikacji</w:t>
      </w:r>
      <w:r w:rsidR="00CA5E71" w:rsidRPr="00533524">
        <w:rPr>
          <w:rFonts w:ascii="Trebuchet MS" w:eastAsia="Calibri" w:hAnsi="Trebuchet MS" w:cs="Calibri"/>
          <w:lang w:eastAsia="en-US"/>
        </w:rPr>
        <w:t>.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 </w:t>
      </w:r>
      <w:r w:rsidR="009B53AA">
        <w:rPr>
          <w:rFonts w:ascii="Trebuchet MS" w:eastAsia="Calibri" w:hAnsi="Trebuchet MS" w:cs="Calibri"/>
          <w:lang w:eastAsia="en-US"/>
        </w:rPr>
        <w:t xml:space="preserve">Na ocenę składają się: analiza, monitoring oraz badania. </w:t>
      </w:r>
    </w:p>
    <w:p w14:paraId="5028A1BA" w14:textId="20B0F0F1" w:rsidR="00CA5E71" w:rsidRDefault="00CA5E71" w:rsidP="003A5E90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 w:rsidRPr="00533524">
        <w:rPr>
          <w:rFonts w:ascii="Trebuchet MS" w:eastAsia="Calibri" w:hAnsi="Trebuchet MS" w:cs="Calibri"/>
          <w:lang w:eastAsia="en-US"/>
        </w:rPr>
        <w:t>W</w:t>
      </w:r>
      <w:r w:rsidR="00520B27" w:rsidRPr="00533524">
        <w:rPr>
          <w:rFonts w:ascii="Trebuchet MS" w:eastAsia="Calibri" w:hAnsi="Trebuchet MS" w:cs="Calibri"/>
          <w:lang w:eastAsia="en-US"/>
        </w:rPr>
        <w:t>szystkie działania informacyjno-promocyjne podlega</w:t>
      </w:r>
      <w:r w:rsidRPr="00533524">
        <w:rPr>
          <w:rFonts w:ascii="Trebuchet MS" w:eastAsia="Calibri" w:hAnsi="Trebuchet MS" w:cs="Calibri"/>
          <w:lang w:eastAsia="en-US"/>
        </w:rPr>
        <w:t>ją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 stałej </w:t>
      </w:r>
      <w:r w:rsidR="00463828">
        <w:rPr>
          <w:rFonts w:ascii="Trebuchet MS" w:eastAsia="Calibri" w:hAnsi="Trebuchet MS" w:cs="Calibri"/>
          <w:lang w:eastAsia="en-US"/>
        </w:rPr>
        <w:t>analizie</w:t>
      </w:r>
      <w:r w:rsidR="00463828" w:rsidRPr="00533524">
        <w:rPr>
          <w:rFonts w:ascii="Trebuchet MS" w:eastAsia="Calibri" w:hAnsi="Trebuchet MS" w:cs="Calibri"/>
          <w:lang w:eastAsia="en-US"/>
        </w:rPr>
        <w:t xml:space="preserve"> </w:t>
      </w:r>
      <w:r w:rsidR="00520B27" w:rsidRPr="00533524">
        <w:rPr>
          <w:rFonts w:ascii="Trebuchet MS" w:eastAsia="Calibri" w:hAnsi="Trebuchet MS" w:cs="Calibri"/>
          <w:lang w:eastAsia="en-US"/>
        </w:rPr>
        <w:t>i monitoringowi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. </w:t>
      </w:r>
    </w:p>
    <w:p w14:paraId="0710C8F6" w14:textId="3EC393AC" w:rsidR="009B53AA" w:rsidRPr="00164CF8" w:rsidRDefault="009B53AA" w:rsidP="009B53AA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 xml:space="preserve">Będziemy </w:t>
      </w:r>
      <w:r w:rsidRPr="00164CF8">
        <w:rPr>
          <w:rFonts w:ascii="Trebuchet MS" w:eastAsia="Calibri" w:hAnsi="Trebuchet MS" w:cs="Calibri"/>
          <w:lang w:eastAsia="en-US"/>
        </w:rPr>
        <w:t>prowadzić badania w obszarach</w:t>
      </w:r>
      <w:r>
        <w:rPr>
          <w:rFonts w:ascii="Trebuchet MS" w:eastAsia="Calibri" w:hAnsi="Trebuchet MS" w:cs="Calibri"/>
          <w:lang w:eastAsia="en-US"/>
        </w:rPr>
        <w:t xml:space="preserve"> horyzontalnych i przekrojowych</w:t>
      </w:r>
      <w:r w:rsidRPr="00164CF8">
        <w:rPr>
          <w:rFonts w:ascii="Trebuchet MS" w:eastAsia="Calibri" w:hAnsi="Trebuchet MS" w:cs="Calibri"/>
          <w:lang w:eastAsia="en-US"/>
        </w:rPr>
        <w:t xml:space="preserve">, których promowanie ma kluczowe znaczenie dla wyników wykorzystania Funduszy Europejskich.  </w:t>
      </w:r>
    </w:p>
    <w:p w14:paraId="41D14758" w14:textId="716FCDC3" w:rsidR="004A79C9" w:rsidRDefault="00CA354A" w:rsidP="003A5E90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Mamy</w:t>
      </w:r>
      <w:r w:rsidR="003A3174">
        <w:rPr>
          <w:rFonts w:ascii="Trebuchet MS" w:eastAsia="Calibri" w:hAnsi="Trebuchet MS" w:cs="Calibri"/>
          <w:lang w:eastAsia="en-US"/>
        </w:rPr>
        <w:t xml:space="preserve"> obowiązek</w:t>
      </w:r>
      <w:r w:rsidR="003A3174" w:rsidRPr="00164CF8">
        <w:rPr>
          <w:rFonts w:ascii="Trebuchet MS" w:eastAsia="Calibri" w:hAnsi="Trebuchet MS" w:cs="Calibri"/>
          <w:lang w:eastAsia="en-US"/>
        </w:rPr>
        <w:t xml:space="preserve"> wykorzystywa</w:t>
      </w:r>
      <w:r w:rsidR="003A3174">
        <w:rPr>
          <w:rFonts w:ascii="Trebuchet MS" w:eastAsia="Calibri" w:hAnsi="Trebuchet MS" w:cs="Calibri"/>
          <w:lang w:eastAsia="en-US"/>
        </w:rPr>
        <w:t>ć</w:t>
      </w:r>
      <w:r w:rsidR="003A3174" w:rsidRPr="00164CF8">
        <w:rPr>
          <w:rFonts w:ascii="Trebuchet MS" w:eastAsia="Calibri" w:hAnsi="Trebuchet MS" w:cs="Calibri"/>
          <w:lang w:eastAsia="en-US"/>
        </w:rPr>
        <w:t xml:space="preserve"> wynik</w:t>
      </w:r>
      <w:r w:rsidR="003A3174">
        <w:rPr>
          <w:rFonts w:ascii="Trebuchet MS" w:eastAsia="Calibri" w:hAnsi="Trebuchet MS" w:cs="Calibri"/>
          <w:lang w:eastAsia="en-US"/>
        </w:rPr>
        <w:t>i</w:t>
      </w:r>
      <w:r w:rsidR="003A3174" w:rsidRPr="00164CF8">
        <w:rPr>
          <w:rFonts w:ascii="Trebuchet MS" w:eastAsia="Calibri" w:hAnsi="Trebuchet MS" w:cs="Calibri"/>
          <w:lang w:eastAsia="en-US"/>
        </w:rPr>
        <w:t xml:space="preserve"> badań w planowaniu i realizacji komunikacji. </w:t>
      </w:r>
      <w:r>
        <w:rPr>
          <w:rFonts w:ascii="Trebuchet MS" w:eastAsia="Calibri" w:hAnsi="Trebuchet MS" w:cs="Calibri"/>
          <w:lang w:eastAsia="en-US"/>
        </w:rPr>
        <w:t>Na ich podstawie</w:t>
      </w:r>
      <w:r w:rsidR="00B72934">
        <w:rPr>
          <w:rFonts w:ascii="Trebuchet MS" w:eastAsia="Calibri" w:hAnsi="Trebuchet MS" w:cs="Calibri"/>
          <w:lang w:eastAsia="en-US"/>
        </w:rPr>
        <w:t xml:space="preserve"> modyfi</w:t>
      </w:r>
      <w:r>
        <w:rPr>
          <w:rFonts w:ascii="Trebuchet MS" w:eastAsia="Calibri" w:hAnsi="Trebuchet MS" w:cs="Calibri"/>
          <w:lang w:eastAsia="en-US"/>
        </w:rPr>
        <w:t>kujemy</w:t>
      </w:r>
      <w:r w:rsidR="004D2E55">
        <w:rPr>
          <w:rFonts w:ascii="Trebuchet MS" w:eastAsia="Calibri" w:hAnsi="Trebuchet MS" w:cs="Calibri"/>
          <w:lang w:eastAsia="en-US"/>
        </w:rPr>
        <w:t xml:space="preserve"> plany i działania w taki sposób, aby zapewnić ich skuteczność i efektywność, a także osiągnąć cele, które założyliśmy w s</w:t>
      </w:r>
      <w:r w:rsidR="004D2E55" w:rsidRPr="00164CF8">
        <w:rPr>
          <w:rFonts w:ascii="Trebuchet MS" w:eastAsia="Calibri" w:hAnsi="Trebuchet MS" w:cs="Calibri"/>
          <w:lang w:eastAsia="en-US"/>
        </w:rPr>
        <w:t>trategii.</w:t>
      </w:r>
      <w:r w:rsidR="004D2E55">
        <w:rPr>
          <w:rFonts w:ascii="Trebuchet MS" w:eastAsia="Calibri" w:hAnsi="Trebuchet MS" w:cs="Calibri"/>
          <w:lang w:eastAsia="en-US"/>
        </w:rPr>
        <w:t xml:space="preserve"> </w:t>
      </w:r>
    </w:p>
    <w:p w14:paraId="77C4459A" w14:textId="77777777" w:rsidR="00520B27" w:rsidRPr="00D56446" w:rsidRDefault="004A79C9" w:rsidP="00172543">
      <w:pPr>
        <w:numPr>
          <w:ilvl w:val="1"/>
          <w:numId w:val="9"/>
        </w:numPr>
        <w:tabs>
          <w:tab w:val="num" w:pos="360"/>
        </w:tabs>
        <w:spacing w:before="240" w:after="120" w:line="276" w:lineRule="auto"/>
        <w:ind w:left="0" w:firstLine="0"/>
        <w:outlineLvl w:val="1"/>
        <w:rPr>
          <w:rFonts w:ascii="Trebuchet MS" w:hAnsi="Trebuchet MS" w:cs="Calibri"/>
          <w:b/>
          <w:smallCaps/>
          <w:color w:val="0070C0"/>
          <w:spacing w:val="5"/>
          <w:sz w:val="28"/>
          <w:szCs w:val="28"/>
          <w:lang w:eastAsia="en-US"/>
        </w:rPr>
      </w:pPr>
      <w:bookmarkStart w:id="134" w:name="_Toc96495851"/>
      <w:bookmarkStart w:id="135" w:name="_Toc96585763"/>
      <w:bookmarkStart w:id="136" w:name="_Toc53586493"/>
      <w:bookmarkStart w:id="137" w:name="_Toc99352653"/>
      <w:bookmarkEnd w:id="134"/>
      <w:bookmarkEnd w:id="135"/>
      <w:r w:rsidRPr="00D56446">
        <w:rPr>
          <w:rFonts w:ascii="Trebuchet MS" w:hAnsi="Trebuchet MS" w:cs="Calibri"/>
          <w:b/>
          <w:smallCaps/>
          <w:color w:val="0070C0"/>
          <w:spacing w:val="5"/>
          <w:sz w:val="28"/>
          <w:szCs w:val="28"/>
          <w:lang w:eastAsia="en-US"/>
        </w:rPr>
        <w:lastRenderedPageBreak/>
        <w:t xml:space="preserve">Oceniamy </w:t>
      </w:r>
      <w:r w:rsidR="00520B27" w:rsidRPr="00D56446">
        <w:rPr>
          <w:rFonts w:ascii="Trebuchet MS" w:hAnsi="Trebuchet MS" w:cs="Calibri"/>
          <w:b/>
          <w:smallCaps/>
          <w:color w:val="0070C0"/>
          <w:spacing w:val="5"/>
          <w:sz w:val="28"/>
          <w:szCs w:val="28"/>
          <w:lang w:eastAsia="en-US"/>
        </w:rPr>
        <w:t>realizacj</w:t>
      </w:r>
      <w:r w:rsidRPr="00D56446">
        <w:rPr>
          <w:rFonts w:ascii="Trebuchet MS" w:hAnsi="Trebuchet MS" w:cs="Calibri"/>
          <w:b/>
          <w:smallCaps/>
          <w:color w:val="0070C0"/>
          <w:spacing w:val="5"/>
          <w:sz w:val="28"/>
          <w:szCs w:val="28"/>
          <w:lang w:eastAsia="en-US"/>
        </w:rPr>
        <w:t>ę</w:t>
      </w:r>
      <w:r w:rsidR="00520B27" w:rsidRPr="00D56446">
        <w:rPr>
          <w:rFonts w:ascii="Trebuchet MS" w:hAnsi="Trebuchet MS" w:cs="Calibri"/>
          <w:b/>
          <w:smallCaps/>
          <w:color w:val="0070C0"/>
          <w:spacing w:val="5"/>
          <w:sz w:val="28"/>
          <w:szCs w:val="28"/>
          <w:lang w:eastAsia="en-US"/>
        </w:rPr>
        <w:t xml:space="preserve"> celów Strategii</w:t>
      </w:r>
      <w:bookmarkEnd w:id="136"/>
      <w:bookmarkEnd w:id="137"/>
    </w:p>
    <w:p w14:paraId="7B771296" w14:textId="77777777" w:rsidR="009B53AA" w:rsidRDefault="003A3174" w:rsidP="004A29FD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Aby</w:t>
      </w:r>
      <w:r w:rsidR="004A79C9">
        <w:rPr>
          <w:rFonts w:ascii="Trebuchet MS" w:eastAsia="Calibri" w:hAnsi="Trebuchet MS" w:cs="Calibri"/>
          <w:lang w:eastAsia="en-US"/>
        </w:rPr>
        <w:t xml:space="preserve"> ocenić realizację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celu głównego </w:t>
      </w:r>
      <w:r w:rsidR="004A29FD">
        <w:rPr>
          <w:rFonts w:ascii="Trebuchet MS" w:eastAsia="Calibri" w:hAnsi="Trebuchet MS" w:cs="Calibri"/>
          <w:iCs/>
          <w:lang w:eastAsia="en-US"/>
        </w:rPr>
        <w:t>s</w:t>
      </w:r>
      <w:r w:rsidR="00520B27" w:rsidRPr="007D2232">
        <w:rPr>
          <w:rFonts w:ascii="Trebuchet MS" w:eastAsia="Calibri" w:hAnsi="Trebuchet MS" w:cs="Calibri"/>
          <w:iCs/>
          <w:lang w:eastAsia="en-US"/>
        </w:rPr>
        <w:t>trategii komunikacji</w:t>
      </w:r>
      <w:r>
        <w:rPr>
          <w:rFonts w:ascii="Trebuchet MS" w:eastAsia="Calibri" w:hAnsi="Trebuchet MS" w:cs="Calibri"/>
          <w:i/>
          <w:lang w:eastAsia="en-US"/>
        </w:rPr>
        <w:t>,</w:t>
      </w:r>
      <w:r w:rsidR="004A29FD">
        <w:rPr>
          <w:rFonts w:ascii="Trebuchet MS" w:eastAsia="Calibri" w:hAnsi="Trebuchet MS" w:cs="Calibri"/>
          <w:lang w:eastAsia="en-US"/>
        </w:rPr>
        <w:t xml:space="preserve"> </w:t>
      </w:r>
      <w:r w:rsidR="001C673C" w:rsidRPr="00533524">
        <w:rPr>
          <w:rFonts w:ascii="Trebuchet MS" w:eastAsia="Calibri" w:hAnsi="Trebuchet MS" w:cs="Calibri"/>
          <w:lang w:eastAsia="en-US"/>
        </w:rPr>
        <w:t>w</w:t>
      </w:r>
      <w:r w:rsidR="000755DD" w:rsidRPr="00533524">
        <w:rPr>
          <w:rFonts w:ascii="Trebuchet MS" w:eastAsia="Calibri" w:hAnsi="Trebuchet MS" w:cs="Calibri"/>
          <w:lang w:eastAsia="en-US"/>
        </w:rPr>
        <w:t xml:space="preserve">ykorzystujemy </w:t>
      </w:r>
      <w:r w:rsidR="00520B27" w:rsidRPr="00533524">
        <w:rPr>
          <w:rFonts w:ascii="Trebuchet MS" w:eastAsia="Calibri" w:hAnsi="Trebuchet MS" w:cs="Calibri"/>
          <w:lang w:eastAsia="en-US"/>
        </w:rPr>
        <w:t>informacj</w:t>
      </w:r>
      <w:r w:rsidR="000755DD" w:rsidRPr="00533524">
        <w:rPr>
          <w:rFonts w:ascii="Trebuchet MS" w:eastAsia="Calibri" w:hAnsi="Trebuchet MS" w:cs="Calibri"/>
          <w:lang w:eastAsia="en-US"/>
        </w:rPr>
        <w:t>ę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 nt. stopnia realizacji celów szczegółowych</w:t>
      </w:r>
      <w:r w:rsidR="00C4232F" w:rsidRPr="00533524">
        <w:rPr>
          <w:rFonts w:ascii="Trebuchet MS" w:eastAsia="Calibri" w:hAnsi="Trebuchet MS" w:cs="Calibri"/>
          <w:lang w:eastAsia="en-US"/>
        </w:rPr>
        <w:t xml:space="preserve"> oraz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 bieżąc</w:t>
      </w:r>
      <w:r w:rsidR="00C4232F" w:rsidRPr="00533524">
        <w:rPr>
          <w:rFonts w:ascii="Trebuchet MS" w:eastAsia="Calibri" w:hAnsi="Trebuchet MS" w:cs="Calibri"/>
          <w:lang w:eastAsia="en-US"/>
        </w:rPr>
        <w:t>ego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 </w:t>
      </w:r>
      <w:r w:rsidR="00911BA6" w:rsidRPr="00533524">
        <w:rPr>
          <w:rFonts w:ascii="Trebuchet MS" w:eastAsia="Calibri" w:hAnsi="Trebuchet MS" w:cs="Calibri"/>
          <w:lang w:eastAsia="en-US"/>
        </w:rPr>
        <w:t>monitoring</w:t>
      </w:r>
      <w:r w:rsidR="00C4232F" w:rsidRPr="00533524">
        <w:rPr>
          <w:rFonts w:ascii="Trebuchet MS" w:eastAsia="Calibri" w:hAnsi="Trebuchet MS" w:cs="Calibri"/>
          <w:lang w:eastAsia="en-US"/>
        </w:rPr>
        <w:t>u</w:t>
      </w:r>
      <w:r w:rsidR="00911BA6" w:rsidRPr="00533524">
        <w:rPr>
          <w:rFonts w:ascii="Trebuchet MS" w:eastAsia="Calibri" w:hAnsi="Trebuchet MS" w:cs="Calibri"/>
          <w:lang w:eastAsia="en-US"/>
        </w:rPr>
        <w:t xml:space="preserve"> prowadzonych </w:t>
      </w:r>
      <w:r w:rsidR="00520B27" w:rsidRPr="00533524">
        <w:rPr>
          <w:rFonts w:ascii="Trebuchet MS" w:eastAsia="Calibri" w:hAnsi="Trebuchet MS" w:cs="Calibri"/>
          <w:lang w:eastAsia="en-US"/>
        </w:rPr>
        <w:t xml:space="preserve">działań. </w:t>
      </w:r>
    </w:p>
    <w:p w14:paraId="3FAF217A" w14:textId="4F35F973" w:rsidR="00520B27" w:rsidRPr="00164CF8" w:rsidRDefault="000755DD" w:rsidP="004A29FD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 w:rsidRPr="00533524">
        <w:rPr>
          <w:rFonts w:ascii="Trebuchet MS" w:eastAsia="Calibri" w:hAnsi="Trebuchet MS" w:cs="Calibri"/>
          <w:lang w:eastAsia="en-US"/>
        </w:rPr>
        <w:t>Musimy stosować</w:t>
      </w:r>
      <w:r w:rsidR="00A72748" w:rsidRPr="00533524">
        <w:rPr>
          <w:rFonts w:ascii="Trebuchet MS" w:eastAsia="Calibri" w:hAnsi="Trebuchet MS" w:cs="Calibri"/>
          <w:lang w:eastAsia="en-US"/>
        </w:rPr>
        <w:t xml:space="preserve"> </w:t>
      </w:r>
      <w:r w:rsidR="00463828">
        <w:rPr>
          <w:rFonts w:ascii="Trebuchet MS" w:eastAsia="Calibri" w:hAnsi="Trebuchet MS" w:cs="Calibri"/>
          <w:lang w:eastAsia="en-US"/>
        </w:rPr>
        <w:t xml:space="preserve">ocenę na poziomie </w:t>
      </w:r>
      <w:r w:rsidR="00A72748" w:rsidRPr="00533524">
        <w:rPr>
          <w:rFonts w:ascii="Trebuchet MS" w:eastAsia="Calibri" w:hAnsi="Trebuchet MS" w:cs="Calibri"/>
          <w:lang w:eastAsia="en-US"/>
        </w:rPr>
        <w:t>operacyjn</w:t>
      </w:r>
      <w:r w:rsidRPr="00533524">
        <w:rPr>
          <w:rFonts w:ascii="Trebuchet MS" w:eastAsia="Calibri" w:hAnsi="Trebuchet MS" w:cs="Calibri"/>
          <w:lang w:eastAsia="en-US"/>
        </w:rPr>
        <w:t>y</w:t>
      </w:r>
      <w:r w:rsidR="00463828">
        <w:rPr>
          <w:rFonts w:ascii="Trebuchet MS" w:eastAsia="Calibri" w:hAnsi="Trebuchet MS" w:cs="Calibri"/>
          <w:lang w:eastAsia="en-US"/>
        </w:rPr>
        <w:t>m</w:t>
      </w:r>
      <w:r w:rsidR="00A72748" w:rsidRPr="00533524">
        <w:rPr>
          <w:rFonts w:ascii="Trebuchet MS" w:eastAsia="Calibri" w:hAnsi="Trebuchet MS" w:cs="Calibri"/>
          <w:lang w:eastAsia="en-US"/>
        </w:rPr>
        <w:t xml:space="preserve"> oraz s</w:t>
      </w:r>
      <w:r w:rsidR="00DF7568" w:rsidRPr="00533524">
        <w:rPr>
          <w:rFonts w:ascii="Trebuchet MS" w:eastAsia="Calibri" w:hAnsi="Trebuchet MS" w:cs="Calibri"/>
          <w:lang w:eastAsia="en-US"/>
        </w:rPr>
        <w:t>trategiczn</w:t>
      </w:r>
      <w:r w:rsidRPr="00533524">
        <w:rPr>
          <w:rFonts w:ascii="Trebuchet MS" w:eastAsia="Calibri" w:hAnsi="Trebuchet MS" w:cs="Calibri"/>
          <w:lang w:eastAsia="en-US"/>
        </w:rPr>
        <w:t>y</w:t>
      </w:r>
      <w:r w:rsidR="00463828">
        <w:rPr>
          <w:rFonts w:ascii="Trebuchet MS" w:eastAsia="Calibri" w:hAnsi="Trebuchet MS" w:cs="Calibri"/>
          <w:lang w:eastAsia="en-US"/>
        </w:rPr>
        <w:t>m</w:t>
      </w:r>
      <w:r w:rsidR="00520B27" w:rsidRPr="00533524">
        <w:rPr>
          <w:rFonts w:ascii="Trebuchet MS" w:eastAsia="Calibri" w:hAnsi="Trebuchet MS" w:cs="Calibri"/>
          <w:lang w:eastAsia="en-US"/>
        </w:rPr>
        <w:t>.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</w:t>
      </w:r>
    </w:p>
    <w:p w14:paraId="3CA41AF7" w14:textId="64AF85D2" w:rsidR="000E2E16" w:rsidRPr="00365501" w:rsidRDefault="009E632B" w:rsidP="007D2232">
      <w:pPr>
        <w:spacing w:before="120" w:after="120" w:line="276" w:lineRule="auto"/>
        <w:rPr>
          <w:rFonts w:ascii="Trebuchet MS" w:eastAsia="Calibri" w:hAnsi="Trebuchet MS" w:cs="Calibri"/>
          <w:b/>
          <w:color w:val="0070C0"/>
          <w:lang w:eastAsia="en-US"/>
        </w:rPr>
      </w:pPr>
      <w:bookmarkStart w:id="138" w:name="_Toc53586494"/>
      <w:r w:rsidRPr="00365501">
        <w:rPr>
          <w:rFonts w:ascii="Trebuchet MS" w:eastAsia="Calibri" w:hAnsi="Trebuchet MS" w:cs="Calibri"/>
          <w:b/>
          <w:color w:val="0070C0"/>
          <w:lang w:eastAsia="en-US"/>
        </w:rPr>
        <w:t>Ocena na bieżąco</w:t>
      </w:r>
      <w:r w:rsidR="009B53AA" w:rsidRPr="00365501">
        <w:rPr>
          <w:rFonts w:ascii="Trebuchet MS" w:eastAsia="Calibri" w:hAnsi="Trebuchet MS" w:cs="Calibri"/>
          <w:b/>
          <w:color w:val="0070C0"/>
          <w:lang w:eastAsia="en-US"/>
        </w:rPr>
        <w:t>/ operacyjna</w:t>
      </w:r>
    </w:p>
    <w:bookmarkEnd w:id="138"/>
    <w:p w14:paraId="7EAB40CE" w14:textId="16056CBE" w:rsidR="00965060" w:rsidRDefault="00463828" w:rsidP="007D2232">
      <w:p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Na poziomie</w:t>
      </w:r>
      <w:r w:rsidR="00DB0BB2">
        <w:rPr>
          <w:rFonts w:ascii="Trebuchet MS" w:eastAsia="Calibri" w:hAnsi="Trebuchet MS" w:cs="Calibri"/>
          <w:lang w:eastAsia="en-US"/>
        </w:rPr>
        <w:t xml:space="preserve"> o</w:t>
      </w:r>
      <w:r w:rsidR="00520B27" w:rsidRPr="00164CF8">
        <w:rPr>
          <w:rFonts w:ascii="Trebuchet MS" w:eastAsia="Calibri" w:hAnsi="Trebuchet MS" w:cs="Calibri"/>
          <w:lang w:eastAsia="en-US"/>
        </w:rPr>
        <w:t>peracyjny</w:t>
      </w:r>
      <w:r w:rsidR="00DB0BB2">
        <w:rPr>
          <w:rFonts w:ascii="Trebuchet MS" w:eastAsia="Calibri" w:hAnsi="Trebuchet MS" w:cs="Calibri"/>
          <w:lang w:eastAsia="en-US"/>
        </w:rPr>
        <w:t>m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</w:t>
      </w:r>
      <w:r w:rsidR="00965060">
        <w:rPr>
          <w:rFonts w:ascii="Trebuchet MS" w:eastAsia="Calibri" w:hAnsi="Trebuchet MS" w:cs="Calibri"/>
          <w:lang w:eastAsia="en-US"/>
        </w:rPr>
        <w:t>zakłada</w:t>
      </w:r>
      <w:r w:rsidR="00DB0BB2">
        <w:rPr>
          <w:rFonts w:ascii="Trebuchet MS" w:eastAsia="Calibri" w:hAnsi="Trebuchet MS" w:cs="Calibri"/>
          <w:lang w:eastAsia="en-US"/>
        </w:rPr>
        <w:t>my</w:t>
      </w:r>
      <w:r w:rsidR="00965060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>bieżąc</w:t>
      </w:r>
      <w:r w:rsidR="00965060">
        <w:rPr>
          <w:rFonts w:ascii="Trebuchet MS" w:eastAsia="Calibri" w:hAnsi="Trebuchet MS" w:cs="Calibri"/>
          <w:lang w:eastAsia="en-US"/>
        </w:rPr>
        <w:t>y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monitoring poszczególnych działań</w:t>
      </w:r>
      <w:r w:rsidR="0073631A">
        <w:rPr>
          <w:rFonts w:ascii="Trebuchet MS" w:eastAsia="Calibri" w:hAnsi="Trebuchet MS" w:cs="Calibri"/>
          <w:lang w:eastAsia="en-US"/>
        </w:rPr>
        <w:t>.</w:t>
      </w:r>
      <w:r w:rsidR="00965060">
        <w:rPr>
          <w:rFonts w:ascii="Trebuchet MS" w:eastAsia="Calibri" w:hAnsi="Trebuchet MS" w:cs="Calibri"/>
          <w:lang w:eastAsia="en-US"/>
        </w:rPr>
        <w:t xml:space="preserve"> </w:t>
      </w:r>
      <w:r w:rsidR="0073631A">
        <w:rPr>
          <w:rFonts w:ascii="Trebuchet MS" w:eastAsia="Calibri" w:hAnsi="Trebuchet MS" w:cs="Calibri"/>
          <w:lang w:eastAsia="en-US"/>
        </w:rPr>
        <w:t>P</w:t>
      </w:r>
      <w:r w:rsidR="00965060">
        <w:rPr>
          <w:rFonts w:ascii="Trebuchet MS" w:eastAsia="Calibri" w:hAnsi="Trebuchet MS" w:cs="Calibri"/>
          <w:lang w:eastAsia="en-US"/>
        </w:rPr>
        <w:t>rzykładowo:</w:t>
      </w:r>
    </w:p>
    <w:p w14:paraId="0AE21F31" w14:textId="692983FF" w:rsidR="00965060" w:rsidRDefault="00463828" w:rsidP="007D2232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p</w:t>
      </w:r>
      <w:r w:rsidR="003A3174">
        <w:rPr>
          <w:rFonts w:ascii="Trebuchet MS" w:eastAsia="Calibri" w:hAnsi="Trebuchet MS" w:cs="Calibri"/>
          <w:lang w:eastAsia="en-US"/>
        </w:rPr>
        <w:t xml:space="preserve">oszczególnych </w:t>
      </w:r>
      <w:r w:rsidR="00520B27" w:rsidRPr="00AE0F0F">
        <w:rPr>
          <w:rFonts w:ascii="Trebuchet MS" w:eastAsia="Calibri" w:hAnsi="Trebuchet MS" w:cs="Calibri"/>
          <w:lang w:eastAsia="en-US"/>
        </w:rPr>
        <w:t xml:space="preserve">kampanii promocyjnych, </w:t>
      </w:r>
    </w:p>
    <w:p w14:paraId="1FD35420" w14:textId="77777777" w:rsidR="00965060" w:rsidRDefault="00520B27" w:rsidP="007D2232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 xml:space="preserve">serwisów internetowych i społecznościowych, </w:t>
      </w:r>
    </w:p>
    <w:p w14:paraId="094F0162" w14:textId="3CADA959" w:rsidR="00965060" w:rsidRDefault="00803B6E" w:rsidP="007D2232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s</w:t>
      </w:r>
      <w:r w:rsidR="00520B27" w:rsidRPr="00AE0F0F">
        <w:rPr>
          <w:rFonts w:ascii="Trebuchet MS" w:eastAsia="Calibri" w:hAnsi="Trebuchet MS" w:cs="Calibri"/>
          <w:lang w:eastAsia="en-US"/>
        </w:rPr>
        <w:t xml:space="preserve">ieci PIFE, </w:t>
      </w:r>
    </w:p>
    <w:p w14:paraId="36F4B118" w14:textId="77777777" w:rsidR="00965060" w:rsidRDefault="00520B27" w:rsidP="007D2232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>materiałów audio, video i drukowanych</w:t>
      </w:r>
      <w:r w:rsidR="00965060">
        <w:rPr>
          <w:rFonts w:ascii="Trebuchet MS" w:eastAsia="Calibri" w:hAnsi="Trebuchet MS" w:cs="Calibri"/>
          <w:lang w:eastAsia="en-US"/>
        </w:rPr>
        <w:t>,</w:t>
      </w:r>
    </w:p>
    <w:p w14:paraId="643AAACD" w14:textId="77777777" w:rsidR="00965060" w:rsidRPr="00AE0F0F" w:rsidRDefault="00520B27" w:rsidP="007D2232">
      <w:pPr>
        <w:pStyle w:val="Akapitzlist"/>
        <w:numPr>
          <w:ilvl w:val="0"/>
          <w:numId w:val="44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>wydarzeń</w:t>
      </w:r>
      <w:r w:rsidR="00965060">
        <w:rPr>
          <w:rFonts w:ascii="Trebuchet MS" w:eastAsia="Calibri" w:hAnsi="Trebuchet MS" w:cs="Calibri"/>
          <w:lang w:eastAsia="en-US"/>
        </w:rPr>
        <w:t>.</w:t>
      </w:r>
      <w:r w:rsidRPr="00AE0F0F">
        <w:rPr>
          <w:rFonts w:ascii="Trebuchet MS" w:eastAsia="Calibri" w:hAnsi="Trebuchet MS" w:cs="Calibri"/>
          <w:lang w:eastAsia="en-US"/>
        </w:rPr>
        <w:t xml:space="preserve"> </w:t>
      </w:r>
    </w:p>
    <w:p w14:paraId="39B76672" w14:textId="77777777" w:rsidR="00DC36D1" w:rsidRDefault="0073631A" w:rsidP="007D2232">
      <w:p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Oceniamy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ich jakoś</w:t>
      </w:r>
      <w:r>
        <w:rPr>
          <w:rFonts w:ascii="Trebuchet MS" w:eastAsia="Calibri" w:hAnsi="Trebuchet MS" w:cs="Calibri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lang w:eastAsia="en-US"/>
        </w:rPr>
        <w:t>, trafnoś</w:t>
      </w:r>
      <w:r>
        <w:rPr>
          <w:rFonts w:ascii="Trebuchet MS" w:eastAsia="Calibri" w:hAnsi="Trebuchet MS" w:cs="Calibri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w realizacji celów komunikacyjnych i </w:t>
      </w:r>
      <w:r w:rsidRPr="00164CF8">
        <w:rPr>
          <w:rFonts w:ascii="Trebuchet MS" w:eastAsia="Calibri" w:hAnsi="Trebuchet MS" w:cs="Calibri"/>
          <w:lang w:eastAsia="en-US"/>
        </w:rPr>
        <w:t>skutecznoś</w:t>
      </w:r>
      <w:r>
        <w:rPr>
          <w:rFonts w:ascii="Trebuchet MS" w:eastAsia="Calibri" w:hAnsi="Trebuchet MS" w:cs="Calibri"/>
          <w:lang w:eastAsia="en-US"/>
        </w:rPr>
        <w:t>ć</w:t>
      </w:r>
      <w:r w:rsidRPr="00164CF8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>w dotarciu do grup docelowych.</w:t>
      </w:r>
      <w:r w:rsidR="00DC36D1">
        <w:rPr>
          <w:rFonts w:ascii="Trebuchet MS" w:eastAsia="Calibri" w:hAnsi="Trebuchet MS" w:cs="Calibri"/>
          <w:lang w:eastAsia="en-US"/>
        </w:rPr>
        <w:t xml:space="preserve"> </w:t>
      </w:r>
      <w:r w:rsidR="003A3174">
        <w:rPr>
          <w:rFonts w:ascii="Trebuchet MS" w:eastAsia="Calibri" w:hAnsi="Trebuchet MS" w:cs="Calibri"/>
          <w:lang w:eastAsia="en-US"/>
        </w:rPr>
        <w:t>S</w:t>
      </w:r>
      <w:r w:rsidR="00DC36D1">
        <w:rPr>
          <w:rFonts w:ascii="Trebuchet MS" w:eastAsia="Calibri" w:hAnsi="Trebuchet MS" w:cs="Calibri"/>
          <w:lang w:eastAsia="en-US"/>
        </w:rPr>
        <w:t>łuż</w:t>
      </w:r>
      <w:r w:rsidR="003A3174">
        <w:rPr>
          <w:rFonts w:ascii="Trebuchet MS" w:eastAsia="Calibri" w:hAnsi="Trebuchet MS" w:cs="Calibri"/>
          <w:lang w:eastAsia="en-US"/>
        </w:rPr>
        <w:t>ą temu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m.in.</w:t>
      </w:r>
      <w:r w:rsidR="00DC36D1">
        <w:rPr>
          <w:rFonts w:ascii="Trebuchet MS" w:eastAsia="Calibri" w:hAnsi="Trebuchet MS" w:cs="Calibri"/>
          <w:lang w:eastAsia="en-US"/>
        </w:rPr>
        <w:t>:</w:t>
      </w:r>
    </w:p>
    <w:p w14:paraId="4BE1F370" w14:textId="77777777" w:rsidR="00DC36D1" w:rsidRDefault="00520B27" w:rsidP="007D2232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>bieżące badania ankietowe (</w:t>
      </w:r>
      <w:proofErr w:type="spellStart"/>
      <w:r w:rsidRPr="00AE0F0F">
        <w:rPr>
          <w:rFonts w:ascii="Trebuchet MS" w:eastAsia="Calibri" w:hAnsi="Trebuchet MS" w:cs="Calibri"/>
          <w:lang w:eastAsia="en-US"/>
        </w:rPr>
        <w:t>pre</w:t>
      </w:r>
      <w:proofErr w:type="spellEnd"/>
      <w:r w:rsidRPr="00AE0F0F">
        <w:rPr>
          <w:rFonts w:ascii="Trebuchet MS" w:eastAsia="Calibri" w:hAnsi="Trebuchet MS" w:cs="Calibri"/>
          <w:lang w:eastAsia="en-US"/>
        </w:rPr>
        <w:t xml:space="preserve"> i </w:t>
      </w:r>
      <w:proofErr w:type="spellStart"/>
      <w:r w:rsidRPr="00AE0F0F">
        <w:rPr>
          <w:rFonts w:ascii="Trebuchet MS" w:eastAsia="Calibri" w:hAnsi="Trebuchet MS" w:cs="Calibri"/>
          <w:lang w:eastAsia="en-US"/>
        </w:rPr>
        <w:t>posttesty</w:t>
      </w:r>
      <w:proofErr w:type="spellEnd"/>
      <w:r w:rsidRPr="00AE0F0F">
        <w:rPr>
          <w:rFonts w:ascii="Trebuchet MS" w:eastAsia="Calibri" w:hAnsi="Trebuchet MS" w:cs="Calibri"/>
          <w:lang w:eastAsia="en-US"/>
        </w:rPr>
        <w:t xml:space="preserve">), </w:t>
      </w:r>
    </w:p>
    <w:p w14:paraId="3644E93A" w14:textId="77777777" w:rsidR="00DC36D1" w:rsidRPr="00C23697" w:rsidRDefault="00520B27" w:rsidP="007D2232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C23697">
        <w:rPr>
          <w:rFonts w:ascii="Trebuchet MS" w:eastAsia="Calibri" w:hAnsi="Trebuchet MS" w:cs="Calibri"/>
          <w:lang w:eastAsia="en-US"/>
        </w:rPr>
        <w:t>badania jakościowe (</w:t>
      </w:r>
      <w:r w:rsidR="00521AEB" w:rsidRPr="00C23697">
        <w:rPr>
          <w:rFonts w:ascii="Trebuchet MS" w:eastAsia="Calibri" w:hAnsi="Trebuchet MS" w:cs="Calibri"/>
          <w:lang w:eastAsia="en-US"/>
        </w:rPr>
        <w:t>zogniskowane</w:t>
      </w:r>
      <w:r w:rsidR="00447AEA" w:rsidRPr="00C23697">
        <w:rPr>
          <w:rFonts w:ascii="Trebuchet MS" w:eastAsia="Calibri" w:hAnsi="Trebuchet MS" w:cs="Calibri"/>
          <w:lang w:eastAsia="en-US"/>
        </w:rPr>
        <w:t xml:space="preserve"> wywiad</w:t>
      </w:r>
      <w:r w:rsidR="00521AEB" w:rsidRPr="00C23697">
        <w:rPr>
          <w:rFonts w:ascii="Trebuchet MS" w:eastAsia="Calibri" w:hAnsi="Trebuchet MS" w:cs="Calibri"/>
          <w:lang w:eastAsia="en-US"/>
        </w:rPr>
        <w:t>y</w:t>
      </w:r>
      <w:r w:rsidR="00447AEA" w:rsidRPr="00C23697">
        <w:rPr>
          <w:rFonts w:ascii="Trebuchet MS" w:eastAsia="Calibri" w:hAnsi="Trebuchet MS" w:cs="Calibri"/>
          <w:lang w:eastAsia="en-US"/>
        </w:rPr>
        <w:t xml:space="preserve"> grupow</w:t>
      </w:r>
      <w:r w:rsidR="00521AEB" w:rsidRPr="00C23697">
        <w:rPr>
          <w:rFonts w:ascii="Trebuchet MS" w:eastAsia="Calibri" w:hAnsi="Trebuchet MS" w:cs="Calibri"/>
          <w:lang w:eastAsia="en-US"/>
        </w:rPr>
        <w:t>e</w:t>
      </w:r>
      <w:r w:rsidRPr="00C23697">
        <w:rPr>
          <w:rFonts w:ascii="Trebuchet MS" w:eastAsia="Calibri" w:hAnsi="Trebuchet MS" w:cs="Calibri"/>
          <w:lang w:eastAsia="en-US"/>
        </w:rPr>
        <w:t xml:space="preserve">, </w:t>
      </w:r>
      <w:r w:rsidR="00521AEB" w:rsidRPr="00C23697">
        <w:rPr>
          <w:rFonts w:ascii="Trebuchet MS" w:eastAsia="Calibri" w:hAnsi="Trebuchet MS" w:cs="Calibri"/>
          <w:lang w:eastAsia="en-US"/>
        </w:rPr>
        <w:t>indywidualne wywiady pogłębione</w:t>
      </w:r>
      <w:r w:rsidRPr="00C23697">
        <w:rPr>
          <w:rFonts w:ascii="Trebuchet MS" w:eastAsia="Calibri" w:hAnsi="Trebuchet MS" w:cs="Calibri"/>
          <w:lang w:eastAsia="en-US"/>
        </w:rPr>
        <w:t xml:space="preserve">, analizy eksperckie), </w:t>
      </w:r>
    </w:p>
    <w:p w14:paraId="0CB4323C" w14:textId="78B9B8B5" w:rsidR="00DC36D1" w:rsidRDefault="00520B27" w:rsidP="007D2232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>analizy użyteczności</w:t>
      </w:r>
      <w:r w:rsidR="00463828">
        <w:rPr>
          <w:rFonts w:ascii="Trebuchet MS" w:eastAsia="Calibri" w:hAnsi="Trebuchet MS" w:cs="Calibri"/>
          <w:lang w:eastAsia="en-US"/>
        </w:rPr>
        <w:t xml:space="preserve">. </w:t>
      </w:r>
    </w:p>
    <w:p w14:paraId="7D0B026C" w14:textId="470C53B5" w:rsidR="00C42411" w:rsidRDefault="00C42411" w:rsidP="00520B27">
      <w:pPr>
        <w:spacing w:after="200" w:line="276" w:lineRule="auto"/>
        <w:rPr>
          <w:rFonts w:ascii="Trebuchet MS" w:eastAsia="Calibri" w:hAnsi="Trebuchet MS" w:cs="Calibri"/>
          <w:color w:val="000000"/>
          <w:lang w:eastAsia="en-US"/>
        </w:rPr>
      </w:pPr>
      <w:r>
        <w:rPr>
          <w:rFonts w:ascii="Trebuchet MS" w:eastAsia="Calibri" w:hAnsi="Trebuchet MS" w:cs="Calibri"/>
          <w:color w:val="000000"/>
          <w:lang w:eastAsia="en-US"/>
        </w:rPr>
        <w:t>Aby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zachowa</w:t>
      </w:r>
      <w:r>
        <w:rPr>
          <w:rFonts w:ascii="Trebuchet MS" w:eastAsia="Calibri" w:hAnsi="Trebuchet MS" w:cs="Calibri"/>
          <w:color w:val="000000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trafnoś</w:t>
      </w:r>
      <w:r>
        <w:rPr>
          <w:rFonts w:ascii="Trebuchet MS" w:eastAsia="Calibri" w:hAnsi="Trebuchet MS" w:cs="Calibri"/>
          <w:color w:val="000000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>, jakoś</w:t>
      </w:r>
      <w:r>
        <w:rPr>
          <w:rFonts w:ascii="Trebuchet MS" w:eastAsia="Calibri" w:hAnsi="Trebuchet MS" w:cs="Calibri"/>
          <w:color w:val="000000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>, użytecznoś</w:t>
      </w:r>
      <w:r>
        <w:rPr>
          <w:rFonts w:ascii="Trebuchet MS" w:eastAsia="Calibri" w:hAnsi="Trebuchet MS" w:cs="Calibri"/>
          <w:color w:val="000000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i efektywnoś</w:t>
      </w:r>
      <w:r>
        <w:rPr>
          <w:rFonts w:ascii="Trebuchet MS" w:eastAsia="Calibri" w:hAnsi="Trebuchet MS" w:cs="Calibri"/>
          <w:color w:val="000000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działań</w:t>
      </w:r>
      <w:r>
        <w:rPr>
          <w:rFonts w:ascii="Trebuchet MS" w:eastAsia="Calibri" w:hAnsi="Trebuchet MS" w:cs="Calibri"/>
          <w:color w:val="000000"/>
          <w:lang w:eastAsia="en-US"/>
        </w:rPr>
        <w:t xml:space="preserve">, 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wszystkie podmioty </w:t>
      </w:r>
      <w:r w:rsidR="00D96DA9">
        <w:rPr>
          <w:rFonts w:ascii="Trebuchet MS" w:eastAsia="Calibri" w:hAnsi="Trebuchet MS" w:cs="Calibri"/>
          <w:color w:val="000000"/>
          <w:lang w:eastAsia="en-US"/>
        </w:rPr>
        <w:t>powinny analizować</w:t>
      </w:r>
      <w:r>
        <w:rPr>
          <w:rFonts w:ascii="Trebuchet MS" w:eastAsia="Calibri" w:hAnsi="Trebuchet MS" w:cs="Calibri"/>
          <w:color w:val="000000"/>
          <w:lang w:eastAsia="en-US"/>
        </w:rPr>
        <w:t xml:space="preserve"> i ocenia</w:t>
      </w:r>
      <w:r w:rsidR="00D96DA9">
        <w:rPr>
          <w:rFonts w:ascii="Trebuchet MS" w:eastAsia="Calibri" w:hAnsi="Trebuchet MS" w:cs="Calibri"/>
          <w:color w:val="000000"/>
          <w:lang w:eastAsia="en-US"/>
        </w:rPr>
        <w:t>ć</w:t>
      </w:r>
      <w:r>
        <w:rPr>
          <w:rFonts w:ascii="Trebuchet MS" w:eastAsia="Calibri" w:hAnsi="Trebuchet MS" w:cs="Calibri"/>
          <w:color w:val="000000"/>
          <w:lang w:eastAsia="en-US"/>
        </w:rPr>
        <w:t xml:space="preserve"> je na bieżąco. Dzięki temu</w:t>
      </w:r>
      <w:r w:rsidR="00C3379C">
        <w:rPr>
          <w:rFonts w:ascii="Trebuchet MS" w:eastAsia="Calibri" w:hAnsi="Trebuchet MS" w:cs="Calibri"/>
          <w:color w:val="000000"/>
          <w:lang w:eastAsia="en-US"/>
        </w:rPr>
        <w:t>,</w:t>
      </w:r>
      <w:r>
        <w:rPr>
          <w:rFonts w:ascii="Trebuchet MS" w:eastAsia="Calibri" w:hAnsi="Trebuchet MS" w:cs="Calibri"/>
          <w:color w:val="000000"/>
          <w:lang w:eastAsia="en-US"/>
        </w:rPr>
        <w:t xml:space="preserve"> w 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>odpowiednim czasie</w:t>
      </w:r>
      <w:r w:rsidR="00C3379C">
        <w:rPr>
          <w:rFonts w:ascii="Trebuchet MS" w:eastAsia="Calibri" w:hAnsi="Trebuchet MS" w:cs="Calibri"/>
          <w:color w:val="000000"/>
          <w:lang w:eastAsia="en-US"/>
        </w:rPr>
        <w:t>,</w:t>
      </w:r>
      <w:r>
        <w:rPr>
          <w:rFonts w:ascii="Trebuchet MS" w:eastAsia="Calibri" w:hAnsi="Trebuchet MS" w:cs="Calibri"/>
          <w:color w:val="000000"/>
          <w:lang w:eastAsia="en-US"/>
        </w:rPr>
        <w:t xml:space="preserve"> mogą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</w:t>
      </w:r>
      <w:r w:rsidRPr="00164CF8">
        <w:rPr>
          <w:rFonts w:ascii="Trebuchet MS" w:eastAsia="Calibri" w:hAnsi="Trebuchet MS" w:cs="Calibri"/>
          <w:color w:val="000000"/>
          <w:lang w:eastAsia="en-US"/>
        </w:rPr>
        <w:t>skorygow</w:t>
      </w:r>
      <w:r>
        <w:rPr>
          <w:rFonts w:ascii="Trebuchet MS" w:eastAsia="Calibri" w:hAnsi="Trebuchet MS" w:cs="Calibri"/>
          <w:color w:val="000000"/>
          <w:lang w:eastAsia="en-US"/>
        </w:rPr>
        <w:t xml:space="preserve">ać 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i </w:t>
      </w:r>
      <w:r w:rsidRPr="00164CF8">
        <w:rPr>
          <w:rFonts w:ascii="Trebuchet MS" w:eastAsia="Calibri" w:hAnsi="Trebuchet MS" w:cs="Calibri"/>
          <w:color w:val="000000"/>
          <w:lang w:eastAsia="en-US"/>
        </w:rPr>
        <w:t>ewentualn</w:t>
      </w:r>
      <w:r>
        <w:rPr>
          <w:rFonts w:ascii="Trebuchet MS" w:eastAsia="Calibri" w:hAnsi="Trebuchet MS" w:cs="Calibri"/>
          <w:color w:val="000000"/>
          <w:lang w:eastAsia="en-US"/>
        </w:rPr>
        <w:t>ie modyfikować</w:t>
      </w:r>
      <w:r w:rsidR="00980300">
        <w:rPr>
          <w:rFonts w:ascii="Trebuchet MS" w:eastAsia="Calibri" w:hAnsi="Trebuchet MS" w:cs="Calibri"/>
          <w:color w:val="000000"/>
          <w:lang w:eastAsia="en-US"/>
        </w:rPr>
        <w:t>,</w:t>
      </w:r>
      <w:r>
        <w:rPr>
          <w:rFonts w:ascii="Trebuchet MS" w:eastAsia="Calibri" w:hAnsi="Trebuchet MS" w:cs="Calibri"/>
          <w:color w:val="000000"/>
          <w:lang w:eastAsia="en-US"/>
        </w:rPr>
        <w:t xml:space="preserve"> </w:t>
      </w:r>
      <w:r w:rsidR="00B96667">
        <w:rPr>
          <w:rFonts w:ascii="Trebuchet MS" w:eastAsia="Calibri" w:hAnsi="Trebuchet MS" w:cs="Calibri"/>
          <w:color w:val="000000"/>
          <w:lang w:eastAsia="en-US"/>
        </w:rPr>
        <w:t>a tym samym</w:t>
      </w:r>
      <w:r w:rsidR="00B96667" w:rsidRPr="00164CF8">
        <w:rPr>
          <w:rFonts w:ascii="Trebuchet MS" w:eastAsia="Calibri" w:hAnsi="Trebuchet MS" w:cs="Calibri"/>
          <w:color w:val="000000"/>
          <w:lang w:eastAsia="en-US"/>
        </w:rPr>
        <w:t xml:space="preserve"> </w:t>
      </w:r>
      <w:r w:rsidRPr="00164CF8">
        <w:rPr>
          <w:rFonts w:ascii="Trebuchet MS" w:eastAsia="Calibri" w:hAnsi="Trebuchet MS" w:cs="Calibri"/>
          <w:color w:val="000000"/>
          <w:lang w:eastAsia="en-US"/>
        </w:rPr>
        <w:t>zminimalizow</w:t>
      </w:r>
      <w:r>
        <w:rPr>
          <w:rFonts w:ascii="Trebuchet MS" w:eastAsia="Calibri" w:hAnsi="Trebuchet MS" w:cs="Calibri"/>
          <w:color w:val="000000"/>
          <w:lang w:eastAsia="en-US"/>
        </w:rPr>
        <w:t>ać</w:t>
      </w:r>
      <w:r w:rsidRPr="00164CF8">
        <w:rPr>
          <w:rFonts w:ascii="Trebuchet MS" w:eastAsia="Calibri" w:hAnsi="Trebuchet MS" w:cs="Calibri"/>
          <w:color w:val="000000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>ryzyk</w:t>
      </w:r>
      <w:r>
        <w:rPr>
          <w:rFonts w:ascii="Trebuchet MS" w:eastAsia="Calibri" w:hAnsi="Trebuchet MS" w:cs="Calibri"/>
          <w:color w:val="000000"/>
          <w:lang w:eastAsia="en-US"/>
        </w:rPr>
        <w:t>o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powtarzania błędów </w:t>
      </w:r>
      <w:r>
        <w:rPr>
          <w:rFonts w:ascii="Trebuchet MS" w:eastAsia="Calibri" w:hAnsi="Trebuchet MS" w:cs="Calibri"/>
          <w:color w:val="000000"/>
          <w:lang w:eastAsia="en-US"/>
        </w:rPr>
        <w:t>czy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 realizacji </w:t>
      </w:r>
      <w:r>
        <w:rPr>
          <w:rFonts w:ascii="Trebuchet MS" w:eastAsia="Calibri" w:hAnsi="Trebuchet MS" w:cs="Calibri"/>
          <w:color w:val="000000"/>
          <w:lang w:eastAsia="en-US"/>
        </w:rPr>
        <w:t xml:space="preserve">ponownie </w:t>
      </w:r>
      <w:r w:rsidR="00520B27" w:rsidRPr="00164CF8">
        <w:rPr>
          <w:rFonts w:ascii="Trebuchet MS" w:eastAsia="Calibri" w:hAnsi="Trebuchet MS" w:cs="Calibri"/>
          <w:color w:val="000000"/>
          <w:lang w:eastAsia="en-US"/>
        </w:rPr>
        <w:t xml:space="preserve">nietrafionych działań. </w:t>
      </w:r>
    </w:p>
    <w:p w14:paraId="2A68E970" w14:textId="77777777" w:rsidR="00520B27" w:rsidRPr="00164CF8" w:rsidRDefault="00520B27" w:rsidP="00520B27">
      <w:pPr>
        <w:spacing w:after="200" w:line="276" w:lineRule="auto"/>
        <w:rPr>
          <w:rFonts w:ascii="Trebuchet MS" w:eastAsia="Calibri" w:hAnsi="Trebuchet MS" w:cs="Calibri"/>
          <w:color w:val="000000"/>
          <w:lang w:eastAsia="en-US"/>
        </w:rPr>
      </w:pPr>
      <w:r w:rsidRPr="00164CF8">
        <w:rPr>
          <w:rFonts w:ascii="Trebuchet MS" w:eastAsia="Calibri" w:hAnsi="Trebuchet MS" w:cs="Calibri"/>
          <w:color w:val="000000"/>
          <w:lang w:eastAsia="en-US"/>
        </w:rPr>
        <w:t xml:space="preserve">Wyniki oceny </w:t>
      </w:r>
      <w:r w:rsidR="00C42411">
        <w:rPr>
          <w:rFonts w:ascii="Trebuchet MS" w:eastAsia="Calibri" w:hAnsi="Trebuchet MS" w:cs="Calibri"/>
          <w:color w:val="000000"/>
          <w:lang w:eastAsia="en-US"/>
        </w:rPr>
        <w:t>są ważnym</w:t>
      </w:r>
      <w:r w:rsidRPr="00164CF8">
        <w:rPr>
          <w:rFonts w:ascii="Trebuchet MS" w:eastAsia="Calibri" w:hAnsi="Trebuchet MS" w:cs="Calibri"/>
          <w:color w:val="000000"/>
          <w:lang w:eastAsia="en-US"/>
        </w:rPr>
        <w:t xml:space="preserve"> element</w:t>
      </w:r>
      <w:r w:rsidR="00C42411">
        <w:rPr>
          <w:rFonts w:ascii="Trebuchet MS" w:eastAsia="Calibri" w:hAnsi="Trebuchet MS" w:cs="Calibri"/>
          <w:color w:val="000000"/>
          <w:lang w:eastAsia="en-US"/>
        </w:rPr>
        <w:t>em</w:t>
      </w:r>
      <w:r w:rsidRPr="00164CF8">
        <w:rPr>
          <w:rFonts w:ascii="Trebuchet MS" w:eastAsia="Calibri" w:hAnsi="Trebuchet MS" w:cs="Calibri"/>
          <w:color w:val="000000"/>
          <w:lang w:eastAsia="en-US"/>
        </w:rPr>
        <w:t xml:space="preserve"> wymiany doświadczeń pomiędzy instytucjami.</w:t>
      </w:r>
    </w:p>
    <w:p w14:paraId="587F8E68" w14:textId="17CED0BD" w:rsidR="008702C7" w:rsidRPr="00365501" w:rsidRDefault="00520B27" w:rsidP="00520B27">
      <w:pPr>
        <w:spacing w:after="200" w:line="276" w:lineRule="auto"/>
        <w:rPr>
          <w:rFonts w:ascii="Trebuchet MS" w:eastAsia="Calibri" w:hAnsi="Trebuchet MS" w:cs="Calibri"/>
          <w:b/>
          <w:color w:val="0070C0"/>
          <w:lang w:eastAsia="en-US"/>
        </w:rPr>
      </w:pPr>
      <w:r w:rsidRPr="00365501">
        <w:rPr>
          <w:rFonts w:ascii="Trebuchet MS" w:eastAsia="Calibri" w:hAnsi="Trebuchet MS" w:cs="Calibri"/>
          <w:b/>
          <w:color w:val="0070C0"/>
          <w:lang w:eastAsia="en-US"/>
        </w:rPr>
        <w:t>Ocena strategiczna</w:t>
      </w:r>
    </w:p>
    <w:p w14:paraId="308709D1" w14:textId="606222E4" w:rsidR="00DB0BB2" w:rsidRDefault="00053CA2" w:rsidP="00520B27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Na poziomie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</w:t>
      </w:r>
      <w:r w:rsidR="003A3174">
        <w:rPr>
          <w:rFonts w:ascii="Trebuchet MS" w:eastAsia="Calibri" w:hAnsi="Trebuchet MS" w:cs="Calibri"/>
          <w:lang w:eastAsia="en-US"/>
        </w:rPr>
        <w:t>oceny</w:t>
      </w:r>
      <w:r w:rsidR="003A3174" w:rsidRPr="00164CF8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>strategicznej systematyczn</w:t>
      </w:r>
      <w:r w:rsidR="00695538">
        <w:rPr>
          <w:rFonts w:ascii="Trebuchet MS" w:eastAsia="Calibri" w:hAnsi="Trebuchet MS" w:cs="Calibri"/>
          <w:lang w:eastAsia="en-US"/>
        </w:rPr>
        <w:t>ie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</w:t>
      </w:r>
      <w:r w:rsidR="00695538" w:rsidRPr="00164CF8">
        <w:rPr>
          <w:rFonts w:ascii="Trebuchet MS" w:eastAsia="Calibri" w:hAnsi="Trebuchet MS" w:cs="Calibri"/>
          <w:lang w:eastAsia="en-US"/>
        </w:rPr>
        <w:t>monitor</w:t>
      </w:r>
      <w:r w:rsidR="00695538">
        <w:rPr>
          <w:rFonts w:ascii="Trebuchet MS" w:eastAsia="Calibri" w:hAnsi="Trebuchet MS" w:cs="Calibri"/>
          <w:lang w:eastAsia="en-US"/>
        </w:rPr>
        <w:t>ujemy</w:t>
      </w:r>
      <w:r w:rsidR="00695538" w:rsidRPr="00164CF8">
        <w:rPr>
          <w:rFonts w:ascii="Trebuchet MS" w:eastAsia="Calibri" w:hAnsi="Trebuchet MS" w:cs="Calibri"/>
          <w:lang w:eastAsia="en-US"/>
        </w:rPr>
        <w:t xml:space="preserve"> osiągan</w:t>
      </w:r>
      <w:r w:rsidR="00695538">
        <w:rPr>
          <w:rFonts w:ascii="Trebuchet MS" w:eastAsia="Calibri" w:hAnsi="Trebuchet MS" w:cs="Calibri"/>
          <w:lang w:eastAsia="en-US"/>
        </w:rPr>
        <w:t>ie</w:t>
      </w:r>
      <w:r w:rsidR="00695538" w:rsidRPr="00164CF8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założonych celów i wskaźników </w:t>
      </w:r>
      <w:r w:rsidR="00705C94">
        <w:rPr>
          <w:rFonts w:ascii="Trebuchet MS" w:eastAsia="Calibri" w:hAnsi="Trebuchet MS" w:cs="Calibri"/>
          <w:iCs/>
          <w:lang w:eastAsia="en-US"/>
        </w:rPr>
        <w:t>s</w:t>
      </w:r>
      <w:r w:rsidR="00520B27" w:rsidRPr="007D2232">
        <w:rPr>
          <w:rFonts w:ascii="Trebuchet MS" w:eastAsia="Calibri" w:hAnsi="Trebuchet MS" w:cs="Calibri"/>
          <w:iCs/>
          <w:lang w:eastAsia="en-US"/>
        </w:rPr>
        <w:t>trategii komunikacji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. </w:t>
      </w:r>
      <w:r w:rsidR="005F3683">
        <w:rPr>
          <w:rFonts w:ascii="Trebuchet MS" w:eastAsia="Calibri" w:hAnsi="Trebuchet MS" w:cs="Calibri"/>
          <w:lang w:eastAsia="en-US"/>
        </w:rPr>
        <w:t>Jest to zadanie realizowane przez I</w:t>
      </w:r>
      <w:r w:rsidR="00705C94">
        <w:rPr>
          <w:rFonts w:ascii="Trebuchet MS" w:eastAsia="Calibri" w:hAnsi="Trebuchet MS" w:cs="Calibri"/>
          <w:lang w:eastAsia="en-US"/>
        </w:rPr>
        <w:t>nstytucję Koordynującą</w:t>
      </w:r>
      <w:r w:rsidR="005F3683">
        <w:rPr>
          <w:rFonts w:ascii="Trebuchet MS" w:eastAsia="Calibri" w:hAnsi="Trebuchet MS" w:cs="Calibri"/>
          <w:lang w:eastAsia="en-US"/>
        </w:rPr>
        <w:t xml:space="preserve"> U</w:t>
      </w:r>
      <w:r w:rsidR="00705C94">
        <w:rPr>
          <w:rFonts w:ascii="Trebuchet MS" w:eastAsia="Calibri" w:hAnsi="Trebuchet MS" w:cs="Calibri"/>
          <w:lang w:eastAsia="en-US"/>
        </w:rPr>
        <w:t>mowę Partnerstwa</w:t>
      </w:r>
      <w:r w:rsidR="005F3683">
        <w:rPr>
          <w:rFonts w:ascii="Trebuchet MS" w:eastAsia="Calibri" w:hAnsi="Trebuchet MS" w:cs="Calibri"/>
          <w:lang w:eastAsia="en-US"/>
        </w:rPr>
        <w:t xml:space="preserve">. </w:t>
      </w:r>
    </w:p>
    <w:p w14:paraId="2FE1670F" w14:textId="080F73E5" w:rsidR="009B53AA" w:rsidRDefault="009B53AA" w:rsidP="00520B27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 xml:space="preserve">Będziemy </w:t>
      </w:r>
      <w:r w:rsidRPr="00B2094C">
        <w:rPr>
          <w:rFonts w:ascii="Trebuchet MS" w:eastAsia="Calibri" w:hAnsi="Trebuchet MS" w:cs="Calibri"/>
          <w:lang w:eastAsia="en-US"/>
        </w:rPr>
        <w:t>oceniać</w:t>
      </w:r>
      <w:r>
        <w:rPr>
          <w:rFonts w:ascii="Trebuchet MS" w:eastAsia="Calibri" w:hAnsi="Trebuchet MS" w:cs="Calibri"/>
          <w:lang w:eastAsia="en-US"/>
        </w:rPr>
        <w:t xml:space="preserve"> e</w:t>
      </w:r>
      <w:r w:rsidRPr="00164CF8">
        <w:rPr>
          <w:rFonts w:ascii="Trebuchet MS" w:eastAsia="Calibri" w:hAnsi="Trebuchet MS" w:cs="Calibri"/>
          <w:lang w:eastAsia="en-US"/>
        </w:rPr>
        <w:t xml:space="preserve">fekty </w:t>
      </w:r>
      <w:r>
        <w:rPr>
          <w:rFonts w:ascii="Trebuchet MS" w:eastAsia="Calibri" w:hAnsi="Trebuchet MS" w:cs="Calibri"/>
          <w:iCs/>
          <w:lang w:eastAsia="en-US"/>
        </w:rPr>
        <w:t>s</w:t>
      </w:r>
      <w:r w:rsidRPr="007D2232">
        <w:rPr>
          <w:rFonts w:ascii="Trebuchet MS" w:eastAsia="Calibri" w:hAnsi="Trebuchet MS" w:cs="Calibri"/>
          <w:iCs/>
          <w:lang w:eastAsia="en-US"/>
        </w:rPr>
        <w:t>trategii komunikacji</w:t>
      </w:r>
      <w:r w:rsidRPr="00164CF8">
        <w:rPr>
          <w:rFonts w:ascii="Trebuchet MS" w:eastAsia="Calibri" w:hAnsi="Trebuchet MS" w:cs="Calibri"/>
          <w:i/>
          <w:lang w:eastAsia="en-US"/>
        </w:rPr>
        <w:t xml:space="preserve"> </w:t>
      </w:r>
      <w:r w:rsidRPr="00164CF8">
        <w:rPr>
          <w:rFonts w:ascii="Trebuchet MS" w:eastAsia="Calibri" w:hAnsi="Trebuchet MS" w:cs="Calibri"/>
          <w:lang w:eastAsia="en-US"/>
        </w:rPr>
        <w:t xml:space="preserve">w oparciu o </w:t>
      </w:r>
      <w:r>
        <w:rPr>
          <w:rFonts w:ascii="Trebuchet MS" w:eastAsia="Calibri" w:hAnsi="Trebuchet MS" w:cs="Calibri"/>
          <w:lang w:eastAsia="en-US"/>
        </w:rPr>
        <w:t xml:space="preserve">własne </w:t>
      </w:r>
      <w:r w:rsidRPr="00164CF8">
        <w:rPr>
          <w:rFonts w:ascii="Trebuchet MS" w:eastAsia="Calibri" w:hAnsi="Trebuchet MS" w:cs="Calibri"/>
          <w:lang w:eastAsia="en-US"/>
        </w:rPr>
        <w:t>badania społeczne oraz</w:t>
      </w:r>
      <w:r>
        <w:rPr>
          <w:rFonts w:ascii="Trebuchet MS" w:eastAsia="Calibri" w:hAnsi="Trebuchet MS" w:cs="Calibri"/>
          <w:lang w:eastAsia="en-US"/>
        </w:rPr>
        <w:t xml:space="preserve"> badania</w:t>
      </w:r>
      <w:r w:rsidRPr="00164CF8">
        <w:rPr>
          <w:rFonts w:ascii="Trebuchet MS" w:eastAsia="Calibri" w:hAnsi="Trebuchet MS" w:cs="Calibri"/>
          <w:lang w:eastAsia="en-US"/>
        </w:rPr>
        <w:t xml:space="preserve"> </w:t>
      </w:r>
      <w:r>
        <w:rPr>
          <w:rFonts w:ascii="Trebuchet MS" w:eastAsia="Calibri" w:hAnsi="Trebuchet MS" w:cs="Calibri"/>
          <w:lang w:eastAsia="en-US"/>
        </w:rPr>
        <w:t>instytucji zarządzających p</w:t>
      </w:r>
      <w:r w:rsidRPr="00164CF8">
        <w:rPr>
          <w:rFonts w:ascii="Trebuchet MS" w:eastAsia="Calibri" w:hAnsi="Trebuchet MS" w:cs="Calibri"/>
          <w:lang w:eastAsia="en-US"/>
        </w:rPr>
        <w:t>rog</w:t>
      </w:r>
      <w:r>
        <w:rPr>
          <w:rFonts w:ascii="Trebuchet MS" w:eastAsia="Calibri" w:hAnsi="Trebuchet MS" w:cs="Calibri"/>
          <w:lang w:eastAsia="en-US"/>
        </w:rPr>
        <w:t>ramami</w:t>
      </w:r>
      <w:r w:rsidRPr="00164CF8">
        <w:rPr>
          <w:rFonts w:ascii="Trebuchet MS" w:eastAsia="Calibri" w:hAnsi="Trebuchet MS" w:cs="Calibri"/>
          <w:lang w:eastAsia="en-US"/>
        </w:rPr>
        <w:t xml:space="preserve">. </w:t>
      </w:r>
    </w:p>
    <w:p w14:paraId="47906F31" w14:textId="21D76B74" w:rsidR="001219F7" w:rsidRDefault="00CA354A" w:rsidP="00520B27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 xml:space="preserve">Będziemy </w:t>
      </w:r>
      <w:r w:rsidR="005F3683">
        <w:rPr>
          <w:rFonts w:ascii="Trebuchet MS" w:eastAsia="Calibri" w:hAnsi="Trebuchet MS" w:cs="Calibri"/>
          <w:lang w:eastAsia="en-US"/>
        </w:rPr>
        <w:t>przeprowadzać</w:t>
      </w:r>
      <w:r w:rsidR="001219F7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regularne </w:t>
      </w:r>
      <w:r w:rsidR="00754DD5" w:rsidRPr="00164CF8">
        <w:rPr>
          <w:rFonts w:ascii="Trebuchet MS" w:eastAsia="Calibri" w:hAnsi="Trebuchet MS" w:cs="Calibri"/>
          <w:lang w:eastAsia="en-US"/>
        </w:rPr>
        <w:t>badani</w:t>
      </w:r>
      <w:r w:rsidR="00754DD5">
        <w:rPr>
          <w:rFonts w:ascii="Trebuchet MS" w:eastAsia="Calibri" w:hAnsi="Trebuchet MS" w:cs="Calibri"/>
          <w:lang w:eastAsia="en-US"/>
        </w:rPr>
        <w:t>a</w:t>
      </w:r>
      <w:r w:rsidR="00754DD5" w:rsidRPr="00164CF8">
        <w:rPr>
          <w:rFonts w:ascii="Trebuchet MS" w:eastAsia="Calibri" w:hAnsi="Trebuchet MS" w:cs="Calibri"/>
          <w:lang w:eastAsia="en-US"/>
        </w:rPr>
        <w:t xml:space="preserve"> </w:t>
      </w:r>
      <w:r w:rsidR="003A3174">
        <w:rPr>
          <w:rFonts w:ascii="Trebuchet MS" w:eastAsia="Calibri" w:hAnsi="Trebuchet MS" w:cs="Calibri"/>
          <w:lang w:eastAsia="en-US"/>
        </w:rPr>
        <w:t>wśród mieszkańców Polski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pod kątem</w:t>
      </w:r>
      <w:r w:rsidR="001219F7">
        <w:rPr>
          <w:rFonts w:ascii="Trebuchet MS" w:eastAsia="Calibri" w:hAnsi="Trebuchet MS" w:cs="Calibri"/>
          <w:lang w:eastAsia="en-US"/>
        </w:rPr>
        <w:t xml:space="preserve"> i na potrzeby</w:t>
      </w:r>
      <w:r w:rsidR="003A3174">
        <w:rPr>
          <w:rFonts w:ascii="Trebuchet MS" w:eastAsia="Calibri" w:hAnsi="Trebuchet MS" w:cs="Calibri"/>
          <w:lang w:eastAsia="en-US"/>
        </w:rPr>
        <w:t xml:space="preserve"> m.in.</w:t>
      </w:r>
      <w:r w:rsidR="001219F7">
        <w:rPr>
          <w:rFonts w:ascii="Trebuchet MS" w:eastAsia="Calibri" w:hAnsi="Trebuchet MS" w:cs="Calibri"/>
          <w:lang w:eastAsia="en-US"/>
        </w:rPr>
        <w:t>:</w:t>
      </w:r>
    </w:p>
    <w:p w14:paraId="0B068398" w14:textId="604200E7" w:rsidR="001219F7" w:rsidRDefault="00520B27" w:rsidP="009B53AA">
      <w:pPr>
        <w:pStyle w:val="Akapitzlist"/>
        <w:numPr>
          <w:ilvl w:val="0"/>
          <w:numId w:val="46"/>
        </w:numPr>
        <w:spacing w:after="200" w:line="276" w:lineRule="auto"/>
        <w:ind w:left="714" w:hanging="357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lastRenderedPageBreak/>
        <w:t>oceny wiedzy i świadomości oraz rozpoznawalności F</w:t>
      </w:r>
      <w:r w:rsidR="00705C94">
        <w:rPr>
          <w:rFonts w:ascii="Trebuchet MS" w:eastAsia="Calibri" w:hAnsi="Trebuchet MS" w:cs="Calibri"/>
          <w:lang w:eastAsia="en-US"/>
        </w:rPr>
        <w:t>unduszy Europejskich</w:t>
      </w:r>
      <w:r w:rsidR="001219F7">
        <w:rPr>
          <w:rFonts w:ascii="Trebuchet MS" w:eastAsia="Calibri" w:hAnsi="Trebuchet MS" w:cs="Calibri"/>
          <w:lang w:eastAsia="en-US"/>
        </w:rPr>
        <w:t>,</w:t>
      </w:r>
    </w:p>
    <w:p w14:paraId="13F31B10" w14:textId="77777777" w:rsidR="001219F7" w:rsidRDefault="00520B27" w:rsidP="009B53AA">
      <w:pPr>
        <w:pStyle w:val="Akapitzlist"/>
        <w:numPr>
          <w:ilvl w:val="0"/>
          <w:numId w:val="46"/>
        </w:numPr>
        <w:spacing w:after="200" w:line="276" w:lineRule="auto"/>
        <w:ind w:left="714" w:hanging="357"/>
        <w:contextualSpacing w:val="0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>dostarczenia użytecznych rekomendacji dla prowadzonych działań (w odstępie rocznym</w:t>
      </w:r>
      <w:r w:rsidR="001219F7">
        <w:rPr>
          <w:rFonts w:ascii="Trebuchet MS" w:eastAsia="Calibri" w:hAnsi="Trebuchet MS" w:cs="Calibri"/>
          <w:lang w:eastAsia="en-US"/>
        </w:rPr>
        <w:t>),</w:t>
      </w:r>
    </w:p>
    <w:p w14:paraId="79ED8FF6" w14:textId="263BE41B" w:rsidR="00520B27" w:rsidRPr="00E43F63" w:rsidRDefault="00520B27" w:rsidP="00E43F63">
      <w:pPr>
        <w:pStyle w:val="Akapitzlist"/>
        <w:numPr>
          <w:ilvl w:val="0"/>
          <w:numId w:val="46"/>
        </w:numPr>
        <w:spacing w:after="200" w:line="276" w:lineRule="auto"/>
        <w:rPr>
          <w:rFonts w:ascii="Trebuchet MS" w:eastAsia="Calibri" w:hAnsi="Trebuchet MS" w:cs="Calibri"/>
          <w:lang w:eastAsia="en-US"/>
        </w:rPr>
      </w:pPr>
      <w:r w:rsidRPr="00AE0F0F">
        <w:rPr>
          <w:rFonts w:ascii="Trebuchet MS" w:eastAsia="Calibri" w:hAnsi="Trebuchet MS" w:cs="Calibri"/>
          <w:lang w:eastAsia="en-US"/>
        </w:rPr>
        <w:t xml:space="preserve">oceny komunikacji regionalnej (co najmniej w odstępach dwuletnich). </w:t>
      </w:r>
    </w:p>
    <w:p w14:paraId="45DC6DC0" w14:textId="52EE75E0" w:rsidR="003A0405" w:rsidRDefault="00CA354A" w:rsidP="00520B27">
      <w:pPr>
        <w:spacing w:after="20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Będziemy</w:t>
      </w:r>
      <w:r w:rsidR="00C65865">
        <w:rPr>
          <w:rFonts w:ascii="Trebuchet MS" w:eastAsia="Calibri" w:hAnsi="Trebuchet MS" w:cs="Calibri"/>
          <w:lang w:eastAsia="en-US"/>
        </w:rPr>
        <w:t xml:space="preserve"> prze</w:t>
      </w:r>
      <w:r w:rsidR="003A0405">
        <w:rPr>
          <w:rFonts w:ascii="Trebuchet MS" w:eastAsia="Calibri" w:hAnsi="Trebuchet MS" w:cs="Calibri"/>
          <w:lang w:eastAsia="en-US"/>
        </w:rPr>
        <w:t>prowadz</w:t>
      </w:r>
      <w:r w:rsidR="00C65865">
        <w:rPr>
          <w:rFonts w:ascii="Trebuchet MS" w:eastAsia="Calibri" w:hAnsi="Trebuchet MS" w:cs="Calibri"/>
          <w:lang w:eastAsia="en-US"/>
        </w:rPr>
        <w:t xml:space="preserve">ać </w:t>
      </w:r>
      <w:r w:rsidR="003A0405">
        <w:rPr>
          <w:rFonts w:ascii="Trebuchet MS" w:eastAsia="Calibri" w:hAnsi="Trebuchet MS" w:cs="Calibri"/>
          <w:lang w:eastAsia="en-US"/>
        </w:rPr>
        <w:t>b</w:t>
      </w:r>
      <w:r w:rsidR="00520B27" w:rsidRPr="00164CF8">
        <w:rPr>
          <w:rFonts w:ascii="Trebuchet MS" w:eastAsia="Calibri" w:hAnsi="Trebuchet MS" w:cs="Calibri"/>
          <w:lang w:eastAsia="en-US"/>
        </w:rPr>
        <w:t>adania społeczne dla całego systemu komunikacji (badania strategiczne). I</w:t>
      </w:r>
      <w:r w:rsidR="00705C94">
        <w:rPr>
          <w:rFonts w:ascii="Trebuchet MS" w:eastAsia="Calibri" w:hAnsi="Trebuchet MS" w:cs="Calibri"/>
          <w:lang w:eastAsia="en-US"/>
        </w:rPr>
        <w:t>nstytucje zarządzające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mają obowiązek współpracować z </w:t>
      </w:r>
      <w:r w:rsidR="00705C94">
        <w:rPr>
          <w:rFonts w:ascii="Trebuchet MS" w:eastAsia="Calibri" w:hAnsi="Trebuchet MS" w:cs="Calibri"/>
          <w:lang w:eastAsia="en-US"/>
        </w:rPr>
        <w:t xml:space="preserve">Instytucja Koordynującą Umowę Partnerstwa </w:t>
      </w:r>
      <w:r w:rsidR="00520B27" w:rsidRPr="00164CF8">
        <w:rPr>
          <w:rFonts w:ascii="Trebuchet MS" w:eastAsia="Calibri" w:hAnsi="Trebuchet MS" w:cs="Calibri"/>
          <w:lang w:eastAsia="en-US"/>
        </w:rPr>
        <w:t>przy realizacji badań.</w:t>
      </w:r>
      <w:r w:rsidR="008B45A8">
        <w:rPr>
          <w:rFonts w:ascii="Trebuchet MS" w:eastAsia="Calibri" w:hAnsi="Trebuchet MS" w:cs="Calibri"/>
          <w:lang w:eastAsia="en-US"/>
        </w:rPr>
        <w:t xml:space="preserve"> </w:t>
      </w:r>
      <w:r w:rsidR="00EF2D63">
        <w:rPr>
          <w:rFonts w:ascii="Trebuchet MS" w:eastAsia="Calibri" w:hAnsi="Trebuchet MS" w:cs="Calibri"/>
          <w:lang w:eastAsia="en-US"/>
        </w:rPr>
        <w:t>K</w:t>
      </w:r>
      <w:r w:rsidR="00520B27" w:rsidRPr="00164CF8">
        <w:rPr>
          <w:rFonts w:ascii="Trebuchet MS" w:eastAsia="Calibri" w:hAnsi="Trebuchet MS" w:cs="Calibri"/>
          <w:lang w:eastAsia="en-US"/>
        </w:rPr>
        <w:t>ażde</w:t>
      </w:r>
      <w:r w:rsidR="00EF2D63">
        <w:rPr>
          <w:rFonts w:ascii="Trebuchet MS" w:eastAsia="Calibri" w:hAnsi="Trebuchet MS" w:cs="Calibri"/>
          <w:lang w:eastAsia="en-US"/>
        </w:rPr>
        <w:t>mu</w:t>
      </w:r>
      <w:r w:rsidR="003A0405">
        <w:rPr>
          <w:rFonts w:ascii="Trebuchet MS" w:eastAsia="Calibri" w:hAnsi="Trebuchet MS" w:cs="Calibri"/>
          <w:lang w:eastAsia="en-US"/>
        </w:rPr>
        <w:t xml:space="preserve"> </w:t>
      </w:r>
      <w:r w:rsidR="00520B27" w:rsidRPr="00164CF8">
        <w:rPr>
          <w:rFonts w:ascii="Trebuchet MS" w:eastAsia="Calibri" w:hAnsi="Trebuchet MS" w:cs="Calibri"/>
          <w:lang w:eastAsia="en-US"/>
        </w:rPr>
        <w:t>ze szczegółowych celów komunikacyjnych</w:t>
      </w:r>
      <w:r w:rsidR="00EF2D63">
        <w:rPr>
          <w:rFonts w:ascii="Trebuchet MS" w:eastAsia="Calibri" w:hAnsi="Trebuchet MS" w:cs="Calibri"/>
          <w:lang w:eastAsia="en-US"/>
        </w:rPr>
        <w:t xml:space="preserve"> przypisaliśmy wskaźniki</w:t>
      </w:r>
      <w:r w:rsidR="003A0405">
        <w:rPr>
          <w:rFonts w:ascii="Trebuchet MS" w:eastAsia="Calibri" w:hAnsi="Trebuchet MS" w:cs="Calibri"/>
          <w:lang w:eastAsia="en-US"/>
        </w:rPr>
        <w:t xml:space="preserve">. Ich 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osiągnięcie będzie stanowiło podstawę do oceny stopnia realizacji danego celu. </w:t>
      </w:r>
    </w:p>
    <w:p w14:paraId="346B403C" w14:textId="5C10758D" w:rsidR="003A0405" w:rsidRDefault="005D38FE" w:rsidP="007D2232">
      <w:p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>Dobraliśmy w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skaźniki w taki sposób, aby pokazywały postęp w realizacji celów </w:t>
      </w:r>
      <w:r w:rsidR="00705C94">
        <w:rPr>
          <w:rFonts w:ascii="Trebuchet MS" w:eastAsia="Calibri" w:hAnsi="Trebuchet MS" w:cs="Calibri"/>
          <w:iCs/>
          <w:lang w:eastAsia="en-US"/>
        </w:rPr>
        <w:t>s</w:t>
      </w:r>
      <w:r w:rsidR="00520B27" w:rsidRPr="007D2232">
        <w:rPr>
          <w:rFonts w:ascii="Trebuchet MS" w:eastAsia="Calibri" w:hAnsi="Trebuchet MS" w:cs="Calibri"/>
          <w:iCs/>
          <w:lang w:eastAsia="en-US"/>
        </w:rPr>
        <w:t>trategii komunikacji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. </w:t>
      </w:r>
      <w:r w:rsidR="0092568F">
        <w:rPr>
          <w:rFonts w:ascii="Trebuchet MS" w:eastAsia="Calibri" w:hAnsi="Trebuchet MS" w:cs="Calibri"/>
          <w:lang w:eastAsia="en-US"/>
        </w:rPr>
        <w:t>Będziemy monitorować</w:t>
      </w:r>
      <w:r w:rsidR="00F66CC0">
        <w:rPr>
          <w:rFonts w:ascii="Trebuchet MS" w:eastAsia="Calibri" w:hAnsi="Trebuchet MS" w:cs="Calibri"/>
          <w:lang w:eastAsia="en-US"/>
        </w:rPr>
        <w:t xml:space="preserve"> i ocenia</w:t>
      </w:r>
      <w:r w:rsidR="0092568F">
        <w:rPr>
          <w:rFonts w:ascii="Trebuchet MS" w:eastAsia="Calibri" w:hAnsi="Trebuchet MS" w:cs="Calibri"/>
          <w:lang w:eastAsia="en-US"/>
        </w:rPr>
        <w:t>ć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wskaźnik</w:t>
      </w:r>
      <w:r>
        <w:rPr>
          <w:rFonts w:ascii="Trebuchet MS" w:eastAsia="Calibri" w:hAnsi="Trebuchet MS" w:cs="Calibri"/>
          <w:lang w:eastAsia="en-US"/>
        </w:rPr>
        <w:t>i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, </w:t>
      </w:r>
      <w:r w:rsidR="00F66CC0">
        <w:rPr>
          <w:rFonts w:ascii="Trebuchet MS" w:eastAsia="Calibri" w:hAnsi="Trebuchet MS" w:cs="Calibri"/>
          <w:lang w:eastAsia="en-US"/>
        </w:rPr>
        <w:t xml:space="preserve">zarówno o 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charakter</w:t>
      </w:r>
      <w:r w:rsidR="00F66CC0">
        <w:rPr>
          <w:rFonts w:ascii="Trebuchet MS" w:eastAsia="Calibri" w:hAnsi="Trebuchet MS" w:cs="Calibri"/>
          <w:lang w:eastAsia="en-US"/>
        </w:rPr>
        <w:t>ze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ilościowy</w:t>
      </w:r>
      <w:r w:rsidR="00F66CC0">
        <w:rPr>
          <w:rFonts w:ascii="Trebuchet MS" w:eastAsia="Calibri" w:hAnsi="Trebuchet MS" w:cs="Calibri"/>
          <w:lang w:eastAsia="en-US"/>
        </w:rPr>
        <w:t>m</w:t>
      </w:r>
      <w:r w:rsidR="00520B27" w:rsidRPr="00164CF8">
        <w:rPr>
          <w:rFonts w:ascii="Trebuchet MS" w:eastAsia="Calibri" w:hAnsi="Trebuchet MS" w:cs="Calibri"/>
          <w:lang w:eastAsia="en-US"/>
        </w:rPr>
        <w:t>, jak i jakościowy</w:t>
      </w:r>
      <w:r w:rsidR="00F66CC0">
        <w:rPr>
          <w:rFonts w:ascii="Trebuchet MS" w:eastAsia="Calibri" w:hAnsi="Trebuchet MS" w:cs="Calibri"/>
          <w:lang w:eastAsia="en-US"/>
        </w:rPr>
        <w:t>m</w:t>
      </w:r>
      <w:r w:rsidR="003A3174">
        <w:rPr>
          <w:rFonts w:ascii="Trebuchet MS" w:eastAsia="Calibri" w:hAnsi="Trebuchet MS" w:cs="Calibri"/>
          <w:lang w:eastAsia="en-US"/>
        </w:rPr>
        <w:t>.</w:t>
      </w:r>
      <w:r w:rsidR="00520B27" w:rsidRPr="00164CF8">
        <w:rPr>
          <w:rFonts w:ascii="Trebuchet MS" w:eastAsia="Calibri" w:hAnsi="Trebuchet MS" w:cs="Calibri"/>
          <w:lang w:eastAsia="en-US"/>
        </w:rPr>
        <w:t xml:space="preserve"> </w:t>
      </w:r>
    </w:p>
    <w:p w14:paraId="118BFD57" w14:textId="77777777" w:rsidR="00520B27" w:rsidRPr="00171E7D" w:rsidRDefault="00F66CC0" w:rsidP="007D2232">
      <w:p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 w:rsidRPr="00171E7D">
        <w:rPr>
          <w:rFonts w:ascii="Trebuchet MS" w:eastAsia="Calibri" w:hAnsi="Trebuchet MS" w:cs="Calibri"/>
          <w:lang w:eastAsia="en-US"/>
        </w:rPr>
        <w:t>Ocen</w:t>
      </w:r>
      <w:r w:rsidR="005F4476">
        <w:rPr>
          <w:rFonts w:ascii="Trebuchet MS" w:eastAsia="Calibri" w:hAnsi="Trebuchet MS" w:cs="Calibri"/>
          <w:lang w:eastAsia="en-US"/>
        </w:rPr>
        <w:t>a</w:t>
      </w:r>
      <w:r w:rsidR="00520B27" w:rsidRPr="00171E7D">
        <w:rPr>
          <w:rFonts w:ascii="Trebuchet MS" w:eastAsia="Calibri" w:hAnsi="Trebuchet MS" w:cs="Calibri"/>
          <w:lang w:eastAsia="en-US"/>
        </w:rPr>
        <w:t xml:space="preserve"> </w:t>
      </w:r>
      <w:r w:rsidR="005F4476" w:rsidRPr="00171E7D">
        <w:rPr>
          <w:rFonts w:ascii="Trebuchet MS" w:eastAsia="Calibri" w:hAnsi="Trebuchet MS" w:cs="Calibri"/>
          <w:lang w:eastAsia="en-US"/>
        </w:rPr>
        <w:t>wskaźnik</w:t>
      </w:r>
      <w:r w:rsidR="005F4476">
        <w:rPr>
          <w:rFonts w:ascii="Trebuchet MS" w:eastAsia="Calibri" w:hAnsi="Trebuchet MS" w:cs="Calibri"/>
          <w:lang w:eastAsia="en-US"/>
        </w:rPr>
        <w:t>ów</w:t>
      </w:r>
      <w:r w:rsidR="00520B27" w:rsidRPr="00171E7D">
        <w:rPr>
          <w:rFonts w:ascii="Trebuchet MS" w:eastAsia="Calibri" w:hAnsi="Trebuchet MS" w:cs="Calibri"/>
          <w:lang w:eastAsia="en-US"/>
        </w:rPr>
        <w:t xml:space="preserve">: </w:t>
      </w:r>
    </w:p>
    <w:p w14:paraId="4282A748" w14:textId="7E7A92C3" w:rsidR="003A3174" w:rsidRPr="003A3174" w:rsidRDefault="003A3174" w:rsidP="007D2232">
      <w:pPr>
        <w:numPr>
          <w:ilvl w:val="0"/>
          <w:numId w:val="36"/>
        </w:num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 w:rsidRPr="00164CF8">
        <w:rPr>
          <w:rFonts w:ascii="Trebuchet MS" w:eastAsia="Calibri" w:hAnsi="Trebuchet MS" w:cs="Calibri"/>
          <w:lang w:eastAsia="en-US"/>
        </w:rPr>
        <w:t>oddziaływania – oceniają efekty działań komunikacyjnych w dłuższej perspektywie</w:t>
      </w:r>
      <w:r w:rsidR="00A44BFB">
        <w:rPr>
          <w:rFonts w:ascii="Trebuchet MS" w:eastAsia="Calibri" w:hAnsi="Trebuchet MS" w:cs="Calibri"/>
          <w:lang w:eastAsia="en-US"/>
        </w:rPr>
        <w:t>,</w:t>
      </w:r>
      <w:r w:rsidRPr="00164CF8">
        <w:rPr>
          <w:rFonts w:ascii="Trebuchet MS" w:eastAsia="Calibri" w:hAnsi="Trebuchet MS" w:cs="Calibri"/>
          <w:lang w:eastAsia="en-US"/>
        </w:rPr>
        <w:t xml:space="preserve"> </w:t>
      </w:r>
    </w:p>
    <w:p w14:paraId="2958433C" w14:textId="784E52DF" w:rsidR="00520B27" w:rsidRDefault="00520B27" w:rsidP="007D2232">
      <w:pPr>
        <w:numPr>
          <w:ilvl w:val="0"/>
          <w:numId w:val="36"/>
        </w:num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 w:rsidRPr="00164CF8">
        <w:rPr>
          <w:rFonts w:ascii="Trebuchet MS" w:eastAsia="Calibri" w:hAnsi="Trebuchet MS" w:cs="Calibri"/>
          <w:lang w:eastAsia="en-US"/>
        </w:rPr>
        <w:t xml:space="preserve">rezultatu – informują bezpośrednio po działaniu o jego jakości i wpływie na ogół społeczeństwa/ grupę docelową w efekcie prowadzonych działań informacyjno-promocyjnych, </w:t>
      </w:r>
    </w:p>
    <w:p w14:paraId="3A18129D" w14:textId="77777777" w:rsidR="003A3174" w:rsidRPr="003A3174" w:rsidRDefault="003A3174" w:rsidP="007D2232">
      <w:pPr>
        <w:numPr>
          <w:ilvl w:val="0"/>
          <w:numId w:val="36"/>
        </w:numPr>
        <w:spacing w:before="120" w:after="120" w:line="276" w:lineRule="auto"/>
        <w:rPr>
          <w:rFonts w:ascii="Trebuchet MS" w:eastAsia="Calibri" w:hAnsi="Trebuchet MS" w:cs="Calibri"/>
          <w:lang w:eastAsia="en-US"/>
        </w:rPr>
      </w:pPr>
      <w:r w:rsidRPr="00164CF8">
        <w:rPr>
          <w:rFonts w:ascii="Trebuchet MS" w:eastAsia="Calibri" w:hAnsi="Trebuchet MS" w:cs="Calibri"/>
          <w:lang w:eastAsia="en-US"/>
        </w:rPr>
        <w:t>produktu – odnoszą się bezpośrednio do liczby i typów prowadzonych działań</w:t>
      </w:r>
      <w:r>
        <w:rPr>
          <w:rFonts w:ascii="Trebuchet MS" w:eastAsia="Calibri" w:hAnsi="Trebuchet MS" w:cs="Calibri"/>
          <w:lang w:eastAsia="en-US"/>
        </w:rPr>
        <w:t>.</w:t>
      </w:r>
    </w:p>
    <w:p w14:paraId="29AFB542" w14:textId="77777777" w:rsidR="00DF7A65" w:rsidRDefault="00DF7A65">
      <w:pPr>
        <w:rPr>
          <w:rFonts w:ascii="Trebuchet MS" w:eastAsia="Calibri" w:hAnsi="Trebuchet MS" w:cs="Calibri"/>
          <w:lang w:eastAsia="en-US"/>
        </w:rPr>
      </w:pPr>
    </w:p>
    <w:p w14:paraId="6DB9A03A" w14:textId="3890E50B" w:rsidR="00DF7A65" w:rsidRDefault="00DF7A65">
      <w:pPr>
        <w:rPr>
          <w:rFonts w:ascii="Trebuchet MS" w:eastAsia="Calibri" w:hAnsi="Trebuchet MS" w:cs="Calibri"/>
          <w:lang w:eastAsia="en-US"/>
        </w:rPr>
        <w:sectPr w:rsidR="00DF7A65" w:rsidSect="00E43F63">
          <w:pgSz w:w="11900" w:h="16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1FC8080" w14:textId="77777777" w:rsidR="00E43F63" w:rsidRDefault="00DF7A65">
      <w:pPr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lastRenderedPageBreak/>
        <w:t>Tabela 6. Wskaźniki według, których jest oceniany stopień realizacji Strategii komunikacji</w:t>
      </w:r>
    </w:p>
    <w:p w14:paraId="1740B5D8" w14:textId="24B6C050" w:rsidR="00DF7A65" w:rsidRDefault="00DF7A65">
      <w:pPr>
        <w:rPr>
          <w:rFonts w:ascii="Trebuchet MS" w:eastAsia="Calibri" w:hAnsi="Trebuchet MS" w:cs="Calibri"/>
          <w:lang w:eastAsia="en-US"/>
        </w:rPr>
      </w:pPr>
      <w:r>
        <w:rPr>
          <w:rFonts w:ascii="Trebuchet MS" w:eastAsia="Calibri" w:hAnsi="Trebuchet MS" w:cs="Calibri"/>
          <w:lang w:eastAsia="en-US"/>
        </w:rPr>
        <w:t xml:space="preserve"> </w:t>
      </w:r>
    </w:p>
    <w:tbl>
      <w:tblPr>
        <w:tblW w:w="14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3"/>
        <w:gridCol w:w="1738"/>
        <w:gridCol w:w="2690"/>
        <w:gridCol w:w="711"/>
        <w:gridCol w:w="1700"/>
        <w:gridCol w:w="1559"/>
        <w:gridCol w:w="1418"/>
        <w:gridCol w:w="981"/>
        <w:gridCol w:w="877"/>
        <w:gridCol w:w="973"/>
      </w:tblGrid>
      <w:tr w:rsidR="00E43F63" w:rsidRPr="00E43F63" w14:paraId="0A0ED20F" w14:textId="77777777" w:rsidTr="00E43F63">
        <w:trPr>
          <w:trHeight w:val="495"/>
          <w:tblHeader/>
        </w:trPr>
        <w:tc>
          <w:tcPr>
            <w:tcW w:w="515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</w:tcPr>
          <w:p w14:paraId="257E2EC5" w14:textId="77777777" w:rsidR="00DF7A65" w:rsidRPr="00C660BD" w:rsidRDefault="00DF7A65" w:rsidP="00732F96">
            <w:pPr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Cel</w:t>
            </w: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4D4F75B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Mierniki realizacji</w:t>
            </w:r>
          </w:p>
        </w:tc>
        <w:tc>
          <w:tcPr>
            <w:tcW w:w="954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9225C51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Operacjonalizacja wskaźnika</w:t>
            </w:r>
          </w:p>
        </w:tc>
        <w:tc>
          <w:tcPr>
            <w:tcW w:w="252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63C4573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Jedno-</w:t>
            </w:r>
            <w:proofErr w:type="spellStart"/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stka</w:t>
            </w:r>
            <w:proofErr w:type="spellEnd"/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1412531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Typ wskaźnika</w:t>
            </w:r>
          </w:p>
        </w:tc>
        <w:tc>
          <w:tcPr>
            <w:tcW w:w="553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B3CAF86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Źródło danych</w:t>
            </w:r>
          </w:p>
        </w:tc>
        <w:tc>
          <w:tcPr>
            <w:tcW w:w="503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1226A915" w14:textId="77777777" w:rsidR="00DF7A65" w:rsidRPr="00C660BD" w:rsidRDefault="00DF7A65" w:rsidP="00732F96">
            <w:pPr>
              <w:jc w:val="both"/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Częstotliwość pomiaru</w:t>
            </w: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03158C7" w14:textId="77777777" w:rsidR="00DF7A65" w:rsidRPr="00C660BD" w:rsidRDefault="00DF7A65" w:rsidP="00732F96">
            <w:pPr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Instytucja odpowie-</w:t>
            </w:r>
            <w:proofErr w:type="spellStart"/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dzialna</w:t>
            </w:r>
            <w:proofErr w:type="spellEnd"/>
          </w:p>
        </w:tc>
        <w:tc>
          <w:tcPr>
            <w:tcW w:w="311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027B571" w14:textId="77777777" w:rsidR="00DF7A65" w:rsidRPr="00C660BD" w:rsidRDefault="00DF7A65" w:rsidP="00732F96">
            <w:pPr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Wartość bazowa</w:t>
            </w:r>
            <w:r w:rsidRPr="00C660BD">
              <w:rPr>
                <w:rStyle w:val="Odwoanieprzypisudolnego"/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footnoteReference w:id="11"/>
            </w:r>
          </w:p>
        </w:tc>
        <w:tc>
          <w:tcPr>
            <w:tcW w:w="345" w:type="pct"/>
            <w:tcBorders>
              <w:bottom w:val="single" w:sz="12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E68804C" w14:textId="62D90B91" w:rsidR="00DF7A65" w:rsidRPr="00E43F63" w:rsidRDefault="00DF7A65" w:rsidP="00732F96">
            <w:pPr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Wartość docelowa</w:t>
            </w: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br/>
              <w:t>w 20</w:t>
            </w:r>
            <w:r w:rsidR="004C1DFF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>29</w:t>
            </w:r>
            <w:r w:rsidRPr="00C660BD">
              <w:rPr>
                <w:rFonts w:ascii="Trebuchet MS" w:hAnsi="Trebuchet MS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r.</w:t>
            </w:r>
            <w:r w:rsidRPr="00C660BD">
              <w:rPr>
                <w:rStyle w:val="Odwoanieprzypisudolnego"/>
                <w:rFonts w:ascii="Trebuchet MS" w:hAnsi="Trebuchet MS"/>
                <w:b/>
                <w:bCs/>
                <w:color w:val="FFFFFF" w:themeColor="background1"/>
                <w:sz w:val="16"/>
                <w:szCs w:val="16"/>
              </w:rPr>
              <w:footnoteReference w:id="12"/>
            </w:r>
          </w:p>
        </w:tc>
      </w:tr>
      <w:tr w:rsidR="00DF7A65" w:rsidRPr="00164CF8" w14:paraId="349032B0" w14:textId="77777777" w:rsidTr="00732F96">
        <w:trPr>
          <w:trHeight w:val="480"/>
        </w:trPr>
        <w:tc>
          <w:tcPr>
            <w:tcW w:w="515" w:type="pct"/>
            <w:vMerge w:val="restart"/>
            <w:tcBorders>
              <w:top w:val="single" w:sz="12" w:space="0" w:color="000000"/>
            </w:tcBorders>
            <w:vAlign w:val="center"/>
          </w:tcPr>
          <w:p w14:paraId="759D3308" w14:textId="77777777" w:rsidR="00DF7A65" w:rsidRPr="00C660BD" w:rsidRDefault="00DF7A65" w:rsidP="00732F96">
            <w:pPr>
              <w:rPr>
                <w:rFonts w:ascii="Trebuchet MS" w:hAnsi="Trebuchet MS"/>
                <w:sz w:val="16"/>
                <w:szCs w:val="16"/>
              </w:rPr>
            </w:pPr>
            <w:r w:rsidRPr="00C660BD">
              <w:rPr>
                <w:rFonts w:ascii="Trebuchet MS" w:hAnsi="Trebuchet MS"/>
                <w:sz w:val="16"/>
                <w:szCs w:val="16"/>
              </w:rPr>
              <w:t>Aktywizacja do sięgania po Fundusze Europejskie</w:t>
            </w:r>
          </w:p>
          <w:p w14:paraId="2ABBB2D8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8C289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Liczba sesji portalu informacyjnego/ serwisu internetowego</w:t>
            </w:r>
          </w:p>
        </w:tc>
        <w:tc>
          <w:tcPr>
            <w:tcW w:w="954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BF935" w14:textId="77777777" w:rsidR="00DF7A65" w:rsidRPr="00C660BD" w:rsidRDefault="00DF7A65" w:rsidP="00732F96">
            <w:pPr>
              <w:rPr>
                <w:rFonts w:ascii="Trebuchet MS" w:hAnsi="Trebuchet MS" w:cstheme="minorHAnsi"/>
                <w:color w:val="000000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 xml:space="preserve">Do wartości wskaźnika wliczana jest liczba sesji danego portalu/serwisu internetowego poświęconego danemu programowi, lub sesji wszystkich zakładek/ </w:t>
            </w:r>
            <w:proofErr w:type="spellStart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>podzakładek</w:t>
            </w:r>
            <w:proofErr w:type="spellEnd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>/ stron poświęconych danemu programowi, jeśli portal obejmuje szerszą tematykę, w danym przedziale czasowym.</w:t>
            </w:r>
          </w:p>
          <w:p w14:paraId="26F42E69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 xml:space="preserve">Sesje są rozumiane jako grupa interakcji zachodzących w witrynie w danym przedziale czasowym. Sesje mogą obejmować wiele odsłon stron, zdarzeń i mogą trwać od sekundy do 24 godzin. Pojedynczy użytkownik może zainicjować wiele sesji. Wygasają one po 30 minutach bezczynności użytkownika oraz o północy. Na potrzeby monitoringu </w:t>
            </w:r>
            <w:proofErr w:type="spellStart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>odwiedzalności</w:t>
            </w:r>
            <w:proofErr w:type="spellEnd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 xml:space="preserve"> strony danej IZ/IP/IW, statystyki powinny odnosić się do wszystkich zakładek/</w:t>
            </w:r>
            <w:proofErr w:type="spellStart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>podzakładek</w:t>
            </w:r>
            <w:proofErr w:type="spellEnd"/>
            <w:r w:rsidRPr="00C660BD">
              <w:rPr>
                <w:rFonts w:ascii="Trebuchet MS" w:hAnsi="Trebuchet MS" w:cstheme="minorHAnsi"/>
                <w:color w:val="000000"/>
                <w:sz w:val="16"/>
                <w:szCs w:val="16"/>
              </w:rPr>
              <w:t>/stron dot. danej instytucji, a nie do całości portalu.</w:t>
            </w:r>
          </w:p>
        </w:tc>
        <w:tc>
          <w:tcPr>
            <w:tcW w:w="252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548EA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AF985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34C37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System monitorowania</w:t>
            </w:r>
          </w:p>
        </w:tc>
        <w:tc>
          <w:tcPr>
            <w:tcW w:w="5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FCAAC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F0984" w14:textId="77777777" w:rsidR="00DF7A65" w:rsidRPr="00C660BD" w:rsidRDefault="00DF7A65" w:rsidP="00732F96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CEF69" w14:textId="77777777" w:rsidR="00DF7A65" w:rsidRPr="00AE0F0F" w:rsidRDefault="00DF7A65" w:rsidP="00732F96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E95C8C" w14:textId="77777777" w:rsidR="00DF7A65" w:rsidRPr="00AE0F0F" w:rsidRDefault="00DF7A65" w:rsidP="00732F96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74F15E95" w14:textId="77777777" w:rsidTr="00C660BD">
        <w:trPr>
          <w:trHeight w:val="480"/>
        </w:trPr>
        <w:tc>
          <w:tcPr>
            <w:tcW w:w="515" w:type="pct"/>
            <w:vMerge/>
          </w:tcPr>
          <w:p w14:paraId="01380BE1" w14:textId="77777777" w:rsidR="001C326E" w:rsidRPr="00C660BD" w:rsidRDefault="001C326E" w:rsidP="001C326E">
            <w:pPr>
              <w:jc w:val="both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E2C6019" w14:textId="50D38106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Liczba obserwujących </w:t>
            </w:r>
            <w:bookmarkStart w:id="139" w:name="_Hlk97123291"/>
            <w:r w:rsidR="00BF404E" w:rsidRPr="00C660BD">
              <w:rPr>
                <w:rFonts w:ascii="Trebuchet MS" w:hAnsi="Trebuchet MS" w:cstheme="minorHAnsi"/>
                <w:sz w:val="16"/>
                <w:szCs w:val="16"/>
              </w:rPr>
              <w:t xml:space="preserve">profil 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>Fundusze Europejskie na Facebooku</w:t>
            </w:r>
            <w:bookmarkEnd w:id="139"/>
          </w:p>
        </w:tc>
        <w:tc>
          <w:tcPr>
            <w:tcW w:w="954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76F831C" w14:textId="13B763FB" w:rsidR="001C326E" w:rsidRPr="00C660BD" w:rsidRDefault="00BF404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Łączna liczba obserwujących profil społecznościowy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 xml:space="preserve"> Fundusze Europejskie na Facebooku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>.</w:t>
            </w:r>
          </w:p>
        </w:tc>
        <w:tc>
          <w:tcPr>
            <w:tcW w:w="252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C05C148" w14:textId="51D6C4F1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3D4C784" w14:textId="374E3761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4F6DD0E" w14:textId="290E55BE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Statystyka panelu mediów społecznościowych</w:t>
            </w:r>
          </w:p>
        </w:tc>
        <w:tc>
          <w:tcPr>
            <w:tcW w:w="5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D8B5494" w14:textId="26D63B11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5387A3A" w14:textId="627E8C8E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F5E7B80" w14:textId="35BF5EC5" w:rsidR="001C326E" w:rsidRPr="00C660BD" w:rsidRDefault="00B762C0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100 914</w:t>
            </w:r>
            <w:r w:rsidR="004478A6" w:rsidRPr="00C660BD">
              <w:rPr>
                <w:rStyle w:val="Odwoanieprzypisudolnego"/>
                <w:rFonts w:ascii="Trebuchet MS" w:hAnsi="Trebuchet MS"/>
                <w:sz w:val="16"/>
                <w:szCs w:val="16"/>
              </w:rPr>
              <w:footnoteReference w:id="13"/>
            </w:r>
          </w:p>
          <w:p w14:paraId="62B5A8FB" w14:textId="31AC4DA9" w:rsidR="007332D5" w:rsidRPr="00C660BD" w:rsidRDefault="007332D5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(</w:t>
            </w:r>
            <w:r w:rsidR="00B762C0" w:rsidRPr="00C660BD">
              <w:rPr>
                <w:rFonts w:ascii="Trebuchet MS" w:hAnsi="Trebuchet MS" w:cstheme="minorHAnsi"/>
                <w:sz w:val="16"/>
                <w:szCs w:val="16"/>
              </w:rPr>
              <w:t>w 2021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 r.)</w:t>
            </w:r>
          </w:p>
        </w:tc>
        <w:tc>
          <w:tcPr>
            <w:tcW w:w="345" w:type="pc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20A1F0" w14:textId="70E9AEA1" w:rsidR="001C326E" w:rsidRPr="00C660BD" w:rsidRDefault="001A0550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+</w:t>
            </w:r>
            <w:r w:rsidR="00B76063" w:rsidRPr="00C660BD">
              <w:rPr>
                <w:rFonts w:ascii="Trebuchet MS" w:hAnsi="Trebuchet MS" w:cstheme="minorHAnsi"/>
                <w:sz w:val="16"/>
                <w:szCs w:val="16"/>
              </w:rPr>
              <w:t>20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 % w stosunku do wartości bazowej</w:t>
            </w:r>
          </w:p>
        </w:tc>
      </w:tr>
      <w:tr w:rsidR="001C326E" w:rsidRPr="00164CF8" w14:paraId="03559559" w14:textId="77777777" w:rsidTr="00C660BD">
        <w:trPr>
          <w:trHeight w:val="480"/>
        </w:trPr>
        <w:tc>
          <w:tcPr>
            <w:tcW w:w="515" w:type="pct"/>
            <w:vMerge/>
          </w:tcPr>
          <w:p w14:paraId="1AF55CE3" w14:textId="77777777" w:rsidR="001C326E" w:rsidRPr="00C660BD" w:rsidRDefault="001C326E" w:rsidP="001C326E">
            <w:pPr>
              <w:jc w:val="both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1F926DD" w14:textId="2CC15BF0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Zasięg profilu 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>Fundusze Europejskie na Facebooku</w:t>
            </w:r>
          </w:p>
        </w:tc>
        <w:tc>
          <w:tcPr>
            <w:tcW w:w="954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CD2E3AC" w14:textId="3668D768" w:rsidR="00BF404E" w:rsidRPr="00C660BD" w:rsidRDefault="00BF404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bookmarkStart w:id="140" w:name="_Hlk97123391"/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Liczba osób, które widziały treści z profilu 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 xml:space="preserve">Fundusze Europejskie na 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lastRenderedPageBreak/>
              <w:t xml:space="preserve">Facebooku 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lub 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 xml:space="preserve">zetknęły się z informacjami 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>o</w:t>
            </w:r>
            <w:r w:rsidR="004478A6" w:rsidRPr="00C660BD">
              <w:rPr>
                <w:rFonts w:ascii="Trebuchet MS" w:hAnsi="Trebuchet MS" w:cstheme="minorHAnsi"/>
                <w:sz w:val="16"/>
                <w:szCs w:val="16"/>
              </w:rPr>
              <w:t xml:space="preserve"> tym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 profilu. </w:t>
            </w:r>
          </w:p>
          <w:bookmarkEnd w:id="140"/>
          <w:p w14:paraId="5E54C12D" w14:textId="43F33A16" w:rsidR="001C326E" w:rsidRPr="00C660BD" w:rsidRDefault="001C326E" w:rsidP="001C326E">
            <w:pPr>
              <w:rPr>
                <w:rFonts w:ascii="Trebuchet MS" w:hAnsi="Trebuchet MS" w:cstheme="minorHAnsi"/>
                <w:iCs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483D3D4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lastRenderedPageBreak/>
              <w:t>Sztuka</w:t>
            </w:r>
          </w:p>
        </w:tc>
        <w:tc>
          <w:tcPr>
            <w:tcW w:w="6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0626F38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B516CEB" w14:textId="650832CF" w:rsidR="001C326E" w:rsidRPr="00C660BD" w:rsidRDefault="00BF404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Statystyka panelu mediów społecznościowych</w:t>
            </w:r>
          </w:p>
        </w:tc>
        <w:tc>
          <w:tcPr>
            <w:tcW w:w="503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DCC4857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01001916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IK UP oraz IZ, 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lastRenderedPageBreak/>
              <w:t>sprawozdaje do IK UP</w:t>
            </w:r>
          </w:p>
        </w:tc>
        <w:tc>
          <w:tcPr>
            <w:tcW w:w="31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BCF0E8C" w14:textId="585E9F71" w:rsidR="001C326E" w:rsidRPr="00C660BD" w:rsidRDefault="007332D5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lastRenderedPageBreak/>
              <w:t>5 830 588 (w 2021 r.)</w:t>
            </w:r>
          </w:p>
        </w:tc>
        <w:tc>
          <w:tcPr>
            <w:tcW w:w="345" w:type="pc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6DFB7C" w14:textId="787BFFAB" w:rsidR="001C326E" w:rsidRPr="00C660BD" w:rsidRDefault="001A0550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 w:cstheme="minorHAnsi"/>
                <w:sz w:val="16"/>
                <w:szCs w:val="16"/>
              </w:rPr>
              <w:t>+</w:t>
            </w:r>
            <w:r w:rsidR="00B76063" w:rsidRPr="00C660BD">
              <w:rPr>
                <w:rFonts w:ascii="Trebuchet MS" w:hAnsi="Trebuchet MS" w:cstheme="minorHAnsi"/>
                <w:sz w:val="16"/>
                <w:szCs w:val="16"/>
              </w:rPr>
              <w:t>3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t xml:space="preserve"> % w stosunku </w:t>
            </w:r>
            <w:r w:rsidRPr="00C660BD">
              <w:rPr>
                <w:rFonts w:ascii="Trebuchet MS" w:hAnsi="Trebuchet MS" w:cstheme="minorHAnsi"/>
                <w:sz w:val="16"/>
                <w:szCs w:val="16"/>
              </w:rPr>
              <w:lastRenderedPageBreak/>
              <w:t>do wartości bazowej</w:t>
            </w:r>
          </w:p>
        </w:tc>
      </w:tr>
      <w:tr w:rsidR="001C326E" w:rsidRPr="00164CF8" w14:paraId="0AD6615E" w14:textId="77777777" w:rsidTr="00732F96">
        <w:trPr>
          <w:trHeight w:val="480"/>
        </w:trPr>
        <w:tc>
          <w:tcPr>
            <w:tcW w:w="515" w:type="pct"/>
            <w:vMerge/>
          </w:tcPr>
          <w:p w14:paraId="5223067B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6C2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Liczba działań informacyjno-promocyjnych o szerokim zasięgu </w:t>
            </w:r>
          </w:p>
        </w:tc>
        <w:tc>
          <w:tcPr>
            <w:tcW w:w="9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1632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Liczba zrealizowanych kampanii  informacyjno-promocyjnych o szerokim zasięgu promujących Fundusze Europejskie, skierowanych do minimum 2 grup docelowych (w tym </w:t>
            </w:r>
            <w:r>
              <w:rPr>
                <w:rFonts w:ascii="Trebuchet MS" w:hAnsi="Trebuchet MS" w:cs="Arial"/>
                <w:color w:val="000000"/>
                <w:sz w:val="16"/>
                <w:szCs w:val="16"/>
              </w:rPr>
              <w:t>obowiązkowo do ogółu społeczeństwa</w:t>
            </w:r>
            <w:r w:rsidRPr="00AE0F0F">
              <w:rPr>
                <w:rFonts w:ascii="Trebuchet MS" w:hAnsi="Trebuchet MS" w:cs="Arial"/>
                <w:color w:val="000000"/>
                <w:sz w:val="16"/>
                <w:szCs w:val="16"/>
              </w:rPr>
              <w:t>) i wykorzystujących minimum 4 narzędzia komunikacji, przy czym wszystkie działania w ramach kampanii są spójne i realizowane pod wspólnym komunikatem.</w:t>
            </w:r>
          </w:p>
        </w:tc>
        <w:tc>
          <w:tcPr>
            <w:tcW w:w="25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3752C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004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FC320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System monitorowania</w:t>
            </w:r>
          </w:p>
        </w:tc>
        <w:tc>
          <w:tcPr>
            <w:tcW w:w="50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D4FC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B7FF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IK UP </w:t>
            </w:r>
          </w:p>
        </w:tc>
        <w:tc>
          <w:tcPr>
            <w:tcW w:w="31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9B17A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DA6160" w14:textId="77777777" w:rsidR="001C326E" w:rsidRPr="00AE0F0F" w:rsidRDefault="001C326E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39DC13B0" w14:textId="77777777" w:rsidTr="000507CA">
        <w:trPr>
          <w:trHeight w:val="1614"/>
        </w:trPr>
        <w:tc>
          <w:tcPr>
            <w:tcW w:w="515" w:type="pct"/>
            <w:vMerge/>
          </w:tcPr>
          <w:p w14:paraId="5D61FD2F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ACA18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Znajomość grup potencjalnych beneficjentów, którzy mogą realizować przedsięwzięcia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br/>
              <w:t>z Funduszy Europejskich</w:t>
            </w:r>
          </w:p>
        </w:tc>
        <w:tc>
          <w:tcPr>
            <w:tcW w:w="95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7C246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 znających co najmniej trzy przykładowe grupy potencjalnych beneficjentów FE w ramach polityki spójności</w:t>
            </w:r>
          </w:p>
        </w:tc>
        <w:tc>
          <w:tcPr>
            <w:tcW w:w="25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4E32E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C16D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4A8E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B11A69" w14:textId="62CD0958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Corocznie – próba mieszkańców Polski, </w:t>
            </w:r>
            <w:r w:rsidR="00ED294C">
              <w:rPr>
                <w:rFonts w:ascii="Trebuchet MS" w:hAnsi="Trebuchet MS" w:cstheme="minorHAnsi"/>
                <w:sz w:val="16"/>
                <w:szCs w:val="16"/>
              </w:rPr>
              <w:t xml:space="preserve">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>próby mieszkańców województw – na potrzeby sprawozdań</w:t>
            </w:r>
            <w:r w:rsidR="00ED294C">
              <w:rPr>
                <w:rFonts w:ascii="Trebuchet MS" w:hAnsi="Trebuchet MS" w:cstheme="minorHAnsi"/>
                <w:sz w:val="16"/>
                <w:szCs w:val="16"/>
              </w:rPr>
              <w:t>.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48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EFC38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ED487" w14:textId="77777777" w:rsidR="001C326E" w:rsidRPr="00AE0F0F" w:rsidRDefault="001C326E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60%</w:t>
            </w:r>
          </w:p>
        </w:tc>
        <w:tc>
          <w:tcPr>
            <w:tcW w:w="345" w:type="pct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9BECE6" w14:textId="77777777" w:rsidR="001C326E" w:rsidRPr="00AE0F0F" w:rsidRDefault="001C326E" w:rsidP="001C326E">
            <w:pPr>
              <w:spacing w:line="360" w:lineRule="auto"/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62%</w:t>
            </w:r>
          </w:p>
        </w:tc>
      </w:tr>
      <w:tr w:rsidR="001C326E" w:rsidRPr="00164CF8" w14:paraId="7AD118E5" w14:textId="77777777" w:rsidTr="00732F96">
        <w:trPr>
          <w:trHeight w:val="480"/>
        </w:trPr>
        <w:tc>
          <w:tcPr>
            <w:tcW w:w="515" w:type="pct"/>
            <w:vMerge/>
          </w:tcPr>
          <w:p w14:paraId="4AEC2280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F460FD" w14:textId="2CC4073B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Liczba uczestników szkoleń dla potencjalnych beneficjentó</w:t>
            </w:r>
            <w:r>
              <w:rPr>
                <w:rFonts w:ascii="Trebuchet MS" w:hAnsi="Trebuchet MS" w:cstheme="minorHAnsi"/>
                <w:sz w:val="16"/>
                <w:szCs w:val="16"/>
              </w:rPr>
              <w:t>w</w:t>
            </w:r>
            <w:r w:rsidRPr="00363059">
              <w:rPr>
                <w:rFonts w:ascii="Trebuchet MS" w:hAnsi="Trebuchet MS" w:cstheme="minorHAnsi"/>
                <w:sz w:val="16"/>
                <w:szCs w:val="16"/>
              </w:rPr>
              <w:t> </w:t>
            </w:r>
          </w:p>
        </w:tc>
        <w:tc>
          <w:tcPr>
            <w:tcW w:w="954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39B79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Obliczając wartość wskaźnika należy zsumować wszystkich uczestników wszystkich form szkoleniowych dla potencjalnych beneficjentów</w:t>
            </w:r>
            <w:r>
              <w:rPr>
                <w:rFonts w:ascii="Trebuchet MS" w:hAnsi="Trebuchet MS" w:cstheme="minorHAnsi"/>
                <w:sz w:val="16"/>
                <w:szCs w:val="16"/>
              </w:rPr>
              <w:t>/potencjalnych ostatecznych odbiorców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(tj. szkoleń, warsztatów, seminariów, kursów, szkolenia on-line itp.) Dana osoba powinna zostać policzona tyle razy, w ilu szkoleniach wzięła udział.</w:t>
            </w:r>
          </w:p>
        </w:tc>
        <w:tc>
          <w:tcPr>
            <w:tcW w:w="252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458C26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1E7BA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7A741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System monitorowania</w:t>
            </w:r>
          </w:p>
        </w:tc>
        <w:tc>
          <w:tcPr>
            <w:tcW w:w="50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C42F3C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54CFF6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BAEEED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CF3C7" w14:textId="77777777" w:rsidR="001C326E" w:rsidRPr="00AE0F0F" w:rsidRDefault="001C326E" w:rsidP="001C326E">
            <w:pPr>
              <w:spacing w:line="360" w:lineRule="auto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2C42E14E" w14:textId="77777777" w:rsidTr="00732F96">
        <w:trPr>
          <w:trHeight w:val="480"/>
        </w:trPr>
        <w:tc>
          <w:tcPr>
            <w:tcW w:w="515" w:type="pct"/>
            <w:vMerge/>
          </w:tcPr>
          <w:p w14:paraId="42B4EFEB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64E569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Ocena przydatności form szkoleniowych dla</w:t>
            </w:r>
            <w:r>
              <w:rPr>
                <w:rFonts w:ascii="Trebuchet MS" w:hAnsi="Trebuchet MS" w:cstheme="minorHAnsi"/>
                <w:sz w:val="16"/>
                <w:szCs w:val="16"/>
              </w:rPr>
              <w:t xml:space="preserve"> potencjalnych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beneficjentów</w:t>
            </w:r>
          </w:p>
        </w:tc>
        <w:tc>
          <w:tcPr>
            <w:tcW w:w="954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C1BB38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Wartość wskaźnika to średnia ocen z ankiet wszystkich uczestników form </w:t>
            </w:r>
            <w:r>
              <w:rPr>
                <w:rFonts w:ascii="Trebuchet MS" w:hAnsi="Trebuchet MS" w:cstheme="minorHAnsi"/>
                <w:sz w:val="16"/>
                <w:szCs w:val="16"/>
              </w:rPr>
              <w:t>szkoleniowych, (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>tj. szkoleń, warsztatów, seminariów, kursów, szkoleń on-line itp.).</w:t>
            </w:r>
          </w:p>
          <w:p w14:paraId="1A38378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Uczestnicy wypełniają ankietę po zakończeniu każdej formy szkoleniowej sfinansowanej z</w:t>
            </w:r>
            <w:r>
              <w:rPr>
                <w:rFonts w:ascii="Trebuchet MS" w:hAnsi="Trebuchet MS" w:cstheme="minorHAnsi"/>
                <w:sz w:val="16"/>
                <w:szCs w:val="16"/>
              </w:rPr>
              <w:t xml:space="preserve"> unijnych pieniędzy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>.</w:t>
            </w:r>
          </w:p>
        </w:tc>
        <w:tc>
          <w:tcPr>
            <w:tcW w:w="252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B6E3E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Skala 1-5</w:t>
            </w:r>
          </w:p>
        </w:tc>
        <w:tc>
          <w:tcPr>
            <w:tcW w:w="60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1CEA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bezpośredniego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731192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Badanie ankietowe</w:t>
            </w:r>
          </w:p>
        </w:tc>
        <w:tc>
          <w:tcPr>
            <w:tcW w:w="503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7613E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E7A870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top w:val="single" w:sz="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35D11E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A42C43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0969F48F" w14:textId="77777777" w:rsidTr="00732F96">
        <w:trPr>
          <w:trHeight w:val="480"/>
        </w:trPr>
        <w:tc>
          <w:tcPr>
            <w:tcW w:w="515" w:type="pct"/>
            <w:vMerge/>
            <w:tcBorders>
              <w:bottom w:val="single" w:sz="12" w:space="0" w:color="000000"/>
            </w:tcBorders>
          </w:tcPr>
          <w:p w14:paraId="1CCA3472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4ABB5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Liczba udzielonych konsultacji w ramach punktów informacyjnych </w:t>
            </w:r>
          </w:p>
        </w:tc>
        <w:tc>
          <w:tcPr>
            <w:tcW w:w="954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023F8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Liczba konsultacji udzielonych w punktach informacyjnych, z wyłączeniem spotkań informacyjnych i szkoleń. Jako konsultacja rozumiane jest zasięgnięcie informacji u pracownika punktu informacyjnego w zakresie: możliwości uzyskania wsparcia z Funduszy Europejskich, generalnych zasad funkcjonowania FE oraz zagadnień związanych z realizacją projektów finansowanych z FE.</w:t>
            </w:r>
          </w:p>
        </w:tc>
        <w:tc>
          <w:tcPr>
            <w:tcW w:w="252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4C74C9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F293330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A9D8F22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System monitorowania</w:t>
            </w:r>
          </w:p>
        </w:tc>
        <w:tc>
          <w:tcPr>
            <w:tcW w:w="503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988C4E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F6723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F88668C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D2D609" w14:textId="54AE12DD" w:rsidR="001C326E" w:rsidRPr="00AE0F0F" w:rsidRDefault="00DA5459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2 640 000</w:t>
            </w:r>
          </w:p>
        </w:tc>
      </w:tr>
      <w:tr w:rsidR="001C326E" w:rsidRPr="00164CF8" w14:paraId="5B178057" w14:textId="77777777" w:rsidTr="00732F96">
        <w:trPr>
          <w:trHeight w:val="402"/>
        </w:trPr>
        <w:tc>
          <w:tcPr>
            <w:tcW w:w="515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0D7CAE5" w14:textId="77777777" w:rsidR="001C326E" w:rsidRPr="00C660BD" w:rsidRDefault="001C326E" w:rsidP="001C326E">
            <w:pPr>
              <w:rPr>
                <w:rFonts w:ascii="Trebuchet MS" w:hAnsi="Trebuchet MS"/>
                <w:sz w:val="16"/>
                <w:szCs w:val="16"/>
              </w:rPr>
            </w:pPr>
            <w:r w:rsidRPr="00C660BD">
              <w:rPr>
                <w:rFonts w:ascii="Trebuchet MS" w:hAnsi="Trebuchet MS"/>
                <w:sz w:val="16"/>
                <w:szCs w:val="16"/>
              </w:rPr>
              <w:t>Wsparcie w realizacji projektów</w:t>
            </w:r>
          </w:p>
          <w:p w14:paraId="318F8ED4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73A79" w14:textId="40D7AC2C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Liczba uczestników szkoleń dla beneficjentów</w:t>
            </w:r>
            <w:r w:rsidRPr="00AE0F0F" w:rsidDel="00C75DA4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54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B1D8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Obliczając wartość wskaźnika należy zsumować wszystkich uczestników form wszystkich szkoleniowych dla beneficjentów (tj. szkoleń, warsztatów, seminariów, kursów, szkoleń on-line itp.) Dana osoba powinna zostać policzona tyle razy, w ilu szkoleniach wzięła udział.</w:t>
            </w:r>
          </w:p>
        </w:tc>
        <w:tc>
          <w:tcPr>
            <w:tcW w:w="252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C1B2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Sztuka</w:t>
            </w:r>
          </w:p>
        </w:tc>
        <w:tc>
          <w:tcPr>
            <w:tcW w:w="60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BBB0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Produktu</w:t>
            </w:r>
          </w:p>
        </w:tc>
        <w:tc>
          <w:tcPr>
            <w:tcW w:w="55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F4ED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System monitorowania</w:t>
            </w:r>
          </w:p>
        </w:tc>
        <w:tc>
          <w:tcPr>
            <w:tcW w:w="50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B0BD4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194C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5DBE1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1200D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598CAC12" w14:textId="77777777" w:rsidTr="00732F96">
        <w:trPr>
          <w:trHeight w:val="402"/>
        </w:trPr>
        <w:tc>
          <w:tcPr>
            <w:tcW w:w="515" w:type="pct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A37FD8" w14:textId="77777777" w:rsidR="001C326E" w:rsidRPr="00C660BD" w:rsidRDefault="001C326E" w:rsidP="001C326E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16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C4D13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Ocena przydatności form szkoleniowych dla beneficjentów</w:t>
            </w:r>
          </w:p>
        </w:tc>
        <w:tc>
          <w:tcPr>
            <w:tcW w:w="954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58FF2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Wartość wskaźnika to średnia ocen z ankiet wszystkich uczestników form szkoleniowych, (tj. szkoleń, warsztatów, seminariów, kursów, szkoleń on-line itp.).</w:t>
            </w:r>
          </w:p>
          <w:p w14:paraId="1AFFF9AE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Uczestnicy wypełniają ankietę po zakończeniu każdej formy szkoleniowej sfinansowanej z</w:t>
            </w:r>
            <w:r>
              <w:rPr>
                <w:rFonts w:ascii="Trebuchet MS" w:hAnsi="Trebuchet MS" w:cstheme="minorHAnsi"/>
                <w:sz w:val="16"/>
                <w:szCs w:val="16"/>
              </w:rPr>
              <w:t xml:space="preserve"> unijnych pieniędzy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>.</w:t>
            </w:r>
          </w:p>
        </w:tc>
        <w:tc>
          <w:tcPr>
            <w:tcW w:w="252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A359E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Skala 1-5</w:t>
            </w:r>
          </w:p>
        </w:tc>
        <w:tc>
          <w:tcPr>
            <w:tcW w:w="60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CB16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bezpośredniego</w:t>
            </w:r>
          </w:p>
        </w:tc>
        <w:tc>
          <w:tcPr>
            <w:tcW w:w="55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6D8E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Badanie ankietowe</w:t>
            </w:r>
          </w:p>
        </w:tc>
        <w:tc>
          <w:tcPr>
            <w:tcW w:w="503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C859D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</w:t>
            </w:r>
          </w:p>
        </w:tc>
        <w:tc>
          <w:tcPr>
            <w:tcW w:w="348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EB47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 oraz IZ, sprawozdaje do IK UP</w:t>
            </w:r>
          </w:p>
        </w:tc>
        <w:tc>
          <w:tcPr>
            <w:tcW w:w="311" w:type="pct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F4B85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0</w:t>
            </w:r>
          </w:p>
        </w:tc>
        <w:tc>
          <w:tcPr>
            <w:tcW w:w="345" w:type="pct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C10FED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</w:p>
        </w:tc>
      </w:tr>
      <w:tr w:rsidR="001C326E" w:rsidRPr="00164CF8" w14:paraId="0AF8452F" w14:textId="77777777" w:rsidTr="00732F96">
        <w:trPr>
          <w:trHeight w:val="720"/>
        </w:trPr>
        <w:tc>
          <w:tcPr>
            <w:tcW w:w="515" w:type="pct"/>
            <w:vMerge w:val="restart"/>
            <w:vAlign w:val="center"/>
          </w:tcPr>
          <w:p w14:paraId="04B2187E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C660BD">
              <w:rPr>
                <w:rFonts w:ascii="Trebuchet MS" w:hAnsi="Trebuchet MS"/>
                <w:sz w:val="16"/>
                <w:szCs w:val="16"/>
              </w:rPr>
              <w:t xml:space="preserve">Zapewnienie wysokiej świadomości nt. działań rozwojowych w kraju, realizowanych z udziałem </w:t>
            </w:r>
            <w:r w:rsidRPr="00C660BD">
              <w:rPr>
                <w:rFonts w:ascii="Trebuchet MS" w:hAnsi="Trebuchet MS"/>
                <w:sz w:val="16"/>
                <w:szCs w:val="16"/>
              </w:rPr>
              <w:lastRenderedPageBreak/>
              <w:t>Funduszy Europejskich oraz znaczenia przynależności do Unii Europejskiej i roli w kształtowaniu przyszłości Europy</w:t>
            </w: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3F62471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lastRenderedPageBreak/>
              <w:t>Znajomość pojęcia „Fundusze Europejskie”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384EAC8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Polski, deklarujących znajomość pojęcia "Fundusze Europejskie" lub "Fundusze Unijne"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D3D891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CC10D38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152523B1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4CD70B00" w14:textId="329078E0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Corocznie – próba mieszkańców Polski, </w:t>
            </w:r>
            <w:r w:rsidR="00FE1226">
              <w:rPr>
                <w:rFonts w:ascii="Trebuchet MS" w:hAnsi="Trebuchet MS" w:cstheme="minorHAnsi"/>
                <w:sz w:val="16"/>
                <w:szCs w:val="16"/>
              </w:rPr>
              <w:t xml:space="preserve">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próby mieszkańców województw – na potrzeby sprawozdań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0CDE6B3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261849DB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90%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D60E89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91%</w:t>
            </w:r>
          </w:p>
        </w:tc>
      </w:tr>
      <w:tr w:rsidR="001C326E" w:rsidRPr="00164CF8" w14:paraId="601B2D17" w14:textId="77777777" w:rsidTr="00732F96">
        <w:trPr>
          <w:trHeight w:val="720"/>
        </w:trPr>
        <w:tc>
          <w:tcPr>
            <w:tcW w:w="515" w:type="pct"/>
            <w:vMerge/>
          </w:tcPr>
          <w:p w14:paraId="7182E461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458041F1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Znajomość celów, obszarów lub działań, na które przeznaczane są FE w Polsce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646E992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 znających co najmniej trzy przykładowe cele, obszary lub działania, na które przeznaczane są FE w Polsce w ramach polityki spójności. Uwaga: wskaźnik będzie</w:t>
            </w:r>
            <w:r>
              <w:rPr>
                <w:rFonts w:ascii="Trebuchet MS" w:hAnsi="Trebuchet MS" w:cstheme="minorHAnsi"/>
                <w:sz w:val="16"/>
                <w:szCs w:val="16"/>
              </w:rPr>
              <w:t xml:space="preserve"> dodatkowo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indywidualizowany na </w:t>
            </w:r>
            <w:r>
              <w:rPr>
                <w:rFonts w:ascii="Trebuchet MS" w:hAnsi="Trebuchet MS" w:cstheme="minorHAnsi"/>
                <w:sz w:val="16"/>
                <w:szCs w:val="16"/>
              </w:rPr>
              <w:t xml:space="preserve">poszczególne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programy i </w:t>
            </w:r>
            <w:r>
              <w:rPr>
                <w:rFonts w:ascii="Trebuchet MS" w:hAnsi="Trebuchet MS" w:cstheme="minorHAnsi"/>
                <w:sz w:val="16"/>
                <w:szCs w:val="16"/>
              </w:rPr>
              <w:t>ich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cele, obszary i działania</w:t>
            </w:r>
            <w:r>
              <w:rPr>
                <w:rFonts w:ascii="Trebuchet MS" w:hAnsi="Trebuchet MS" w:cs="Calibri"/>
                <w:sz w:val="16"/>
                <w:szCs w:val="16"/>
              </w:rPr>
              <w:t xml:space="preserve">, tzn. każdy program wskaże, jakiego typu działania są finansowane z jego środków i takie odpowiedzi będą wliczane do wskaźnika. </w:t>
            </w:r>
            <w:r w:rsidRPr="00204DED">
              <w:rPr>
                <w:rFonts w:ascii="Trebuchet MS" w:hAnsi="Trebuchet MS" w:cs="Calibri"/>
                <w:sz w:val="16"/>
                <w:szCs w:val="16"/>
              </w:rPr>
              <w:t xml:space="preserve">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1F789BA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06B5C6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01C44E89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63059EF5" w14:textId="3F95AC49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 – próba mieszkańców Polski,</w:t>
            </w:r>
            <w:r w:rsidR="00FE1226">
              <w:rPr>
                <w:rFonts w:ascii="Trebuchet MS" w:hAnsi="Trebuchet MS" w:cstheme="minorHAnsi"/>
                <w:sz w:val="16"/>
                <w:szCs w:val="16"/>
              </w:rPr>
              <w:t xml:space="preserve"> 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próby mieszkańców województw – na potrzeby sprawozdań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9AFF7E4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1EC5E356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28</w:t>
            </w:r>
            <w:r>
              <w:rPr>
                <w:rStyle w:val="Odwoanieprzypisudolnego"/>
                <w:rFonts w:ascii="Trebuchet MS" w:hAnsi="Trebuchet MS"/>
                <w:sz w:val="16"/>
                <w:szCs w:val="16"/>
              </w:rPr>
              <w:footnoteReference w:id="14"/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AF173C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32%</w:t>
            </w:r>
          </w:p>
        </w:tc>
      </w:tr>
      <w:tr w:rsidR="001C326E" w:rsidRPr="00164CF8" w14:paraId="1A6A6648" w14:textId="77777777" w:rsidTr="00732F96">
        <w:trPr>
          <w:trHeight w:val="735"/>
        </w:trPr>
        <w:tc>
          <w:tcPr>
            <w:tcW w:w="515" w:type="pct"/>
            <w:vMerge/>
          </w:tcPr>
          <w:p w14:paraId="0D9DB276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75D409F1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Świadomość obszarów lub projektów wspieranych z FE w najbliższym otoczeniu respondenta</w:t>
            </w:r>
          </w:p>
        </w:tc>
        <w:tc>
          <w:tcPr>
            <w:tcW w:w="954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628E61C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Polski, deklarujących dostrzeganie w swym najbliższym otoczeniu obszarów lub projektów wspieranych z FE w ramach polityki spójności</w:t>
            </w:r>
          </w:p>
        </w:tc>
        <w:tc>
          <w:tcPr>
            <w:tcW w:w="252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0B49F99F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FF9F293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2DBB284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615C45DF" w14:textId="19CEFF81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Corocznie – próba mieszkańców Polski,</w:t>
            </w:r>
            <w:r w:rsidR="00FE1226" w:rsidRPr="00AE0F0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FE1226">
              <w:rPr>
                <w:rFonts w:ascii="Trebuchet MS" w:hAnsi="Trebuchet MS" w:cstheme="minorHAnsi"/>
                <w:sz w:val="16"/>
                <w:szCs w:val="16"/>
              </w:rPr>
              <w:t xml:space="preserve">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próby mieszkańców województw – na potrzeby sprawozdań </w:t>
            </w:r>
          </w:p>
        </w:tc>
        <w:tc>
          <w:tcPr>
            <w:tcW w:w="348" w:type="pct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2BF166A3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6FB40E5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66%</w:t>
            </w:r>
          </w:p>
        </w:tc>
        <w:tc>
          <w:tcPr>
            <w:tcW w:w="345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FF58E8C" w14:textId="77777777" w:rsidR="001C326E" w:rsidRPr="00AE0F0F" w:rsidRDefault="001C326E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72%</w:t>
            </w:r>
          </w:p>
        </w:tc>
      </w:tr>
      <w:tr w:rsidR="001C326E" w:rsidRPr="00164CF8" w14:paraId="24A7A8D3" w14:textId="77777777" w:rsidTr="00732F96">
        <w:trPr>
          <w:trHeight w:val="720"/>
        </w:trPr>
        <w:tc>
          <w:tcPr>
            <w:tcW w:w="515" w:type="pct"/>
            <w:vMerge/>
          </w:tcPr>
          <w:p w14:paraId="7EE28E53" w14:textId="77777777" w:rsidR="001C326E" w:rsidRPr="00C660BD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547B12DE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 dostrzegających wpływ FE na rozwój Polski</w:t>
            </w:r>
          </w:p>
        </w:tc>
        <w:tc>
          <w:tcPr>
            <w:tcW w:w="954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108FAD49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Odsetek mieszkańców Polski dostrzegających wpływ Funduszy Europejskich na rozwój Polski</w:t>
            </w:r>
          </w:p>
        </w:tc>
        <w:tc>
          <w:tcPr>
            <w:tcW w:w="252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72F78CCD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1DE19906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72B83B1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20BFDF3D" w14:textId="352CC73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Corocznie – próba mieszkańców Polski, </w:t>
            </w:r>
            <w:r w:rsidR="00FE1226">
              <w:rPr>
                <w:rFonts w:ascii="Trebuchet MS" w:hAnsi="Trebuchet MS" w:cstheme="minorHAnsi"/>
                <w:sz w:val="16"/>
                <w:szCs w:val="16"/>
              </w:rPr>
              <w:t xml:space="preserve">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próby mieszkańców województw – na potrzeby sprawozdań </w:t>
            </w:r>
          </w:p>
        </w:tc>
        <w:tc>
          <w:tcPr>
            <w:tcW w:w="348" w:type="pct"/>
            <w:tcBorders>
              <w:top w:val="single" w:sz="12" w:space="0" w:color="000000"/>
            </w:tcBorders>
            <w:shd w:val="clear" w:color="auto" w:fill="auto"/>
            <w:vAlign w:val="center"/>
            <w:hideMark/>
          </w:tcPr>
          <w:p w14:paraId="7BE3E0A0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02D668A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84%</w:t>
            </w:r>
          </w:p>
        </w:tc>
        <w:tc>
          <w:tcPr>
            <w:tcW w:w="345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C3A543" w14:textId="77777777" w:rsidR="001C326E" w:rsidRPr="00AE0F0F" w:rsidRDefault="001C326E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86%</w:t>
            </w:r>
          </w:p>
        </w:tc>
      </w:tr>
      <w:tr w:rsidR="001C326E" w:rsidRPr="00164CF8" w14:paraId="10DDE0EC" w14:textId="77777777" w:rsidTr="00732F96">
        <w:trPr>
          <w:trHeight w:val="720"/>
        </w:trPr>
        <w:tc>
          <w:tcPr>
            <w:tcW w:w="515" w:type="pct"/>
            <w:vMerge/>
          </w:tcPr>
          <w:p w14:paraId="4F0463F1" w14:textId="77777777" w:rsidR="001C326E" w:rsidRPr="00C660BD" w:rsidRDefault="001C326E" w:rsidP="001C326E">
            <w:pPr>
              <w:rPr>
                <w:rFonts w:ascii="Trebuchet MS" w:hAnsi="Trebuchet MS" w:cstheme="minorHAnsi"/>
                <w:color w:val="000000"/>
                <w:sz w:val="16"/>
                <w:szCs w:val="16"/>
              </w:rPr>
            </w:pPr>
          </w:p>
        </w:tc>
        <w:tc>
          <w:tcPr>
            <w:tcW w:w="616" w:type="pct"/>
            <w:shd w:val="clear" w:color="auto" w:fill="auto"/>
            <w:vAlign w:val="center"/>
            <w:hideMark/>
          </w:tcPr>
          <w:p w14:paraId="767B04B7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color w:val="000000"/>
                <w:sz w:val="16"/>
                <w:szCs w:val="16"/>
              </w:rPr>
              <w:t xml:space="preserve">Odsetek mieszkańców Polski uważających, że osobiście korzystają oni z Funduszy Europejskich 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14:paraId="6870DD75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color w:val="000000"/>
                <w:sz w:val="16"/>
                <w:szCs w:val="16"/>
              </w:rPr>
              <w:t>Odsetek mieszkańców Polski uważających, że osobiście korzystają oni z Funduszy Europejskich lub ze zmian, jakie zachodzą dzięki Funduszom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CECD0CE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%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4135FFB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Rezultatu strategicznego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6655DE4C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Badania społeczne (społeczeństwo)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14:paraId="073DF9B5" w14:textId="11E34A2C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Corocznie – próba mieszkańców Polski, </w:t>
            </w:r>
            <w:r w:rsidR="00FE1226">
              <w:rPr>
                <w:rFonts w:ascii="Trebuchet MS" w:hAnsi="Trebuchet MS" w:cstheme="minorHAnsi"/>
                <w:sz w:val="16"/>
                <w:szCs w:val="16"/>
              </w:rPr>
              <w:t xml:space="preserve">co dwa lata - </w:t>
            </w:r>
            <w:r w:rsidRPr="00AE0F0F">
              <w:rPr>
                <w:rFonts w:ascii="Trebuchet MS" w:hAnsi="Trebuchet MS" w:cstheme="minorHAnsi"/>
                <w:sz w:val="16"/>
                <w:szCs w:val="16"/>
              </w:rPr>
              <w:t xml:space="preserve">próby mieszkańców województw – na potrzeby sprawozdań 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FA13E09" w14:textId="77777777" w:rsidR="001C326E" w:rsidRPr="00AE0F0F" w:rsidRDefault="001C326E" w:rsidP="001C326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IK UP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17D5E2B2" w14:textId="77777777" w:rsidR="001C326E" w:rsidRPr="00AE0F0F" w:rsidRDefault="001C326E" w:rsidP="001C326E">
            <w:pPr>
              <w:jc w:val="right"/>
              <w:rPr>
                <w:rFonts w:ascii="Trebuchet MS" w:hAnsi="Trebuchet MS" w:cstheme="minorHAnsi"/>
                <w:sz w:val="16"/>
                <w:szCs w:val="16"/>
              </w:rPr>
            </w:pPr>
            <w:r w:rsidRPr="00AE0F0F">
              <w:rPr>
                <w:rFonts w:ascii="Trebuchet MS" w:hAnsi="Trebuchet MS" w:cstheme="minorHAnsi"/>
                <w:sz w:val="16"/>
                <w:szCs w:val="16"/>
              </w:rPr>
              <w:t>58%</w:t>
            </w:r>
          </w:p>
        </w:tc>
        <w:tc>
          <w:tcPr>
            <w:tcW w:w="345" w:type="pct"/>
            <w:tcBorders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3669139" w14:textId="77777777" w:rsidR="001C326E" w:rsidRPr="00AE0F0F" w:rsidRDefault="001C326E" w:rsidP="001C326E">
            <w:pPr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>
              <w:rPr>
                <w:rFonts w:ascii="Trebuchet MS" w:hAnsi="Trebuchet MS" w:cstheme="minorHAnsi"/>
                <w:sz w:val="16"/>
                <w:szCs w:val="16"/>
              </w:rPr>
              <w:t>65%</w:t>
            </w:r>
          </w:p>
        </w:tc>
      </w:tr>
    </w:tbl>
    <w:p w14:paraId="086DF785" w14:textId="77777777" w:rsidR="00DF7A65" w:rsidRDefault="00DF7A65" w:rsidP="00DF7A65">
      <w:pPr>
        <w:jc w:val="both"/>
        <w:rPr>
          <w:rFonts w:ascii="Trebuchet MS" w:hAnsi="Trebuchet MS" w:cstheme="minorHAnsi"/>
        </w:rPr>
        <w:sectPr w:rsidR="00DF7A65" w:rsidSect="008A73D4">
          <w:pgSz w:w="16840" w:h="1190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2CFDCEBF" w14:textId="77777777" w:rsidR="006233B5" w:rsidRPr="00365501" w:rsidRDefault="008A36BB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141" w:name="_Toc53585053"/>
      <w:bookmarkStart w:id="142" w:name="_Toc53586214"/>
      <w:bookmarkStart w:id="143" w:name="_Toc53586277"/>
      <w:bookmarkStart w:id="144" w:name="_Toc53586497"/>
      <w:bookmarkStart w:id="145" w:name="_Toc54179442"/>
      <w:bookmarkStart w:id="146" w:name="_Toc367966482"/>
      <w:bookmarkStart w:id="147" w:name="_Toc63433808"/>
      <w:bookmarkStart w:id="148" w:name="_Toc99352654"/>
      <w:bookmarkEnd w:id="141"/>
      <w:bookmarkEnd w:id="142"/>
      <w:bookmarkEnd w:id="143"/>
      <w:bookmarkEnd w:id="144"/>
      <w:bookmarkEnd w:id="145"/>
      <w:r w:rsidRPr="00365501">
        <w:rPr>
          <w:rFonts w:cstheme="minorHAnsi"/>
          <w:color w:val="0070C0"/>
        </w:rPr>
        <w:lastRenderedPageBreak/>
        <w:t>Ramowy harmonogram</w:t>
      </w:r>
      <w:bookmarkEnd w:id="146"/>
      <w:bookmarkEnd w:id="147"/>
      <w:bookmarkEnd w:id="148"/>
    </w:p>
    <w:p w14:paraId="1FF150F4" w14:textId="4C517DF1" w:rsidR="00735916" w:rsidRPr="00164CF8" w:rsidRDefault="003576E8" w:rsidP="001A5661">
      <w:pPr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Będziemy szczegółowo planować d</w:t>
      </w:r>
      <w:r w:rsidR="00374DE0" w:rsidRPr="00164CF8">
        <w:rPr>
          <w:rFonts w:ascii="Trebuchet MS" w:hAnsi="Trebuchet MS" w:cstheme="minorHAnsi"/>
        </w:rPr>
        <w:t>ział</w:t>
      </w:r>
      <w:r w:rsidR="000A476E" w:rsidRPr="00164CF8">
        <w:rPr>
          <w:rFonts w:ascii="Trebuchet MS" w:hAnsi="Trebuchet MS" w:cstheme="minorHAnsi"/>
        </w:rPr>
        <w:t>a</w:t>
      </w:r>
      <w:r w:rsidR="00374DE0" w:rsidRPr="00164CF8">
        <w:rPr>
          <w:rFonts w:ascii="Trebuchet MS" w:hAnsi="Trebuchet MS" w:cstheme="minorHAnsi"/>
        </w:rPr>
        <w:t xml:space="preserve">nia </w:t>
      </w:r>
      <w:r w:rsidR="000A476E" w:rsidRPr="00164CF8">
        <w:rPr>
          <w:rFonts w:ascii="Trebuchet MS" w:hAnsi="Trebuchet MS" w:cstheme="minorHAnsi"/>
        </w:rPr>
        <w:t xml:space="preserve">horyzontalne </w:t>
      </w:r>
      <w:r w:rsidR="00374DE0" w:rsidRPr="00164CF8">
        <w:rPr>
          <w:rFonts w:ascii="Trebuchet MS" w:hAnsi="Trebuchet MS" w:cstheme="minorHAnsi"/>
        </w:rPr>
        <w:t>I</w:t>
      </w:r>
      <w:r w:rsidR="007C6A02">
        <w:rPr>
          <w:rFonts w:ascii="Trebuchet MS" w:hAnsi="Trebuchet MS" w:cstheme="minorHAnsi"/>
        </w:rPr>
        <w:t xml:space="preserve">nstytucji </w:t>
      </w:r>
      <w:r w:rsidR="001A5661">
        <w:rPr>
          <w:rFonts w:ascii="Trebuchet MS" w:hAnsi="Trebuchet MS" w:cstheme="minorHAnsi"/>
        </w:rPr>
        <w:t>Koordynującej</w:t>
      </w:r>
      <w:r w:rsidR="00F3498D" w:rsidRPr="00164CF8">
        <w:rPr>
          <w:rFonts w:ascii="Trebuchet MS" w:hAnsi="Trebuchet MS" w:cstheme="minorHAnsi"/>
        </w:rPr>
        <w:t> </w:t>
      </w:r>
      <w:r w:rsidR="00374DE0" w:rsidRPr="00164CF8">
        <w:rPr>
          <w:rFonts w:ascii="Trebuchet MS" w:hAnsi="Trebuchet MS" w:cstheme="minorHAnsi"/>
        </w:rPr>
        <w:t>U</w:t>
      </w:r>
      <w:r w:rsidR="007C6A02">
        <w:rPr>
          <w:rFonts w:ascii="Trebuchet MS" w:hAnsi="Trebuchet MS" w:cstheme="minorHAnsi"/>
        </w:rPr>
        <w:t>mową Partnerstwa</w:t>
      </w:r>
      <w:r w:rsidR="00FA71AD">
        <w:rPr>
          <w:rFonts w:ascii="Trebuchet MS" w:hAnsi="Trebuchet MS" w:cstheme="minorHAnsi"/>
        </w:rPr>
        <w:t xml:space="preserve">, </w:t>
      </w:r>
      <w:r w:rsidR="007C6A02">
        <w:rPr>
          <w:rFonts w:ascii="Trebuchet MS" w:hAnsi="Trebuchet MS" w:cstheme="minorHAnsi"/>
        </w:rPr>
        <w:t>instytucji zarządzających i pośredniczących</w:t>
      </w:r>
      <w:r w:rsidR="000A476E" w:rsidRPr="00164CF8">
        <w:rPr>
          <w:rFonts w:ascii="Trebuchet MS" w:hAnsi="Trebuchet MS" w:cstheme="minorHAnsi"/>
        </w:rPr>
        <w:t xml:space="preserve"> </w:t>
      </w:r>
      <w:r w:rsidR="007C6A02">
        <w:rPr>
          <w:rFonts w:ascii="Trebuchet MS" w:hAnsi="Trebuchet MS" w:cstheme="minorHAnsi"/>
        </w:rPr>
        <w:t xml:space="preserve">dla </w:t>
      </w:r>
      <w:r w:rsidR="000A476E" w:rsidRPr="00164CF8">
        <w:rPr>
          <w:rFonts w:ascii="Trebuchet MS" w:hAnsi="Trebuchet MS" w:cstheme="minorHAnsi"/>
        </w:rPr>
        <w:t xml:space="preserve">programów w </w:t>
      </w:r>
      <w:r w:rsidR="000A476E" w:rsidRPr="00AE0F0F">
        <w:rPr>
          <w:rFonts w:ascii="Trebuchet MS" w:hAnsi="Trebuchet MS" w:cstheme="minorHAnsi"/>
          <w:b/>
        </w:rPr>
        <w:t>Rocznych planach działań informacy</w:t>
      </w:r>
      <w:r w:rsidR="00292436">
        <w:rPr>
          <w:rFonts w:ascii="Trebuchet MS" w:hAnsi="Trebuchet MS" w:cstheme="minorHAnsi"/>
          <w:b/>
        </w:rPr>
        <w:t xml:space="preserve">jnych i </w:t>
      </w:r>
      <w:r w:rsidR="000A476E" w:rsidRPr="00AE0F0F">
        <w:rPr>
          <w:rFonts w:ascii="Trebuchet MS" w:hAnsi="Trebuchet MS" w:cstheme="minorHAnsi"/>
          <w:b/>
        </w:rPr>
        <w:t>promocyjnych</w:t>
      </w:r>
      <w:r w:rsidR="000A476E" w:rsidRPr="00164CF8">
        <w:rPr>
          <w:rFonts w:ascii="Trebuchet MS" w:hAnsi="Trebuchet MS" w:cstheme="minorHAnsi"/>
        </w:rPr>
        <w:t xml:space="preserve">. </w:t>
      </w:r>
      <w:r w:rsidR="00543B4F">
        <w:rPr>
          <w:rFonts w:ascii="Trebuchet MS" w:hAnsi="Trebuchet MS" w:cstheme="minorHAnsi"/>
        </w:rPr>
        <w:t>Przedstawiamy w tabeli orientacyjny harmonogram.</w:t>
      </w:r>
    </w:p>
    <w:p w14:paraId="07BB52C5" w14:textId="77777777" w:rsidR="00735916" w:rsidRPr="00164CF8" w:rsidRDefault="00735916" w:rsidP="005C5659">
      <w:pPr>
        <w:rPr>
          <w:rFonts w:ascii="Trebuchet MS" w:hAnsi="Trebuchet MS" w:cstheme="minorHAnsi"/>
        </w:rPr>
      </w:pPr>
    </w:p>
    <w:p w14:paraId="3DAAE5F0" w14:textId="77777777" w:rsidR="00E43F63" w:rsidRDefault="00D33872" w:rsidP="005C5659">
      <w:pPr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 xml:space="preserve">Tabela </w:t>
      </w:r>
      <w:r w:rsidR="00F6675F">
        <w:rPr>
          <w:rFonts w:ascii="Trebuchet MS" w:hAnsi="Trebuchet MS" w:cstheme="minorHAnsi"/>
        </w:rPr>
        <w:t>5</w:t>
      </w:r>
      <w:r w:rsidRPr="00164CF8">
        <w:rPr>
          <w:rFonts w:ascii="Trebuchet MS" w:hAnsi="Trebuchet MS" w:cstheme="minorHAnsi"/>
        </w:rPr>
        <w:t>. Ramowy harmonogram działań</w:t>
      </w:r>
    </w:p>
    <w:p w14:paraId="386316E6" w14:textId="1EDA7443" w:rsidR="00D33872" w:rsidRPr="00164CF8" w:rsidRDefault="00A273FA" w:rsidP="005C5659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</w:t>
      </w:r>
    </w:p>
    <w:tbl>
      <w:tblPr>
        <w:tblW w:w="838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7"/>
        <w:gridCol w:w="629"/>
        <w:gridCol w:w="631"/>
        <w:gridCol w:w="631"/>
        <w:gridCol w:w="631"/>
        <w:gridCol w:w="631"/>
        <w:gridCol w:w="630"/>
        <w:gridCol w:w="633"/>
        <w:gridCol w:w="631"/>
        <w:gridCol w:w="631"/>
      </w:tblGrid>
      <w:tr w:rsidR="004C1DFF" w:rsidRPr="00164CF8" w14:paraId="528F8700" w14:textId="77777777" w:rsidTr="00573FF7">
        <w:trPr>
          <w:trHeight w:val="386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4C724C65" w14:textId="77777777" w:rsidR="004C1DFF" w:rsidRPr="00164CF8" w:rsidRDefault="004C1DFF" w:rsidP="00C633FC">
            <w:pPr>
              <w:spacing w:before="60" w:after="60" w:line="276" w:lineRule="auto"/>
              <w:jc w:val="both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57E9AC89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3A8CE88C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4AC22876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15971C66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61292D40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03B9D2EF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bottom"/>
            <w:hideMark/>
          </w:tcPr>
          <w:p w14:paraId="0ADDD6C5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7B850307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2028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14:paraId="38D21DFA" w14:textId="77777777" w:rsidR="004C1DFF" w:rsidRPr="00164CF8" w:rsidRDefault="004C1DFF" w:rsidP="00C633FC">
            <w:pPr>
              <w:spacing w:before="60" w:after="60" w:line="276" w:lineRule="auto"/>
              <w:jc w:val="center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2029</w:t>
            </w:r>
          </w:p>
        </w:tc>
      </w:tr>
      <w:tr w:rsidR="004C1DFF" w:rsidRPr="00164CF8" w14:paraId="7BBBA22A" w14:textId="77777777" w:rsidTr="00573FF7">
        <w:trPr>
          <w:trHeight w:val="577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73ADAA6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Komunik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wewnętrz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nie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E2EF5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05B38E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DC6103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69390B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9BE28C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2EFC3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88F6E7F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18F032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78191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99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528B12A6" w14:textId="77777777" w:rsidTr="00573FF7">
        <w:trPr>
          <w:trHeight w:val="671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8491C8B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Koordyn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działa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nia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komunikac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yjne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D8E0E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639DB8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4A7DEC6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71A4120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41316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1103E6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36483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87E11B2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79A2B8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76EA1ADF" w14:textId="77777777" w:rsidTr="00573FF7">
        <w:trPr>
          <w:trHeight w:val="809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C5757C7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Inform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opini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ę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publiczn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ą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o uruchomianiu UP i programów 2021-2027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DCF2F3A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053BE48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B78D8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BD1E7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D461ACA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57E784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FD8D47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5AEA0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6D14630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1CE5DDE7" w14:textId="77777777" w:rsidTr="00573FF7">
        <w:trPr>
          <w:trHeight w:val="751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E15DD24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Inform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opini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ę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publiczn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ą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o uruchomianiu UP i programów na nową perspektywę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D178EE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A192DE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3030966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68C926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9D864AF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9B786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67A1D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2B7E647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0A2EB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1563176B" w14:textId="77777777" w:rsidTr="00573FF7">
        <w:trPr>
          <w:trHeight w:val="693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7EA4A9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Aktywiz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społeczeństw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o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w ubieganiu się o wsparcie z FE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A7FB4A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42023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F5B135B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023FB6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552DEB0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736014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DB8D28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AC3103F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531D2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75F73C3D" w14:textId="77777777" w:rsidTr="00573FF7">
        <w:trPr>
          <w:trHeight w:val="676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58617CD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Wsp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ieramy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beneficjentów w realizacji projektów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4BC23A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9671218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22E198F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D9739B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D8E3F9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52A0BA7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90DB4F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E3995B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F7F120B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7E2C4DB4" w14:textId="77777777" w:rsidTr="00573FF7">
        <w:trPr>
          <w:trHeight w:val="671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8CEE580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Inform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na temat projektów współfinansowanych z FE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47245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84AB47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4FAFBC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B9A9986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500906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1B0C0D2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E2065E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E1B01F7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D2734F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13C8AC7D" w14:textId="77777777" w:rsidTr="00573FF7">
        <w:trPr>
          <w:trHeight w:val="667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4ADF140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Prezent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ujemy 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efekt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y 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FE okresu 2014-2020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00CC54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F9AC0F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94A7ED0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9EFB05A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B4D4EC6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FD3F937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20C936A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7801A9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8888E24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3EBC1A9B" w14:textId="77777777" w:rsidTr="00573FF7">
        <w:trPr>
          <w:trHeight w:val="677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48DF514" w14:textId="77777777" w:rsidR="004C1DFF" w:rsidRPr="00164CF8" w:rsidRDefault="004C1DFF" w:rsidP="00171E7D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Prezent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ujemy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efekt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y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 xml:space="preserve"> FE okresu 2021-2027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4FFC68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370D13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A17C59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1D04D13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CDAA86E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B7C7D6B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01E45C93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30C019B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A66E2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  <w:tr w:rsidR="004C1DFF" w:rsidRPr="00164CF8" w14:paraId="7F2DE958" w14:textId="77777777" w:rsidTr="00573FF7">
        <w:trPr>
          <w:trHeight w:val="604"/>
        </w:trPr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1557EE1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Prowadzimy m</w:t>
            </w:r>
            <w:r w:rsidRPr="00164CF8"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onitoring i ocen</w:t>
            </w:r>
            <w:r>
              <w:rPr>
                <w:rFonts w:ascii="Trebuchet MS" w:eastAsia="Times New Roman" w:hAnsi="Trebuchet MS" w:cstheme="minorHAnsi"/>
                <w:color w:val="000000"/>
                <w:kern w:val="24"/>
                <w:sz w:val="18"/>
                <w:szCs w:val="18"/>
              </w:rPr>
              <w:t>ę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F15E05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1B0CF50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70E26A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4EE82ED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5D21B442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710D32F9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226962F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40072002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14:paraId="6C63CAFC" w14:textId="77777777" w:rsidR="004C1DFF" w:rsidRPr="00164CF8" w:rsidRDefault="004C1DFF" w:rsidP="002A3A73">
            <w:pPr>
              <w:spacing w:before="60" w:after="60" w:line="276" w:lineRule="auto"/>
              <w:textAlignment w:val="baseline"/>
              <w:rPr>
                <w:rFonts w:ascii="Trebuchet MS" w:eastAsia="Times New Roman" w:hAnsi="Trebuchet MS" w:cstheme="minorHAnsi"/>
                <w:sz w:val="18"/>
                <w:szCs w:val="18"/>
              </w:rPr>
            </w:pPr>
            <w:r w:rsidRPr="00164CF8">
              <w:rPr>
                <w:rFonts w:ascii="Trebuchet MS" w:eastAsia="Times New Roman" w:hAnsi="Trebuchet MS" w:cstheme="minorHAnsi"/>
                <w:color w:val="FFFFFF"/>
                <w:kern w:val="24"/>
                <w:sz w:val="18"/>
                <w:szCs w:val="18"/>
              </w:rPr>
              <w:t> </w:t>
            </w:r>
          </w:p>
        </w:tc>
      </w:tr>
    </w:tbl>
    <w:p w14:paraId="1F5DC045" w14:textId="77777777" w:rsidR="00E711D4" w:rsidRPr="00365501" w:rsidRDefault="00E711D4" w:rsidP="007D2232">
      <w:pPr>
        <w:pStyle w:val="Nagwek1"/>
        <w:spacing w:line="276" w:lineRule="auto"/>
        <w:rPr>
          <w:rFonts w:cstheme="minorHAnsi"/>
          <w:color w:val="0070C0"/>
        </w:rPr>
      </w:pPr>
      <w:bookmarkStart w:id="149" w:name="_Toc99352655"/>
      <w:bookmarkStart w:id="150" w:name="_Toc367966483"/>
      <w:r w:rsidRPr="00365501">
        <w:rPr>
          <w:rFonts w:cstheme="minorHAnsi"/>
          <w:color w:val="0070C0"/>
        </w:rPr>
        <w:t>Finansowanie działań</w:t>
      </w:r>
      <w:bookmarkEnd w:id="149"/>
    </w:p>
    <w:p w14:paraId="6AA5CEBC" w14:textId="3D638F04" w:rsidR="004621EB" w:rsidRPr="00164CF8" w:rsidRDefault="003D5113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R</w:t>
      </w:r>
      <w:r w:rsidR="00647740">
        <w:rPr>
          <w:rFonts w:ascii="Trebuchet MS" w:hAnsi="Trebuchet MS" w:cstheme="minorHAnsi"/>
        </w:rPr>
        <w:t xml:space="preserve">ealizację </w:t>
      </w:r>
      <w:r w:rsidR="007C6A02">
        <w:rPr>
          <w:rFonts w:ascii="Trebuchet MS" w:hAnsi="Trebuchet MS" w:cstheme="minorHAnsi"/>
        </w:rPr>
        <w:t>s</w:t>
      </w:r>
      <w:r w:rsidR="00E711D4" w:rsidRPr="00164CF8">
        <w:rPr>
          <w:rFonts w:ascii="Trebuchet MS" w:hAnsi="Trebuchet MS" w:cstheme="minorHAnsi"/>
        </w:rPr>
        <w:t xml:space="preserve">trategii komunikacji </w:t>
      </w:r>
      <w:r>
        <w:rPr>
          <w:rFonts w:ascii="Trebuchet MS" w:hAnsi="Trebuchet MS" w:cstheme="minorHAnsi"/>
        </w:rPr>
        <w:t xml:space="preserve">będziemy finansować z </w:t>
      </w:r>
      <w:r w:rsidR="00647740">
        <w:rPr>
          <w:rFonts w:ascii="Trebuchet MS" w:hAnsi="Trebuchet MS" w:cstheme="minorHAnsi"/>
        </w:rPr>
        <w:t>następujących źródeł</w:t>
      </w:r>
      <w:r w:rsidR="004621EB" w:rsidRPr="00164CF8">
        <w:rPr>
          <w:rFonts w:ascii="Trebuchet MS" w:hAnsi="Trebuchet MS" w:cstheme="minorHAnsi"/>
        </w:rPr>
        <w:t>:</w:t>
      </w:r>
    </w:p>
    <w:p w14:paraId="75F900EC" w14:textId="77777777" w:rsidR="004621EB" w:rsidRPr="00164CF8" w:rsidRDefault="004621EB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i/>
        </w:rPr>
      </w:pPr>
    </w:p>
    <w:p w14:paraId="6CA55CE3" w14:textId="780B3C33" w:rsidR="004621EB" w:rsidRPr="00164CF8" w:rsidRDefault="00B468C0" w:rsidP="00663104">
      <w:pPr>
        <w:numPr>
          <w:ilvl w:val="0"/>
          <w:numId w:val="36"/>
        </w:numPr>
        <w:spacing w:after="200"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p</w:t>
      </w:r>
      <w:r w:rsidR="004621EB" w:rsidRPr="00164CF8">
        <w:rPr>
          <w:rFonts w:ascii="Trebuchet MS" w:hAnsi="Trebuchet MS" w:cstheme="minorHAnsi"/>
        </w:rPr>
        <w:t>rogram</w:t>
      </w:r>
      <w:r w:rsidR="00647740">
        <w:rPr>
          <w:rFonts w:ascii="Trebuchet MS" w:hAnsi="Trebuchet MS" w:cstheme="minorHAnsi"/>
        </w:rPr>
        <w:t>u</w:t>
      </w:r>
      <w:r w:rsidRPr="00164CF8">
        <w:rPr>
          <w:rFonts w:ascii="Trebuchet MS" w:hAnsi="Trebuchet MS" w:cstheme="minorHAnsi"/>
        </w:rPr>
        <w:t xml:space="preserve"> </w:t>
      </w:r>
      <w:r w:rsidR="001A5661">
        <w:rPr>
          <w:rFonts w:ascii="Trebuchet MS" w:hAnsi="Trebuchet MS" w:cstheme="minorHAnsi"/>
        </w:rPr>
        <w:t>P</w:t>
      </w:r>
      <w:r w:rsidRPr="00164CF8">
        <w:rPr>
          <w:rFonts w:ascii="Trebuchet MS" w:hAnsi="Trebuchet MS" w:cstheme="minorHAnsi"/>
        </w:rPr>
        <w:t xml:space="preserve">omoc </w:t>
      </w:r>
      <w:r w:rsidR="001A5661">
        <w:rPr>
          <w:rFonts w:ascii="Trebuchet MS" w:hAnsi="Trebuchet MS" w:cstheme="minorHAnsi"/>
        </w:rPr>
        <w:t>T</w:t>
      </w:r>
      <w:r w:rsidRPr="00164CF8">
        <w:rPr>
          <w:rFonts w:ascii="Trebuchet MS" w:hAnsi="Trebuchet MS" w:cstheme="minorHAnsi"/>
        </w:rPr>
        <w:t>echniczn</w:t>
      </w:r>
      <w:r w:rsidR="001A5661">
        <w:rPr>
          <w:rFonts w:ascii="Trebuchet MS" w:hAnsi="Trebuchet MS" w:cstheme="minorHAnsi"/>
        </w:rPr>
        <w:t>a dla Funduszy Europejskich</w:t>
      </w:r>
      <w:r w:rsidRPr="00164CF8">
        <w:rPr>
          <w:rFonts w:ascii="Trebuchet MS" w:hAnsi="Trebuchet MS" w:cstheme="minorHAnsi"/>
        </w:rPr>
        <w:t xml:space="preserve"> </w:t>
      </w:r>
      <w:r w:rsidR="004621EB" w:rsidRPr="00164CF8">
        <w:rPr>
          <w:rFonts w:ascii="Trebuchet MS" w:hAnsi="Trebuchet MS" w:cstheme="minorHAnsi"/>
        </w:rPr>
        <w:t xml:space="preserve">– </w:t>
      </w:r>
      <w:r w:rsidR="00B531B0" w:rsidRPr="00164CF8">
        <w:rPr>
          <w:rFonts w:ascii="Trebuchet MS" w:hAnsi="Trebuchet MS" w:cstheme="minorHAnsi"/>
        </w:rPr>
        <w:t xml:space="preserve">obejmuje </w:t>
      </w:r>
      <w:r w:rsidR="004621EB" w:rsidRPr="00164CF8">
        <w:rPr>
          <w:rFonts w:ascii="Trebuchet MS" w:hAnsi="Trebuchet MS" w:cstheme="minorHAnsi"/>
        </w:rPr>
        <w:t>działania horyzontalne i przekrojowe</w:t>
      </w:r>
      <w:r w:rsidR="00647740">
        <w:rPr>
          <w:rFonts w:ascii="Trebuchet MS" w:hAnsi="Trebuchet MS" w:cstheme="minorHAnsi"/>
        </w:rPr>
        <w:t xml:space="preserve"> </w:t>
      </w:r>
      <w:r w:rsidR="00B531B0" w:rsidRPr="00164CF8">
        <w:rPr>
          <w:rFonts w:ascii="Trebuchet MS" w:hAnsi="Trebuchet MS" w:cstheme="minorHAnsi"/>
        </w:rPr>
        <w:t xml:space="preserve">w szczególności </w:t>
      </w:r>
      <w:r w:rsidR="004621EB" w:rsidRPr="00164CF8">
        <w:rPr>
          <w:rFonts w:ascii="Trebuchet MS" w:hAnsi="Trebuchet MS" w:cstheme="minorHAnsi"/>
        </w:rPr>
        <w:t xml:space="preserve">do ogółu społeczeństwa, </w:t>
      </w:r>
      <w:r w:rsidR="00072A76">
        <w:rPr>
          <w:rFonts w:ascii="Trebuchet MS" w:hAnsi="Trebuchet MS" w:cstheme="minorHAnsi"/>
        </w:rPr>
        <w:t xml:space="preserve">m.in. </w:t>
      </w:r>
      <w:r w:rsidR="00647740">
        <w:rPr>
          <w:rFonts w:ascii="Trebuchet MS" w:hAnsi="Trebuchet MS" w:cstheme="minorHAnsi"/>
        </w:rPr>
        <w:lastRenderedPageBreak/>
        <w:t xml:space="preserve">działania </w:t>
      </w:r>
      <w:r w:rsidR="004621EB" w:rsidRPr="00164CF8">
        <w:rPr>
          <w:rFonts w:ascii="Trebuchet MS" w:hAnsi="Trebuchet MS" w:cstheme="minorHAnsi"/>
        </w:rPr>
        <w:t>sieci PI</w:t>
      </w:r>
      <w:r w:rsidR="00B531B0" w:rsidRPr="00164CF8">
        <w:rPr>
          <w:rFonts w:ascii="Trebuchet MS" w:hAnsi="Trebuchet MS" w:cstheme="minorHAnsi"/>
        </w:rPr>
        <w:t>FE</w:t>
      </w:r>
      <w:r w:rsidR="001A5661">
        <w:rPr>
          <w:rFonts w:ascii="Trebuchet MS" w:hAnsi="Trebuchet MS" w:cstheme="minorHAnsi"/>
        </w:rPr>
        <w:t>,</w:t>
      </w:r>
      <w:r w:rsidR="00B531B0" w:rsidRPr="00164CF8">
        <w:rPr>
          <w:rFonts w:ascii="Trebuchet MS" w:hAnsi="Trebuchet MS" w:cstheme="minorHAnsi"/>
        </w:rPr>
        <w:t xml:space="preserve"> </w:t>
      </w:r>
      <w:r w:rsidR="007C6A02">
        <w:rPr>
          <w:rFonts w:ascii="Trebuchet MS" w:hAnsi="Trebuchet MS" w:cstheme="minorHAnsi"/>
        </w:rPr>
        <w:t>p</w:t>
      </w:r>
      <w:r w:rsidR="00B531B0" w:rsidRPr="00164CF8">
        <w:rPr>
          <w:rFonts w:ascii="Trebuchet MS" w:hAnsi="Trebuchet MS" w:cstheme="minorHAnsi"/>
        </w:rPr>
        <w:t>ortalu F</w:t>
      </w:r>
      <w:r w:rsidR="007C6A02">
        <w:rPr>
          <w:rFonts w:ascii="Trebuchet MS" w:hAnsi="Trebuchet MS" w:cstheme="minorHAnsi"/>
        </w:rPr>
        <w:t>unduszy Europejskich</w:t>
      </w:r>
      <w:r w:rsidR="00647740">
        <w:rPr>
          <w:rFonts w:ascii="Trebuchet MS" w:hAnsi="Trebuchet MS" w:cstheme="minorHAnsi"/>
        </w:rPr>
        <w:t>,</w:t>
      </w:r>
      <w:r w:rsidR="001A5661">
        <w:rPr>
          <w:rFonts w:ascii="Trebuchet MS" w:hAnsi="Trebuchet MS" w:cstheme="minorHAnsi"/>
        </w:rPr>
        <w:t xml:space="preserve"> działania informacyjne i promocyjne</w:t>
      </w:r>
      <w:r w:rsidR="003F17F1">
        <w:rPr>
          <w:rFonts w:ascii="Trebuchet MS" w:hAnsi="Trebuchet MS" w:cstheme="minorHAnsi"/>
        </w:rPr>
        <w:t xml:space="preserve"> o szerokim zasięgu,</w:t>
      </w:r>
    </w:p>
    <w:p w14:paraId="1EE953BF" w14:textId="77777777" w:rsidR="00B3061A" w:rsidRDefault="00B531B0" w:rsidP="00663104">
      <w:pPr>
        <w:numPr>
          <w:ilvl w:val="0"/>
          <w:numId w:val="36"/>
        </w:numPr>
        <w:spacing w:after="200" w:line="276" w:lineRule="auto"/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t>ko</w:t>
      </w:r>
      <w:r w:rsidR="004621EB" w:rsidRPr="00164CF8">
        <w:rPr>
          <w:rFonts w:ascii="Trebuchet MS" w:hAnsi="Trebuchet MS" w:cstheme="minorHAnsi"/>
        </w:rPr>
        <w:t>mponentów p</w:t>
      </w:r>
      <w:r w:rsidR="00B65203" w:rsidRPr="00164CF8">
        <w:rPr>
          <w:rFonts w:ascii="Trebuchet MS" w:hAnsi="Trebuchet MS" w:cstheme="minorHAnsi"/>
        </w:rPr>
        <w:t xml:space="preserve">omocy technicznej w krajowych </w:t>
      </w:r>
      <w:r w:rsidR="004621EB" w:rsidRPr="00164CF8">
        <w:rPr>
          <w:rFonts w:ascii="Trebuchet MS" w:hAnsi="Trebuchet MS" w:cstheme="minorHAnsi"/>
        </w:rPr>
        <w:t>programach</w:t>
      </w:r>
      <w:r w:rsidRPr="00164CF8">
        <w:rPr>
          <w:rFonts w:ascii="Trebuchet MS" w:hAnsi="Trebuchet MS" w:cstheme="minorHAnsi"/>
        </w:rPr>
        <w:t xml:space="preserve"> – obejmuje działania informacyjne i edukacyjne</w:t>
      </w:r>
      <w:r w:rsidR="00F906BF">
        <w:rPr>
          <w:rFonts w:ascii="Trebuchet MS" w:hAnsi="Trebuchet MS" w:cstheme="minorHAnsi"/>
        </w:rPr>
        <w:t>,</w:t>
      </w:r>
      <w:r w:rsidRPr="00164CF8">
        <w:rPr>
          <w:rFonts w:ascii="Trebuchet MS" w:hAnsi="Trebuchet MS" w:cstheme="minorHAnsi"/>
        </w:rPr>
        <w:t xml:space="preserve"> skierowane w szczególności do potencjalnych beneficjentów i beneficjentów </w:t>
      </w:r>
      <w:r w:rsidR="00B3061A">
        <w:rPr>
          <w:rFonts w:ascii="Trebuchet MS" w:hAnsi="Trebuchet MS" w:cstheme="minorHAnsi"/>
        </w:rPr>
        <w:t xml:space="preserve">krajowego </w:t>
      </w:r>
      <w:r w:rsidRPr="00164CF8">
        <w:rPr>
          <w:rFonts w:ascii="Trebuchet MS" w:hAnsi="Trebuchet MS" w:cstheme="minorHAnsi"/>
        </w:rPr>
        <w:t>programu</w:t>
      </w:r>
      <w:r w:rsidR="00647740">
        <w:rPr>
          <w:rFonts w:ascii="Trebuchet MS" w:hAnsi="Trebuchet MS" w:cstheme="minorHAnsi"/>
        </w:rPr>
        <w:t>.</w:t>
      </w:r>
    </w:p>
    <w:p w14:paraId="783E93C9" w14:textId="77777777" w:rsidR="004621EB" w:rsidRPr="00EA4444" w:rsidRDefault="00B3061A" w:rsidP="00663104">
      <w:pPr>
        <w:numPr>
          <w:ilvl w:val="0"/>
          <w:numId w:val="36"/>
        </w:numPr>
        <w:spacing w:after="200" w:line="276" w:lineRule="auto"/>
        <w:rPr>
          <w:rFonts w:ascii="Trebuchet MS" w:hAnsi="Trebuchet MS" w:cstheme="minorHAnsi"/>
        </w:rPr>
      </w:pPr>
      <w:r w:rsidRPr="00B3061A">
        <w:rPr>
          <w:rFonts w:ascii="Trebuchet MS" w:hAnsi="Trebuchet MS" w:cstheme="minorHAnsi"/>
        </w:rPr>
        <w:t>komponentów pomocy technicznej w regionalnych programach – obejmuje</w:t>
      </w:r>
      <w:r>
        <w:rPr>
          <w:rFonts w:ascii="Trebuchet MS" w:hAnsi="Trebuchet MS" w:cstheme="minorHAnsi"/>
        </w:rPr>
        <w:t xml:space="preserve"> </w:t>
      </w:r>
      <w:r w:rsidRPr="00B3061A">
        <w:rPr>
          <w:rFonts w:ascii="Trebuchet MS" w:hAnsi="Trebuchet MS" w:cstheme="minorHAnsi"/>
        </w:rPr>
        <w:t>działania informacyjne i edukacyjne, skierowane w szczególności do</w:t>
      </w:r>
      <w:r>
        <w:rPr>
          <w:rFonts w:ascii="Trebuchet MS" w:hAnsi="Trebuchet MS" w:cstheme="minorHAnsi"/>
        </w:rPr>
        <w:t xml:space="preserve"> </w:t>
      </w:r>
      <w:r w:rsidRPr="00B3061A">
        <w:rPr>
          <w:rFonts w:ascii="Trebuchet MS" w:hAnsi="Trebuchet MS" w:cstheme="minorHAnsi"/>
        </w:rPr>
        <w:t xml:space="preserve">potencjalnych beneficjentów i beneficjentów </w:t>
      </w:r>
      <w:r>
        <w:rPr>
          <w:rFonts w:ascii="Trebuchet MS" w:hAnsi="Trebuchet MS" w:cstheme="minorHAnsi"/>
        </w:rPr>
        <w:t xml:space="preserve">regionalnego </w:t>
      </w:r>
      <w:r w:rsidRPr="00B3061A">
        <w:rPr>
          <w:rFonts w:ascii="Trebuchet MS" w:hAnsi="Trebuchet MS" w:cstheme="minorHAnsi"/>
        </w:rPr>
        <w:t>programu oraz do mieszkańców danego województwa.</w:t>
      </w:r>
      <w:r w:rsidR="00B65203" w:rsidRPr="00B3061A">
        <w:rPr>
          <w:rFonts w:ascii="Trebuchet MS" w:hAnsi="Trebuchet MS" w:cstheme="minorHAnsi"/>
        </w:rPr>
        <w:t xml:space="preserve"> </w:t>
      </w:r>
    </w:p>
    <w:p w14:paraId="13B87837" w14:textId="77777777" w:rsidR="00B65203" w:rsidRPr="00365501" w:rsidRDefault="00B65203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color w:val="0070C0"/>
          <w:lang w:eastAsia="en-US"/>
        </w:rPr>
      </w:pPr>
    </w:p>
    <w:p w14:paraId="26E88291" w14:textId="77777777" w:rsidR="00DC0BB9" w:rsidRPr="00365501" w:rsidRDefault="00510600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color w:val="0070C0"/>
          <w:lang w:eastAsia="en-US"/>
        </w:rPr>
      </w:pPr>
      <w:r w:rsidRPr="00365501">
        <w:rPr>
          <w:rFonts w:ascii="Trebuchet MS" w:hAnsi="Trebuchet MS" w:cstheme="minorHAnsi"/>
          <w:b/>
          <w:color w:val="0070C0"/>
          <w:lang w:eastAsia="en-US"/>
        </w:rPr>
        <w:t>Szacunkowy budżet</w:t>
      </w:r>
      <w:r w:rsidRPr="00365501">
        <w:rPr>
          <w:rFonts w:ascii="Trebuchet MS" w:hAnsi="Trebuchet MS" w:cstheme="minorHAnsi"/>
          <w:color w:val="0070C0"/>
          <w:lang w:eastAsia="en-US"/>
        </w:rPr>
        <w:t xml:space="preserve"> </w:t>
      </w:r>
    </w:p>
    <w:p w14:paraId="40E5AB13" w14:textId="77777777" w:rsidR="00DC0BB9" w:rsidRDefault="00DC0BB9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</w:p>
    <w:p w14:paraId="7AEC4E78" w14:textId="5BA7FA5D" w:rsidR="003F17F1" w:rsidRDefault="008B45A8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>IK UP</w:t>
      </w:r>
      <w:r w:rsidR="00DC0BB9" w:rsidRPr="00164CF8">
        <w:rPr>
          <w:rFonts w:ascii="Trebuchet MS" w:hAnsi="Trebuchet MS" w:cstheme="minorHAnsi"/>
          <w:lang w:eastAsia="en-US"/>
        </w:rPr>
        <w:t xml:space="preserve"> </w:t>
      </w:r>
      <w:r w:rsidR="00DC0BB9">
        <w:rPr>
          <w:rFonts w:ascii="Trebuchet MS" w:hAnsi="Trebuchet MS" w:cstheme="minorHAnsi"/>
          <w:lang w:eastAsia="en-US"/>
        </w:rPr>
        <w:t>przeznaczy na</w:t>
      </w:r>
      <w:r w:rsidR="00DC0BB9" w:rsidRPr="00164CF8">
        <w:rPr>
          <w:rFonts w:ascii="Trebuchet MS" w:hAnsi="Trebuchet MS" w:cstheme="minorHAnsi"/>
          <w:lang w:eastAsia="en-US"/>
        </w:rPr>
        <w:t xml:space="preserve"> </w:t>
      </w:r>
      <w:r w:rsidR="00510600" w:rsidRPr="00164CF8">
        <w:rPr>
          <w:rFonts w:ascii="Trebuchet MS" w:hAnsi="Trebuchet MS" w:cstheme="minorHAnsi"/>
          <w:lang w:eastAsia="en-US"/>
        </w:rPr>
        <w:t xml:space="preserve">realizację działań </w:t>
      </w:r>
      <w:r w:rsidR="007C6A02">
        <w:rPr>
          <w:rFonts w:ascii="Trebuchet MS" w:hAnsi="Trebuchet MS" w:cstheme="minorHAnsi"/>
          <w:lang w:eastAsia="en-US"/>
        </w:rPr>
        <w:t>komunikacyjnych</w:t>
      </w:r>
      <w:r w:rsidR="00510600" w:rsidRPr="00164CF8">
        <w:rPr>
          <w:rFonts w:ascii="Trebuchet MS" w:hAnsi="Trebuchet MS" w:cstheme="minorHAnsi"/>
          <w:lang w:eastAsia="en-US"/>
        </w:rPr>
        <w:t xml:space="preserve"> </w:t>
      </w:r>
      <w:r w:rsidR="009277A2">
        <w:rPr>
          <w:rFonts w:ascii="Trebuchet MS" w:hAnsi="Trebuchet MS" w:cstheme="minorHAnsi"/>
          <w:lang w:eastAsia="en-US"/>
        </w:rPr>
        <w:t xml:space="preserve">w sumie </w:t>
      </w:r>
      <w:r w:rsidR="00EA0FB2">
        <w:rPr>
          <w:rFonts w:ascii="Trebuchet MS" w:hAnsi="Trebuchet MS" w:cstheme="minorHAnsi"/>
          <w:lang w:eastAsia="en-US"/>
        </w:rPr>
        <w:t>50 mln euro</w:t>
      </w:r>
      <w:r w:rsidR="00A70240">
        <w:rPr>
          <w:rFonts w:ascii="Trebuchet MS" w:hAnsi="Trebuchet MS" w:cstheme="minorHAnsi"/>
          <w:lang w:eastAsia="en-US"/>
        </w:rPr>
        <w:t xml:space="preserve"> (</w:t>
      </w:r>
      <w:r w:rsidR="0083542C">
        <w:rPr>
          <w:rFonts w:ascii="Trebuchet MS" w:hAnsi="Trebuchet MS" w:cstheme="minorHAnsi"/>
          <w:lang w:eastAsia="en-US"/>
        </w:rPr>
        <w:t>w tym 39,9 mln euro z Europejskiego Funduszu Rozwoju Regionalnego i 10,1 mln euro z budżetu krajowego</w:t>
      </w:r>
      <w:r w:rsidR="00A70240">
        <w:rPr>
          <w:rFonts w:ascii="Trebuchet MS" w:hAnsi="Trebuchet MS" w:cstheme="minorHAnsi"/>
          <w:lang w:eastAsia="en-US"/>
        </w:rPr>
        <w:t>)</w:t>
      </w:r>
      <w:r w:rsidR="00DC0BB9">
        <w:rPr>
          <w:rFonts w:ascii="Trebuchet MS" w:hAnsi="Trebuchet MS" w:cstheme="minorHAnsi"/>
          <w:lang w:eastAsia="en-US"/>
        </w:rPr>
        <w:t>.</w:t>
      </w:r>
      <w:r w:rsidR="009277A2">
        <w:rPr>
          <w:rFonts w:ascii="Trebuchet MS" w:hAnsi="Trebuchet MS" w:cstheme="minorHAnsi"/>
          <w:lang w:eastAsia="en-US"/>
        </w:rPr>
        <w:t xml:space="preserve"> </w:t>
      </w:r>
      <w:r w:rsidR="00697F9D">
        <w:rPr>
          <w:rFonts w:ascii="Trebuchet MS" w:hAnsi="Trebuchet MS" w:cstheme="minorHAnsi"/>
          <w:lang w:eastAsia="en-US"/>
        </w:rPr>
        <w:t xml:space="preserve">Z </w:t>
      </w:r>
      <w:r w:rsidR="00DF7A65">
        <w:rPr>
          <w:rFonts w:ascii="Trebuchet MS" w:hAnsi="Trebuchet MS" w:cstheme="minorHAnsi"/>
          <w:lang w:eastAsia="en-US"/>
        </w:rPr>
        <w:t>te</w:t>
      </w:r>
      <w:r w:rsidR="00803B6E">
        <w:rPr>
          <w:rFonts w:ascii="Trebuchet MS" w:hAnsi="Trebuchet MS" w:cstheme="minorHAnsi"/>
          <w:lang w:eastAsia="en-US"/>
        </w:rPr>
        <w:t>go budżetu</w:t>
      </w:r>
      <w:r w:rsidR="005942FA">
        <w:rPr>
          <w:rFonts w:ascii="Trebuchet MS" w:hAnsi="Trebuchet MS" w:cstheme="minorHAnsi"/>
          <w:lang w:eastAsia="en-US"/>
        </w:rPr>
        <w:t xml:space="preserve"> 25 ml</w:t>
      </w:r>
      <w:r w:rsidR="005A577E">
        <w:rPr>
          <w:rFonts w:ascii="Trebuchet MS" w:hAnsi="Trebuchet MS" w:cstheme="minorHAnsi"/>
          <w:lang w:eastAsia="en-US"/>
        </w:rPr>
        <w:t>n</w:t>
      </w:r>
      <w:r w:rsidR="005942FA">
        <w:rPr>
          <w:rFonts w:ascii="Trebuchet MS" w:hAnsi="Trebuchet MS" w:cstheme="minorHAnsi"/>
          <w:lang w:eastAsia="en-US"/>
        </w:rPr>
        <w:t xml:space="preserve"> euro </w:t>
      </w:r>
      <w:r w:rsidR="00DF7A65">
        <w:rPr>
          <w:rFonts w:ascii="Trebuchet MS" w:hAnsi="Trebuchet MS" w:cstheme="minorHAnsi"/>
          <w:lang w:eastAsia="en-US"/>
        </w:rPr>
        <w:t>stanowi</w:t>
      </w:r>
      <w:r w:rsidR="00803B6E">
        <w:rPr>
          <w:rFonts w:ascii="Trebuchet MS" w:hAnsi="Trebuchet MS" w:cstheme="minorHAnsi"/>
          <w:lang w:eastAsia="en-US"/>
        </w:rPr>
        <w:t>ą</w:t>
      </w:r>
      <w:r w:rsidR="00DF7A65">
        <w:rPr>
          <w:rFonts w:ascii="Trebuchet MS" w:hAnsi="Trebuchet MS" w:cstheme="minorHAnsi"/>
          <w:lang w:eastAsia="en-US"/>
        </w:rPr>
        <w:t xml:space="preserve"> </w:t>
      </w:r>
      <w:r w:rsidR="00803B6E">
        <w:rPr>
          <w:rFonts w:ascii="Trebuchet MS" w:hAnsi="Trebuchet MS" w:cstheme="minorHAnsi"/>
          <w:lang w:eastAsia="en-US"/>
        </w:rPr>
        <w:t>środki</w:t>
      </w:r>
      <w:r w:rsidR="005942FA">
        <w:rPr>
          <w:rFonts w:ascii="Trebuchet MS" w:hAnsi="Trebuchet MS" w:cstheme="minorHAnsi"/>
          <w:lang w:eastAsia="en-US"/>
        </w:rPr>
        <w:t xml:space="preserve"> na zapewnienie funkcjonowania sieci Punktów Informacyjnych Funduszy Europejskich. </w:t>
      </w:r>
    </w:p>
    <w:p w14:paraId="3A77694D" w14:textId="77777777" w:rsidR="003F17F1" w:rsidRDefault="003F17F1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</w:p>
    <w:p w14:paraId="5C4EACF4" w14:textId="6211706E" w:rsidR="00AA470A" w:rsidRDefault="009277A2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 xml:space="preserve">Poniżej </w:t>
      </w:r>
      <w:r w:rsidR="00BA7CFF">
        <w:rPr>
          <w:rFonts w:ascii="Trebuchet MS" w:hAnsi="Trebuchet MS" w:cstheme="minorHAnsi"/>
          <w:lang w:eastAsia="en-US"/>
        </w:rPr>
        <w:t>podajemy</w:t>
      </w:r>
      <w:r>
        <w:rPr>
          <w:rFonts w:ascii="Trebuchet MS" w:hAnsi="Trebuchet MS" w:cstheme="minorHAnsi"/>
          <w:lang w:eastAsia="en-US"/>
        </w:rPr>
        <w:t xml:space="preserve"> kwoty </w:t>
      </w:r>
      <w:r w:rsidR="003F17F1">
        <w:rPr>
          <w:rFonts w:ascii="Trebuchet MS" w:hAnsi="Trebuchet MS" w:cstheme="minorHAnsi"/>
          <w:lang w:eastAsia="en-US"/>
        </w:rPr>
        <w:t>zaplanowane</w:t>
      </w:r>
      <w:r>
        <w:rPr>
          <w:rFonts w:ascii="Trebuchet MS" w:hAnsi="Trebuchet MS" w:cstheme="minorHAnsi"/>
          <w:lang w:eastAsia="en-US"/>
        </w:rPr>
        <w:t xml:space="preserve"> na te</w:t>
      </w:r>
      <w:r w:rsidR="00BA7CFF">
        <w:rPr>
          <w:rFonts w:ascii="Trebuchet MS" w:hAnsi="Trebuchet MS" w:cstheme="minorHAnsi"/>
          <w:lang w:eastAsia="en-US"/>
        </w:rPr>
        <w:t>n</w:t>
      </w:r>
      <w:r>
        <w:rPr>
          <w:rFonts w:ascii="Trebuchet MS" w:hAnsi="Trebuchet MS" w:cstheme="minorHAnsi"/>
          <w:lang w:eastAsia="en-US"/>
        </w:rPr>
        <w:t xml:space="preserve"> cel w podziale na grupy docelowe i cele komunikacji. </w:t>
      </w:r>
    </w:p>
    <w:p w14:paraId="05A840C1" w14:textId="77777777" w:rsidR="003F17F1" w:rsidRDefault="003F17F1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</w:p>
    <w:p w14:paraId="2ABC3E39" w14:textId="6E48B5A1" w:rsidR="00BA7CFF" w:rsidRDefault="001A2D1B" w:rsidP="002305D9">
      <w:pPr>
        <w:tabs>
          <w:tab w:val="left" w:pos="0"/>
        </w:tabs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 xml:space="preserve"> </w:t>
      </w:r>
      <w:r w:rsidR="00487506">
        <w:rPr>
          <w:rFonts w:ascii="Trebuchet MS" w:hAnsi="Trebuchet MS" w:cstheme="minorHAnsi"/>
          <w:lang w:eastAsia="en-US"/>
        </w:rPr>
        <w:t>Tabela 6. Szacunkowy podział budżetu na cele i grupy docelowe komunikacji</w:t>
      </w:r>
    </w:p>
    <w:p w14:paraId="5D0034E7" w14:textId="77777777" w:rsidR="00487506" w:rsidRDefault="00487506" w:rsidP="002305D9">
      <w:pPr>
        <w:tabs>
          <w:tab w:val="left" w:pos="0"/>
        </w:tabs>
        <w:rPr>
          <w:rFonts w:ascii="Trebuchet MS" w:hAnsi="Trebuchet MS" w:cs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4"/>
        <w:gridCol w:w="4314"/>
        <w:gridCol w:w="1932"/>
      </w:tblGrid>
      <w:tr w:rsidR="00BA7CFF" w:rsidRPr="0083542C" w14:paraId="65DE1155" w14:textId="77777777" w:rsidTr="007D2232">
        <w:trPr>
          <w:trHeight w:val="561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14:paraId="57242830" w14:textId="3813821B" w:rsidR="00BA7CFF" w:rsidRPr="007D2232" w:rsidRDefault="00BA7CFF" w:rsidP="002305D9">
            <w:pPr>
              <w:tabs>
                <w:tab w:val="left" w:pos="0"/>
              </w:tabs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</w:pPr>
            <w:bookmarkStart w:id="151" w:name="_Hlk99971802"/>
            <w:r w:rsidRPr="007D2232"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  <w:t>Cel komunikacji</w:t>
            </w:r>
          </w:p>
        </w:tc>
        <w:tc>
          <w:tcPr>
            <w:tcW w:w="4394" w:type="dxa"/>
            <w:shd w:val="clear" w:color="auto" w:fill="95B3D7" w:themeFill="accent1" w:themeFillTint="99"/>
            <w:vAlign w:val="center"/>
          </w:tcPr>
          <w:p w14:paraId="21268BF0" w14:textId="5FEE3E0D" w:rsidR="00BA7CFF" w:rsidRPr="007D2232" w:rsidRDefault="00BA7CFF" w:rsidP="0083542C">
            <w:pPr>
              <w:tabs>
                <w:tab w:val="left" w:pos="0"/>
              </w:tabs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</w:pPr>
            <w:r w:rsidRPr="007D2232"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  <w:t>Grupa docelowa</w:t>
            </w:r>
          </w:p>
        </w:tc>
        <w:tc>
          <w:tcPr>
            <w:tcW w:w="1964" w:type="dxa"/>
            <w:shd w:val="clear" w:color="auto" w:fill="95B3D7" w:themeFill="accent1" w:themeFillTint="99"/>
            <w:vAlign w:val="center"/>
          </w:tcPr>
          <w:p w14:paraId="5ED32923" w14:textId="6658340C" w:rsidR="00BA7CFF" w:rsidRPr="007D2232" w:rsidRDefault="00BA7CFF" w:rsidP="002305D9">
            <w:pPr>
              <w:tabs>
                <w:tab w:val="left" w:pos="0"/>
              </w:tabs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</w:pPr>
            <w:r w:rsidRPr="007D2232">
              <w:rPr>
                <w:rFonts w:ascii="Trebuchet MS" w:hAnsi="Trebuchet MS" w:cstheme="minorHAnsi"/>
                <w:b/>
                <w:bCs/>
                <w:sz w:val="20"/>
                <w:szCs w:val="20"/>
                <w:lang w:eastAsia="en-US"/>
              </w:rPr>
              <w:t>Budżet</w:t>
            </w:r>
          </w:p>
        </w:tc>
      </w:tr>
      <w:tr w:rsidR="0083542C" w:rsidRPr="0083542C" w14:paraId="3A328B0B" w14:textId="77777777" w:rsidTr="00E43F63">
        <w:trPr>
          <w:trHeight w:val="416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138A2D9F" w14:textId="156C6F9F" w:rsidR="0083542C" w:rsidRPr="007D2232" w:rsidRDefault="0083542C" w:rsidP="00A70240">
            <w:pPr>
              <w:rPr>
                <w:rFonts w:ascii="Trebuchet MS" w:hAnsi="Trebuchet MS"/>
                <w:sz w:val="20"/>
                <w:szCs w:val="20"/>
              </w:rPr>
            </w:pPr>
            <w:r w:rsidRPr="007D2232">
              <w:rPr>
                <w:rFonts w:ascii="Trebuchet MS" w:hAnsi="Trebuchet MS"/>
                <w:sz w:val="20"/>
                <w:szCs w:val="20"/>
              </w:rPr>
              <w:t>Aktywizacja do sięgania po Fundusze Europejskie</w:t>
            </w:r>
          </w:p>
          <w:p w14:paraId="134BE01E" w14:textId="77777777" w:rsidR="0083542C" w:rsidRPr="007D2232" w:rsidRDefault="0083542C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9F2FAC0" w14:textId="5AA86FA9" w:rsidR="0083542C" w:rsidRDefault="0083542C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 w:rsidRPr="0083542C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Potencjalni beneficjenci, potencjalni uczestnicy projektów</w:t>
            </w:r>
            <w:r w:rsidR="00B12C0B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, potencjalne podmioty wdrażające instrumenty finansowe</w:t>
            </w:r>
            <w:r w:rsidR="00487506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, potencjalni beneficjenci, którzy nie otrzymali dofinansowania</w:t>
            </w:r>
            <w:r w:rsidR="003F17F1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.</w:t>
            </w:r>
          </w:p>
          <w:p w14:paraId="0AD08CFA" w14:textId="77777777" w:rsidR="003F17F1" w:rsidRDefault="003F17F1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</w:p>
          <w:p w14:paraId="60E1AA80" w14:textId="563C98DA" w:rsidR="003F17F1" w:rsidRPr="007D2232" w:rsidRDefault="00D56446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Znaczna część tych działań </w:t>
            </w:r>
            <w:r w:rsidR="00117529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będ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zie</w:t>
            </w:r>
            <w:r w:rsidR="00117529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kierowan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a</w:t>
            </w:r>
            <w:r w:rsidR="00803B6E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i dotr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ze</w:t>
            </w:r>
            <w:r w:rsidR="00117529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również do ogółu społeczeństwa, w któr</w:t>
            </w:r>
            <w:r w:rsidR="008F4790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ym</w:t>
            </w:r>
            <w:r w:rsidR="00117529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zawierają się wszystkie ww. grupy.  </w:t>
            </w:r>
          </w:p>
        </w:tc>
        <w:tc>
          <w:tcPr>
            <w:tcW w:w="1964" w:type="dxa"/>
            <w:vMerge w:val="restart"/>
            <w:vAlign w:val="center"/>
          </w:tcPr>
          <w:p w14:paraId="4C56D4E7" w14:textId="6FCCB054" w:rsidR="0083542C" w:rsidRPr="007D2232" w:rsidRDefault="008639DA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3</w:t>
            </w:r>
            <w:r w:rsidR="003F17F1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0</w:t>
            </w:r>
            <w:r w:rsidR="0083542C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mln euro</w:t>
            </w:r>
          </w:p>
        </w:tc>
      </w:tr>
      <w:tr w:rsidR="0083542C" w:rsidRPr="0083542C" w14:paraId="44C2055B" w14:textId="77777777" w:rsidTr="007D2232">
        <w:trPr>
          <w:trHeight w:val="944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101E8A0F" w14:textId="77777777" w:rsidR="0083542C" w:rsidRPr="007D2232" w:rsidRDefault="0083542C" w:rsidP="0083542C">
            <w:pPr>
              <w:rPr>
                <w:rFonts w:ascii="Trebuchet MS" w:hAnsi="Trebuchet MS"/>
                <w:sz w:val="20"/>
                <w:szCs w:val="20"/>
              </w:rPr>
            </w:pPr>
            <w:r w:rsidRPr="007D2232">
              <w:rPr>
                <w:rFonts w:ascii="Trebuchet MS" w:hAnsi="Trebuchet MS"/>
                <w:sz w:val="20"/>
                <w:szCs w:val="20"/>
              </w:rPr>
              <w:t>Wsparcie w realizacji projektów</w:t>
            </w:r>
          </w:p>
          <w:p w14:paraId="400CF8C4" w14:textId="77777777" w:rsidR="0083542C" w:rsidRPr="007D2232" w:rsidRDefault="0083542C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B053E4" w14:textId="028C54CD" w:rsidR="0083542C" w:rsidRPr="007D2232" w:rsidRDefault="0083542C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Beneficjenci, uczestnicy projektów</w:t>
            </w:r>
            <w:r w:rsidR="00B12C0B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, podmioty wdrażające instrumenty finansowe</w:t>
            </w:r>
          </w:p>
        </w:tc>
        <w:tc>
          <w:tcPr>
            <w:tcW w:w="1964" w:type="dxa"/>
            <w:vMerge/>
            <w:vAlign w:val="center"/>
          </w:tcPr>
          <w:p w14:paraId="238F1FC1" w14:textId="77777777" w:rsidR="0083542C" w:rsidRPr="007D2232" w:rsidRDefault="0083542C" w:rsidP="002305D9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</w:p>
        </w:tc>
      </w:tr>
      <w:tr w:rsidR="0083542C" w:rsidRPr="0083542C" w14:paraId="0EAF6831" w14:textId="77777777" w:rsidTr="007D2232">
        <w:trPr>
          <w:trHeight w:val="2545"/>
        </w:trPr>
        <w:tc>
          <w:tcPr>
            <w:tcW w:w="2802" w:type="dxa"/>
            <w:shd w:val="clear" w:color="auto" w:fill="B8CCE4" w:themeFill="accent1" w:themeFillTint="66"/>
            <w:vAlign w:val="center"/>
          </w:tcPr>
          <w:p w14:paraId="62545085" w14:textId="0D13489A" w:rsidR="0083542C" w:rsidRPr="007D2232" w:rsidRDefault="0083542C" w:rsidP="0083542C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 w:rsidRPr="007D2232">
              <w:rPr>
                <w:rFonts w:ascii="Trebuchet MS" w:hAnsi="Trebuchet MS"/>
                <w:sz w:val="20"/>
                <w:szCs w:val="20"/>
              </w:rPr>
              <w:t>Zapewnienie wysokiej świadomości nt. działań rozwojowych w kraju, realizowanych z udziałem Funduszy Europejskich oraz znaczenia przynależności do Unii Europejskiej i roli w kształtowaniu przyszłości Europy</w:t>
            </w:r>
          </w:p>
        </w:tc>
        <w:tc>
          <w:tcPr>
            <w:tcW w:w="4394" w:type="dxa"/>
            <w:vAlign w:val="center"/>
          </w:tcPr>
          <w:p w14:paraId="57A1DDB3" w14:textId="3C0CAB87" w:rsidR="0083542C" w:rsidRPr="007D2232" w:rsidRDefault="0083542C" w:rsidP="0083542C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Ogół społeczeństw</w:t>
            </w:r>
            <w:r w:rsidR="00B12C0B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a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,</w:t>
            </w:r>
            <w:r w:rsidR="00487506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młodzież,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</w:t>
            </w:r>
            <w:r w:rsidR="00B12C0B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środowiska opiniotwórcze, </w:t>
            </w: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media</w:t>
            </w:r>
            <w:r w:rsidR="00B12C0B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, partnerzy społeczni i gospodarczy, organizacje społeczeństwa obywatelskiego.</w:t>
            </w:r>
          </w:p>
        </w:tc>
        <w:tc>
          <w:tcPr>
            <w:tcW w:w="1964" w:type="dxa"/>
            <w:vAlign w:val="center"/>
          </w:tcPr>
          <w:p w14:paraId="77C2FEA1" w14:textId="756C71DE" w:rsidR="0083542C" w:rsidRPr="007D2232" w:rsidRDefault="003F17F1" w:rsidP="0083542C">
            <w:pPr>
              <w:tabs>
                <w:tab w:val="left" w:pos="0"/>
              </w:tabs>
              <w:rPr>
                <w:rFonts w:ascii="Trebuchet MS" w:hAnsi="Trebuchet MS" w:cstheme="minorHAnsi"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theme="minorHAnsi"/>
                <w:sz w:val="20"/>
                <w:szCs w:val="20"/>
                <w:lang w:eastAsia="en-US"/>
              </w:rPr>
              <w:t>20</w:t>
            </w:r>
            <w:r w:rsidR="0083542C">
              <w:rPr>
                <w:rFonts w:ascii="Trebuchet MS" w:hAnsi="Trebuchet MS" w:cstheme="minorHAnsi"/>
                <w:sz w:val="20"/>
                <w:szCs w:val="20"/>
                <w:lang w:eastAsia="en-US"/>
              </w:rPr>
              <w:t xml:space="preserve"> mln euro</w:t>
            </w:r>
          </w:p>
        </w:tc>
      </w:tr>
      <w:bookmarkEnd w:id="151"/>
    </w:tbl>
    <w:p w14:paraId="45E0CCCC" w14:textId="3310E8B5" w:rsidR="00C25FDA" w:rsidRDefault="00C25FDA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</w:p>
    <w:p w14:paraId="72CD3444" w14:textId="5C593CCB" w:rsidR="00510600" w:rsidRPr="00164CF8" w:rsidRDefault="00BA7CFF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>K</w:t>
      </w:r>
      <w:r w:rsidR="00510600" w:rsidRPr="00164CF8">
        <w:rPr>
          <w:rFonts w:ascii="Trebuchet MS" w:hAnsi="Trebuchet MS" w:cstheme="minorHAnsi"/>
          <w:lang w:eastAsia="en-US"/>
        </w:rPr>
        <w:t xml:space="preserve">woty przeznaczone na </w:t>
      </w:r>
      <w:r>
        <w:rPr>
          <w:rFonts w:ascii="Trebuchet MS" w:hAnsi="Trebuchet MS" w:cstheme="minorHAnsi"/>
          <w:lang w:eastAsia="en-US"/>
        </w:rPr>
        <w:t>komunikowanie o Funduszach Europejskich</w:t>
      </w:r>
      <w:r w:rsidR="00510600" w:rsidRPr="00164CF8">
        <w:rPr>
          <w:rFonts w:ascii="Trebuchet MS" w:hAnsi="Trebuchet MS" w:cstheme="minorHAnsi"/>
          <w:lang w:eastAsia="en-US"/>
        </w:rPr>
        <w:t xml:space="preserve"> </w:t>
      </w:r>
      <w:r>
        <w:rPr>
          <w:rFonts w:ascii="Trebuchet MS" w:hAnsi="Trebuchet MS" w:cstheme="minorHAnsi"/>
          <w:lang w:eastAsia="en-US"/>
        </w:rPr>
        <w:t>–</w:t>
      </w:r>
      <w:r w:rsidR="001A2D1B">
        <w:rPr>
          <w:rFonts w:ascii="Trebuchet MS" w:hAnsi="Trebuchet MS" w:cstheme="minorHAnsi"/>
          <w:lang w:eastAsia="en-US"/>
        </w:rPr>
        <w:t xml:space="preserve"> </w:t>
      </w:r>
      <w:r w:rsidR="00510600" w:rsidRPr="00164CF8">
        <w:rPr>
          <w:rFonts w:ascii="Trebuchet MS" w:hAnsi="Trebuchet MS" w:cstheme="minorHAnsi"/>
          <w:lang w:eastAsia="en-US"/>
        </w:rPr>
        <w:t xml:space="preserve">w podziale na poszczególne działania </w:t>
      </w:r>
      <w:r w:rsidR="001A2D1B">
        <w:rPr>
          <w:rFonts w:ascii="Trebuchet MS" w:hAnsi="Trebuchet MS" w:cstheme="minorHAnsi"/>
          <w:lang w:eastAsia="en-US"/>
        </w:rPr>
        <w:t>–</w:t>
      </w:r>
      <w:r>
        <w:rPr>
          <w:rFonts w:ascii="Trebuchet MS" w:hAnsi="Trebuchet MS" w:cstheme="minorHAnsi"/>
          <w:lang w:eastAsia="en-US"/>
        </w:rPr>
        <w:t xml:space="preserve"> będziemy przedstawiać </w:t>
      </w:r>
      <w:r w:rsidR="00510600" w:rsidRPr="00164CF8">
        <w:rPr>
          <w:rFonts w:ascii="Trebuchet MS" w:hAnsi="Trebuchet MS" w:cstheme="minorHAnsi"/>
          <w:lang w:eastAsia="en-US"/>
        </w:rPr>
        <w:t xml:space="preserve">w </w:t>
      </w:r>
      <w:r w:rsidR="003F17F1">
        <w:rPr>
          <w:rFonts w:ascii="Trebuchet MS" w:hAnsi="Trebuchet MS" w:cstheme="minorHAnsi"/>
          <w:lang w:eastAsia="en-US"/>
        </w:rPr>
        <w:t>R</w:t>
      </w:r>
      <w:r w:rsidR="00510600" w:rsidRPr="00164CF8">
        <w:rPr>
          <w:rFonts w:ascii="Trebuchet MS" w:hAnsi="Trebuchet MS" w:cstheme="minorHAnsi"/>
          <w:lang w:eastAsia="en-US"/>
        </w:rPr>
        <w:t>ocznych planach działań I</w:t>
      </w:r>
      <w:r w:rsidR="009277A2">
        <w:rPr>
          <w:rFonts w:ascii="Trebuchet MS" w:hAnsi="Trebuchet MS" w:cstheme="minorHAnsi"/>
          <w:lang w:eastAsia="en-US"/>
        </w:rPr>
        <w:t xml:space="preserve">nstytucji Koordynującej </w:t>
      </w:r>
      <w:r w:rsidR="00510600" w:rsidRPr="00164CF8">
        <w:rPr>
          <w:rFonts w:ascii="Trebuchet MS" w:hAnsi="Trebuchet MS" w:cstheme="minorHAnsi"/>
          <w:lang w:eastAsia="en-US"/>
        </w:rPr>
        <w:t>U</w:t>
      </w:r>
      <w:r w:rsidR="009277A2">
        <w:rPr>
          <w:rFonts w:ascii="Trebuchet MS" w:hAnsi="Trebuchet MS" w:cstheme="minorHAnsi"/>
          <w:lang w:eastAsia="en-US"/>
        </w:rPr>
        <w:t>mowę Partnerstwa</w:t>
      </w:r>
      <w:r w:rsidR="00510600" w:rsidRPr="00164CF8">
        <w:rPr>
          <w:rFonts w:ascii="Trebuchet MS" w:hAnsi="Trebuchet MS" w:cstheme="minorHAnsi"/>
          <w:lang w:eastAsia="en-US"/>
        </w:rPr>
        <w:t xml:space="preserve">. </w:t>
      </w:r>
    </w:p>
    <w:p w14:paraId="455B16EE" w14:textId="77777777" w:rsidR="00510600" w:rsidRPr="00164CF8" w:rsidRDefault="00510600" w:rsidP="007D2232">
      <w:pPr>
        <w:spacing w:line="276" w:lineRule="auto"/>
        <w:rPr>
          <w:rFonts w:ascii="Trebuchet MS" w:hAnsi="Trebuchet MS" w:cstheme="minorHAnsi"/>
          <w:lang w:eastAsia="en-US"/>
        </w:rPr>
      </w:pPr>
    </w:p>
    <w:p w14:paraId="528B769C" w14:textId="4A62D645" w:rsidR="00C25FDA" w:rsidRDefault="00072A76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R</w:t>
      </w:r>
      <w:r w:rsidR="00B65203" w:rsidRPr="00164CF8">
        <w:rPr>
          <w:rFonts w:ascii="Trebuchet MS" w:hAnsi="Trebuchet MS" w:cstheme="minorHAnsi"/>
        </w:rPr>
        <w:t>ealiz</w:t>
      </w:r>
      <w:r w:rsidR="001A2D1B">
        <w:rPr>
          <w:rFonts w:ascii="Trebuchet MS" w:hAnsi="Trebuchet MS" w:cstheme="minorHAnsi"/>
        </w:rPr>
        <w:t>ację</w:t>
      </w:r>
      <w:r w:rsidR="00B65203" w:rsidRPr="00164CF8">
        <w:rPr>
          <w:rFonts w:ascii="Trebuchet MS" w:hAnsi="Trebuchet MS" w:cstheme="minorHAnsi"/>
        </w:rPr>
        <w:t xml:space="preserve"> </w:t>
      </w:r>
      <w:r w:rsidR="00803672">
        <w:rPr>
          <w:rFonts w:ascii="Trebuchet MS" w:hAnsi="Trebuchet MS" w:cstheme="minorHAnsi"/>
        </w:rPr>
        <w:t>s</w:t>
      </w:r>
      <w:r w:rsidR="00B65203" w:rsidRPr="00164CF8">
        <w:rPr>
          <w:rFonts w:ascii="Trebuchet MS" w:hAnsi="Trebuchet MS" w:cstheme="minorHAnsi"/>
        </w:rPr>
        <w:t>trategi</w:t>
      </w:r>
      <w:r w:rsidR="001A2D1B">
        <w:rPr>
          <w:rFonts w:ascii="Trebuchet MS" w:hAnsi="Trebuchet MS" w:cstheme="minorHAnsi"/>
        </w:rPr>
        <w:t>i</w:t>
      </w:r>
      <w:r w:rsidR="00B65203" w:rsidRPr="00164CF8">
        <w:rPr>
          <w:rFonts w:ascii="Trebuchet MS" w:hAnsi="Trebuchet MS" w:cstheme="minorHAnsi"/>
        </w:rPr>
        <w:t xml:space="preserve"> komunikacji </w:t>
      </w:r>
      <w:r>
        <w:rPr>
          <w:rFonts w:ascii="Trebuchet MS" w:hAnsi="Trebuchet MS" w:cstheme="minorHAnsi"/>
        </w:rPr>
        <w:t xml:space="preserve">dla </w:t>
      </w:r>
      <w:r w:rsidR="00B65203" w:rsidRPr="00164CF8">
        <w:rPr>
          <w:rFonts w:ascii="Trebuchet MS" w:hAnsi="Trebuchet MS" w:cstheme="minorHAnsi"/>
        </w:rPr>
        <w:t>poszczególnych programów</w:t>
      </w:r>
      <w:r>
        <w:rPr>
          <w:rFonts w:ascii="Trebuchet MS" w:hAnsi="Trebuchet MS" w:cstheme="minorHAnsi"/>
        </w:rPr>
        <w:t xml:space="preserve"> będziemy finansować </w:t>
      </w:r>
      <w:r w:rsidR="00B65203" w:rsidRPr="00164CF8">
        <w:rPr>
          <w:rFonts w:ascii="Trebuchet MS" w:hAnsi="Trebuchet MS" w:cstheme="minorHAnsi"/>
        </w:rPr>
        <w:t>z</w:t>
      </w:r>
      <w:r w:rsidR="00B65203" w:rsidRPr="00164CF8">
        <w:rPr>
          <w:rFonts w:ascii="Trebuchet MS" w:hAnsi="Trebuchet MS" w:cstheme="minorHAnsi"/>
          <w:lang w:eastAsia="en-US"/>
        </w:rPr>
        <w:t xml:space="preserve"> </w:t>
      </w:r>
      <w:r w:rsidR="00B65203" w:rsidRPr="00164CF8">
        <w:rPr>
          <w:rFonts w:ascii="Trebuchet MS" w:hAnsi="Trebuchet MS" w:cstheme="minorHAnsi"/>
        </w:rPr>
        <w:t xml:space="preserve">komponentów pomocy technicznej tych programów. </w:t>
      </w:r>
    </w:p>
    <w:p w14:paraId="4B5229D2" w14:textId="77777777" w:rsidR="003D5113" w:rsidRDefault="003D5113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</w:rPr>
      </w:pPr>
    </w:p>
    <w:p w14:paraId="2A1B2D64" w14:textId="4D7B1164" w:rsidR="00D900A6" w:rsidRDefault="00D900A6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>Uwzględnimy k</w:t>
      </w:r>
      <w:r w:rsidR="00510600" w:rsidRPr="00164CF8">
        <w:rPr>
          <w:rFonts w:ascii="Trebuchet MS" w:hAnsi="Trebuchet MS" w:cstheme="minorHAnsi"/>
          <w:lang w:eastAsia="en-US"/>
        </w:rPr>
        <w:t xml:space="preserve">woty na informację i promocję na lata 2021-2027 poszczególnych programów polityki spójności </w:t>
      </w:r>
      <w:r>
        <w:rPr>
          <w:rFonts w:ascii="Trebuchet MS" w:hAnsi="Trebuchet MS" w:cstheme="minorHAnsi"/>
          <w:lang w:eastAsia="en-US"/>
        </w:rPr>
        <w:t>w</w:t>
      </w:r>
      <w:r w:rsidRPr="00164CF8">
        <w:rPr>
          <w:rFonts w:ascii="Trebuchet MS" w:hAnsi="Trebuchet MS" w:cstheme="minorHAnsi"/>
          <w:lang w:eastAsia="en-US"/>
        </w:rPr>
        <w:t xml:space="preserve"> programowych strategiach komunikacji.</w:t>
      </w:r>
    </w:p>
    <w:p w14:paraId="6FA90F78" w14:textId="77777777" w:rsidR="00D900A6" w:rsidRDefault="00D900A6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</w:p>
    <w:p w14:paraId="43C36CFF" w14:textId="7854C0F1" w:rsidR="00CD542F" w:rsidRPr="00164CF8" w:rsidRDefault="00D900A6" w:rsidP="007D2232">
      <w:pPr>
        <w:tabs>
          <w:tab w:val="left" w:pos="0"/>
        </w:tabs>
        <w:spacing w:line="276" w:lineRule="auto"/>
        <w:rPr>
          <w:rFonts w:ascii="Trebuchet MS" w:hAnsi="Trebuchet MS" w:cstheme="minorHAnsi"/>
          <w:lang w:eastAsia="en-US"/>
        </w:rPr>
      </w:pPr>
      <w:r>
        <w:rPr>
          <w:rFonts w:ascii="Trebuchet MS" w:hAnsi="Trebuchet MS" w:cstheme="minorHAnsi"/>
          <w:lang w:eastAsia="en-US"/>
        </w:rPr>
        <w:t xml:space="preserve">Każdy program </w:t>
      </w:r>
      <w:r w:rsidR="003F17F1">
        <w:rPr>
          <w:rFonts w:ascii="Trebuchet MS" w:hAnsi="Trebuchet MS" w:cstheme="minorHAnsi"/>
          <w:lang w:eastAsia="en-US"/>
        </w:rPr>
        <w:t>będzie</w:t>
      </w:r>
      <w:r>
        <w:rPr>
          <w:rFonts w:ascii="Trebuchet MS" w:hAnsi="Trebuchet MS" w:cstheme="minorHAnsi"/>
          <w:lang w:eastAsia="en-US"/>
        </w:rPr>
        <w:t xml:space="preserve"> mieć opracowany </w:t>
      </w:r>
      <w:r w:rsidR="003F17F1">
        <w:rPr>
          <w:rFonts w:ascii="Trebuchet MS" w:hAnsi="Trebuchet MS" w:cstheme="minorHAnsi"/>
          <w:lang w:eastAsia="en-US"/>
        </w:rPr>
        <w:t>R</w:t>
      </w:r>
      <w:r w:rsidR="00510600" w:rsidRPr="00164CF8">
        <w:rPr>
          <w:rFonts w:ascii="Trebuchet MS" w:hAnsi="Trebuchet MS" w:cstheme="minorHAnsi"/>
          <w:lang w:eastAsia="en-US"/>
        </w:rPr>
        <w:t>oczn</w:t>
      </w:r>
      <w:r>
        <w:rPr>
          <w:rFonts w:ascii="Trebuchet MS" w:hAnsi="Trebuchet MS" w:cstheme="minorHAnsi"/>
          <w:lang w:eastAsia="en-US"/>
        </w:rPr>
        <w:t>y</w:t>
      </w:r>
      <w:r w:rsidR="00510600" w:rsidRPr="00164CF8">
        <w:rPr>
          <w:rFonts w:ascii="Trebuchet MS" w:hAnsi="Trebuchet MS" w:cstheme="minorHAnsi"/>
          <w:lang w:eastAsia="en-US"/>
        </w:rPr>
        <w:t xml:space="preserve"> plan działań informacyjn</w:t>
      </w:r>
      <w:r w:rsidR="00803672">
        <w:rPr>
          <w:rFonts w:ascii="Trebuchet MS" w:hAnsi="Trebuchet MS" w:cstheme="minorHAnsi"/>
          <w:lang w:eastAsia="en-US"/>
        </w:rPr>
        <w:t xml:space="preserve">ych i </w:t>
      </w:r>
      <w:r w:rsidR="00510600" w:rsidRPr="00164CF8">
        <w:rPr>
          <w:rFonts w:ascii="Trebuchet MS" w:hAnsi="Trebuchet MS" w:cstheme="minorHAnsi"/>
          <w:lang w:eastAsia="en-US"/>
        </w:rPr>
        <w:t xml:space="preserve">promocyjnych, </w:t>
      </w:r>
      <w:r w:rsidR="00C25FDA" w:rsidRPr="00164CF8">
        <w:rPr>
          <w:rFonts w:ascii="Trebuchet MS" w:hAnsi="Trebuchet MS" w:cstheme="minorHAnsi"/>
          <w:lang w:eastAsia="en-US"/>
        </w:rPr>
        <w:t>któr</w:t>
      </w:r>
      <w:r w:rsidR="00C25FDA">
        <w:rPr>
          <w:rFonts w:ascii="Trebuchet MS" w:hAnsi="Trebuchet MS" w:cstheme="minorHAnsi"/>
          <w:lang w:eastAsia="en-US"/>
        </w:rPr>
        <w:t>y</w:t>
      </w:r>
      <w:r w:rsidR="00C25FDA" w:rsidRPr="00164CF8">
        <w:rPr>
          <w:rFonts w:ascii="Trebuchet MS" w:hAnsi="Trebuchet MS" w:cstheme="minorHAnsi"/>
          <w:lang w:eastAsia="en-US"/>
        </w:rPr>
        <w:t xml:space="preserve"> </w:t>
      </w:r>
      <w:r w:rsidR="00510600" w:rsidRPr="00164CF8">
        <w:rPr>
          <w:rFonts w:ascii="Trebuchet MS" w:hAnsi="Trebuchet MS" w:cstheme="minorHAnsi"/>
          <w:lang w:eastAsia="en-US"/>
        </w:rPr>
        <w:t>zawiera budżet w podziale na poszczególne działania</w:t>
      </w:r>
      <w:r w:rsidR="00803672">
        <w:rPr>
          <w:rFonts w:ascii="Trebuchet MS" w:hAnsi="Trebuchet MS" w:cstheme="minorHAnsi"/>
          <w:lang w:eastAsia="en-US"/>
        </w:rPr>
        <w:t xml:space="preserve"> w danym roku</w:t>
      </w:r>
      <w:r w:rsidR="00510600" w:rsidRPr="00164CF8">
        <w:rPr>
          <w:rFonts w:ascii="Trebuchet MS" w:hAnsi="Trebuchet MS" w:cstheme="minorHAnsi"/>
          <w:lang w:eastAsia="en-US"/>
        </w:rPr>
        <w:t>.</w:t>
      </w:r>
    </w:p>
    <w:p w14:paraId="6DB9D491" w14:textId="402A0F03" w:rsidR="000276E0" w:rsidRDefault="000276E0">
      <w:pPr>
        <w:rPr>
          <w:rFonts w:ascii="Trebuchet MS" w:hAnsi="Trebuchet MS" w:cstheme="minorHAnsi"/>
        </w:rPr>
      </w:pPr>
      <w:bookmarkStart w:id="152" w:name="_Toc54179445"/>
      <w:bookmarkEnd w:id="152"/>
      <w:bookmarkEnd w:id="150"/>
      <w:r>
        <w:rPr>
          <w:rFonts w:ascii="Trebuchet MS" w:hAnsi="Trebuchet MS" w:cstheme="minorHAnsi"/>
        </w:rPr>
        <w:br w:type="page"/>
      </w:r>
    </w:p>
    <w:p w14:paraId="115BECD6" w14:textId="266F69D6" w:rsidR="000276E0" w:rsidRDefault="000276E0" w:rsidP="000276E0">
      <w:pPr>
        <w:pStyle w:val="Nagwek1"/>
        <w:spacing w:line="276" w:lineRule="auto"/>
        <w:rPr>
          <w:rFonts w:cstheme="minorHAnsi"/>
          <w:color w:val="0070C0"/>
        </w:rPr>
      </w:pPr>
      <w:bookmarkStart w:id="153" w:name="_Toc99352656"/>
      <w:r>
        <w:rPr>
          <w:rFonts w:cstheme="minorHAnsi"/>
          <w:color w:val="0070C0"/>
        </w:rPr>
        <w:lastRenderedPageBreak/>
        <w:t>Wykaz skrótów</w:t>
      </w:r>
      <w:bookmarkEnd w:id="153"/>
    </w:p>
    <w:p w14:paraId="58CD6C63" w14:textId="2A1249FD" w:rsidR="000276E0" w:rsidRPr="00573FF7" w:rsidRDefault="00CC52F2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</w:rPr>
      </w:pPr>
      <w:r>
        <w:rPr>
          <w:rFonts w:ascii="Trebuchet MS" w:hAnsi="Trebuchet MS" w:cs="Arial-BoldMT"/>
          <w:b/>
          <w:bCs/>
        </w:rPr>
        <w:t xml:space="preserve">FE </w:t>
      </w:r>
      <w:r w:rsidRPr="00573FF7">
        <w:rPr>
          <w:rFonts w:ascii="Trebuchet MS" w:hAnsi="Trebuchet MS" w:cs="Arial-BoldMT"/>
        </w:rPr>
        <w:t>– Fundusze Europejskie</w:t>
      </w:r>
    </w:p>
    <w:p w14:paraId="407292D6" w14:textId="209EF56E" w:rsidR="00CC52F2" w:rsidRPr="00573FF7" w:rsidRDefault="00FB4674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</w:rPr>
      </w:pPr>
      <w:r>
        <w:rPr>
          <w:rFonts w:ascii="Trebuchet MS" w:hAnsi="Trebuchet MS" w:cs="Arial-BoldMT"/>
        </w:rPr>
        <w:t>IK UP – instytucja koordynująca Umowę partnerstwa w zakresie komunikacji</w:t>
      </w:r>
    </w:p>
    <w:p w14:paraId="0975EA44" w14:textId="77777777" w:rsidR="000276E0" w:rsidRPr="00573FF7" w:rsidRDefault="000276E0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MT"/>
        </w:rPr>
      </w:pPr>
      <w:r w:rsidRPr="00573FF7">
        <w:rPr>
          <w:rFonts w:ascii="Trebuchet MS" w:hAnsi="Trebuchet MS" w:cs="Arial-BoldMT"/>
          <w:b/>
          <w:bCs/>
        </w:rPr>
        <w:t xml:space="preserve">IP </w:t>
      </w:r>
      <w:r w:rsidRPr="00573FF7">
        <w:rPr>
          <w:rFonts w:ascii="Trebuchet MS" w:hAnsi="Trebuchet MS" w:cs="ArialMT"/>
        </w:rPr>
        <w:t>– instytucja pośrednicząca</w:t>
      </w:r>
    </w:p>
    <w:p w14:paraId="0BA8E821" w14:textId="77777777" w:rsidR="000276E0" w:rsidRPr="00573FF7" w:rsidRDefault="000276E0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MT"/>
        </w:rPr>
      </w:pPr>
      <w:r w:rsidRPr="00573FF7">
        <w:rPr>
          <w:rFonts w:ascii="Trebuchet MS" w:hAnsi="Trebuchet MS" w:cs="Arial-BoldMT"/>
          <w:b/>
          <w:bCs/>
        </w:rPr>
        <w:t xml:space="preserve">IW </w:t>
      </w:r>
      <w:r w:rsidRPr="00573FF7">
        <w:rPr>
          <w:rFonts w:ascii="Trebuchet MS" w:hAnsi="Trebuchet MS" w:cs="ArialMT"/>
        </w:rPr>
        <w:t>– instytucja wdrażająca</w:t>
      </w:r>
    </w:p>
    <w:p w14:paraId="69DE0105" w14:textId="1099D9BC" w:rsidR="000276E0" w:rsidRDefault="000276E0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MT"/>
        </w:rPr>
      </w:pPr>
      <w:r w:rsidRPr="00573FF7">
        <w:rPr>
          <w:rFonts w:ascii="Trebuchet MS" w:hAnsi="Trebuchet MS" w:cs="Arial-BoldMT"/>
          <w:b/>
          <w:bCs/>
        </w:rPr>
        <w:t xml:space="preserve">IZ </w:t>
      </w:r>
      <w:r w:rsidRPr="00573FF7">
        <w:rPr>
          <w:rFonts w:ascii="Trebuchet MS" w:hAnsi="Trebuchet MS" w:cs="ArialMT"/>
        </w:rPr>
        <w:t>– instytucja zarządzająca</w:t>
      </w:r>
    </w:p>
    <w:p w14:paraId="108524A4" w14:textId="77777777" w:rsidR="00FB4674" w:rsidRPr="00FB4674" w:rsidRDefault="00FB4674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</w:rPr>
      </w:pPr>
      <w:r w:rsidRPr="008D7B66">
        <w:rPr>
          <w:rFonts w:ascii="Trebuchet MS" w:hAnsi="Trebuchet MS" w:cs="Arial-BoldMT"/>
          <w:b/>
          <w:bCs/>
        </w:rPr>
        <w:t>PFE</w:t>
      </w:r>
      <w:r>
        <w:rPr>
          <w:rFonts w:ascii="Trebuchet MS" w:hAnsi="Trebuchet MS" w:cs="Arial-BoldMT"/>
        </w:rPr>
        <w:t xml:space="preserve"> – portal Funduszy Europejskich</w:t>
      </w:r>
    </w:p>
    <w:p w14:paraId="12B53B55" w14:textId="469083C4" w:rsidR="00FB4674" w:rsidRDefault="00FB4674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</w:rPr>
      </w:pPr>
      <w:r w:rsidRPr="008D7B66">
        <w:rPr>
          <w:rFonts w:ascii="Trebuchet MS" w:hAnsi="Trebuchet MS" w:cs="Arial-BoldMT"/>
          <w:b/>
          <w:bCs/>
        </w:rPr>
        <w:t>PIFE</w:t>
      </w:r>
      <w:r>
        <w:rPr>
          <w:rFonts w:ascii="Trebuchet MS" w:hAnsi="Trebuchet MS" w:cs="Arial-BoldMT"/>
        </w:rPr>
        <w:t xml:space="preserve"> – punkty informacyjne Funduszy Europejskich</w:t>
      </w:r>
    </w:p>
    <w:p w14:paraId="0DEA80EE" w14:textId="77777777" w:rsidR="00FB4674" w:rsidRDefault="00FB4674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  <w:b/>
          <w:bCs/>
        </w:rPr>
      </w:pPr>
      <w:r>
        <w:rPr>
          <w:rFonts w:ascii="Trebuchet MS" w:hAnsi="Trebuchet MS" w:cs="Arial-BoldMT"/>
          <w:b/>
          <w:bCs/>
        </w:rPr>
        <w:t xml:space="preserve">SK FE </w:t>
      </w:r>
      <w:r w:rsidRPr="008D7B66">
        <w:rPr>
          <w:rFonts w:ascii="Trebuchet MS" w:hAnsi="Trebuchet MS" w:cs="Arial-BoldMT"/>
        </w:rPr>
        <w:t>– Strategia komunikacji Funduszy Europejskich na lata 2021-2027</w:t>
      </w:r>
    </w:p>
    <w:p w14:paraId="4A5D3C45" w14:textId="77777777" w:rsidR="00FB4674" w:rsidRDefault="00FB4674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-BoldMT"/>
        </w:rPr>
      </w:pPr>
      <w:r>
        <w:rPr>
          <w:rFonts w:ascii="Trebuchet MS" w:hAnsi="Trebuchet MS" w:cs="Arial-BoldMT"/>
          <w:b/>
          <w:bCs/>
        </w:rPr>
        <w:t xml:space="preserve">UE </w:t>
      </w:r>
      <w:r w:rsidRPr="008D7B66">
        <w:rPr>
          <w:rFonts w:ascii="Trebuchet MS" w:hAnsi="Trebuchet MS" w:cs="Arial-BoldMT"/>
        </w:rPr>
        <w:t>– Unia Europejska</w:t>
      </w:r>
    </w:p>
    <w:p w14:paraId="110ECD81" w14:textId="41DDD2E4" w:rsidR="000276E0" w:rsidRPr="00573FF7" w:rsidRDefault="000276E0" w:rsidP="00573FF7">
      <w:pPr>
        <w:autoSpaceDE w:val="0"/>
        <w:autoSpaceDN w:val="0"/>
        <w:adjustRightInd w:val="0"/>
        <w:spacing w:before="120" w:after="120" w:line="276" w:lineRule="auto"/>
        <w:rPr>
          <w:rFonts w:ascii="Trebuchet MS" w:hAnsi="Trebuchet MS" w:cs="ArialMT"/>
        </w:rPr>
      </w:pPr>
      <w:r w:rsidRPr="00573FF7">
        <w:rPr>
          <w:rFonts w:ascii="Trebuchet MS" w:hAnsi="Trebuchet MS" w:cs="Arial-BoldMT"/>
          <w:b/>
          <w:bCs/>
        </w:rPr>
        <w:t xml:space="preserve">UP </w:t>
      </w:r>
      <w:r w:rsidRPr="00573FF7">
        <w:rPr>
          <w:rFonts w:ascii="Trebuchet MS" w:hAnsi="Trebuchet MS" w:cs="ArialMT"/>
        </w:rPr>
        <w:t xml:space="preserve">– </w:t>
      </w:r>
      <w:r w:rsidR="00FB4674">
        <w:rPr>
          <w:rFonts w:ascii="Trebuchet MS" w:hAnsi="Trebuchet MS" w:cs="ArialMT"/>
        </w:rPr>
        <w:t>U</w:t>
      </w:r>
      <w:r w:rsidRPr="00573FF7">
        <w:rPr>
          <w:rFonts w:ascii="Trebuchet MS" w:hAnsi="Trebuchet MS" w:cs="ArialMT"/>
        </w:rPr>
        <w:t xml:space="preserve">mowa </w:t>
      </w:r>
      <w:r w:rsidR="00FB4674">
        <w:rPr>
          <w:rFonts w:ascii="Trebuchet MS" w:hAnsi="Trebuchet MS" w:cs="ArialMT"/>
        </w:rPr>
        <w:t>p</w:t>
      </w:r>
      <w:r w:rsidRPr="00573FF7">
        <w:rPr>
          <w:rFonts w:ascii="Trebuchet MS" w:hAnsi="Trebuchet MS" w:cs="ArialMT"/>
        </w:rPr>
        <w:t>artnerstwa</w:t>
      </w:r>
      <w:r w:rsidR="00FB4674">
        <w:rPr>
          <w:rFonts w:ascii="Trebuchet MS" w:hAnsi="Trebuchet MS" w:cs="ArialMT"/>
        </w:rPr>
        <w:t xml:space="preserve"> na lata 2021-2027</w:t>
      </w:r>
    </w:p>
    <w:p w14:paraId="288EB4B1" w14:textId="77777777" w:rsidR="000276E0" w:rsidRPr="00164CF8" w:rsidRDefault="000276E0">
      <w:pPr>
        <w:rPr>
          <w:rFonts w:ascii="Trebuchet MS" w:hAnsi="Trebuchet MS" w:cstheme="minorHAnsi"/>
        </w:rPr>
      </w:pPr>
    </w:p>
    <w:p w14:paraId="0C9885DD" w14:textId="77777777" w:rsidR="00D33872" w:rsidRPr="00164CF8" w:rsidRDefault="00D33872" w:rsidP="00C2168B">
      <w:pPr>
        <w:rPr>
          <w:rFonts w:ascii="Trebuchet MS" w:hAnsi="Trebuchet MS" w:cstheme="minorHAnsi"/>
        </w:rPr>
      </w:pPr>
    </w:p>
    <w:p w14:paraId="52542C80" w14:textId="77777777" w:rsidR="00C2168B" w:rsidRPr="00164CF8" w:rsidRDefault="00C2168B">
      <w:pPr>
        <w:rPr>
          <w:rFonts w:ascii="Trebuchet MS" w:hAnsi="Trebuchet MS" w:cstheme="minorHAnsi"/>
        </w:rPr>
      </w:pPr>
      <w:r w:rsidRPr="00164CF8">
        <w:rPr>
          <w:rFonts w:ascii="Trebuchet MS" w:hAnsi="Trebuchet MS" w:cstheme="minorHAnsi"/>
        </w:rPr>
        <w:br w:type="page"/>
      </w:r>
    </w:p>
    <w:p w14:paraId="023C13B4" w14:textId="4C8DABDC" w:rsidR="008A36BB" w:rsidRDefault="00FF7041" w:rsidP="00A61554">
      <w:pPr>
        <w:pStyle w:val="Nagwek1"/>
        <w:rPr>
          <w:rFonts w:cstheme="minorHAnsi"/>
          <w:color w:val="0070C0"/>
        </w:rPr>
      </w:pPr>
      <w:bookmarkStart w:id="154" w:name="_Toc367966486"/>
      <w:bookmarkStart w:id="155" w:name="_Toc99352657"/>
      <w:r w:rsidRPr="00365501">
        <w:rPr>
          <w:rFonts w:cstheme="minorHAnsi"/>
          <w:color w:val="0070C0"/>
        </w:rPr>
        <w:lastRenderedPageBreak/>
        <w:t>Z</w:t>
      </w:r>
      <w:r w:rsidR="008A36BB" w:rsidRPr="00365501">
        <w:rPr>
          <w:rFonts w:cstheme="minorHAnsi"/>
          <w:color w:val="0070C0"/>
        </w:rPr>
        <w:t>ałączniki</w:t>
      </w:r>
      <w:bookmarkEnd w:id="154"/>
      <w:bookmarkEnd w:id="155"/>
    </w:p>
    <w:p w14:paraId="0D806F56" w14:textId="77777777" w:rsidR="00490B22" w:rsidRDefault="00490B22" w:rsidP="00490B22">
      <w:pPr>
        <w:pStyle w:val="Nagwek2"/>
        <w:rPr>
          <w:rFonts w:cstheme="minorHAnsi"/>
        </w:rPr>
      </w:pPr>
      <w:bookmarkStart w:id="156" w:name="_Toc99352658"/>
      <w:r w:rsidRPr="00C92B5C">
        <w:rPr>
          <w:rFonts w:cstheme="minorHAnsi"/>
        </w:rPr>
        <w:t>Strateg</w:t>
      </w:r>
      <w:r>
        <w:rPr>
          <w:rFonts w:cstheme="minorHAnsi"/>
        </w:rPr>
        <w:t xml:space="preserve">ia </w:t>
      </w:r>
      <w:r w:rsidRPr="00C92B5C">
        <w:rPr>
          <w:rFonts w:cstheme="minorHAnsi"/>
        </w:rPr>
        <w:t xml:space="preserve">komunikacji </w:t>
      </w:r>
      <w:r>
        <w:rPr>
          <w:rFonts w:cstheme="minorHAnsi"/>
        </w:rPr>
        <w:t>programu fundusze europejskie na infrastrukturę, klimat, środowisko</w:t>
      </w:r>
      <w:bookmarkEnd w:id="156"/>
    </w:p>
    <w:p w14:paraId="133BF4A9" w14:textId="77777777" w:rsidR="00490B22" w:rsidRDefault="00490B22" w:rsidP="00490B22">
      <w:pPr>
        <w:pStyle w:val="Nagwek2"/>
        <w:rPr>
          <w:rFonts w:cstheme="minorHAnsi"/>
        </w:rPr>
      </w:pPr>
      <w:bookmarkStart w:id="157" w:name="_Toc99352659"/>
      <w:r w:rsidRPr="00C92B5C">
        <w:rPr>
          <w:rFonts w:cstheme="minorHAnsi"/>
        </w:rPr>
        <w:t>Strateg</w:t>
      </w:r>
      <w:r>
        <w:rPr>
          <w:rFonts w:cstheme="minorHAnsi"/>
        </w:rPr>
        <w:t xml:space="preserve">ia </w:t>
      </w:r>
      <w:r w:rsidRPr="00C92B5C">
        <w:rPr>
          <w:rFonts w:cstheme="minorHAnsi"/>
        </w:rPr>
        <w:t xml:space="preserve">komunikacji </w:t>
      </w:r>
      <w:r>
        <w:rPr>
          <w:rFonts w:cstheme="minorHAnsi"/>
        </w:rPr>
        <w:t>programu fundusze europejskie dla nowoczesnej gospodarki</w:t>
      </w:r>
      <w:bookmarkEnd w:id="157"/>
    </w:p>
    <w:p w14:paraId="7E25B6A1" w14:textId="77777777" w:rsidR="00490B22" w:rsidRDefault="00490B22" w:rsidP="00490B22">
      <w:pPr>
        <w:pStyle w:val="Nagwek2"/>
        <w:rPr>
          <w:rFonts w:cstheme="minorHAnsi"/>
        </w:rPr>
      </w:pPr>
      <w:bookmarkStart w:id="158" w:name="_Toc99352660"/>
      <w:r w:rsidRPr="00C92B5C">
        <w:rPr>
          <w:rFonts w:cstheme="minorHAnsi"/>
        </w:rPr>
        <w:t>Strateg</w:t>
      </w:r>
      <w:r>
        <w:rPr>
          <w:rFonts w:cstheme="minorHAnsi"/>
        </w:rPr>
        <w:t xml:space="preserve">ia </w:t>
      </w:r>
      <w:r w:rsidRPr="00C92B5C">
        <w:rPr>
          <w:rFonts w:cstheme="minorHAnsi"/>
        </w:rPr>
        <w:t xml:space="preserve">komunikacji </w:t>
      </w:r>
      <w:r>
        <w:rPr>
          <w:rFonts w:cstheme="minorHAnsi"/>
        </w:rPr>
        <w:t>programu fundusze europejskie dla polski wschodniej</w:t>
      </w:r>
      <w:bookmarkEnd w:id="158"/>
    </w:p>
    <w:p w14:paraId="07DC4A62" w14:textId="77777777" w:rsidR="00490B22" w:rsidRDefault="00490B22" w:rsidP="00490B22">
      <w:pPr>
        <w:pStyle w:val="Nagwek2"/>
        <w:rPr>
          <w:rFonts w:cstheme="minorHAnsi"/>
        </w:rPr>
      </w:pPr>
      <w:bookmarkStart w:id="159" w:name="_Toc99352661"/>
      <w:r w:rsidRPr="00C92B5C">
        <w:rPr>
          <w:rFonts w:cstheme="minorHAnsi"/>
        </w:rPr>
        <w:t>Strateg</w:t>
      </w:r>
      <w:r>
        <w:rPr>
          <w:rFonts w:cstheme="minorHAnsi"/>
        </w:rPr>
        <w:t xml:space="preserve">ia </w:t>
      </w:r>
      <w:r w:rsidRPr="00C92B5C">
        <w:rPr>
          <w:rFonts w:cstheme="minorHAnsi"/>
        </w:rPr>
        <w:t xml:space="preserve">komunikacji </w:t>
      </w:r>
      <w:r>
        <w:rPr>
          <w:rFonts w:cstheme="minorHAnsi"/>
        </w:rPr>
        <w:t>programu fundusze europejskie na rozwój cyfrowy 2021-2027</w:t>
      </w:r>
      <w:bookmarkEnd w:id="159"/>
    </w:p>
    <w:p w14:paraId="291E49E0" w14:textId="77777777" w:rsidR="00490B22" w:rsidRDefault="00490B22" w:rsidP="00490B22">
      <w:pPr>
        <w:pStyle w:val="Nagwek2"/>
        <w:rPr>
          <w:rFonts w:cstheme="minorHAnsi"/>
        </w:rPr>
      </w:pPr>
      <w:bookmarkStart w:id="160" w:name="_Toc99352662"/>
      <w:r w:rsidRPr="00C92B5C">
        <w:rPr>
          <w:rFonts w:cstheme="minorHAnsi"/>
        </w:rPr>
        <w:t>Strateg</w:t>
      </w:r>
      <w:r>
        <w:rPr>
          <w:rFonts w:cstheme="minorHAnsi"/>
        </w:rPr>
        <w:t xml:space="preserve">ia </w:t>
      </w:r>
      <w:r w:rsidRPr="00C92B5C">
        <w:rPr>
          <w:rFonts w:cstheme="minorHAnsi"/>
        </w:rPr>
        <w:t xml:space="preserve">komunikacji </w:t>
      </w:r>
      <w:r>
        <w:rPr>
          <w:rFonts w:cstheme="minorHAnsi"/>
        </w:rPr>
        <w:t>programu fundusze europejskie dla rozwoju społecznego</w:t>
      </w:r>
      <w:bookmarkEnd w:id="160"/>
    </w:p>
    <w:p w14:paraId="548FC80B" w14:textId="77777777" w:rsidR="008F4790" w:rsidRDefault="008F4790">
      <w:pPr>
        <w:sectPr w:rsidR="008F4790" w:rsidSect="00AE0F0F">
          <w:footerReference w:type="first" r:id="rId25"/>
          <w:pgSz w:w="11900" w:h="16840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206E4B2" w14:textId="0A46AE0C" w:rsidR="00490B22" w:rsidRPr="00E43F63" w:rsidRDefault="00490B22" w:rsidP="00E43F63"/>
    <w:p w14:paraId="55CC94C4" w14:textId="77777777" w:rsidR="00C92B5C" w:rsidRDefault="00C92B5C" w:rsidP="00A761D0">
      <w:pPr>
        <w:pStyle w:val="Nagwek2"/>
      </w:pPr>
      <w:bookmarkStart w:id="161" w:name="_Toc96585773"/>
      <w:bookmarkStart w:id="162" w:name="_Toc96585774"/>
      <w:bookmarkStart w:id="163" w:name="_Toc96585775"/>
      <w:bookmarkStart w:id="164" w:name="_Toc96585818"/>
      <w:bookmarkStart w:id="165" w:name="_Toc99352663"/>
      <w:bookmarkStart w:id="166" w:name="_Toc366250626"/>
      <w:bookmarkStart w:id="167" w:name="_Toc367966487"/>
      <w:bookmarkStart w:id="168" w:name="_Toc53586222"/>
      <w:bookmarkEnd w:id="161"/>
      <w:bookmarkEnd w:id="162"/>
      <w:bookmarkEnd w:id="163"/>
      <w:bookmarkEnd w:id="164"/>
      <w:r w:rsidRPr="00AE0F0F">
        <w:t>Wyniki badań systemu informacji i promocji Funduszy Europejskich</w:t>
      </w:r>
      <w:bookmarkEnd w:id="165"/>
    </w:p>
    <w:p w14:paraId="108E99DF" w14:textId="77777777" w:rsidR="00613096" w:rsidRPr="00164CF8" w:rsidRDefault="004A624F" w:rsidP="00E43F63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>
        <w:rPr>
          <w:rFonts w:ascii="Trebuchet MS" w:hAnsi="Trebuchet MS" w:cs="Calibri"/>
        </w:rPr>
        <w:t xml:space="preserve">Zaprezentowane </w:t>
      </w:r>
      <w:r w:rsidR="00613096" w:rsidRPr="00164CF8">
        <w:rPr>
          <w:rFonts w:ascii="Trebuchet MS" w:hAnsi="Trebuchet MS" w:cs="Calibri"/>
        </w:rPr>
        <w:t xml:space="preserve">niżej wnioski </w:t>
      </w:r>
      <w:r w:rsidR="00613096">
        <w:rPr>
          <w:rFonts w:ascii="Trebuchet MS" w:hAnsi="Trebuchet MS" w:cs="Calibri"/>
        </w:rPr>
        <w:t>sformułowano</w:t>
      </w:r>
      <w:r w:rsidR="00613096" w:rsidRPr="00164CF8">
        <w:rPr>
          <w:rFonts w:ascii="Trebuchet MS" w:hAnsi="Trebuchet MS" w:cs="Calibri"/>
        </w:rPr>
        <w:t xml:space="preserve"> na podstawie wyników badań, analizy systemu informacji i promocji Funduszy Europejskich oraz efektów działań informacyjno-promocyjnych, a także doświadczeń z okresu programowania 2014-2020.</w:t>
      </w:r>
    </w:p>
    <w:p w14:paraId="49B1C9AA" w14:textId="77777777" w:rsidR="00613096" w:rsidRPr="00164CF8" w:rsidRDefault="00613096" w:rsidP="006130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Zdecydowana większość mieszkańców Polski dostrzega duże zmiany, jakie zaszły w Polsce dzięki przynależności do Unii Europejskiej. Zmiany na poziomie kraju zauważa 84% Polaków, w najbliższym otoczeniu - 66%, zaś w swoim codziennym życiu blisko trzech na pięciu badanych – 58%</w:t>
      </w:r>
      <w:r w:rsidRPr="00164CF8">
        <w:rPr>
          <w:rStyle w:val="Odwoanieprzypisudolnego"/>
          <w:rFonts w:ascii="Trebuchet MS" w:hAnsi="Trebuchet MS" w:cs="Calibri"/>
        </w:rPr>
        <w:footnoteReference w:id="15"/>
      </w:r>
      <w:r w:rsidRPr="00164CF8">
        <w:rPr>
          <w:rFonts w:ascii="Trebuchet MS" w:hAnsi="Trebuchet MS" w:cs="Calibri"/>
        </w:rPr>
        <w:t xml:space="preserve">. </w:t>
      </w:r>
    </w:p>
    <w:p w14:paraId="44926DCD" w14:textId="77777777" w:rsidR="00613096" w:rsidRPr="00164CF8" w:rsidRDefault="00613096" w:rsidP="006130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Polacy są powszechnie zaznajomieni z pojęciem „Fundusze Europejskie/ Fundusze Unijne”. Znajomość tego pojęcia przez praktycznie całą perspektywę 2014-2020 oscylowała wokół 90%. W 2020 zgodnie z deklaracjami z terminem tym zetknęło się 91% badanych, natomiast 63% wie co to pojęcie oznacza</w:t>
      </w:r>
      <w:r w:rsidRPr="00164CF8">
        <w:rPr>
          <w:rStyle w:val="Odwoanieprzypisudolnego"/>
          <w:rFonts w:ascii="Trebuchet MS" w:hAnsi="Trebuchet MS"/>
        </w:rPr>
        <w:footnoteReference w:id="16"/>
      </w:r>
      <w:r w:rsidRPr="00164CF8">
        <w:rPr>
          <w:rFonts w:ascii="Trebuchet MS" w:hAnsi="Trebuchet MS" w:cs="Calibri"/>
        </w:rPr>
        <w:t>. W przypadku przedsiębiorców - zdecydowana większość badanych (97%) spotkała się z tymi określeniami, a 89% wie co one oznaczają</w:t>
      </w:r>
      <w:r w:rsidRPr="00164CF8">
        <w:rPr>
          <w:rStyle w:val="Odwoanieprzypisudolnego"/>
          <w:rFonts w:ascii="Trebuchet MS" w:hAnsi="Trebuchet MS"/>
        </w:rPr>
        <w:footnoteReference w:id="17"/>
      </w:r>
      <w:r w:rsidRPr="00164CF8">
        <w:rPr>
          <w:rFonts w:ascii="Trebuchet MS" w:hAnsi="Trebuchet MS" w:cs="Calibri"/>
        </w:rPr>
        <w:t>.</w:t>
      </w:r>
    </w:p>
    <w:p w14:paraId="408B32A8" w14:textId="77777777" w:rsidR="00613096" w:rsidRPr="00164CF8" w:rsidRDefault="00613096" w:rsidP="00613096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Odsetek osób zainteresowanych tematyką Funduszy Europejskich wynosi ok 40%.</w:t>
      </w:r>
      <w:r w:rsidRPr="00164CF8">
        <w:rPr>
          <w:rStyle w:val="Odwoanieprzypisudolnego"/>
          <w:rFonts w:ascii="Trebuchet MS" w:hAnsi="Trebuchet MS"/>
        </w:rPr>
        <w:footnoteReference w:id="18"/>
      </w:r>
      <w:r w:rsidRPr="00164CF8">
        <w:rPr>
          <w:rFonts w:ascii="Trebuchet MS" w:hAnsi="Trebuchet MS" w:cs="Calibri"/>
        </w:rPr>
        <w:t xml:space="preserve"> </w:t>
      </w:r>
    </w:p>
    <w:p w14:paraId="37232110" w14:textId="77777777" w:rsidR="00613096" w:rsidRPr="00164CF8" w:rsidRDefault="00613096" w:rsidP="00613096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Oznacza to, że w latach 2021-2027 działania komunikacyjne powinny wspierać utrzymanie wysokiego poziomu świadomości tych pojęć oraz podkreślać potrzebę realizowanych przedsięwzięć oraz ich wpływ na życie każdego z nas. Należy skoncentrować się na grupach, które cechuje niższy poziom rozumienia pojęcia FE/FU</w:t>
      </w:r>
      <w:r>
        <w:rPr>
          <w:rFonts w:ascii="Trebuchet MS" w:hAnsi="Trebuchet MS" w:cs="Calibri"/>
        </w:rPr>
        <w:t xml:space="preserve"> tj. </w:t>
      </w:r>
      <w:r w:rsidRPr="00DB53F4">
        <w:rPr>
          <w:rFonts w:ascii="Trebuchet MS" w:hAnsi="Trebuchet MS" w:cs="Calibri"/>
        </w:rPr>
        <w:t>osoby 65+, z wykształceniem podstawowym i zasadniczym zawodowym,  emerytów i rencistów, osoby bezrobotne i niepracujące</w:t>
      </w:r>
      <w:r w:rsidRPr="00164CF8">
        <w:rPr>
          <w:rFonts w:ascii="Trebuchet MS" w:hAnsi="Trebuchet MS" w:cs="Calibri"/>
        </w:rPr>
        <w:t>. Należy intensyfikować  działania ukazujące mniej znane dziedziny interwencji oraz zachęcać do korzystania ze wsparcia tych grup/osób, które dotychczas w mniejszym stopniu z niego korzystały. Wnioski te płyną również z przytoczonych poniżej wyników.</w:t>
      </w:r>
    </w:p>
    <w:p w14:paraId="59A3DB70" w14:textId="77777777" w:rsidR="00926D8C" w:rsidRDefault="00613096" w:rsidP="00926D8C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22% Polaków zapytanych wprost jakie są obszary działania FE, potrafi wskazać przynajmniej trzy takie przykłady</w:t>
      </w:r>
      <w:r w:rsidRPr="00164CF8">
        <w:rPr>
          <w:rStyle w:val="Odwoanieprzypisudolnego"/>
          <w:rFonts w:ascii="Trebuchet MS" w:hAnsi="Trebuchet MS"/>
        </w:rPr>
        <w:footnoteReference w:id="19"/>
      </w:r>
      <w:r w:rsidRPr="00164CF8">
        <w:rPr>
          <w:rFonts w:ascii="Trebuchet MS" w:hAnsi="Trebuchet MS" w:cs="Calibri"/>
        </w:rPr>
        <w:t>. Niezmiennie, wykorzystanie FE łączone jest z różnego rodzaju infrastrukturą: głównie drogową (36%), edukacyjną (21%), ekologiczną (12%) oraz ogólną (8%). Blisko jeden na trzech Polaków wymienia dopłaty dla rolników (31%), a co ósma osoba nie potrafi wymienić żadnego przykładu (12%)</w:t>
      </w:r>
      <w:r w:rsidRPr="00164CF8">
        <w:rPr>
          <w:rStyle w:val="Odwoanieprzypisudolnego"/>
          <w:rFonts w:ascii="Trebuchet MS" w:hAnsi="Trebuchet MS"/>
        </w:rPr>
        <w:footnoteReference w:id="20"/>
      </w:r>
      <w:r w:rsidRPr="00164CF8">
        <w:rPr>
          <w:rFonts w:ascii="Trebuchet MS" w:hAnsi="Trebuchet MS" w:cs="Calibri"/>
        </w:rPr>
        <w:t xml:space="preserve">. </w:t>
      </w:r>
    </w:p>
    <w:p w14:paraId="1CFDABCC" w14:textId="77777777" w:rsidR="00926D8C" w:rsidRDefault="00B75BBF" w:rsidP="00926D8C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926D8C">
        <w:rPr>
          <w:rFonts w:ascii="Trebuchet MS" w:hAnsi="Trebuchet MS" w:cs="Calibri"/>
        </w:rPr>
        <w:lastRenderedPageBreak/>
        <w:t>Wiedza</w:t>
      </w:r>
      <w:r w:rsidR="00926D8C">
        <w:rPr>
          <w:rFonts w:ascii="Trebuchet MS" w:hAnsi="Trebuchet MS" w:cs="Calibri"/>
        </w:rPr>
        <w:t xml:space="preserve"> o tym</w:t>
      </w:r>
      <w:r w:rsidRPr="00926D8C">
        <w:rPr>
          <w:rFonts w:ascii="Trebuchet MS" w:hAnsi="Trebuchet MS" w:cs="Calibri"/>
        </w:rPr>
        <w:t>, jakie grupy najwięcej korzystają z funduszy Unii Europejskiej, jest większa.</w:t>
      </w:r>
      <w:r w:rsidR="00613096" w:rsidRPr="00164CF8">
        <w:rPr>
          <w:rStyle w:val="Odwoanieprzypisudolnego"/>
          <w:rFonts w:ascii="Trebuchet MS" w:hAnsi="Trebuchet MS"/>
        </w:rPr>
        <w:footnoteReference w:id="21"/>
      </w:r>
      <w:r w:rsidR="00613096" w:rsidRPr="00926D8C">
        <w:rPr>
          <w:rFonts w:ascii="Trebuchet MS" w:hAnsi="Trebuchet MS" w:cs="Calibri"/>
        </w:rPr>
        <w:t xml:space="preserve"> Od 2016 roku wskaźnik wzrasta, uzyskując w 2020 r. poziom 60%. Listę wymienianych podmiotów otwierają przedsiębiorstwa (61%), następnie wskazywani są rolnicy (52%) oraz władze samorządowe (47%) i placówki edukacyjne (45%)</w:t>
      </w:r>
      <w:r w:rsidR="00613096" w:rsidRPr="00164CF8">
        <w:rPr>
          <w:rStyle w:val="Odwoanieprzypisudolnego"/>
          <w:rFonts w:ascii="Trebuchet MS" w:hAnsi="Trebuchet MS"/>
        </w:rPr>
        <w:footnoteReference w:id="22"/>
      </w:r>
      <w:r w:rsidR="00613096" w:rsidRPr="00926D8C">
        <w:rPr>
          <w:rFonts w:ascii="Trebuchet MS" w:hAnsi="Trebuchet MS" w:cs="Calibri"/>
        </w:rPr>
        <w:t xml:space="preserve">.   </w:t>
      </w:r>
    </w:p>
    <w:p w14:paraId="08D0BA25" w14:textId="77777777" w:rsidR="00926D8C" w:rsidRDefault="00613096" w:rsidP="00926D8C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926D8C">
        <w:rPr>
          <w:rFonts w:ascii="Trebuchet MS" w:hAnsi="Trebuchet MS" w:cs="Calibri"/>
        </w:rPr>
        <w:t>Odsetek Polaków przekonanych o równości szans w pozyskiwaniu dofinansowania z FE wzrósł  i wyniósł w 2020 r. 42% (dla porównania w 2010 r. wynosił  33%). Polakom trudno jest jednak odpowiedzieć na pytanie o to, czy proces pozyskiwania środków unijnych jest trudny czy łatwy –</w:t>
      </w:r>
      <w:r w:rsidR="006D4559" w:rsidRPr="00926D8C">
        <w:rPr>
          <w:rFonts w:ascii="Trebuchet MS" w:hAnsi="Trebuchet MS" w:cs="Calibri"/>
        </w:rPr>
        <w:t xml:space="preserve"> </w:t>
      </w:r>
      <w:r w:rsidRPr="00926D8C">
        <w:rPr>
          <w:rFonts w:ascii="Trebuchet MS" w:hAnsi="Trebuchet MS" w:cs="Calibri"/>
        </w:rPr>
        <w:t xml:space="preserve">40% badanych odpowiedziało „różnie – raz łatwo, raz trudno”, a kolejne 20% „nie wiem, trudno powiedzieć”. </w:t>
      </w:r>
    </w:p>
    <w:p w14:paraId="5E84443A" w14:textId="77777777" w:rsidR="00926D8C" w:rsidRDefault="00613096" w:rsidP="00926D8C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926D8C">
        <w:rPr>
          <w:rFonts w:ascii="Trebuchet MS" w:hAnsi="Trebuchet MS" w:cs="Calibri"/>
        </w:rPr>
        <w:t>Niemal połowa Polaków (48%) zdaje sobie sprawę, że może ubiegać się o środki z UE. Próbę taką do tej pory podjęło według deklaracji 9% badanych. ¾ z nich ocenia ten proces pozytywnie. Ponad połowa Polaków mających świadomość istnienia FE nie zamierza ubiegać się o wsparcie ze środków unijnych (56%), co dziesiąty (10%) zadeklarował chęć ubiegania się o środki unijne w przyszłości i jest to istotny wzrost w porównaniu z 2019 r. (4%) i 2018 r. (8%).</w:t>
      </w:r>
    </w:p>
    <w:p w14:paraId="49876AE6" w14:textId="52F3655B" w:rsidR="00613096" w:rsidRPr="00926D8C" w:rsidRDefault="00613096" w:rsidP="00926D8C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926D8C">
        <w:rPr>
          <w:rFonts w:ascii="Trebuchet MS" w:hAnsi="Trebuchet MS" w:cs="Calibri"/>
        </w:rPr>
        <w:t>Blisko połowa przedsiębiorców (49%) deklaruje zamiar ubiegania się o FE, przy czym co dziesiąty(11%) jest o tym przekonany. Kolejne 45% przedsiębiorstw oceniło prawdopodobieństwo ubiegania się o wsparcie jako niskie</w:t>
      </w:r>
      <w:r w:rsidRPr="00164CF8">
        <w:rPr>
          <w:rStyle w:val="Odwoanieprzypisudolnego"/>
          <w:rFonts w:ascii="Trebuchet MS" w:hAnsi="Trebuchet MS"/>
        </w:rPr>
        <w:footnoteReference w:id="23"/>
      </w:r>
      <w:r w:rsidRPr="00926D8C">
        <w:rPr>
          <w:rFonts w:ascii="Trebuchet MS" w:hAnsi="Trebuchet MS" w:cs="Calibri"/>
        </w:rPr>
        <w:t>.</w:t>
      </w:r>
    </w:p>
    <w:p w14:paraId="6B1CD231" w14:textId="77777777" w:rsidR="00613096" w:rsidRPr="00164CF8" w:rsidRDefault="00613096" w:rsidP="00613096">
      <w:pPr>
        <w:pStyle w:val="Akapitzlist"/>
        <w:spacing w:after="120" w:line="276" w:lineRule="auto"/>
        <w:ind w:left="0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 xml:space="preserve">Wyniki te wskazują </w:t>
      </w:r>
      <w:r w:rsidR="006D4559">
        <w:rPr>
          <w:rFonts w:ascii="Trebuchet MS" w:hAnsi="Trebuchet MS" w:cs="Calibri"/>
        </w:rPr>
        <w:t xml:space="preserve">na dalsze </w:t>
      </w:r>
      <w:r w:rsidRPr="00164CF8">
        <w:rPr>
          <w:rFonts w:ascii="Trebuchet MS" w:hAnsi="Trebuchet MS" w:cs="Calibri"/>
        </w:rPr>
        <w:t>wyzwania komunikacyjne. Polegają one na aktywizacji polskiego społeczeństwa oraz eliminowania barier, wynikających z postaw i przekonań, które utrudniają wykorzystywanie szans stwarzanych przez FE. Kontynuacji wymagają również działania skierowane do przedsiębiorców, aby utrzymać ich zainteresowanie funduszami.</w:t>
      </w:r>
    </w:p>
    <w:p w14:paraId="4BB89D6F" w14:textId="77777777" w:rsidR="00613096" w:rsidRPr="00164CF8" w:rsidRDefault="00613096" w:rsidP="006130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>Potencjalni beneficjenci środków UE stanowią bardz</w:t>
      </w:r>
      <w:r w:rsidR="006D4559">
        <w:rPr>
          <w:rFonts w:ascii="Trebuchet MS" w:hAnsi="Trebuchet MS" w:cs="Calibri"/>
        </w:rPr>
        <w:t>o szeroką i niejednorodną grupę</w:t>
      </w:r>
      <w:r w:rsidRPr="00164CF8">
        <w:rPr>
          <w:rFonts w:ascii="Trebuchet MS" w:hAnsi="Trebuchet MS" w:cs="Calibri"/>
        </w:rPr>
        <w:t>. Determinuje to konieczność bieżącej analizy i precyzyjnego dopasowania komunikatów, kanałów i narzędzi komunikacji dla danej grupy.</w:t>
      </w:r>
    </w:p>
    <w:p w14:paraId="047C7A14" w14:textId="77777777" w:rsidR="00613096" w:rsidRPr="00164CF8" w:rsidRDefault="00613096" w:rsidP="00613096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  <w:rPr>
          <w:rFonts w:ascii="Trebuchet MS" w:hAnsi="Trebuchet MS" w:cs="Calibri"/>
        </w:rPr>
      </w:pPr>
      <w:r w:rsidRPr="00164CF8">
        <w:rPr>
          <w:rFonts w:ascii="Trebuchet MS" w:hAnsi="Trebuchet MS" w:cs="Calibri"/>
        </w:rPr>
        <w:t xml:space="preserve">Ostatnie lata charakteryzują się dynamicznymi zmianami w sposobach korzystania z mediów i pozyskiwania informacji. Dlatego przy wyborze środków dotarcia należy bezwzględnie analizować trendy i wykorzystanie mediów przez określoną grupę. Przykładowo, należy w coraz większym stopniu wykorzystywać potencjał </w:t>
      </w:r>
      <w:proofErr w:type="spellStart"/>
      <w:r w:rsidRPr="00164CF8">
        <w:rPr>
          <w:rFonts w:ascii="Trebuchet MS" w:hAnsi="Trebuchet MS" w:cs="Calibri"/>
        </w:rPr>
        <w:t>internetu</w:t>
      </w:r>
      <w:proofErr w:type="spellEnd"/>
      <w:r w:rsidRPr="00164CF8">
        <w:rPr>
          <w:rFonts w:ascii="Trebuchet MS" w:hAnsi="Trebuchet MS" w:cs="Calibri"/>
        </w:rPr>
        <w:t xml:space="preserve">, który stanowi podstawowe źródło informacji o FE wśród ogółu społeczeństwa, jak i wśród przedsiębiorców. Ale informacje  pozyskane w jednym kanale mogą nie wystarczyć. Dla przedsiębiorców, szczególnie atrakcyjne  są również bezpośrednie kontakty z pracownikami Punktów Informacyjnych Funduszy Europejskich (PIFE) (64% </w:t>
      </w:r>
      <w:r w:rsidRPr="00164CF8">
        <w:rPr>
          <w:rFonts w:ascii="Trebuchet MS" w:hAnsi="Trebuchet MS" w:cs="Calibri"/>
        </w:rPr>
        <w:lastRenderedPageBreak/>
        <w:t xml:space="preserve">wskazań vs. 48% - </w:t>
      </w:r>
      <w:proofErr w:type="spellStart"/>
      <w:r w:rsidRPr="00164CF8">
        <w:rPr>
          <w:rFonts w:ascii="Trebuchet MS" w:hAnsi="Trebuchet MS" w:cs="Calibri"/>
        </w:rPr>
        <w:t>internet</w:t>
      </w:r>
      <w:proofErr w:type="spellEnd"/>
      <w:r w:rsidRPr="00164CF8">
        <w:rPr>
          <w:rFonts w:ascii="Trebuchet MS" w:hAnsi="Trebuchet MS" w:cs="Calibri"/>
        </w:rPr>
        <w:t>)</w:t>
      </w:r>
      <w:r w:rsidRPr="00164CF8">
        <w:rPr>
          <w:rStyle w:val="Odwoanieprzypisudolnego"/>
          <w:rFonts w:ascii="Trebuchet MS" w:hAnsi="Trebuchet MS"/>
        </w:rPr>
        <w:footnoteReference w:id="24"/>
      </w:r>
      <w:r w:rsidRPr="00164CF8">
        <w:rPr>
          <w:rFonts w:ascii="Trebuchet MS" w:hAnsi="Trebuchet MS" w:cs="Calibri"/>
        </w:rPr>
        <w:t>, które dają możliwość dopytania i rozwiania wątpliwości.</w:t>
      </w:r>
    </w:p>
    <w:p w14:paraId="6F92C542" w14:textId="34FBE544" w:rsidR="00D85615" w:rsidRPr="00164CF8" w:rsidRDefault="00613096" w:rsidP="00E43F63">
      <w:pPr>
        <w:pStyle w:val="Akapitzlist"/>
        <w:numPr>
          <w:ilvl w:val="0"/>
          <w:numId w:val="10"/>
        </w:numPr>
        <w:spacing w:after="120" w:line="276" w:lineRule="auto"/>
        <w:ind w:left="426" w:hanging="426"/>
        <w:contextualSpacing w:val="0"/>
      </w:pPr>
      <w:r w:rsidRPr="00164CF8">
        <w:rPr>
          <w:rFonts w:ascii="Trebuchet MS" w:hAnsi="Trebuchet MS" w:cs="Calibri"/>
        </w:rPr>
        <w:t xml:space="preserve">Projekt Rozporządzenia Ogólnego Parlamentu Europejskiego i Rady UE oraz wytyczne Komisji Europejskiej wskazują na konieczność większej intensyfikacji działań Państw Członkowskich skierowanych do ogółu społeczeństwa i eksponowania roli UE w procesach rozwojowych. </w:t>
      </w:r>
      <w:bookmarkEnd w:id="166"/>
      <w:bookmarkEnd w:id="167"/>
      <w:bookmarkEnd w:id="168"/>
    </w:p>
    <w:p w14:paraId="3250E621" w14:textId="77777777" w:rsidR="00C23697" w:rsidRPr="00C23697" w:rsidRDefault="00C23697" w:rsidP="00E43F63">
      <w:pPr>
        <w:spacing w:after="120" w:line="276" w:lineRule="auto"/>
      </w:pPr>
    </w:p>
    <w:sectPr w:rsidR="00C23697" w:rsidRPr="00C23697" w:rsidSect="00AE0F0F"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AF81" w14:textId="77777777" w:rsidR="00275699" w:rsidRDefault="00275699" w:rsidP="00304A4A">
      <w:r>
        <w:separator/>
      </w:r>
    </w:p>
  </w:endnote>
  <w:endnote w:type="continuationSeparator" w:id="0">
    <w:p w14:paraId="4C27147E" w14:textId="77777777" w:rsidR="00275699" w:rsidRDefault="00275699" w:rsidP="0030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02F1" w14:textId="77777777" w:rsidR="00275699" w:rsidRDefault="0027569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EA021" wp14:editId="3B61DE7E">
              <wp:simplePos x="0" y="0"/>
              <wp:positionH relativeFrom="column">
                <wp:posOffset>-1350010</wp:posOffset>
              </wp:positionH>
              <wp:positionV relativeFrom="paragraph">
                <wp:posOffset>866140</wp:posOffset>
              </wp:positionV>
              <wp:extent cx="8208645" cy="356870"/>
              <wp:effectExtent l="0" t="0" r="0" b="0"/>
              <wp:wrapNone/>
              <wp:docPr id="51" name="Pole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08645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75B2B8" w14:textId="77777777" w:rsidR="00275699" w:rsidRPr="008A2AA9" w:rsidRDefault="00275699" w:rsidP="00304A4A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lang w:val="pl-PL"/>
                            </w:rPr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EA021" id="_x0000_t202" coordsize="21600,21600" o:spt="202" path="m,l,21600r21600,l21600,xe">
              <v:stroke joinstyle="miter"/>
              <v:path gradientshapeok="t" o:connecttype="rect"/>
            </v:shapetype>
            <v:shape id="PoleTekstowe 3" o:spid="_x0000_s1026" type="#_x0000_t202" style="position:absolute;margin-left:-106.3pt;margin-top:68.2pt;width:646.3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HWpgEAACwDAAAOAAAAZHJzL2Uyb0RvYy54bWysUkFu2zAQvBfIHwjeY8lO7RqC5aBtkF6C&#10;JEDSB9DUyiIiclkubcm/75J2nKC9BblQIjk7O7PD1fVoe7GHQAZdLaeTUgpwGhvjtrX8/Xx7uZSC&#10;onKN6tFBLQ9A8np98WU1+Apm2GHfQBBM4qgafC27GH1VFKQ7sIom6MHxZYvBqsjbsC2aoAZmt30x&#10;K8tFMWBofEANRHx6c7yU68zftqDjQ9sSRNHXkrXFvIa8btJarFeq2gblO6NPMtQHVFhlHDc9U92o&#10;qMQumP+orNEBCds40WgLbFujIXtgN9PyHzdPnfKQvfBwyJ/HRJ9Hq+/3j0GYppbzqRROWc7oEXt4&#10;hheKOIC4SiMaPFWMfPKMjeMPHDnqbJf8HeoXYkjxDnMsIEankYxtsOnLZgUXcgqH8+RhjELz4XJW&#10;Lhdf51JovruaL5bfcjTFW7UPFH8BWpF+ahk42axA7e8opv6qeoWkZg5vTd+/6jpKSQrjuBlPhjbY&#10;HNjPwOHXkv7sVAApQux/Yn4riYX8911kptwglR9rTm45ktz39HxS5u/3GfX2yNd/AQAA//8DAFBL&#10;AwQUAAYACAAAACEAUihSE98AAAANAQAADwAAAGRycy9kb3ducmV2LnhtbEyPTU/DMAyG70j8h8hI&#10;3LakBarRNZ0mPiQOXBjl7jVeW9EkVZOt3b/HO7GbrefV68fFZra9ONEYOu80JEsFglztTecaDdX3&#10;+2IFIkR0BnvvSMOZAmzK25sCc+Mn90WnXWwEl7iQo4Y2xiGXMtQtWQxLP5BjdvCjxcjr2Egz4sTl&#10;tpepUpm02Dm+0OJALy3Vv7uj1RCj2Sbn6s2Gj5/583VqVf2Eldb3d/N2DSLSHP/DcNFndSjZae+P&#10;zgTRa1ikSZpxlslD9gjiElErlYDY8/TMTJaFvP6i/AMAAP//AwBQSwECLQAUAAYACAAAACEAtoM4&#10;kv4AAADhAQAAEwAAAAAAAAAAAAAAAAAAAAAAW0NvbnRlbnRfVHlwZXNdLnhtbFBLAQItABQABgAI&#10;AAAAIQA4/SH/1gAAAJQBAAALAAAAAAAAAAAAAAAAAC8BAABfcmVscy8ucmVsc1BLAQItABQABgAI&#10;AAAAIQBFjNHWpgEAACwDAAAOAAAAAAAAAAAAAAAAAC4CAABkcnMvZTJvRG9jLnhtbFBLAQItABQA&#10;BgAIAAAAIQBSKFIT3wAAAA0BAAAPAAAAAAAAAAAAAAAAAAAEAABkcnMvZG93bnJldi54bWxQSwUG&#10;AAAAAAQABADzAAAADAUAAAAA&#10;" filled="f" stroked="f">
              <v:textbox style="mso-fit-shape-to-text:t">
                <w:txbxContent>
                  <w:p w14:paraId="0675B2B8" w14:textId="77777777" w:rsidR="00275699" w:rsidRPr="008A2AA9" w:rsidRDefault="00275699" w:rsidP="00304A4A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sz w:val="16"/>
                        <w:lang w:val="pl-P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4317251"/>
      <w:docPartObj>
        <w:docPartGallery w:val="Page Numbers (Bottom of Page)"/>
        <w:docPartUnique/>
      </w:docPartObj>
    </w:sdtPr>
    <w:sdtEndPr/>
    <w:sdtContent>
      <w:p w14:paraId="765C679D" w14:textId="77777777" w:rsidR="00275699" w:rsidRDefault="002756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51FFF41C" w14:textId="77777777" w:rsidR="00275699" w:rsidRDefault="00275699" w:rsidP="00B63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53324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F041F09" w14:textId="77777777" w:rsidR="00275699" w:rsidRPr="000842C2" w:rsidRDefault="00275699">
        <w:pPr>
          <w:pStyle w:val="Stopka"/>
          <w:jc w:val="center"/>
          <w:rPr>
            <w:rFonts w:ascii="Trebuchet MS" w:hAnsi="Trebuchet MS"/>
          </w:rPr>
        </w:pPr>
        <w:r w:rsidRPr="000842C2">
          <w:rPr>
            <w:rFonts w:ascii="Trebuchet MS" w:hAnsi="Trebuchet MS"/>
          </w:rPr>
          <w:fldChar w:fldCharType="begin"/>
        </w:r>
        <w:r w:rsidRPr="000842C2">
          <w:rPr>
            <w:rFonts w:ascii="Trebuchet MS" w:hAnsi="Trebuchet MS"/>
          </w:rPr>
          <w:instrText>PAGE   \* MERGEFORMAT</w:instrText>
        </w:r>
        <w:r w:rsidRPr="000842C2">
          <w:rPr>
            <w:rFonts w:ascii="Trebuchet MS" w:hAnsi="Trebuchet MS"/>
          </w:rPr>
          <w:fldChar w:fldCharType="separate"/>
        </w:r>
        <w:r w:rsidR="001D481B">
          <w:rPr>
            <w:rFonts w:ascii="Trebuchet MS" w:hAnsi="Trebuchet MS"/>
            <w:noProof/>
          </w:rPr>
          <w:t>9</w:t>
        </w:r>
        <w:r w:rsidRPr="000842C2">
          <w:rPr>
            <w:rFonts w:ascii="Trebuchet MS" w:hAnsi="Trebuchet MS"/>
          </w:rPr>
          <w:fldChar w:fldCharType="end"/>
        </w:r>
      </w:p>
    </w:sdtContent>
  </w:sdt>
  <w:p w14:paraId="3C2773DC" w14:textId="77777777" w:rsidR="00275699" w:rsidRPr="00536059" w:rsidRDefault="00275699" w:rsidP="0053605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320136"/>
      <w:docPartObj>
        <w:docPartGallery w:val="Page Numbers (Bottom of Page)"/>
        <w:docPartUnique/>
      </w:docPartObj>
    </w:sdtPr>
    <w:sdtEndPr/>
    <w:sdtContent>
      <w:p w14:paraId="71A68C23" w14:textId="77777777" w:rsidR="00275699" w:rsidRDefault="00275699">
        <w:pPr>
          <w:pStyle w:val="Stopka"/>
          <w:jc w:val="center"/>
        </w:pPr>
        <w:r w:rsidRPr="000842C2">
          <w:rPr>
            <w:rFonts w:ascii="Trebuchet MS" w:hAnsi="Trebuchet MS"/>
          </w:rPr>
          <w:fldChar w:fldCharType="begin"/>
        </w:r>
        <w:r w:rsidRPr="000842C2">
          <w:rPr>
            <w:rFonts w:ascii="Trebuchet MS" w:hAnsi="Trebuchet MS"/>
          </w:rPr>
          <w:instrText>PAGE   \* MERGEFORMAT</w:instrText>
        </w:r>
        <w:r w:rsidRPr="000842C2">
          <w:rPr>
            <w:rFonts w:ascii="Trebuchet MS" w:hAnsi="Trebuchet MS"/>
          </w:rPr>
          <w:fldChar w:fldCharType="separate"/>
        </w:r>
        <w:r w:rsidR="001D481B">
          <w:rPr>
            <w:rFonts w:ascii="Trebuchet MS" w:hAnsi="Trebuchet MS"/>
            <w:noProof/>
          </w:rPr>
          <w:t>49</w:t>
        </w:r>
        <w:r w:rsidRPr="000842C2">
          <w:rPr>
            <w:rFonts w:ascii="Trebuchet MS" w:hAnsi="Trebuchet MS"/>
          </w:rPr>
          <w:fldChar w:fldCharType="end"/>
        </w:r>
      </w:p>
    </w:sdtContent>
  </w:sdt>
  <w:p w14:paraId="1D5B0411" w14:textId="77777777" w:rsidR="00275699" w:rsidRDefault="00275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140C" w14:textId="77777777" w:rsidR="00275699" w:rsidRDefault="00275699" w:rsidP="00304A4A">
      <w:r>
        <w:separator/>
      </w:r>
    </w:p>
  </w:footnote>
  <w:footnote w:type="continuationSeparator" w:id="0">
    <w:p w14:paraId="1726DCBA" w14:textId="77777777" w:rsidR="00275699" w:rsidRDefault="00275699" w:rsidP="00304A4A">
      <w:r>
        <w:continuationSeparator/>
      </w:r>
    </w:p>
  </w:footnote>
  <w:footnote w:id="1">
    <w:p w14:paraId="34A14CB5" w14:textId="25FBCB9B" w:rsidR="00275699" w:rsidRPr="002F2370" w:rsidRDefault="00275699" w:rsidP="00CB0B2A">
      <w:pPr>
        <w:pStyle w:val="Tekstprzypisudolnego"/>
        <w:rPr>
          <w:rFonts w:ascii="Trebuchet MS" w:hAnsi="Trebuchet MS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2370">
        <w:rPr>
          <w:rFonts w:ascii="Trebuchet MS" w:hAnsi="Trebuchet MS" w:cs="Calibri"/>
          <w:sz w:val="18"/>
          <w:szCs w:val="18"/>
        </w:rPr>
        <w:t>Rozporządzeni</w:t>
      </w:r>
      <w:r w:rsidR="007D2232">
        <w:rPr>
          <w:rFonts w:ascii="Trebuchet MS" w:hAnsi="Trebuchet MS" w:cs="Calibri"/>
          <w:sz w:val="18"/>
          <w:szCs w:val="18"/>
        </w:rPr>
        <w:t>e</w:t>
      </w:r>
      <w:r w:rsidRPr="002F2370">
        <w:rPr>
          <w:rFonts w:ascii="Trebuchet MS" w:hAnsi="Trebuchet MS" w:cs="Calibri"/>
          <w:sz w:val="18"/>
          <w:szCs w:val="18"/>
        </w:rPr>
        <w:t xml:space="preserve"> Parlamentu Europejskiego i Rady </w:t>
      </w:r>
      <w:r w:rsidR="007D2232">
        <w:rPr>
          <w:rFonts w:ascii="Trebuchet MS" w:hAnsi="Trebuchet MS" w:cs="Calibri"/>
          <w:sz w:val="18"/>
          <w:szCs w:val="18"/>
        </w:rPr>
        <w:t>(</w:t>
      </w:r>
      <w:r w:rsidRPr="002F2370">
        <w:rPr>
          <w:rFonts w:ascii="Trebuchet MS" w:hAnsi="Trebuchet MS" w:cs="Calibri"/>
          <w:sz w:val="18"/>
          <w:szCs w:val="18"/>
        </w:rPr>
        <w:t>UE</w:t>
      </w:r>
      <w:r w:rsidR="007D2232">
        <w:rPr>
          <w:rFonts w:ascii="Trebuchet MS" w:hAnsi="Trebuchet MS" w:cs="Calibri"/>
          <w:sz w:val="18"/>
          <w:szCs w:val="18"/>
        </w:rPr>
        <w:t>) 2021/1060</w:t>
      </w:r>
      <w:r w:rsidRPr="002F2370">
        <w:rPr>
          <w:rFonts w:ascii="Trebuchet MS" w:hAnsi="Trebuchet MS" w:cs="Calibri"/>
          <w:sz w:val="18"/>
          <w:szCs w:val="18"/>
        </w:rPr>
        <w:t xml:space="preserve"> oraz wytyczne Komisji Europejskiej wskazują na konieczność większej intensyfikacji działań Państw </w:t>
      </w:r>
      <w:r w:rsidRPr="002F2370">
        <w:rPr>
          <w:rFonts w:ascii="Trebuchet MS" w:hAnsi="Trebuchet MS"/>
          <w:sz w:val="18"/>
          <w:szCs w:val="18"/>
        </w:rPr>
        <w:t>Członkowskich</w:t>
      </w:r>
      <w:r w:rsidRPr="002F2370">
        <w:rPr>
          <w:rFonts w:ascii="Trebuchet MS" w:hAnsi="Trebuchet MS" w:cs="Calibri"/>
          <w:sz w:val="18"/>
          <w:szCs w:val="18"/>
        </w:rPr>
        <w:t xml:space="preserve"> skierowanych do ogółu społeczeństwa i eksponowania roli UE w procesach rozwojowych. </w:t>
      </w:r>
    </w:p>
  </w:footnote>
  <w:footnote w:id="2">
    <w:p w14:paraId="0400B2A7" w14:textId="55228F55" w:rsidR="00275699" w:rsidRDefault="00275699">
      <w:pPr>
        <w:pStyle w:val="Tekstprzypisudolnego"/>
      </w:pPr>
      <w:r w:rsidRPr="00AE0F0F">
        <w:rPr>
          <w:rFonts w:ascii="Trebuchet MS" w:hAnsi="Trebuchet MS" w:cs="Calibri"/>
          <w:sz w:val="18"/>
          <w:szCs w:val="18"/>
        </w:rPr>
        <w:footnoteRef/>
      </w:r>
      <w:r w:rsidRPr="00AE0F0F">
        <w:rPr>
          <w:rFonts w:ascii="Trebuchet MS" w:hAnsi="Trebuchet MS" w:cs="Calibri"/>
          <w:sz w:val="18"/>
          <w:szCs w:val="18"/>
        </w:rPr>
        <w:t xml:space="preserve"> Wynika to</w:t>
      </w:r>
      <w:r>
        <w:rPr>
          <w:rFonts w:ascii="Trebuchet MS" w:hAnsi="Trebuchet MS" w:cs="Calibri"/>
          <w:sz w:val="18"/>
          <w:szCs w:val="18"/>
        </w:rPr>
        <w:t xml:space="preserve"> również</w:t>
      </w:r>
      <w:r w:rsidRPr="00AE0F0F">
        <w:rPr>
          <w:rFonts w:ascii="Trebuchet MS" w:hAnsi="Trebuchet MS" w:cs="Calibri"/>
          <w:sz w:val="18"/>
          <w:szCs w:val="18"/>
        </w:rPr>
        <w:t xml:space="preserve"> z Umowy Partnerstwa na lata 2021-</w:t>
      </w:r>
      <w:r w:rsidR="00116BD4">
        <w:rPr>
          <w:rFonts w:ascii="Trebuchet MS" w:hAnsi="Trebuchet MS" w:cs="Calibri"/>
          <w:sz w:val="18"/>
          <w:szCs w:val="18"/>
        </w:rPr>
        <w:t>20</w:t>
      </w:r>
      <w:r w:rsidRPr="00AE0F0F">
        <w:rPr>
          <w:rFonts w:ascii="Trebuchet MS" w:hAnsi="Trebuchet MS" w:cs="Calibri"/>
          <w:sz w:val="18"/>
          <w:szCs w:val="18"/>
        </w:rPr>
        <w:t>27.</w:t>
      </w:r>
    </w:p>
  </w:footnote>
  <w:footnote w:id="3">
    <w:p w14:paraId="29D26319" w14:textId="17A32FFF" w:rsidR="00275699" w:rsidRPr="00966C8D" w:rsidRDefault="00275699" w:rsidP="00F74B67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>
        <w:rPr>
          <w:rFonts w:ascii="Trebuchet MS" w:hAnsi="Trebuchet MS"/>
          <w:sz w:val="18"/>
          <w:szCs w:val="18"/>
        </w:rPr>
        <w:t>D</w:t>
      </w:r>
      <w:r w:rsidRPr="00772980">
        <w:rPr>
          <w:rFonts w:ascii="Trebuchet MS" w:hAnsi="Trebuchet MS"/>
          <w:sz w:val="18"/>
          <w:szCs w:val="18"/>
        </w:rPr>
        <w:t>okładnie</w:t>
      </w:r>
      <w:r w:rsidR="0025774E">
        <w:rPr>
          <w:rFonts w:ascii="Trebuchet MS" w:hAnsi="Trebuchet MS"/>
          <w:sz w:val="18"/>
          <w:szCs w:val="18"/>
        </w:rPr>
        <w:t xml:space="preserve"> </w:t>
      </w:r>
      <w:r w:rsidRPr="00772980">
        <w:rPr>
          <w:rFonts w:ascii="Trebuchet MS" w:hAnsi="Trebuchet MS"/>
          <w:sz w:val="18"/>
          <w:szCs w:val="18"/>
        </w:rPr>
        <w:t>zdefiniow</w:t>
      </w:r>
      <w:r>
        <w:rPr>
          <w:rFonts w:ascii="Trebuchet MS" w:hAnsi="Trebuchet MS"/>
          <w:sz w:val="18"/>
          <w:szCs w:val="18"/>
        </w:rPr>
        <w:t>aliśmy</w:t>
      </w:r>
      <w:r w:rsidRPr="00772980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p</w:t>
      </w:r>
      <w:r w:rsidRPr="00772980">
        <w:rPr>
          <w:rFonts w:ascii="Trebuchet MS" w:hAnsi="Trebuchet MS"/>
          <w:sz w:val="18"/>
          <w:szCs w:val="18"/>
        </w:rPr>
        <w:t>otencjaln</w:t>
      </w:r>
      <w:r>
        <w:rPr>
          <w:rFonts w:ascii="Trebuchet MS" w:hAnsi="Trebuchet MS"/>
          <w:sz w:val="18"/>
          <w:szCs w:val="18"/>
        </w:rPr>
        <w:t>ych</w:t>
      </w:r>
      <w:r w:rsidRPr="00772980">
        <w:rPr>
          <w:rFonts w:ascii="Trebuchet MS" w:hAnsi="Trebuchet MS"/>
          <w:sz w:val="18"/>
          <w:szCs w:val="18"/>
        </w:rPr>
        <w:t xml:space="preserve"> beneficjen</w:t>
      </w:r>
      <w:r>
        <w:rPr>
          <w:rFonts w:ascii="Trebuchet MS" w:hAnsi="Trebuchet MS"/>
          <w:sz w:val="18"/>
          <w:szCs w:val="18"/>
        </w:rPr>
        <w:t>tów</w:t>
      </w:r>
      <w:r w:rsidRPr="00772980">
        <w:rPr>
          <w:rFonts w:ascii="Trebuchet MS" w:hAnsi="Trebuchet MS"/>
          <w:sz w:val="18"/>
          <w:szCs w:val="18"/>
        </w:rPr>
        <w:t xml:space="preserve"> w każdym programie. Jest to segment niejednorodny</w:t>
      </w:r>
      <w:r>
        <w:rPr>
          <w:rFonts w:ascii="Trebuchet MS" w:hAnsi="Trebuchet MS"/>
          <w:sz w:val="18"/>
          <w:szCs w:val="18"/>
        </w:rPr>
        <w:t>,</w:t>
      </w:r>
      <w:r w:rsidRPr="00772980">
        <w:rPr>
          <w:rFonts w:ascii="Trebuchet MS" w:hAnsi="Trebuchet MS"/>
          <w:sz w:val="18"/>
          <w:szCs w:val="18"/>
        </w:rPr>
        <w:t xml:space="preserve"> z różnymi potrzebami, który wymaga stosowania zróżnicowanego podejścia do komunikacji. </w:t>
      </w:r>
    </w:p>
  </w:footnote>
  <w:footnote w:id="4">
    <w:p w14:paraId="073072ED" w14:textId="69C15A61" w:rsidR="00275699" w:rsidRPr="00966C8D" w:rsidRDefault="00275699" w:rsidP="00F74B67">
      <w:pPr>
        <w:pStyle w:val="Tekstprzypisudolnego"/>
        <w:rPr>
          <w:rFonts w:ascii="Trebuchet MS" w:hAnsi="Trebuchet MS"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66C8D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Wyszczególniamy grupy w</w:t>
      </w:r>
      <w:r w:rsidRPr="00772980">
        <w:rPr>
          <w:rFonts w:ascii="Trebuchet MS" w:hAnsi="Trebuchet MS"/>
          <w:sz w:val="18"/>
          <w:szCs w:val="18"/>
        </w:rPr>
        <w:t xml:space="preserve"> oparciu o wnioski </w:t>
      </w:r>
      <w:r w:rsidR="00960FCD">
        <w:rPr>
          <w:rFonts w:ascii="Trebuchet MS" w:hAnsi="Trebuchet MS"/>
          <w:sz w:val="18"/>
          <w:szCs w:val="18"/>
        </w:rPr>
        <w:t xml:space="preserve">z </w:t>
      </w:r>
      <w:r>
        <w:rPr>
          <w:rFonts w:ascii="Trebuchet MS" w:hAnsi="Trebuchet MS"/>
          <w:sz w:val="18"/>
          <w:szCs w:val="18"/>
        </w:rPr>
        <w:t xml:space="preserve">badań i ewaluacji, które prowadzi </w:t>
      </w:r>
      <w:r w:rsidRPr="00772980">
        <w:rPr>
          <w:rFonts w:ascii="Trebuchet MS" w:hAnsi="Trebuchet MS"/>
          <w:sz w:val="18"/>
          <w:szCs w:val="18"/>
        </w:rPr>
        <w:t>Instytucj</w:t>
      </w:r>
      <w:r>
        <w:rPr>
          <w:rFonts w:ascii="Trebuchet MS" w:hAnsi="Trebuchet MS"/>
          <w:sz w:val="18"/>
          <w:szCs w:val="18"/>
        </w:rPr>
        <w:t>a</w:t>
      </w:r>
      <w:r w:rsidRPr="00772980">
        <w:rPr>
          <w:rFonts w:ascii="Trebuchet MS" w:hAnsi="Trebuchet MS"/>
          <w:sz w:val="18"/>
          <w:szCs w:val="18"/>
        </w:rPr>
        <w:t xml:space="preserve"> Koordynując</w:t>
      </w:r>
      <w:r>
        <w:rPr>
          <w:rFonts w:ascii="Trebuchet MS" w:hAnsi="Trebuchet MS"/>
          <w:sz w:val="18"/>
          <w:szCs w:val="18"/>
        </w:rPr>
        <w:t>a Umowę Partnerstwa.</w:t>
      </w:r>
    </w:p>
  </w:footnote>
  <w:footnote w:id="5">
    <w:p w14:paraId="68B5B474" w14:textId="26A6019F" w:rsidR="00275699" w:rsidRPr="00966C8D" w:rsidRDefault="00275699" w:rsidP="004F76F6">
      <w:pPr>
        <w:pStyle w:val="Tekstprzypisudolnego"/>
        <w:rPr>
          <w:rFonts w:ascii="Trebuchet MS" w:hAnsi="Trebuchet MS"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66C8D">
        <w:rPr>
          <w:rFonts w:ascii="Trebuchet MS" w:hAnsi="Trebuchet MS"/>
          <w:sz w:val="18"/>
          <w:szCs w:val="18"/>
        </w:rPr>
        <w:t xml:space="preserve"> Źródło: </w:t>
      </w:r>
      <w:r w:rsidR="002051DF" w:rsidRPr="002051DF">
        <w:rPr>
          <w:rFonts w:ascii="Trebuchet MS" w:hAnsi="Trebuchet MS"/>
          <w:sz w:val="18"/>
          <w:szCs w:val="18"/>
        </w:rPr>
        <w:t>https://www.funduszeeuropejskie.gov.pl/strony/o-funduszach/fundusze-na-lata-2021-2027/</w:t>
      </w:r>
    </w:p>
  </w:footnote>
  <w:footnote w:id="6">
    <w:p w14:paraId="1DD8B57D" w14:textId="4998F2C6" w:rsidR="00275699" w:rsidRDefault="00275699" w:rsidP="009D4C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232">
        <w:rPr>
          <w:sz w:val="18"/>
          <w:szCs w:val="18"/>
        </w:rPr>
        <w:t xml:space="preserve">Istotne znaczenie ma </w:t>
      </w:r>
      <w:r w:rsidR="00550CA2">
        <w:rPr>
          <w:sz w:val="18"/>
          <w:szCs w:val="18"/>
        </w:rPr>
        <w:t>kolejność</w:t>
      </w:r>
      <w:r w:rsidR="00550CA2" w:rsidRPr="007D2232">
        <w:rPr>
          <w:sz w:val="18"/>
          <w:szCs w:val="18"/>
        </w:rPr>
        <w:t xml:space="preserve"> </w:t>
      </w:r>
      <w:r w:rsidRPr="007D2232">
        <w:rPr>
          <w:sz w:val="18"/>
          <w:szCs w:val="18"/>
        </w:rPr>
        <w:t>poszczególnych elementów powyższego schematu, ponieważ ułatwia ona zrozumienie przekazu.</w:t>
      </w:r>
    </w:p>
  </w:footnote>
  <w:footnote w:id="7">
    <w:p w14:paraId="1DB72CBE" w14:textId="1DFE6516" w:rsidR="00275699" w:rsidRPr="00966C8D" w:rsidRDefault="00275699" w:rsidP="00D81320">
      <w:pPr>
        <w:pStyle w:val="Tekstprzypisudolnego"/>
        <w:rPr>
          <w:rFonts w:ascii="Trebuchet MS" w:hAnsi="Trebuchet MS"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66C8D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I</w:t>
      </w:r>
      <w:r w:rsidRPr="00966C8D">
        <w:rPr>
          <w:rFonts w:ascii="Trebuchet MS" w:hAnsi="Trebuchet MS"/>
          <w:sz w:val="18"/>
          <w:szCs w:val="18"/>
        </w:rPr>
        <w:t xml:space="preserve">nstytucja </w:t>
      </w:r>
      <w:r>
        <w:rPr>
          <w:rFonts w:ascii="Trebuchet MS" w:hAnsi="Trebuchet MS"/>
          <w:sz w:val="18"/>
          <w:szCs w:val="18"/>
        </w:rPr>
        <w:t>–</w:t>
      </w:r>
      <w:r w:rsidRPr="00966C8D">
        <w:rPr>
          <w:rFonts w:ascii="Trebuchet MS" w:hAnsi="Trebuchet MS"/>
          <w:sz w:val="18"/>
          <w:szCs w:val="18"/>
        </w:rPr>
        <w:t xml:space="preserve"> podmiot</w:t>
      </w:r>
      <w:r>
        <w:rPr>
          <w:rFonts w:ascii="Trebuchet MS" w:hAnsi="Trebuchet MS"/>
          <w:sz w:val="18"/>
          <w:szCs w:val="18"/>
        </w:rPr>
        <w:t>, który jest</w:t>
      </w:r>
      <w:r w:rsidRPr="00966C8D">
        <w:rPr>
          <w:rFonts w:ascii="Trebuchet MS" w:hAnsi="Trebuchet MS"/>
          <w:sz w:val="18"/>
          <w:szCs w:val="18"/>
        </w:rPr>
        <w:t xml:space="preserve"> zaangażowany lub odpowiedzialny za </w:t>
      </w:r>
      <w:r>
        <w:rPr>
          <w:rFonts w:ascii="Trebuchet MS" w:hAnsi="Trebuchet MS"/>
          <w:sz w:val="18"/>
          <w:szCs w:val="18"/>
        </w:rPr>
        <w:t>proces sprawnego wykorzystania</w:t>
      </w:r>
      <w:r w:rsidRPr="00966C8D">
        <w:rPr>
          <w:rFonts w:ascii="Trebuchet MS" w:hAnsi="Trebuchet MS"/>
          <w:sz w:val="18"/>
          <w:szCs w:val="18"/>
        </w:rPr>
        <w:t xml:space="preserve"> Funduszy Europejskich</w:t>
      </w:r>
      <w:r>
        <w:rPr>
          <w:rFonts w:ascii="Trebuchet MS" w:hAnsi="Trebuchet MS"/>
          <w:sz w:val="18"/>
          <w:szCs w:val="18"/>
        </w:rPr>
        <w:t xml:space="preserve"> na wszystkich etapach, w tym Rzecznik Funduszy Europejskich. </w:t>
      </w:r>
    </w:p>
  </w:footnote>
  <w:footnote w:id="8">
    <w:p w14:paraId="7EFF6BDA" w14:textId="77777777" w:rsidR="00A359B0" w:rsidRDefault="00A359B0" w:rsidP="00A359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F0F">
        <w:rPr>
          <w:rFonts w:ascii="Trebuchet MS" w:hAnsi="Trebuchet MS"/>
        </w:rPr>
        <w:t>Umowa Partnerstwa to najważniejszy dokument, w którym Polska i U</w:t>
      </w:r>
      <w:r>
        <w:rPr>
          <w:rFonts w:ascii="Trebuchet MS" w:hAnsi="Trebuchet MS"/>
        </w:rPr>
        <w:t>nia Europejska</w:t>
      </w:r>
      <w:r w:rsidRPr="00AE0F0F">
        <w:rPr>
          <w:rFonts w:ascii="Trebuchet MS" w:hAnsi="Trebuchet MS"/>
        </w:rPr>
        <w:t xml:space="preserve"> umawiają się w co zostaną zainwestowane fundusze unijne z polityki spójności</w:t>
      </w:r>
      <w:r>
        <w:rPr>
          <w:rFonts w:ascii="Trebuchet MS" w:hAnsi="Trebuchet MS"/>
        </w:rPr>
        <w:t>.</w:t>
      </w:r>
    </w:p>
  </w:footnote>
  <w:footnote w:id="9">
    <w:p w14:paraId="6C804EBA" w14:textId="77777777" w:rsidR="00DF7A65" w:rsidRPr="00966C8D" w:rsidRDefault="00DF7A65" w:rsidP="00DF7A65">
      <w:pPr>
        <w:pStyle w:val="Tekstprzypisudolnego"/>
        <w:jc w:val="both"/>
        <w:rPr>
          <w:rFonts w:ascii="Trebuchet MS" w:hAnsi="Trebuchet MS" w:cstheme="minorHAnsi"/>
          <w:sz w:val="18"/>
          <w:szCs w:val="18"/>
        </w:rPr>
      </w:pPr>
      <w:r w:rsidRPr="00966C8D">
        <w:rPr>
          <w:rStyle w:val="Odwoanieprzypisudolnego"/>
          <w:rFonts w:ascii="Trebuchet MS" w:hAnsi="Trebuchet MS" w:cstheme="minorHAnsi"/>
          <w:sz w:val="18"/>
          <w:szCs w:val="18"/>
        </w:rPr>
        <w:footnoteRef/>
      </w:r>
      <w:r w:rsidRPr="00966C8D">
        <w:rPr>
          <w:rFonts w:ascii="Trebuchet MS" w:hAnsi="Trebuchet MS" w:cstheme="minorHAnsi"/>
          <w:sz w:val="18"/>
          <w:szCs w:val="18"/>
        </w:rPr>
        <w:t xml:space="preserve"> W przypadku instytucji</w:t>
      </w:r>
      <w:r>
        <w:rPr>
          <w:rFonts w:ascii="Trebuchet MS" w:hAnsi="Trebuchet MS" w:cstheme="minorHAnsi"/>
          <w:sz w:val="18"/>
          <w:szCs w:val="18"/>
        </w:rPr>
        <w:t>, które są</w:t>
      </w:r>
      <w:r w:rsidRPr="00966C8D">
        <w:rPr>
          <w:rFonts w:ascii="Trebuchet MS" w:hAnsi="Trebuchet MS" w:cstheme="minorHAnsi"/>
          <w:sz w:val="18"/>
          <w:szCs w:val="18"/>
        </w:rPr>
        <w:t xml:space="preserve"> zaangaż</w:t>
      </w:r>
      <w:r>
        <w:rPr>
          <w:rFonts w:ascii="Trebuchet MS" w:hAnsi="Trebuchet MS" w:cstheme="minorHAnsi"/>
          <w:sz w:val="18"/>
          <w:szCs w:val="18"/>
        </w:rPr>
        <w:t>owane</w:t>
      </w:r>
      <w:r w:rsidRPr="00966C8D">
        <w:rPr>
          <w:rFonts w:ascii="Trebuchet MS" w:hAnsi="Trebuchet MS" w:cstheme="minorHAnsi"/>
          <w:sz w:val="18"/>
          <w:szCs w:val="18"/>
        </w:rPr>
        <w:t xml:space="preserve"> w realizację programów polityki spójności podział kompetencji jest zgodny z horyzontalnymi</w:t>
      </w:r>
      <w:r w:rsidRPr="00966C8D">
        <w:rPr>
          <w:rFonts w:ascii="Trebuchet MS" w:hAnsi="Trebuchet MS" w:cstheme="minorHAnsi"/>
          <w:i/>
          <w:sz w:val="18"/>
          <w:szCs w:val="18"/>
        </w:rPr>
        <w:t xml:space="preserve"> Wytycznymi w zakresie informacji i promocji programów polityki spójności na lata 20</w:t>
      </w:r>
      <w:r>
        <w:rPr>
          <w:rFonts w:ascii="Trebuchet MS" w:hAnsi="Trebuchet MS" w:cstheme="minorHAnsi"/>
          <w:i/>
          <w:sz w:val="18"/>
          <w:szCs w:val="18"/>
        </w:rPr>
        <w:t>21-2027.</w:t>
      </w:r>
    </w:p>
  </w:footnote>
  <w:footnote w:id="10">
    <w:p w14:paraId="36A366AD" w14:textId="77777777" w:rsidR="00275699" w:rsidRPr="00966C8D" w:rsidRDefault="00275699" w:rsidP="00443169">
      <w:pPr>
        <w:pStyle w:val="Tekstprzypisudolnego"/>
        <w:jc w:val="both"/>
        <w:rPr>
          <w:rFonts w:ascii="Trebuchet MS" w:hAnsi="Trebuchet MS" w:cstheme="minorHAnsi"/>
          <w:sz w:val="18"/>
          <w:szCs w:val="18"/>
        </w:rPr>
      </w:pPr>
      <w:r w:rsidRPr="00966C8D">
        <w:rPr>
          <w:rStyle w:val="Odwoanieprzypisudolnego"/>
          <w:rFonts w:ascii="Trebuchet MS" w:hAnsi="Trebuchet MS" w:cstheme="minorHAnsi"/>
          <w:sz w:val="18"/>
          <w:szCs w:val="18"/>
        </w:rPr>
        <w:footnoteRef/>
      </w:r>
      <w:r w:rsidRPr="00966C8D">
        <w:rPr>
          <w:rFonts w:ascii="Trebuchet MS" w:hAnsi="Trebuchet MS" w:cstheme="minorHAnsi"/>
          <w:sz w:val="18"/>
          <w:szCs w:val="18"/>
        </w:rPr>
        <w:t xml:space="preserve"> </w:t>
      </w:r>
      <w:r>
        <w:rPr>
          <w:rFonts w:ascii="Trebuchet MS" w:hAnsi="Trebuchet MS" w:cstheme="minorHAnsi"/>
          <w:sz w:val="18"/>
          <w:szCs w:val="18"/>
        </w:rPr>
        <w:t>Por.</w:t>
      </w:r>
      <w:r w:rsidRPr="00966C8D">
        <w:rPr>
          <w:rFonts w:ascii="Trebuchet MS" w:hAnsi="Trebuchet MS" w:cstheme="minorHAnsi"/>
          <w:sz w:val="18"/>
          <w:szCs w:val="18"/>
        </w:rPr>
        <w:t xml:space="preserve"> art.</w:t>
      </w:r>
      <w:r>
        <w:rPr>
          <w:rFonts w:ascii="Trebuchet MS" w:hAnsi="Trebuchet MS" w:cstheme="minorHAnsi"/>
          <w:sz w:val="18"/>
          <w:szCs w:val="18"/>
        </w:rPr>
        <w:t xml:space="preserve"> 43 rozporządzenia ogólnego</w:t>
      </w:r>
      <w:r w:rsidRPr="00966C8D">
        <w:rPr>
          <w:rFonts w:ascii="Trebuchet MS" w:hAnsi="Trebuchet MS" w:cstheme="minorHAnsi"/>
          <w:sz w:val="18"/>
          <w:szCs w:val="18"/>
        </w:rPr>
        <w:t>.</w:t>
      </w:r>
    </w:p>
  </w:footnote>
  <w:footnote w:id="11">
    <w:p w14:paraId="42873A12" w14:textId="77777777" w:rsidR="00DF7A65" w:rsidRPr="00966C8D" w:rsidRDefault="00DF7A65" w:rsidP="00DF7A65">
      <w:pPr>
        <w:pStyle w:val="Tekstprzypisudolnego"/>
        <w:rPr>
          <w:rFonts w:ascii="Trebuchet MS" w:hAnsi="Trebuchet MS" w:cstheme="minorHAnsi"/>
          <w:sz w:val="18"/>
          <w:szCs w:val="18"/>
        </w:rPr>
      </w:pPr>
      <w:r w:rsidRPr="00966C8D">
        <w:rPr>
          <w:rStyle w:val="Odwoanieprzypisudolnego"/>
          <w:rFonts w:ascii="Trebuchet MS" w:hAnsi="Trebuchet MS" w:cstheme="minorHAnsi"/>
          <w:sz w:val="18"/>
          <w:szCs w:val="18"/>
        </w:rPr>
        <w:footnoteRef/>
      </w:r>
      <w:r w:rsidRPr="00966C8D">
        <w:rPr>
          <w:rFonts w:ascii="Trebuchet MS" w:hAnsi="Trebuchet MS" w:cstheme="minorHAnsi"/>
          <w:sz w:val="18"/>
          <w:szCs w:val="18"/>
        </w:rPr>
        <w:t xml:space="preserve"> </w:t>
      </w:r>
      <w:r w:rsidRPr="00966C8D">
        <w:rPr>
          <w:rFonts w:ascii="Trebuchet MS" w:hAnsi="Trebuchet MS" w:cstheme="minorHAnsi"/>
          <w:bCs/>
          <w:sz w:val="18"/>
          <w:szCs w:val="18"/>
        </w:rPr>
        <w:t xml:space="preserve">Dane bazowe dla wskaźników rezultatu strategicznego określone na podstawie wyników </w:t>
      </w:r>
      <w:r w:rsidRPr="00966C8D">
        <w:rPr>
          <w:rFonts w:ascii="Trebuchet MS" w:hAnsi="Trebuchet MS" w:cs="Calibri"/>
          <w:bCs/>
          <w:sz w:val="18"/>
          <w:szCs w:val="18"/>
        </w:rPr>
        <w:t>„Badanie rozpoznawalności i wiedzy o Funduszach Europejskich w społeczeństwie polskim. Edycja 2020”.</w:t>
      </w:r>
      <w:r w:rsidRPr="00966C8D">
        <w:rPr>
          <w:rFonts w:ascii="Trebuchet MS" w:hAnsi="Trebuchet MS" w:cstheme="minorHAnsi"/>
          <w:bCs/>
          <w:sz w:val="18"/>
          <w:szCs w:val="18"/>
        </w:rPr>
        <w:t xml:space="preserve"> </w:t>
      </w:r>
    </w:p>
  </w:footnote>
  <w:footnote w:id="12">
    <w:p w14:paraId="58CB8DBE" w14:textId="77777777" w:rsidR="00DF7A65" w:rsidRPr="00966C8D" w:rsidRDefault="00DF7A65" w:rsidP="00DF7A65">
      <w:pPr>
        <w:pStyle w:val="Tekstprzypisudolnego"/>
        <w:rPr>
          <w:rFonts w:ascii="Trebuchet MS" w:hAnsi="Trebuchet MS"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66C8D">
        <w:rPr>
          <w:rFonts w:ascii="Trebuchet MS" w:hAnsi="Trebuchet MS"/>
          <w:sz w:val="18"/>
          <w:szCs w:val="18"/>
        </w:rPr>
        <w:t xml:space="preserve"> </w:t>
      </w:r>
      <w:r w:rsidRPr="00966C8D">
        <w:rPr>
          <w:rFonts w:ascii="Trebuchet MS" w:hAnsi="Trebuchet MS" w:cstheme="minorHAnsi"/>
          <w:sz w:val="18"/>
          <w:szCs w:val="18"/>
        </w:rPr>
        <w:t xml:space="preserve">Wartości docelowe zostaną </w:t>
      </w:r>
      <w:r>
        <w:rPr>
          <w:rFonts w:ascii="Trebuchet MS" w:hAnsi="Trebuchet MS" w:cstheme="minorHAnsi"/>
          <w:sz w:val="18"/>
          <w:szCs w:val="18"/>
        </w:rPr>
        <w:t>uzupełnione po otrzymaniu danych od instytucji zarządzających krajowymi i regionalnymi programami</w:t>
      </w:r>
      <w:r w:rsidRPr="00966C8D">
        <w:rPr>
          <w:rFonts w:ascii="Trebuchet MS" w:hAnsi="Trebuchet MS" w:cstheme="minorHAnsi"/>
          <w:sz w:val="18"/>
          <w:szCs w:val="18"/>
        </w:rPr>
        <w:t>.</w:t>
      </w:r>
    </w:p>
  </w:footnote>
  <w:footnote w:id="13">
    <w:p w14:paraId="09A37D77" w14:textId="410914CA" w:rsidR="004478A6" w:rsidRDefault="004478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 w:cstheme="minorHAnsi"/>
          <w:sz w:val="16"/>
          <w:szCs w:val="16"/>
        </w:rPr>
        <w:t>Profil Fundusze Europejskie jest prowadzony od 201</w:t>
      </w:r>
      <w:r w:rsidR="00D409C5">
        <w:rPr>
          <w:rFonts w:ascii="Trebuchet MS" w:hAnsi="Trebuchet MS" w:cstheme="minorHAnsi"/>
          <w:sz w:val="16"/>
          <w:szCs w:val="16"/>
        </w:rPr>
        <w:t>1</w:t>
      </w:r>
      <w:r>
        <w:rPr>
          <w:rFonts w:ascii="Trebuchet MS" w:hAnsi="Trebuchet MS" w:cstheme="minorHAnsi"/>
          <w:sz w:val="16"/>
          <w:szCs w:val="16"/>
        </w:rPr>
        <w:t xml:space="preserve"> r. Jako wartość bazową przyjmujemy wartości osiągnięte na 31.12.2021 r.</w:t>
      </w:r>
    </w:p>
  </w:footnote>
  <w:footnote w:id="14">
    <w:p w14:paraId="14099DA0" w14:textId="6F1AA74C" w:rsidR="001C326E" w:rsidRDefault="001C326E" w:rsidP="00DF7A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rebuchet MS" w:hAnsi="Trebuchet MS"/>
          <w:sz w:val="18"/>
          <w:szCs w:val="18"/>
        </w:rPr>
        <w:t>Wartość 28% odnosi się do miernika ogólnego, nieindywidualizowanego na poszczególne programy</w:t>
      </w:r>
      <w:r w:rsidRPr="007D2232">
        <w:rPr>
          <w:rFonts w:ascii="Trebuchet MS" w:hAnsi="Trebuchet MS"/>
          <w:sz w:val="18"/>
          <w:szCs w:val="18"/>
        </w:rPr>
        <w:t>.</w:t>
      </w:r>
      <w:r>
        <w:t xml:space="preserve"> </w:t>
      </w:r>
    </w:p>
  </w:footnote>
  <w:footnote w:id="15">
    <w:p w14:paraId="59B372B5" w14:textId="77777777" w:rsidR="00275699" w:rsidRPr="00164CF8" w:rsidRDefault="00275699" w:rsidP="00613096">
      <w:pPr>
        <w:jc w:val="both"/>
        <w:rPr>
          <w:rStyle w:val="Odwoanieprzypisudolnego"/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 w:cs="Calibri"/>
          <w:sz w:val="18"/>
          <w:szCs w:val="18"/>
        </w:rPr>
        <w:footnoteRef/>
      </w:r>
      <w:r w:rsidRPr="00164CF8">
        <w:rPr>
          <w:rFonts w:ascii="Trebuchet MS" w:hAnsi="Trebuchet MS" w:cs="Calibri"/>
          <w:sz w:val="18"/>
          <w:szCs w:val="18"/>
        </w:rPr>
        <w:t xml:space="preserve"> Cytowane dane pochodzą z raportu z badania firmy Danae Sp. z o.o. dla </w:t>
      </w:r>
      <w:r w:rsidRPr="00164CF8">
        <w:rPr>
          <w:rFonts w:ascii="Trebuchet MS" w:hAnsi="Trebuchet MS" w:cs="Calibri"/>
          <w:sz w:val="18"/>
          <w:szCs w:val="18"/>
        </w:rPr>
        <w:t xml:space="preserve">MFiPR z 2020 roku – </w:t>
      </w:r>
      <w:r w:rsidRPr="00164CF8">
        <w:rPr>
          <w:rFonts w:ascii="Trebuchet MS" w:hAnsi="Trebuchet MS" w:cs="Calibri"/>
          <w:i/>
          <w:sz w:val="18"/>
          <w:szCs w:val="18"/>
        </w:rPr>
        <w:t>Badanie rozpoznawalności i wiedzy o Funduszach Europejskich w społeczeństwie polskim. Edycja 2020</w:t>
      </w:r>
      <w:r w:rsidRPr="00164CF8">
        <w:rPr>
          <w:rFonts w:ascii="Trebuchet MS" w:hAnsi="Trebuchet MS" w:cs="Calibri"/>
          <w:sz w:val="18"/>
          <w:szCs w:val="18"/>
        </w:rPr>
        <w:t>.</w:t>
      </w:r>
    </w:p>
  </w:footnote>
  <w:footnote w:id="16">
    <w:p w14:paraId="544469A9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Jak wyżej</w:t>
      </w:r>
    </w:p>
  </w:footnote>
  <w:footnote w:id="17">
    <w:p w14:paraId="5F96656A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Cytowane dane pochodzą z raportu z badania konsorcjum firm: Danae Sp. z o.o. i Realizacja Sp. z o.o. dla </w:t>
      </w:r>
      <w:r w:rsidRPr="00164CF8">
        <w:rPr>
          <w:rFonts w:ascii="Trebuchet MS" w:hAnsi="Trebuchet MS"/>
          <w:sz w:val="18"/>
          <w:szCs w:val="18"/>
        </w:rPr>
        <w:t xml:space="preserve">MIiR z grudnia 2018 roku – </w:t>
      </w:r>
      <w:r w:rsidRPr="00164CF8">
        <w:rPr>
          <w:rFonts w:ascii="Trebuchet MS" w:hAnsi="Trebuchet MS"/>
          <w:i/>
          <w:sz w:val="18"/>
          <w:szCs w:val="18"/>
        </w:rPr>
        <w:t>Badanie wiedzy i potrzeb informacyjnych wśród przedsiębiorców MŚP</w:t>
      </w:r>
      <w:r w:rsidRPr="00164CF8">
        <w:rPr>
          <w:rFonts w:ascii="Trebuchet MS" w:hAnsi="Trebuchet MS"/>
          <w:sz w:val="18"/>
          <w:szCs w:val="18"/>
        </w:rPr>
        <w:t>.</w:t>
      </w:r>
    </w:p>
  </w:footnote>
  <w:footnote w:id="18">
    <w:p w14:paraId="27BD785D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</w:t>
      </w:r>
      <w:r w:rsidRPr="00164CF8">
        <w:rPr>
          <w:rFonts w:ascii="Trebuchet MS" w:hAnsi="Trebuchet MS" w:cs="Calibri"/>
          <w:i/>
          <w:sz w:val="18"/>
          <w:szCs w:val="18"/>
        </w:rPr>
        <w:t>Badanie rozpoznawalności i wiedzy o Funduszach Europejskich w społeczeństwie polskim. Edycja 2020</w:t>
      </w:r>
    </w:p>
  </w:footnote>
  <w:footnote w:id="19">
    <w:p w14:paraId="2ABF4DFF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Wskaźnik mierzony odsetkiem osób wymieniających co najmniej trzy przykładowe cele, obszary lub działania, na które przeznaczane są FE w Polsce w ramach polityki spójności – bez „dotacji dla rolników” i „rozwoju obszarów wiejskich”.</w:t>
      </w:r>
    </w:p>
  </w:footnote>
  <w:footnote w:id="20">
    <w:p w14:paraId="081FEAAF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Jak w przypisie 5</w:t>
      </w:r>
    </w:p>
  </w:footnote>
  <w:footnote w:id="21">
    <w:p w14:paraId="4B7AF425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Wskaźnik mierzony odsetkiem mieszkańców Polski znających co najmniej trzy przykładowe grupy potencjalnych beneficjentów FE w ramach polityki spójności – bez „rolników”</w:t>
      </w:r>
    </w:p>
  </w:footnote>
  <w:footnote w:id="22">
    <w:p w14:paraId="46F50E9A" w14:textId="77777777" w:rsidR="00275699" w:rsidRPr="00164CF8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Jak </w:t>
      </w:r>
      <w:r w:rsidRPr="00FB540A">
        <w:rPr>
          <w:rFonts w:ascii="Trebuchet MS" w:hAnsi="Trebuchet MS"/>
          <w:sz w:val="18"/>
          <w:szCs w:val="18"/>
        </w:rPr>
        <w:t>w przypisie 8</w:t>
      </w:r>
    </w:p>
  </w:footnote>
  <w:footnote w:id="23">
    <w:p w14:paraId="423DF7A5" w14:textId="77777777" w:rsidR="00275699" w:rsidRPr="00966C8D" w:rsidRDefault="00275699" w:rsidP="00613096">
      <w:pPr>
        <w:pStyle w:val="Tekstprzypisudolnego"/>
        <w:rPr>
          <w:rFonts w:ascii="Trebuchet MS" w:hAnsi="Trebuchet MS"/>
          <w:sz w:val="18"/>
          <w:szCs w:val="18"/>
        </w:rPr>
      </w:pPr>
      <w:r w:rsidRPr="00164CF8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164CF8">
        <w:rPr>
          <w:rFonts w:ascii="Trebuchet MS" w:hAnsi="Trebuchet MS"/>
          <w:sz w:val="18"/>
          <w:szCs w:val="18"/>
        </w:rPr>
        <w:t xml:space="preserve"> </w:t>
      </w:r>
      <w:r w:rsidRPr="00164CF8">
        <w:rPr>
          <w:rFonts w:ascii="Trebuchet MS" w:hAnsi="Trebuchet MS"/>
          <w:i/>
          <w:sz w:val="18"/>
          <w:szCs w:val="18"/>
        </w:rPr>
        <w:t>Badanie wiedzy i potrzeb informacyjnych wśród przedsiębiorców MŚP.</w:t>
      </w:r>
      <w:r w:rsidRPr="00966C8D">
        <w:rPr>
          <w:rFonts w:ascii="Trebuchet MS" w:hAnsi="Trebuchet MS"/>
          <w:i/>
          <w:sz w:val="18"/>
          <w:szCs w:val="18"/>
        </w:rPr>
        <w:t xml:space="preserve"> </w:t>
      </w:r>
    </w:p>
  </w:footnote>
  <w:footnote w:id="24">
    <w:p w14:paraId="5E525CA4" w14:textId="77777777" w:rsidR="00275699" w:rsidRPr="00966C8D" w:rsidRDefault="00275699" w:rsidP="00613096">
      <w:pPr>
        <w:pStyle w:val="Tekstprzypisudolnego"/>
        <w:rPr>
          <w:rFonts w:ascii="Trebuchet MS" w:hAnsi="Trebuchet MS"/>
          <w:i/>
          <w:sz w:val="18"/>
          <w:szCs w:val="18"/>
        </w:rPr>
      </w:pPr>
      <w:r w:rsidRPr="00966C8D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966C8D">
        <w:rPr>
          <w:rFonts w:ascii="Trebuchet MS" w:hAnsi="Trebuchet MS"/>
          <w:sz w:val="18"/>
          <w:szCs w:val="18"/>
        </w:rPr>
        <w:t xml:space="preserve"> Wniosek na podstawie wyników </w:t>
      </w:r>
      <w:r w:rsidRPr="00966C8D">
        <w:rPr>
          <w:rFonts w:ascii="Trebuchet MS" w:hAnsi="Trebuchet MS"/>
          <w:i/>
          <w:sz w:val="18"/>
          <w:szCs w:val="18"/>
        </w:rPr>
        <w:t xml:space="preserve">Badania rozpoznawalności i wiedzy </w:t>
      </w:r>
      <w:r w:rsidRPr="00966C8D">
        <w:rPr>
          <w:rFonts w:ascii="Trebuchet MS" w:hAnsi="Trebuchet MS" w:cs="Calibri"/>
          <w:i/>
          <w:sz w:val="18"/>
          <w:szCs w:val="18"/>
        </w:rPr>
        <w:t>o Funduszach Europejskich w społeczeństwie polskim. Edycja 2020</w:t>
      </w:r>
      <w:r w:rsidRPr="00966C8D">
        <w:rPr>
          <w:rFonts w:ascii="Trebuchet MS" w:hAnsi="Trebuchet MS"/>
          <w:sz w:val="18"/>
          <w:szCs w:val="18"/>
        </w:rPr>
        <w:t xml:space="preserve"> oraz </w:t>
      </w:r>
      <w:r w:rsidRPr="00966C8D">
        <w:rPr>
          <w:rFonts w:ascii="Trebuchet MS" w:hAnsi="Trebuchet MS"/>
          <w:i/>
          <w:sz w:val="18"/>
          <w:szCs w:val="18"/>
        </w:rPr>
        <w:t>Badania wiedzy i potrzeb informacyjnych wśród przedsiębiorców MŚP</w:t>
      </w:r>
      <w:r>
        <w:rPr>
          <w:rFonts w:ascii="Trebuchet MS" w:hAnsi="Trebuchet MS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7C48" w14:textId="77777777" w:rsidR="00275699" w:rsidRDefault="00275699" w:rsidP="00991BDC">
    <w:pPr>
      <w:pStyle w:val="Nagwek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EA"/>
    <w:multiLevelType w:val="hybridMultilevel"/>
    <w:tmpl w:val="B164C7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FF0E49"/>
    <w:multiLevelType w:val="hybridMultilevel"/>
    <w:tmpl w:val="718A2FA8"/>
    <w:lvl w:ilvl="0" w:tplc="779C3F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5D1D"/>
    <w:multiLevelType w:val="hybridMultilevel"/>
    <w:tmpl w:val="F6B051FC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2754"/>
    <w:multiLevelType w:val="hybridMultilevel"/>
    <w:tmpl w:val="E5FEF7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D27F4"/>
    <w:multiLevelType w:val="hybridMultilevel"/>
    <w:tmpl w:val="FD5E8292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AFF1519"/>
    <w:multiLevelType w:val="hybridMultilevel"/>
    <w:tmpl w:val="CC1CC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C1CF8"/>
    <w:multiLevelType w:val="hybridMultilevel"/>
    <w:tmpl w:val="187E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5FF"/>
    <w:multiLevelType w:val="hybridMultilevel"/>
    <w:tmpl w:val="E198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568AA"/>
    <w:multiLevelType w:val="hybridMultilevel"/>
    <w:tmpl w:val="B5CCFE86"/>
    <w:lvl w:ilvl="0" w:tplc="0B1815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72138"/>
    <w:multiLevelType w:val="hybridMultilevel"/>
    <w:tmpl w:val="1B0A9600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E28D3"/>
    <w:multiLevelType w:val="hybridMultilevel"/>
    <w:tmpl w:val="B712C904"/>
    <w:lvl w:ilvl="0" w:tplc="0415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1" w15:restartNumberingAfterBreak="0">
    <w:nsid w:val="11E07022"/>
    <w:multiLevelType w:val="hybridMultilevel"/>
    <w:tmpl w:val="1E949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0219F3"/>
    <w:multiLevelType w:val="hybridMultilevel"/>
    <w:tmpl w:val="6CF2D9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0D3558"/>
    <w:multiLevelType w:val="hybridMultilevel"/>
    <w:tmpl w:val="5826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4560E"/>
    <w:multiLevelType w:val="hybridMultilevel"/>
    <w:tmpl w:val="5E623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7A3E5A"/>
    <w:multiLevelType w:val="hybridMultilevel"/>
    <w:tmpl w:val="16C00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6007E"/>
    <w:multiLevelType w:val="hybridMultilevel"/>
    <w:tmpl w:val="0D96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449EF"/>
    <w:multiLevelType w:val="hybridMultilevel"/>
    <w:tmpl w:val="505A19A0"/>
    <w:lvl w:ilvl="0" w:tplc="775A36EC">
      <w:start w:val="1"/>
      <w:numFmt w:val="decimal"/>
      <w:lvlText w:val="%1)"/>
      <w:lvlJc w:val="left"/>
      <w:pPr>
        <w:tabs>
          <w:tab w:val="num" w:pos="-1351"/>
        </w:tabs>
      </w:pPr>
      <w:rPr>
        <w:rFonts w:cs="Times New Roman" w:hint="default"/>
      </w:rPr>
    </w:lvl>
    <w:lvl w:ilvl="1" w:tplc="834C90F4">
      <w:start w:val="1"/>
      <w:numFmt w:val="decimal"/>
      <w:lvlText w:val="%2."/>
      <w:lvlJc w:val="left"/>
      <w:pPr>
        <w:tabs>
          <w:tab w:val="num" w:pos="-268"/>
        </w:tabs>
        <w:ind w:left="-26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52"/>
        </w:tabs>
        <w:ind w:left="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2"/>
        </w:tabs>
        <w:ind w:left="1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92"/>
        </w:tabs>
        <w:ind w:left="1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612"/>
        </w:tabs>
        <w:ind w:left="2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332"/>
        </w:tabs>
        <w:ind w:left="3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052"/>
        </w:tabs>
        <w:ind w:left="4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772"/>
        </w:tabs>
        <w:ind w:left="4772" w:hanging="180"/>
      </w:pPr>
      <w:rPr>
        <w:rFonts w:cs="Times New Roman"/>
      </w:rPr>
    </w:lvl>
  </w:abstractNum>
  <w:abstractNum w:abstractNumId="18" w15:restartNumberingAfterBreak="0">
    <w:nsid w:val="19835A52"/>
    <w:multiLevelType w:val="hybridMultilevel"/>
    <w:tmpl w:val="6C58DE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B6414B0"/>
    <w:multiLevelType w:val="hybridMultilevel"/>
    <w:tmpl w:val="D128A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32108"/>
    <w:multiLevelType w:val="hybridMultilevel"/>
    <w:tmpl w:val="CCF0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EA12C0"/>
    <w:multiLevelType w:val="hybridMultilevel"/>
    <w:tmpl w:val="22B4C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DBD08C7"/>
    <w:multiLevelType w:val="hybridMultilevel"/>
    <w:tmpl w:val="FBD011E4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D13AD"/>
    <w:multiLevelType w:val="hybridMultilevel"/>
    <w:tmpl w:val="F1E2F978"/>
    <w:lvl w:ilvl="0" w:tplc="1222F4E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777AA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716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1F6758A0"/>
    <w:multiLevelType w:val="hybridMultilevel"/>
    <w:tmpl w:val="DD6ADE68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20A0520D"/>
    <w:multiLevelType w:val="hybridMultilevel"/>
    <w:tmpl w:val="A4D29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31B00FF"/>
    <w:multiLevelType w:val="hybridMultilevel"/>
    <w:tmpl w:val="3E68A8B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 w15:restartNumberingAfterBreak="0">
    <w:nsid w:val="232B5856"/>
    <w:multiLevelType w:val="hybridMultilevel"/>
    <w:tmpl w:val="3C3C175E"/>
    <w:lvl w:ilvl="0" w:tplc="CABC32E2">
      <w:numFmt w:val="bullet"/>
      <w:lvlText w:val="·"/>
      <w:lvlJc w:val="left"/>
      <w:pPr>
        <w:ind w:left="360" w:hanging="360"/>
      </w:pPr>
      <w:rPr>
        <w:rFonts w:ascii="Trebuchet MS" w:eastAsia="MS Mincho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3F6BE0"/>
    <w:multiLevelType w:val="hybridMultilevel"/>
    <w:tmpl w:val="66869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54EB6"/>
    <w:multiLevelType w:val="hybridMultilevel"/>
    <w:tmpl w:val="D1729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342375"/>
    <w:multiLevelType w:val="hybridMultilevel"/>
    <w:tmpl w:val="DE169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1F1D04"/>
    <w:multiLevelType w:val="hybridMultilevel"/>
    <w:tmpl w:val="C68473AC"/>
    <w:lvl w:ilvl="0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33" w15:restartNumberingAfterBreak="0">
    <w:nsid w:val="27A34683"/>
    <w:multiLevelType w:val="hybridMultilevel"/>
    <w:tmpl w:val="C980E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E06E3E"/>
    <w:multiLevelType w:val="hybridMultilevel"/>
    <w:tmpl w:val="403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0E5434"/>
    <w:multiLevelType w:val="hybridMultilevel"/>
    <w:tmpl w:val="0D46B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517207"/>
    <w:multiLevelType w:val="hybridMultilevel"/>
    <w:tmpl w:val="710C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E663E7"/>
    <w:multiLevelType w:val="hybridMultilevel"/>
    <w:tmpl w:val="E3782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891D3D"/>
    <w:multiLevelType w:val="hybridMultilevel"/>
    <w:tmpl w:val="D5269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076C74"/>
    <w:multiLevelType w:val="multilevel"/>
    <w:tmpl w:val="CC8EDB14"/>
    <w:name w:val="0,1372143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cs="Times New Roman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cs="Times New Roman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cs="Times New Roman"/>
      </w:rPr>
    </w:lvl>
  </w:abstractNum>
  <w:abstractNum w:abstractNumId="40" w15:restartNumberingAfterBreak="0">
    <w:nsid w:val="2FC134F8"/>
    <w:multiLevelType w:val="hybridMultilevel"/>
    <w:tmpl w:val="932A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EE5E5D"/>
    <w:multiLevelType w:val="multilevel"/>
    <w:tmpl w:val="C2A01492"/>
    <w:lvl w:ilvl="0">
      <w:start w:val="1"/>
      <w:numFmt w:val="decimal"/>
      <w:lvlText w:val="%1)"/>
      <w:lvlJc w:val="left"/>
      <w:pPr>
        <w:ind w:left="360" w:hanging="360"/>
      </w:pPr>
      <w:rPr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314321B5"/>
    <w:multiLevelType w:val="hybridMultilevel"/>
    <w:tmpl w:val="E198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FB2969"/>
    <w:multiLevelType w:val="hybridMultilevel"/>
    <w:tmpl w:val="A6E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B34C1E"/>
    <w:multiLevelType w:val="hybridMultilevel"/>
    <w:tmpl w:val="D876E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0055C0"/>
    <w:multiLevelType w:val="hybridMultilevel"/>
    <w:tmpl w:val="C7C2D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67E382A"/>
    <w:multiLevelType w:val="hybridMultilevel"/>
    <w:tmpl w:val="D050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4C3F17"/>
    <w:multiLevelType w:val="hybridMultilevel"/>
    <w:tmpl w:val="0E5401F6"/>
    <w:lvl w:ilvl="0" w:tplc="99D65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B15761"/>
    <w:multiLevelType w:val="hybridMultilevel"/>
    <w:tmpl w:val="DA58E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DC1EB7"/>
    <w:multiLevelType w:val="hybridMultilevel"/>
    <w:tmpl w:val="F0081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C2D4E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43211C41"/>
    <w:multiLevelType w:val="hybridMultilevel"/>
    <w:tmpl w:val="DB0255D4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4041695"/>
    <w:multiLevelType w:val="hybridMultilevel"/>
    <w:tmpl w:val="F8C0A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A1182"/>
    <w:multiLevelType w:val="hybridMultilevel"/>
    <w:tmpl w:val="BB82ECAE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4" w15:restartNumberingAfterBreak="0">
    <w:nsid w:val="44FF27E1"/>
    <w:multiLevelType w:val="hybridMultilevel"/>
    <w:tmpl w:val="48DEC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74E4896"/>
    <w:multiLevelType w:val="hybridMultilevel"/>
    <w:tmpl w:val="8F44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7D2765B"/>
    <w:multiLevelType w:val="hybridMultilevel"/>
    <w:tmpl w:val="B156C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F72419"/>
    <w:multiLevelType w:val="hybridMultilevel"/>
    <w:tmpl w:val="3ADA2166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47105E"/>
    <w:multiLevelType w:val="hybridMultilevel"/>
    <w:tmpl w:val="1096B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D129D9"/>
    <w:multiLevelType w:val="hybridMultilevel"/>
    <w:tmpl w:val="40B00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072750"/>
    <w:multiLevelType w:val="hybridMultilevel"/>
    <w:tmpl w:val="E1982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ACF3285"/>
    <w:multiLevelType w:val="hybridMultilevel"/>
    <w:tmpl w:val="B6E639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4B775CFC"/>
    <w:multiLevelType w:val="hybridMultilevel"/>
    <w:tmpl w:val="05222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CD25E56"/>
    <w:multiLevelType w:val="hybridMultilevel"/>
    <w:tmpl w:val="C24A3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E4024A1"/>
    <w:multiLevelType w:val="hybridMultilevel"/>
    <w:tmpl w:val="B6D4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4F6122"/>
    <w:multiLevelType w:val="hybridMultilevel"/>
    <w:tmpl w:val="51E2BE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08129AB"/>
    <w:multiLevelType w:val="hybridMultilevel"/>
    <w:tmpl w:val="783E7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B66696"/>
    <w:multiLevelType w:val="hybridMultilevel"/>
    <w:tmpl w:val="A108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D53EDB"/>
    <w:multiLevelType w:val="hybridMultilevel"/>
    <w:tmpl w:val="3FBEC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7F59B5"/>
    <w:multiLevelType w:val="hybridMultilevel"/>
    <w:tmpl w:val="7204A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88E7BB4"/>
    <w:multiLevelType w:val="hybridMultilevel"/>
    <w:tmpl w:val="FE7EDA48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2A71F7"/>
    <w:multiLevelType w:val="hybridMultilevel"/>
    <w:tmpl w:val="A0766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537E41"/>
    <w:multiLevelType w:val="hybridMultilevel"/>
    <w:tmpl w:val="AB96335E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693B7B"/>
    <w:multiLevelType w:val="hybridMultilevel"/>
    <w:tmpl w:val="40349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1A4FF6"/>
    <w:multiLevelType w:val="hybridMultilevel"/>
    <w:tmpl w:val="98A2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47108C"/>
    <w:multiLevelType w:val="hybridMultilevel"/>
    <w:tmpl w:val="F2A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941DB7"/>
    <w:multiLevelType w:val="hybridMultilevel"/>
    <w:tmpl w:val="CD18C4D0"/>
    <w:lvl w:ilvl="0" w:tplc="E5EE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6F6D5D"/>
    <w:multiLevelType w:val="hybridMultilevel"/>
    <w:tmpl w:val="56A44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197120"/>
    <w:multiLevelType w:val="hybridMultilevel"/>
    <w:tmpl w:val="5CF6E3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8611D0E"/>
    <w:multiLevelType w:val="hybridMultilevel"/>
    <w:tmpl w:val="D82ED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973F47"/>
    <w:multiLevelType w:val="hybridMultilevel"/>
    <w:tmpl w:val="6ED8C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B74031A"/>
    <w:multiLevelType w:val="hybridMultilevel"/>
    <w:tmpl w:val="330A9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EA92787"/>
    <w:multiLevelType w:val="hybridMultilevel"/>
    <w:tmpl w:val="1AD60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0B5B47"/>
    <w:multiLevelType w:val="hybridMultilevel"/>
    <w:tmpl w:val="E3863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346AEC"/>
    <w:multiLevelType w:val="hybridMultilevel"/>
    <w:tmpl w:val="0B96B346"/>
    <w:lvl w:ilvl="0" w:tplc="FF667CA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theme="minorHAns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4C61239"/>
    <w:multiLevelType w:val="hybridMultilevel"/>
    <w:tmpl w:val="9E328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3F282C"/>
    <w:multiLevelType w:val="multilevel"/>
    <w:tmpl w:val="75D62B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794D6138"/>
    <w:multiLevelType w:val="hybridMultilevel"/>
    <w:tmpl w:val="D336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9E92409"/>
    <w:multiLevelType w:val="hybridMultilevel"/>
    <w:tmpl w:val="463E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976DF5"/>
    <w:multiLevelType w:val="hybridMultilevel"/>
    <w:tmpl w:val="FFFFFFFF"/>
    <w:lvl w:ilvl="0" w:tplc="4F062D14">
      <w:start w:val="1"/>
      <w:numFmt w:val="decimal"/>
      <w:lvlText w:val="%1."/>
      <w:lvlJc w:val="left"/>
      <w:pPr>
        <w:ind w:left="720" w:hanging="360"/>
      </w:pPr>
    </w:lvl>
    <w:lvl w:ilvl="1" w:tplc="DCE28A0A">
      <w:start w:val="1"/>
      <w:numFmt w:val="lowerLetter"/>
      <w:lvlText w:val="%2."/>
      <w:lvlJc w:val="left"/>
      <w:pPr>
        <w:ind w:left="1440" w:hanging="360"/>
      </w:pPr>
    </w:lvl>
    <w:lvl w:ilvl="2" w:tplc="2EBEABBC">
      <w:start w:val="1"/>
      <w:numFmt w:val="lowerRoman"/>
      <w:lvlText w:val="%3."/>
      <w:lvlJc w:val="right"/>
      <w:pPr>
        <w:ind w:left="2160" w:hanging="180"/>
      </w:pPr>
    </w:lvl>
    <w:lvl w:ilvl="3" w:tplc="D6E6CCFC">
      <w:start w:val="1"/>
      <w:numFmt w:val="decimal"/>
      <w:lvlText w:val="%4."/>
      <w:lvlJc w:val="left"/>
      <w:pPr>
        <w:ind w:left="2880" w:hanging="360"/>
      </w:pPr>
    </w:lvl>
    <w:lvl w:ilvl="4" w:tplc="7F901FB6">
      <w:start w:val="1"/>
      <w:numFmt w:val="lowerLetter"/>
      <w:lvlText w:val="%5."/>
      <w:lvlJc w:val="left"/>
      <w:pPr>
        <w:ind w:left="3600" w:hanging="360"/>
      </w:pPr>
    </w:lvl>
    <w:lvl w:ilvl="5" w:tplc="CBB687DA">
      <w:start w:val="1"/>
      <w:numFmt w:val="lowerRoman"/>
      <w:lvlText w:val="%6."/>
      <w:lvlJc w:val="right"/>
      <w:pPr>
        <w:ind w:left="4320" w:hanging="180"/>
      </w:pPr>
    </w:lvl>
    <w:lvl w:ilvl="6" w:tplc="278EC4D2">
      <w:start w:val="1"/>
      <w:numFmt w:val="decimal"/>
      <w:lvlText w:val="%7."/>
      <w:lvlJc w:val="left"/>
      <w:pPr>
        <w:ind w:left="5040" w:hanging="360"/>
      </w:pPr>
    </w:lvl>
    <w:lvl w:ilvl="7" w:tplc="202E0A80">
      <w:start w:val="1"/>
      <w:numFmt w:val="lowerLetter"/>
      <w:lvlText w:val="%8."/>
      <w:lvlJc w:val="left"/>
      <w:pPr>
        <w:ind w:left="5760" w:hanging="360"/>
      </w:pPr>
    </w:lvl>
    <w:lvl w:ilvl="8" w:tplc="13E49774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9F383F"/>
    <w:multiLevelType w:val="hybridMultilevel"/>
    <w:tmpl w:val="28525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E2B091D"/>
    <w:multiLevelType w:val="hybridMultilevel"/>
    <w:tmpl w:val="5CB64B26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A41B1B"/>
    <w:multiLevelType w:val="hybridMultilevel"/>
    <w:tmpl w:val="2ED29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C3583E"/>
    <w:multiLevelType w:val="hybridMultilevel"/>
    <w:tmpl w:val="93BAB0FA"/>
    <w:lvl w:ilvl="0" w:tplc="01AA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B878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7FEE2EFF"/>
    <w:multiLevelType w:val="hybridMultilevel"/>
    <w:tmpl w:val="57FE374C"/>
    <w:lvl w:ilvl="0" w:tplc="CABC32E2">
      <w:numFmt w:val="bullet"/>
      <w:lvlText w:val="·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65"/>
  </w:num>
  <w:num w:numId="4">
    <w:abstractNumId w:val="25"/>
  </w:num>
  <w:num w:numId="5">
    <w:abstractNumId w:val="15"/>
  </w:num>
  <w:num w:numId="6">
    <w:abstractNumId w:val="3"/>
  </w:num>
  <w:num w:numId="7">
    <w:abstractNumId w:val="55"/>
  </w:num>
  <w:num w:numId="8">
    <w:abstractNumId w:val="61"/>
  </w:num>
  <w:num w:numId="9">
    <w:abstractNumId w:val="24"/>
  </w:num>
  <w:num w:numId="10">
    <w:abstractNumId w:val="17"/>
  </w:num>
  <w:num w:numId="11">
    <w:abstractNumId w:val="28"/>
  </w:num>
  <w:num w:numId="12">
    <w:abstractNumId w:val="93"/>
  </w:num>
  <w:num w:numId="13">
    <w:abstractNumId w:val="2"/>
  </w:num>
  <w:num w:numId="14">
    <w:abstractNumId w:val="0"/>
  </w:num>
  <w:num w:numId="15">
    <w:abstractNumId w:val="72"/>
  </w:num>
  <w:num w:numId="16">
    <w:abstractNumId w:val="70"/>
  </w:num>
  <w:num w:numId="17">
    <w:abstractNumId w:val="9"/>
  </w:num>
  <w:num w:numId="18">
    <w:abstractNumId w:val="22"/>
  </w:num>
  <w:num w:numId="19">
    <w:abstractNumId w:val="57"/>
  </w:num>
  <w:num w:numId="20">
    <w:abstractNumId w:val="95"/>
  </w:num>
  <w:num w:numId="21">
    <w:abstractNumId w:val="51"/>
  </w:num>
  <w:num w:numId="22">
    <w:abstractNumId w:val="91"/>
  </w:num>
  <w:num w:numId="23">
    <w:abstractNumId w:val="56"/>
  </w:num>
  <w:num w:numId="24">
    <w:abstractNumId w:val="41"/>
  </w:num>
  <w:num w:numId="25">
    <w:abstractNumId w:val="46"/>
  </w:num>
  <w:num w:numId="26">
    <w:abstractNumId w:val="13"/>
  </w:num>
  <w:num w:numId="27">
    <w:abstractNumId w:val="94"/>
  </w:num>
  <w:num w:numId="28">
    <w:abstractNumId w:val="34"/>
  </w:num>
  <w:num w:numId="29">
    <w:abstractNumId w:val="81"/>
  </w:num>
  <w:num w:numId="30">
    <w:abstractNumId w:val="84"/>
  </w:num>
  <w:num w:numId="31">
    <w:abstractNumId w:val="35"/>
  </w:num>
  <w:num w:numId="32">
    <w:abstractNumId w:val="68"/>
  </w:num>
  <w:num w:numId="33">
    <w:abstractNumId w:val="86"/>
  </w:num>
  <w:num w:numId="34">
    <w:abstractNumId w:val="8"/>
  </w:num>
  <w:num w:numId="35">
    <w:abstractNumId w:val="32"/>
  </w:num>
  <w:num w:numId="36">
    <w:abstractNumId w:val="75"/>
  </w:num>
  <w:num w:numId="37">
    <w:abstractNumId w:val="33"/>
  </w:num>
  <w:num w:numId="38">
    <w:abstractNumId w:val="85"/>
  </w:num>
  <w:num w:numId="39">
    <w:abstractNumId w:val="90"/>
  </w:num>
  <w:num w:numId="40">
    <w:abstractNumId w:val="74"/>
  </w:num>
  <w:num w:numId="41">
    <w:abstractNumId w:val="53"/>
  </w:num>
  <w:num w:numId="42">
    <w:abstractNumId w:val="92"/>
  </w:num>
  <w:num w:numId="43">
    <w:abstractNumId w:val="88"/>
  </w:num>
  <w:num w:numId="44">
    <w:abstractNumId w:val="40"/>
  </w:num>
  <w:num w:numId="45">
    <w:abstractNumId w:val="71"/>
  </w:num>
  <w:num w:numId="46">
    <w:abstractNumId w:val="79"/>
  </w:num>
  <w:num w:numId="47">
    <w:abstractNumId w:val="83"/>
  </w:num>
  <w:num w:numId="48">
    <w:abstractNumId w:val="38"/>
  </w:num>
  <w:num w:numId="49">
    <w:abstractNumId w:val="67"/>
  </w:num>
  <w:num w:numId="50">
    <w:abstractNumId w:val="5"/>
  </w:num>
  <w:num w:numId="51">
    <w:abstractNumId w:val="19"/>
  </w:num>
  <w:num w:numId="52">
    <w:abstractNumId w:val="23"/>
  </w:num>
  <w:num w:numId="53">
    <w:abstractNumId w:val="78"/>
  </w:num>
  <w:num w:numId="54">
    <w:abstractNumId w:val="63"/>
  </w:num>
  <w:num w:numId="55">
    <w:abstractNumId w:val="21"/>
  </w:num>
  <w:num w:numId="56">
    <w:abstractNumId w:val="18"/>
  </w:num>
  <w:num w:numId="57">
    <w:abstractNumId w:val="44"/>
  </w:num>
  <w:num w:numId="58">
    <w:abstractNumId w:val="26"/>
  </w:num>
  <w:num w:numId="59">
    <w:abstractNumId w:val="45"/>
  </w:num>
  <w:num w:numId="60">
    <w:abstractNumId w:val="11"/>
  </w:num>
  <w:num w:numId="61">
    <w:abstractNumId w:val="54"/>
  </w:num>
  <w:num w:numId="62">
    <w:abstractNumId w:val="58"/>
  </w:num>
  <w:num w:numId="63">
    <w:abstractNumId w:val="77"/>
  </w:num>
  <w:num w:numId="64">
    <w:abstractNumId w:val="87"/>
  </w:num>
  <w:num w:numId="65">
    <w:abstractNumId w:val="62"/>
  </w:num>
  <w:num w:numId="66">
    <w:abstractNumId w:val="60"/>
  </w:num>
  <w:num w:numId="67">
    <w:abstractNumId w:val="42"/>
  </w:num>
  <w:num w:numId="68">
    <w:abstractNumId w:val="7"/>
  </w:num>
  <w:num w:numId="69">
    <w:abstractNumId w:val="59"/>
  </w:num>
  <w:num w:numId="70">
    <w:abstractNumId w:val="76"/>
  </w:num>
  <w:num w:numId="71">
    <w:abstractNumId w:val="73"/>
  </w:num>
  <w:num w:numId="72">
    <w:abstractNumId w:val="69"/>
  </w:num>
  <w:num w:numId="73">
    <w:abstractNumId w:val="80"/>
  </w:num>
  <w:num w:numId="74">
    <w:abstractNumId w:val="16"/>
  </w:num>
  <w:num w:numId="75">
    <w:abstractNumId w:val="66"/>
  </w:num>
  <w:num w:numId="76">
    <w:abstractNumId w:val="29"/>
  </w:num>
  <w:num w:numId="77">
    <w:abstractNumId w:val="37"/>
  </w:num>
  <w:num w:numId="78">
    <w:abstractNumId w:val="64"/>
  </w:num>
  <w:num w:numId="79">
    <w:abstractNumId w:val="31"/>
  </w:num>
  <w:num w:numId="80">
    <w:abstractNumId w:val="49"/>
  </w:num>
  <w:num w:numId="81">
    <w:abstractNumId w:val="6"/>
  </w:num>
  <w:num w:numId="82">
    <w:abstractNumId w:val="48"/>
  </w:num>
  <w:num w:numId="83">
    <w:abstractNumId w:val="36"/>
  </w:num>
  <w:num w:numId="84">
    <w:abstractNumId w:val="20"/>
  </w:num>
  <w:num w:numId="85">
    <w:abstractNumId w:val="12"/>
  </w:num>
  <w:num w:numId="86">
    <w:abstractNumId w:val="10"/>
  </w:num>
  <w:num w:numId="87">
    <w:abstractNumId w:val="30"/>
  </w:num>
  <w:num w:numId="88">
    <w:abstractNumId w:val="52"/>
  </w:num>
  <w:num w:numId="89">
    <w:abstractNumId w:val="50"/>
  </w:num>
  <w:num w:numId="90">
    <w:abstractNumId w:val="47"/>
  </w:num>
  <w:num w:numId="91">
    <w:abstractNumId w:val="89"/>
  </w:num>
  <w:num w:numId="92">
    <w:abstractNumId w:val="43"/>
  </w:num>
  <w:num w:numId="93">
    <w:abstractNumId w:val="14"/>
  </w:num>
  <w:num w:numId="94">
    <w:abstractNumId w:val="82"/>
  </w:num>
  <w:num w:numId="95">
    <w:abstractNumId w:val="4"/>
  </w:num>
  <w:num w:numId="96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67"/>
    <w:rsid w:val="00000327"/>
    <w:rsid w:val="000003C1"/>
    <w:rsid w:val="0000096F"/>
    <w:rsid w:val="00000D8A"/>
    <w:rsid w:val="00001036"/>
    <w:rsid w:val="00003E7D"/>
    <w:rsid w:val="00004938"/>
    <w:rsid w:val="00004D32"/>
    <w:rsid w:val="00004F18"/>
    <w:rsid w:val="00005457"/>
    <w:rsid w:val="000054C0"/>
    <w:rsid w:val="00005B50"/>
    <w:rsid w:val="00006927"/>
    <w:rsid w:val="00006DB3"/>
    <w:rsid w:val="00007C1F"/>
    <w:rsid w:val="00007D83"/>
    <w:rsid w:val="00007FAB"/>
    <w:rsid w:val="00007FC8"/>
    <w:rsid w:val="00010697"/>
    <w:rsid w:val="00010F0B"/>
    <w:rsid w:val="00011ADC"/>
    <w:rsid w:val="00012737"/>
    <w:rsid w:val="00012920"/>
    <w:rsid w:val="00013B34"/>
    <w:rsid w:val="00014103"/>
    <w:rsid w:val="000142CE"/>
    <w:rsid w:val="00014400"/>
    <w:rsid w:val="000144AA"/>
    <w:rsid w:val="00014C51"/>
    <w:rsid w:val="00014D07"/>
    <w:rsid w:val="00015104"/>
    <w:rsid w:val="000153F1"/>
    <w:rsid w:val="00015F73"/>
    <w:rsid w:val="000161CF"/>
    <w:rsid w:val="00016B4C"/>
    <w:rsid w:val="00016BBB"/>
    <w:rsid w:val="000173A6"/>
    <w:rsid w:val="000173C5"/>
    <w:rsid w:val="00017938"/>
    <w:rsid w:val="00020B56"/>
    <w:rsid w:val="0002117F"/>
    <w:rsid w:val="00021517"/>
    <w:rsid w:val="00021622"/>
    <w:rsid w:val="00021B94"/>
    <w:rsid w:val="0002215C"/>
    <w:rsid w:val="000221DB"/>
    <w:rsid w:val="00022265"/>
    <w:rsid w:val="00022FF0"/>
    <w:rsid w:val="000230F7"/>
    <w:rsid w:val="000235FA"/>
    <w:rsid w:val="00023D45"/>
    <w:rsid w:val="00024298"/>
    <w:rsid w:val="000247F0"/>
    <w:rsid w:val="00024F88"/>
    <w:rsid w:val="000257E7"/>
    <w:rsid w:val="00026C59"/>
    <w:rsid w:val="00027213"/>
    <w:rsid w:val="000276E0"/>
    <w:rsid w:val="000278A4"/>
    <w:rsid w:val="00027F66"/>
    <w:rsid w:val="00030393"/>
    <w:rsid w:val="00030410"/>
    <w:rsid w:val="000309D8"/>
    <w:rsid w:val="00030A71"/>
    <w:rsid w:val="00030C05"/>
    <w:rsid w:val="00030D82"/>
    <w:rsid w:val="00031BAA"/>
    <w:rsid w:val="00032247"/>
    <w:rsid w:val="00032552"/>
    <w:rsid w:val="00032DE8"/>
    <w:rsid w:val="00033ADB"/>
    <w:rsid w:val="0003531F"/>
    <w:rsid w:val="0003539E"/>
    <w:rsid w:val="00035E2C"/>
    <w:rsid w:val="00037A1D"/>
    <w:rsid w:val="00037B1E"/>
    <w:rsid w:val="000405EE"/>
    <w:rsid w:val="00040996"/>
    <w:rsid w:val="00040D70"/>
    <w:rsid w:val="00041B19"/>
    <w:rsid w:val="00041B96"/>
    <w:rsid w:val="000422DA"/>
    <w:rsid w:val="00042741"/>
    <w:rsid w:val="00042A74"/>
    <w:rsid w:val="00042D33"/>
    <w:rsid w:val="00042D64"/>
    <w:rsid w:val="000436E4"/>
    <w:rsid w:val="00043744"/>
    <w:rsid w:val="000444D6"/>
    <w:rsid w:val="0004464C"/>
    <w:rsid w:val="0004465A"/>
    <w:rsid w:val="000448E5"/>
    <w:rsid w:val="000451AB"/>
    <w:rsid w:val="00045626"/>
    <w:rsid w:val="000457EC"/>
    <w:rsid w:val="00045C01"/>
    <w:rsid w:val="00045C10"/>
    <w:rsid w:val="00045CF6"/>
    <w:rsid w:val="00045F24"/>
    <w:rsid w:val="000466AB"/>
    <w:rsid w:val="00046724"/>
    <w:rsid w:val="000469E4"/>
    <w:rsid w:val="00046C49"/>
    <w:rsid w:val="0004734E"/>
    <w:rsid w:val="00047FF6"/>
    <w:rsid w:val="0005015E"/>
    <w:rsid w:val="0005078B"/>
    <w:rsid w:val="000507CA"/>
    <w:rsid w:val="000510CC"/>
    <w:rsid w:val="000514E2"/>
    <w:rsid w:val="00052B16"/>
    <w:rsid w:val="00052D71"/>
    <w:rsid w:val="000537AB"/>
    <w:rsid w:val="00053AC8"/>
    <w:rsid w:val="00053CA2"/>
    <w:rsid w:val="00053F87"/>
    <w:rsid w:val="000540C5"/>
    <w:rsid w:val="000541AE"/>
    <w:rsid w:val="00054258"/>
    <w:rsid w:val="0005498C"/>
    <w:rsid w:val="000554D6"/>
    <w:rsid w:val="00055A7B"/>
    <w:rsid w:val="000566D3"/>
    <w:rsid w:val="000567F8"/>
    <w:rsid w:val="000568CF"/>
    <w:rsid w:val="0005742E"/>
    <w:rsid w:val="000579BA"/>
    <w:rsid w:val="00060528"/>
    <w:rsid w:val="00060F55"/>
    <w:rsid w:val="00061039"/>
    <w:rsid w:val="00061AD6"/>
    <w:rsid w:val="00061ECA"/>
    <w:rsid w:val="00063239"/>
    <w:rsid w:val="00063734"/>
    <w:rsid w:val="00063DB1"/>
    <w:rsid w:val="00064241"/>
    <w:rsid w:val="000642E2"/>
    <w:rsid w:val="00064576"/>
    <w:rsid w:val="00064ADC"/>
    <w:rsid w:val="00064EF4"/>
    <w:rsid w:val="00065E09"/>
    <w:rsid w:val="00065FF0"/>
    <w:rsid w:val="00066268"/>
    <w:rsid w:val="000662D3"/>
    <w:rsid w:val="000663D7"/>
    <w:rsid w:val="00066515"/>
    <w:rsid w:val="00066D41"/>
    <w:rsid w:val="000675A1"/>
    <w:rsid w:val="000675EA"/>
    <w:rsid w:val="00067645"/>
    <w:rsid w:val="000679BB"/>
    <w:rsid w:val="00067CDB"/>
    <w:rsid w:val="0007071C"/>
    <w:rsid w:val="00070DF1"/>
    <w:rsid w:val="00071074"/>
    <w:rsid w:val="000716B6"/>
    <w:rsid w:val="00071898"/>
    <w:rsid w:val="0007296D"/>
    <w:rsid w:val="00072A76"/>
    <w:rsid w:val="00073FB1"/>
    <w:rsid w:val="00073FBA"/>
    <w:rsid w:val="00075355"/>
    <w:rsid w:val="000755DD"/>
    <w:rsid w:val="0007610F"/>
    <w:rsid w:val="0007740E"/>
    <w:rsid w:val="00077984"/>
    <w:rsid w:val="00080A74"/>
    <w:rsid w:val="00081081"/>
    <w:rsid w:val="00081661"/>
    <w:rsid w:val="00082187"/>
    <w:rsid w:val="0008275F"/>
    <w:rsid w:val="0008286A"/>
    <w:rsid w:val="000833B5"/>
    <w:rsid w:val="0008360F"/>
    <w:rsid w:val="00083801"/>
    <w:rsid w:val="00083CE6"/>
    <w:rsid w:val="000841AE"/>
    <w:rsid w:val="000842C2"/>
    <w:rsid w:val="000849AA"/>
    <w:rsid w:val="00085611"/>
    <w:rsid w:val="00085871"/>
    <w:rsid w:val="00085A7C"/>
    <w:rsid w:val="00085B22"/>
    <w:rsid w:val="0008689C"/>
    <w:rsid w:val="0008694C"/>
    <w:rsid w:val="00086B5B"/>
    <w:rsid w:val="00087B62"/>
    <w:rsid w:val="000908ED"/>
    <w:rsid w:val="00091B49"/>
    <w:rsid w:val="00091E71"/>
    <w:rsid w:val="0009247B"/>
    <w:rsid w:val="000924FA"/>
    <w:rsid w:val="00092902"/>
    <w:rsid w:val="000935F5"/>
    <w:rsid w:val="0009368C"/>
    <w:rsid w:val="00093783"/>
    <w:rsid w:val="00093998"/>
    <w:rsid w:val="00093B57"/>
    <w:rsid w:val="000948AD"/>
    <w:rsid w:val="00095D8B"/>
    <w:rsid w:val="00096590"/>
    <w:rsid w:val="00097090"/>
    <w:rsid w:val="00097243"/>
    <w:rsid w:val="000973DB"/>
    <w:rsid w:val="00097D53"/>
    <w:rsid w:val="00097FD3"/>
    <w:rsid w:val="000A1198"/>
    <w:rsid w:val="000A1579"/>
    <w:rsid w:val="000A195A"/>
    <w:rsid w:val="000A1963"/>
    <w:rsid w:val="000A28B4"/>
    <w:rsid w:val="000A3194"/>
    <w:rsid w:val="000A3835"/>
    <w:rsid w:val="000A3A46"/>
    <w:rsid w:val="000A3CCC"/>
    <w:rsid w:val="000A3D45"/>
    <w:rsid w:val="000A3E2D"/>
    <w:rsid w:val="000A433B"/>
    <w:rsid w:val="000A476E"/>
    <w:rsid w:val="000A6302"/>
    <w:rsid w:val="000A63C1"/>
    <w:rsid w:val="000A69BC"/>
    <w:rsid w:val="000A7717"/>
    <w:rsid w:val="000B0FED"/>
    <w:rsid w:val="000B211A"/>
    <w:rsid w:val="000B3520"/>
    <w:rsid w:val="000B3A09"/>
    <w:rsid w:val="000B3EFA"/>
    <w:rsid w:val="000B4265"/>
    <w:rsid w:val="000B4374"/>
    <w:rsid w:val="000B4A90"/>
    <w:rsid w:val="000B4EA9"/>
    <w:rsid w:val="000B5722"/>
    <w:rsid w:val="000B5A19"/>
    <w:rsid w:val="000B5BFF"/>
    <w:rsid w:val="000B5F85"/>
    <w:rsid w:val="000B75AE"/>
    <w:rsid w:val="000B7C91"/>
    <w:rsid w:val="000B7EBA"/>
    <w:rsid w:val="000B7EC8"/>
    <w:rsid w:val="000C00AC"/>
    <w:rsid w:val="000C0932"/>
    <w:rsid w:val="000C0AC6"/>
    <w:rsid w:val="000C0CB1"/>
    <w:rsid w:val="000C0E4E"/>
    <w:rsid w:val="000C1512"/>
    <w:rsid w:val="000C1B0D"/>
    <w:rsid w:val="000C2B59"/>
    <w:rsid w:val="000C4318"/>
    <w:rsid w:val="000C483C"/>
    <w:rsid w:val="000C5334"/>
    <w:rsid w:val="000C53BD"/>
    <w:rsid w:val="000C5757"/>
    <w:rsid w:val="000C64BE"/>
    <w:rsid w:val="000C673B"/>
    <w:rsid w:val="000C7C5C"/>
    <w:rsid w:val="000C7FB6"/>
    <w:rsid w:val="000D03F5"/>
    <w:rsid w:val="000D06B6"/>
    <w:rsid w:val="000D0B9E"/>
    <w:rsid w:val="000D0DF2"/>
    <w:rsid w:val="000D0E5C"/>
    <w:rsid w:val="000D0FC0"/>
    <w:rsid w:val="000D1D40"/>
    <w:rsid w:val="000D239A"/>
    <w:rsid w:val="000D2429"/>
    <w:rsid w:val="000D28FA"/>
    <w:rsid w:val="000D2BEF"/>
    <w:rsid w:val="000D2DE1"/>
    <w:rsid w:val="000D3027"/>
    <w:rsid w:val="000D3154"/>
    <w:rsid w:val="000D32B3"/>
    <w:rsid w:val="000D3482"/>
    <w:rsid w:val="000D36BC"/>
    <w:rsid w:val="000D4146"/>
    <w:rsid w:val="000D4394"/>
    <w:rsid w:val="000D4491"/>
    <w:rsid w:val="000D46A4"/>
    <w:rsid w:val="000D49C0"/>
    <w:rsid w:val="000D5415"/>
    <w:rsid w:val="000D5D06"/>
    <w:rsid w:val="000D6FB2"/>
    <w:rsid w:val="000D6FB9"/>
    <w:rsid w:val="000D7181"/>
    <w:rsid w:val="000D72B1"/>
    <w:rsid w:val="000D72CE"/>
    <w:rsid w:val="000D77EB"/>
    <w:rsid w:val="000E03A2"/>
    <w:rsid w:val="000E03EF"/>
    <w:rsid w:val="000E0E6B"/>
    <w:rsid w:val="000E0FCC"/>
    <w:rsid w:val="000E106C"/>
    <w:rsid w:val="000E10B3"/>
    <w:rsid w:val="000E14FC"/>
    <w:rsid w:val="000E1E63"/>
    <w:rsid w:val="000E1EC9"/>
    <w:rsid w:val="000E2079"/>
    <w:rsid w:val="000E2498"/>
    <w:rsid w:val="000E29BC"/>
    <w:rsid w:val="000E29ED"/>
    <w:rsid w:val="000E2C5F"/>
    <w:rsid w:val="000E2E16"/>
    <w:rsid w:val="000E32C8"/>
    <w:rsid w:val="000E34A2"/>
    <w:rsid w:val="000E3BCF"/>
    <w:rsid w:val="000E3E99"/>
    <w:rsid w:val="000E4004"/>
    <w:rsid w:val="000E446A"/>
    <w:rsid w:val="000E5293"/>
    <w:rsid w:val="000E5BD8"/>
    <w:rsid w:val="000E5D49"/>
    <w:rsid w:val="000E5E77"/>
    <w:rsid w:val="000E60C1"/>
    <w:rsid w:val="000E6381"/>
    <w:rsid w:val="000E69D1"/>
    <w:rsid w:val="000E6E4D"/>
    <w:rsid w:val="000E6F91"/>
    <w:rsid w:val="000E7539"/>
    <w:rsid w:val="000E76F8"/>
    <w:rsid w:val="000F01F7"/>
    <w:rsid w:val="000F0254"/>
    <w:rsid w:val="000F1BA2"/>
    <w:rsid w:val="000F27CF"/>
    <w:rsid w:val="000F2891"/>
    <w:rsid w:val="000F32F4"/>
    <w:rsid w:val="000F3381"/>
    <w:rsid w:val="000F355C"/>
    <w:rsid w:val="000F3C22"/>
    <w:rsid w:val="000F41CE"/>
    <w:rsid w:val="000F43CD"/>
    <w:rsid w:val="000F54E6"/>
    <w:rsid w:val="000F5842"/>
    <w:rsid w:val="000F6195"/>
    <w:rsid w:val="000F624D"/>
    <w:rsid w:val="000F6B0F"/>
    <w:rsid w:val="000F6EEC"/>
    <w:rsid w:val="000F71C6"/>
    <w:rsid w:val="000F7B1F"/>
    <w:rsid w:val="00100434"/>
    <w:rsid w:val="0010047A"/>
    <w:rsid w:val="00100B01"/>
    <w:rsid w:val="00100FEC"/>
    <w:rsid w:val="0010125A"/>
    <w:rsid w:val="00101568"/>
    <w:rsid w:val="00101EA8"/>
    <w:rsid w:val="00102538"/>
    <w:rsid w:val="0010294A"/>
    <w:rsid w:val="0010352F"/>
    <w:rsid w:val="00103783"/>
    <w:rsid w:val="00103F30"/>
    <w:rsid w:val="001052E2"/>
    <w:rsid w:val="001059A6"/>
    <w:rsid w:val="00106519"/>
    <w:rsid w:val="0010694C"/>
    <w:rsid w:val="00106954"/>
    <w:rsid w:val="00107311"/>
    <w:rsid w:val="00107BA9"/>
    <w:rsid w:val="0011013E"/>
    <w:rsid w:val="00110B23"/>
    <w:rsid w:val="00110D23"/>
    <w:rsid w:val="00110D9E"/>
    <w:rsid w:val="00111321"/>
    <w:rsid w:val="00111E0D"/>
    <w:rsid w:val="001126B6"/>
    <w:rsid w:val="00112DBA"/>
    <w:rsid w:val="00112E99"/>
    <w:rsid w:val="0011336B"/>
    <w:rsid w:val="00113D53"/>
    <w:rsid w:val="00115657"/>
    <w:rsid w:val="0011572D"/>
    <w:rsid w:val="00115E40"/>
    <w:rsid w:val="001163CA"/>
    <w:rsid w:val="0011682A"/>
    <w:rsid w:val="00116BD4"/>
    <w:rsid w:val="00117529"/>
    <w:rsid w:val="00117B24"/>
    <w:rsid w:val="0012047F"/>
    <w:rsid w:val="0012052D"/>
    <w:rsid w:val="001209CC"/>
    <w:rsid w:val="001219F7"/>
    <w:rsid w:val="00121CFE"/>
    <w:rsid w:val="00121D36"/>
    <w:rsid w:val="00122218"/>
    <w:rsid w:val="00122278"/>
    <w:rsid w:val="0012280E"/>
    <w:rsid w:val="00122B1E"/>
    <w:rsid w:val="00123776"/>
    <w:rsid w:val="001238B4"/>
    <w:rsid w:val="00123A70"/>
    <w:rsid w:val="00124033"/>
    <w:rsid w:val="001242EB"/>
    <w:rsid w:val="001246B3"/>
    <w:rsid w:val="00124B70"/>
    <w:rsid w:val="00124C60"/>
    <w:rsid w:val="00124E28"/>
    <w:rsid w:val="001259AD"/>
    <w:rsid w:val="00127825"/>
    <w:rsid w:val="00130072"/>
    <w:rsid w:val="001306D1"/>
    <w:rsid w:val="00130E7D"/>
    <w:rsid w:val="00130E82"/>
    <w:rsid w:val="00130F1A"/>
    <w:rsid w:val="00130F45"/>
    <w:rsid w:val="00130F87"/>
    <w:rsid w:val="001316C9"/>
    <w:rsid w:val="00131942"/>
    <w:rsid w:val="00132393"/>
    <w:rsid w:val="00133707"/>
    <w:rsid w:val="0013498B"/>
    <w:rsid w:val="00134EDF"/>
    <w:rsid w:val="00134F1C"/>
    <w:rsid w:val="00135A85"/>
    <w:rsid w:val="00135D25"/>
    <w:rsid w:val="001369E5"/>
    <w:rsid w:val="00140373"/>
    <w:rsid w:val="00140B12"/>
    <w:rsid w:val="00140C63"/>
    <w:rsid w:val="00140F06"/>
    <w:rsid w:val="001413DD"/>
    <w:rsid w:val="001421E5"/>
    <w:rsid w:val="00142246"/>
    <w:rsid w:val="0014227F"/>
    <w:rsid w:val="001428FC"/>
    <w:rsid w:val="00142A6D"/>
    <w:rsid w:val="00143324"/>
    <w:rsid w:val="00143997"/>
    <w:rsid w:val="00143C57"/>
    <w:rsid w:val="001445D4"/>
    <w:rsid w:val="00144878"/>
    <w:rsid w:val="001448A1"/>
    <w:rsid w:val="00144C18"/>
    <w:rsid w:val="0014536C"/>
    <w:rsid w:val="0014560D"/>
    <w:rsid w:val="001457BC"/>
    <w:rsid w:val="0014612D"/>
    <w:rsid w:val="0014623B"/>
    <w:rsid w:val="00146299"/>
    <w:rsid w:val="00146326"/>
    <w:rsid w:val="001464D0"/>
    <w:rsid w:val="00146E9A"/>
    <w:rsid w:val="00147502"/>
    <w:rsid w:val="0014761A"/>
    <w:rsid w:val="001476F2"/>
    <w:rsid w:val="0015100C"/>
    <w:rsid w:val="001510FC"/>
    <w:rsid w:val="001512E9"/>
    <w:rsid w:val="00151876"/>
    <w:rsid w:val="001520E5"/>
    <w:rsid w:val="00152505"/>
    <w:rsid w:val="001525B9"/>
    <w:rsid w:val="001526E5"/>
    <w:rsid w:val="00152B80"/>
    <w:rsid w:val="00152C3C"/>
    <w:rsid w:val="001531CE"/>
    <w:rsid w:val="00153A33"/>
    <w:rsid w:val="00154669"/>
    <w:rsid w:val="00154BBB"/>
    <w:rsid w:val="00154D49"/>
    <w:rsid w:val="00154DB4"/>
    <w:rsid w:val="0015536A"/>
    <w:rsid w:val="00155803"/>
    <w:rsid w:val="001558F9"/>
    <w:rsid w:val="00155E42"/>
    <w:rsid w:val="001561F9"/>
    <w:rsid w:val="00156F09"/>
    <w:rsid w:val="00157702"/>
    <w:rsid w:val="00157742"/>
    <w:rsid w:val="001577F8"/>
    <w:rsid w:val="00157C61"/>
    <w:rsid w:val="00157FEA"/>
    <w:rsid w:val="00160209"/>
    <w:rsid w:val="00160EAD"/>
    <w:rsid w:val="001611C6"/>
    <w:rsid w:val="00161342"/>
    <w:rsid w:val="0016166B"/>
    <w:rsid w:val="00161FE8"/>
    <w:rsid w:val="00162460"/>
    <w:rsid w:val="00162829"/>
    <w:rsid w:val="00162F5E"/>
    <w:rsid w:val="00163C27"/>
    <w:rsid w:val="00163DC6"/>
    <w:rsid w:val="0016453C"/>
    <w:rsid w:val="001647E9"/>
    <w:rsid w:val="00164CF8"/>
    <w:rsid w:val="00164EE8"/>
    <w:rsid w:val="001653C6"/>
    <w:rsid w:val="0016553E"/>
    <w:rsid w:val="00165EAD"/>
    <w:rsid w:val="00165ECE"/>
    <w:rsid w:val="00165F7A"/>
    <w:rsid w:val="0016666B"/>
    <w:rsid w:val="00166A4C"/>
    <w:rsid w:val="00166BB0"/>
    <w:rsid w:val="0016729C"/>
    <w:rsid w:val="00167617"/>
    <w:rsid w:val="00167D98"/>
    <w:rsid w:val="00167E18"/>
    <w:rsid w:val="00170678"/>
    <w:rsid w:val="001713AE"/>
    <w:rsid w:val="00171676"/>
    <w:rsid w:val="00171781"/>
    <w:rsid w:val="00171E7D"/>
    <w:rsid w:val="00172543"/>
    <w:rsid w:val="001729C1"/>
    <w:rsid w:val="00172A1B"/>
    <w:rsid w:val="00172AA8"/>
    <w:rsid w:val="00172E6D"/>
    <w:rsid w:val="001730D3"/>
    <w:rsid w:val="00173A38"/>
    <w:rsid w:val="00173AB9"/>
    <w:rsid w:val="00173BF7"/>
    <w:rsid w:val="00173E19"/>
    <w:rsid w:val="001741E8"/>
    <w:rsid w:val="001749D5"/>
    <w:rsid w:val="00174A29"/>
    <w:rsid w:val="00174E91"/>
    <w:rsid w:val="00174ECA"/>
    <w:rsid w:val="00174F1A"/>
    <w:rsid w:val="001751EE"/>
    <w:rsid w:val="001752DE"/>
    <w:rsid w:val="00175317"/>
    <w:rsid w:val="00175385"/>
    <w:rsid w:val="0017539A"/>
    <w:rsid w:val="0017575E"/>
    <w:rsid w:val="0017576F"/>
    <w:rsid w:val="001759AC"/>
    <w:rsid w:val="0017607A"/>
    <w:rsid w:val="0017645E"/>
    <w:rsid w:val="00176C3C"/>
    <w:rsid w:val="00177239"/>
    <w:rsid w:val="00177376"/>
    <w:rsid w:val="001775B5"/>
    <w:rsid w:val="00177F00"/>
    <w:rsid w:val="00180D41"/>
    <w:rsid w:val="00180EED"/>
    <w:rsid w:val="001811BD"/>
    <w:rsid w:val="00181277"/>
    <w:rsid w:val="001817F1"/>
    <w:rsid w:val="00181F8D"/>
    <w:rsid w:val="00181F9C"/>
    <w:rsid w:val="001825E4"/>
    <w:rsid w:val="00183365"/>
    <w:rsid w:val="001835A2"/>
    <w:rsid w:val="001836F0"/>
    <w:rsid w:val="0018379E"/>
    <w:rsid w:val="00183C1E"/>
    <w:rsid w:val="0018472D"/>
    <w:rsid w:val="00184EED"/>
    <w:rsid w:val="00185292"/>
    <w:rsid w:val="00185536"/>
    <w:rsid w:val="0018561C"/>
    <w:rsid w:val="00185851"/>
    <w:rsid w:val="00185BA6"/>
    <w:rsid w:val="00185F2F"/>
    <w:rsid w:val="00186661"/>
    <w:rsid w:val="0018679F"/>
    <w:rsid w:val="00186999"/>
    <w:rsid w:val="00186D6C"/>
    <w:rsid w:val="0018745D"/>
    <w:rsid w:val="00187754"/>
    <w:rsid w:val="00187922"/>
    <w:rsid w:val="00187959"/>
    <w:rsid w:val="00187FE5"/>
    <w:rsid w:val="00190635"/>
    <w:rsid w:val="00191198"/>
    <w:rsid w:val="001913F8"/>
    <w:rsid w:val="00192172"/>
    <w:rsid w:val="001926EA"/>
    <w:rsid w:val="0019296B"/>
    <w:rsid w:val="00192A05"/>
    <w:rsid w:val="001931F8"/>
    <w:rsid w:val="001941B9"/>
    <w:rsid w:val="00194736"/>
    <w:rsid w:val="001949A5"/>
    <w:rsid w:val="001958EF"/>
    <w:rsid w:val="00195941"/>
    <w:rsid w:val="00195BC5"/>
    <w:rsid w:val="001966FF"/>
    <w:rsid w:val="00196EFD"/>
    <w:rsid w:val="0019714D"/>
    <w:rsid w:val="001977CF"/>
    <w:rsid w:val="00197CAA"/>
    <w:rsid w:val="00197FDE"/>
    <w:rsid w:val="001A039A"/>
    <w:rsid w:val="001A0522"/>
    <w:rsid w:val="001A0550"/>
    <w:rsid w:val="001A056C"/>
    <w:rsid w:val="001A0EBE"/>
    <w:rsid w:val="001A11CD"/>
    <w:rsid w:val="001A14B7"/>
    <w:rsid w:val="001A2185"/>
    <w:rsid w:val="001A27FF"/>
    <w:rsid w:val="001A2D1B"/>
    <w:rsid w:val="001A300A"/>
    <w:rsid w:val="001A355A"/>
    <w:rsid w:val="001A3ED0"/>
    <w:rsid w:val="001A466C"/>
    <w:rsid w:val="001A4B8B"/>
    <w:rsid w:val="001A523D"/>
    <w:rsid w:val="001A5661"/>
    <w:rsid w:val="001A5FC0"/>
    <w:rsid w:val="001A60F4"/>
    <w:rsid w:val="001A6A0B"/>
    <w:rsid w:val="001A6A71"/>
    <w:rsid w:val="001A6BE5"/>
    <w:rsid w:val="001A7829"/>
    <w:rsid w:val="001B0E0E"/>
    <w:rsid w:val="001B16E7"/>
    <w:rsid w:val="001B1C4E"/>
    <w:rsid w:val="001B1E03"/>
    <w:rsid w:val="001B1FB3"/>
    <w:rsid w:val="001B1FC4"/>
    <w:rsid w:val="001B2052"/>
    <w:rsid w:val="001B24FA"/>
    <w:rsid w:val="001B2530"/>
    <w:rsid w:val="001B2C67"/>
    <w:rsid w:val="001B32DC"/>
    <w:rsid w:val="001B4338"/>
    <w:rsid w:val="001B563C"/>
    <w:rsid w:val="001B5E95"/>
    <w:rsid w:val="001B6801"/>
    <w:rsid w:val="001B6F21"/>
    <w:rsid w:val="001B71B3"/>
    <w:rsid w:val="001B7204"/>
    <w:rsid w:val="001B7AC2"/>
    <w:rsid w:val="001C063E"/>
    <w:rsid w:val="001C0ACD"/>
    <w:rsid w:val="001C2077"/>
    <w:rsid w:val="001C326E"/>
    <w:rsid w:val="001C3D37"/>
    <w:rsid w:val="001C4CF6"/>
    <w:rsid w:val="001C516B"/>
    <w:rsid w:val="001C5203"/>
    <w:rsid w:val="001C5B13"/>
    <w:rsid w:val="001C5B73"/>
    <w:rsid w:val="001C5C24"/>
    <w:rsid w:val="001C63C0"/>
    <w:rsid w:val="001C66ED"/>
    <w:rsid w:val="001C673C"/>
    <w:rsid w:val="001C679D"/>
    <w:rsid w:val="001C6AD9"/>
    <w:rsid w:val="001C6EEA"/>
    <w:rsid w:val="001C72E3"/>
    <w:rsid w:val="001D0136"/>
    <w:rsid w:val="001D02C6"/>
    <w:rsid w:val="001D089E"/>
    <w:rsid w:val="001D0C0A"/>
    <w:rsid w:val="001D14D1"/>
    <w:rsid w:val="001D1D4D"/>
    <w:rsid w:val="001D1EA9"/>
    <w:rsid w:val="001D23C2"/>
    <w:rsid w:val="001D2470"/>
    <w:rsid w:val="001D29D8"/>
    <w:rsid w:val="001D2A0D"/>
    <w:rsid w:val="001D3413"/>
    <w:rsid w:val="001D3FD6"/>
    <w:rsid w:val="001D481B"/>
    <w:rsid w:val="001D4943"/>
    <w:rsid w:val="001D4A36"/>
    <w:rsid w:val="001D4B73"/>
    <w:rsid w:val="001D5BB7"/>
    <w:rsid w:val="001D6157"/>
    <w:rsid w:val="001D642A"/>
    <w:rsid w:val="001D69B6"/>
    <w:rsid w:val="001D6EFF"/>
    <w:rsid w:val="001D75D4"/>
    <w:rsid w:val="001D79C0"/>
    <w:rsid w:val="001D79E8"/>
    <w:rsid w:val="001D7B47"/>
    <w:rsid w:val="001D7F05"/>
    <w:rsid w:val="001E0D4F"/>
    <w:rsid w:val="001E122F"/>
    <w:rsid w:val="001E15B9"/>
    <w:rsid w:val="001E1809"/>
    <w:rsid w:val="001E1880"/>
    <w:rsid w:val="001E1C7B"/>
    <w:rsid w:val="001E1D7C"/>
    <w:rsid w:val="001E1F58"/>
    <w:rsid w:val="001E2F50"/>
    <w:rsid w:val="001E489A"/>
    <w:rsid w:val="001E4BA6"/>
    <w:rsid w:val="001E54B2"/>
    <w:rsid w:val="001E555E"/>
    <w:rsid w:val="001E570B"/>
    <w:rsid w:val="001E572C"/>
    <w:rsid w:val="001E6D20"/>
    <w:rsid w:val="001E6D3E"/>
    <w:rsid w:val="001F0480"/>
    <w:rsid w:val="001F086D"/>
    <w:rsid w:val="001F092F"/>
    <w:rsid w:val="001F0AB8"/>
    <w:rsid w:val="001F15B9"/>
    <w:rsid w:val="001F2007"/>
    <w:rsid w:val="001F39C4"/>
    <w:rsid w:val="001F3F4C"/>
    <w:rsid w:val="001F439D"/>
    <w:rsid w:val="001F4765"/>
    <w:rsid w:val="001F4C8C"/>
    <w:rsid w:val="001F563B"/>
    <w:rsid w:val="001F5839"/>
    <w:rsid w:val="001F583A"/>
    <w:rsid w:val="001F58E7"/>
    <w:rsid w:val="001F5A3D"/>
    <w:rsid w:val="001F625C"/>
    <w:rsid w:val="001F6857"/>
    <w:rsid w:val="001F6B6E"/>
    <w:rsid w:val="001F6C65"/>
    <w:rsid w:val="001F6D42"/>
    <w:rsid w:val="001F7C42"/>
    <w:rsid w:val="001F7E77"/>
    <w:rsid w:val="001F7F7A"/>
    <w:rsid w:val="00200154"/>
    <w:rsid w:val="002004F9"/>
    <w:rsid w:val="00200AB3"/>
    <w:rsid w:val="0020178A"/>
    <w:rsid w:val="00201C2D"/>
    <w:rsid w:val="002035DB"/>
    <w:rsid w:val="002037BB"/>
    <w:rsid w:val="002039AC"/>
    <w:rsid w:val="00203DA1"/>
    <w:rsid w:val="00203DB5"/>
    <w:rsid w:val="0020424A"/>
    <w:rsid w:val="00204466"/>
    <w:rsid w:val="002050CA"/>
    <w:rsid w:val="002051DF"/>
    <w:rsid w:val="00205257"/>
    <w:rsid w:val="00205313"/>
    <w:rsid w:val="00205D30"/>
    <w:rsid w:val="00205D86"/>
    <w:rsid w:val="00205F0A"/>
    <w:rsid w:val="0020614C"/>
    <w:rsid w:val="00206F8D"/>
    <w:rsid w:val="00207161"/>
    <w:rsid w:val="00207A4C"/>
    <w:rsid w:val="0021031B"/>
    <w:rsid w:val="0021095A"/>
    <w:rsid w:val="00211C98"/>
    <w:rsid w:val="00212811"/>
    <w:rsid w:val="00212C82"/>
    <w:rsid w:val="00212CAF"/>
    <w:rsid w:val="002134C8"/>
    <w:rsid w:val="002135D0"/>
    <w:rsid w:val="00214F4F"/>
    <w:rsid w:val="0021507B"/>
    <w:rsid w:val="0021545D"/>
    <w:rsid w:val="00215D11"/>
    <w:rsid w:val="00216152"/>
    <w:rsid w:val="002162A3"/>
    <w:rsid w:val="00216494"/>
    <w:rsid w:val="00217820"/>
    <w:rsid w:val="00220A95"/>
    <w:rsid w:val="00221225"/>
    <w:rsid w:val="00221755"/>
    <w:rsid w:val="0022191E"/>
    <w:rsid w:val="00221D65"/>
    <w:rsid w:val="002225D6"/>
    <w:rsid w:val="002227D7"/>
    <w:rsid w:val="00222CFF"/>
    <w:rsid w:val="00222FB5"/>
    <w:rsid w:val="0022454F"/>
    <w:rsid w:val="0022462F"/>
    <w:rsid w:val="00224D3F"/>
    <w:rsid w:val="0022588F"/>
    <w:rsid w:val="0022689B"/>
    <w:rsid w:val="00226D22"/>
    <w:rsid w:val="00227562"/>
    <w:rsid w:val="00227838"/>
    <w:rsid w:val="002305D9"/>
    <w:rsid w:val="00230B0C"/>
    <w:rsid w:val="00230DF2"/>
    <w:rsid w:val="00230F72"/>
    <w:rsid w:val="00231766"/>
    <w:rsid w:val="00231866"/>
    <w:rsid w:val="002332FE"/>
    <w:rsid w:val="002334A6"/>
    <w:rsid w:val="00233953"/>
    <w:rsid w:val="00233A95"/>
    <w:rsid w:val="00234575"/>
    <w:rsid w:val="00234E67"/>
    <w:rsid w:val="00234FAD"/>
    <w:rsid w:val="0023534B"/>
    <w:rsid w:val="0023616E"/>
    <w:rsid w:val="00236AF8"/>
    <w:rsid w:val="00236DAB"/>
    <w:rsid w:val="00240204"/>
    <w:rsid w:val="002404E8"/>
    <w:rsid w:val="00241149"/>
    <w:rsid w:val="002414BD"/>
    <w:rsid w:val="00241712"/>
    <w:rsid w:val="002418D7"/>
    <w:rsid w:val="0024194C"/>
    <w:rsid w:val="00241C39"/>
    <w:rsid w:val="00241D7F"/>
    <w:rsid w:val="00242353"/>
    <w:rsid w:val="00242934"/>
    <w:rsid w:val="0024293D"/>
    <w:rsid w:val="00243308"/>
    <w:rsid w:val="0024357C"/>
    <w:rsid w:val="00243F12"/>
    <w:rsid w:val="00243FF1"/>
    <w:rsid w:val="00244918"/>
    <w:rsid w:val="00245670"/>
    <w:rsid w:val="00245DEF"/>
    <w:rsid w:val="00246331"/>
    <w:rsid w:val="00246458"/>
    <w:rsid w:val="00246A8C"/>
    <w:rsid w:val="00246EF0"/>
    <w:rsid w:val="00247720"/>
    <w:rsid w:val="00247798"/>
    <w:rsid w:val="00247E52"/>
    <w:rsid w:val="00250407"/>
    <w:rsid w:val="002505F5"/>
    <w:rsid w:val="00250A06"/>
    <w:rsid w:val="00251311"/>
    <w:rsid w:val="00252A9A"/>
    <w:rsid w:val="00252B0A"/>
    <w:rsid w:val="00252C5A"/>
    <w:rsid w:val="002534E6"/>
    <w:rsid w:val="00253B2A"/>
    <w:rsid w:val="0025408A"/>
    <w:rsid w:val="00254198"/>
    <w:rsid w:val="002541C9"/>
    <w:rsid w:val="0025460B"/>
    <w:rsid w:val="002556EB"/>
    <w:rsid w:val="002557C7"/>
    <w:rsid w:val="00255901"/>
    <w:rsid w:val="00255BCA"/>
    <w:rsid w:val="00255EEF"/>
    <w:rsid w:val="00256539"/>
    <w:rsid w:val="00256902"/>
    <w:rsid w:val="0025774E"/>
    <w:rsid w:val="00257ABC"/>
    <w:rsid w:val="00257EAB"/>
    <w:rsid w:val="00260D86"/>
    <w:rsid w:val="002618C0"/>
    <w:rsid w:val="00261C40"/>
    <w:rsid w:val="00261F99"/>
    <w:rsid w:val="00262226"/>
    <w:rsid w:val="00262523"/>
    <w:rsid w:val="00262E3A"/>
    <w:rsid w:val="00262F18"/>
    <w:rsid w:val="00262F99"/>
    <w:rsid w:val="00263204"/>
    <w:rsid w:val="002636BE"/>
    <w:rsid w:val="002642AF"/>
    <w:rsid w:val="00264455"/>
    <w:rsid w:val="00265528"/>
    <w:rsid w:val="00265E18"/>
    <w:rsid w:val="00265E78"/>
    <w:rsid w:val="00265EBF"/>
    <w:rsid w:val="002664CD"/>
    <w:rsid w:val="00267438"/>
    <w:rsid w:val="0027087E"/>
    <w:rsid w:val="00270956"/>
    <w:rsid w:val="002713DD"/>
    <w:rsid w:val="002713ED"/>
    <w:rsid w:val="00271623"/>
    <w:rsid w:val="002717F9"/>
    <w:rsid w:val="00271C68"/>
    <w:rsid w:val="00271D8C"/>
    <w:rsid w:val="00271E6B"/>
    <w:rsid w:val="00272792"/>
    <w:rsid w:val="00272E0F"/>
    <w:rsid w:val="0027386B"/>
    <w:rsid w:val="00274085"/>
    <w:rsid w:val="0027418A"/>
    <w:rsid w:val="00274240"/>
    <w:rsid w:val="00274B4E"/>
    <w:rsid w:val="00275699"/>
    <w:rsid w:val="00275B44"/>
    <w:rsid w:val="00276457"/>
    <w:rsid w:val="00276552"/>
    <w:rsid w:val="002768F7"/>
    <w:rsid w:val="00276CA2"/>
    <w:rsid w:val="00276E68"/>
    <w:rsid w:val="002770D5"/>
    <w:rsid w:val="002772BA"/>
    <w:rsid w:val="002774A3"/>
    <w:rsid w:val="00277CF6"/>
    <w:rsid w:val="002800FC"/>
    <w:rsid w:val="0028053B"/>
    <w:rsid w:val="0028072C"/>
    <w:rsid w:val="00280DA1"/>
    <w:rsid w:val="00280E02"/>
    <w:rsid w:val="00281142"/>
    <w:rsid w:val="00281E79"/>
    <w:rsid w:val="0028212F"/>
    <w:rsid w:val="002828E9"/>
    <w:rsid w:val="00282B04"/>
    <w:rsid w:val="00283014"/>
    <w:rsid w:val="0028376C"/>
    <w:rsid w:val="00283A6C"/>
    <w:rsid w:val="00283ADD"/>
    <w:rsid w:val="00283F4C"/>
    <w:rsid w:val="002848B7"/>
    <w:rsid w:val="002848E9"/>
    <w:rsid w:val="00285055"/>
    <w:rsid w:val="00285980"/>
    <w:rsid w:val="0028629C"/>
    <w:rsid w:val="00286767"/>
    <w:rsid w:val="002867FD"/>
    <w:rsid w:val="00286FDD"/>
    <w:rsid w:val="00287366"/>
    <w:rsid w:val="002878C0"/>
    <w:rsid w:val="00287ACD"/>
    <w:rsid w:val="00287CD6"/>
    <w:rsid w:val="0029081E"/>
    <w:rsid w:val="0029117F"/>
    <w:rsid w:val="00291212"/>
    <w:rsid w:val="00291ED0"/>
    <w:rsid w:val="0029204D"/>
    <w:rsid w:val="00292436"/>
    <w:rsid w:val="002930F4"/>
    <w:rsid w:val="00293368"/>
    <w:rsid w:val="002934F5"/>
    <w:rsid w:val="0029361D"/>
    <w:rsid w:val="00294585"/>
    <w:rsid w:val="00294B7B"/>
    <w:rsid w:val="002950A6"/>
    <w:rsid w:val="002950D4"/>
    <w:rsid w:val="00295344"/>
    <w:rsid w:val="002955DC"/>
    <w:rsid w:val="002959F2"/>
    <w:rsid w:val="002965B3"/>
    <w:rsid w:val="00296BD0"/>
    <w:rsid w:val="002977FA"/>
    <w:rsid w:val="002A0C78"/>
    <w:rsid w:val="002A0FD5"/>
    <w:rsid w:val="002A1621"/>
    <w:rsid w:val="002A21EE"/>
    <w:rsid w:val="002A2383"/>
    <w:rsid w:val="002A2C51"/>
    <w:rsid w:val="002A3074"/>
    <w:rsid w:val="002A38FA"/>
    <w:rsid w:val="002A3A73"/>
    <w:rsid w:val="002A3D75"/>
    <w:rsid w:val="002A3F0B"/>
    <w:rsid w:val="002A41E6"/>
    <w:rsid w:val="002A4252"/>
    <w:rsid w:val="002A49F9"/>
    <w:rsid w:val="002A5320"/>
    <w:rsid w:val="002A562C"/>
    <w:rsid w:val="002A61C6"/>
    <w:rsid w:val="002A6213"/>
    <w:rsid w:val="002A65C3"/>
    <w:rsid w:val="002B03A3"/>
    <w:rsid w:val="002B071E"/>
    <w:rsid w:val="002B0BA3"/>
    <w:rsid w:val="002B1828"/>
    <w:rsid w:val="002B29E9"/>
    <w:rsid w:val="002B311D"/>
    <w:rsid w:val="002B32F2"/>
    <w:rsid w:val="002B4238"/>
    <w:rsid w:val="002B465F"/>
    <w:rsid w:val="002B48D0"/>
    <w:rsid w:val="002B5222"/>
    <w:rsid w:val="002B6067"/>
    <w:rsid w:val="002B6306"/>
    <w:rsid w:val="002B66FC"/>
    <w:rsid w:val="002B6C11"/>
    <w:rsid w:val="002B6DEE"/>
    <w:rsid w:val="002B7C30"/>
    <w:rsid w:val="002B7D33"/>
    <w:rsid w:val="002C00B4"/>
    <w:rsid w:val="002C012A"/>
    <w:rsid w:val="002C0CEE"/>
    <w:rsid w:val="002C1B3B"/>
    <w:rsid w:val="002C1CF3"/>
    <w:rsid w:val="002C27B0"/>
    <w:rsid w:val="002C2B2C"/>
    <w:rsid w:val="002C3174"/>
    <w:rsid w:val="002C34F9"/>
    <w:rsid w:val="002C37F3"/>
    <w:rsid w:val="002C385F"/>
    <w:rsid w:val="002C412B"/>
    <w:rsid w:val="002C46BA"/>
    <w:rsid w:val="002C49BC"/>
    <w:rsid w:val="002C5119"/>
    <w:rsid w:val="002C584B"/>
    <w:rsid w:val="002C5A07"/>
    <w:rsid w:val="002C5C7B"/>
    <w:rsid w:val="002C6638"/>
    <w:rsid w:val="002C6DA1"/>
    <w:rsid w:val="002C703C"/>
    <w:rsid w:val="002C7132"/>
    <w:rsid w:val="002C73BF"/>
    <w:rsid w:val="002C75FD"/>
    <w:rsid w:val="002C76F4"/>
    <w:rsid w:val="002C79AD"/>
    <w:rsid w:val="002C7A71"/>
    <w:rsid w:val="002C7AD6"/>
    <w:rsid w:val="002C7C94"/>
    <w:rsid w:val="002C7CD3"/>
    <w:rsid w:val="002D00B5"/>
    <w:rsid w:val="002D01C6"/>
    <w:rsid w:val="002D1C48"/>
    <w:rsid w:val="002D1F20"/>
    <w:rsid w:val="002D2766"/>
    <w:rsid w:val="002D39E3"/>
    <w:rsid w:val="002D3D62"/>
    <w:rsid w:val="002D3DF9"/>
    <w:rsid w:val="002D42CA"/>
    <w:rsid w:val="002D4905"/>
    <w:rsid w:val="002D49D1"/>
    <w:rsid w:val="002D4B6C"/>
    <w:rsid w:val="002D4BFB"/>
    <w:rsid w:val="002D4C32"/>
    <w:rsid w:val="002D4E52"/>
    <w:rsid w:val="002D4F0B"/>
    <w:rsid w:val="002D5186"/>
    <w:rsid w:val="002D51E7"/>
    <w:rsid w:val="002D52F0"/>
    <w:rsid w:val="002D580D"/>
    <w:rsid w:val="002D5C0D"/>
    <w:rsid w:val="002D5CCE"/>
    <w:rsid w:val="002D5DFA"/>
    <w:rsid w:val="002D60DC"/>
    <w:rsid w:val="002D62E6"/>
    <w:rsid w:val="002D69B7"/>
    <w:rsid w:val="002D71CA"/>
    <w:rsid w:val="002D72D7"/>
    <w:rsid w:val="002D782B"/>
    <w:rsid w:val="002D7A58"/>
    <w:rsid w:val="002E00ED"/>
    <w:rsid w:val="002E08F6"/>
    <w:rsid w:val="002E0BA7"/>
    <w:rsid w:val="002E0D14"/>
    <w:rsid w:val="002E1066"/>
    <w:rsid w:val="002E2C9E"/>
    <w:rsid w:val="002E2E09"/>
    <w:rsid w:val="002E2E4B"/>
    <w:rsid w:val="002E312E"/>
    <w:rsid w:val="002E3AB2"/>
    <w:rsid w:val="002E45FD"/>
    <w:rsid w:val="002E4912"/>
    <w:rsid w:val="002E4C1A"/>
    <w:rsid w:val="002E5F83"/>
    <w:rsid w:val="002E5FCA"/>
    <w:rsid w:val="002E64A6"/>
    <w:rsid w:val="002E6EBB"/>
    <w:rsid w:val="002E73AF"/>
    <w:rsid w:val="002F0042"/>
    <w:rsid w:val="002F024B"/>
    <w:rsid w:val="002F04A9"/>
    <w:rsid w:val="002F1B4D"/>
    <w:rsid w:val="002F1B5B"/>
    <w:rsid w:val="002F1F87"/>
    <w:rsid w:val="002F215F"/>
    <w:rsid w:val="002F33AB"/>
    <w:rsid w:val="002F4358"/>
    <w:rsid w:val="002F48BE"/>
    <w:rsid w:val="002F4B21"/>
    <w:rsid w:val="002F5758"/>
    <w:rsid w:val="002F5D96"/>
    <w:rsid w:val="002F6316"/>
    <w:rsid w:val="002F6459"/>
    <w:rsid w:val="002F6F09"/>
    <w:rsid w:val="002F73A1"/>
    <w:rsid w:val="002F746D"/>
    <w:rsid w:val="002F7678"/>
    <w:rsid w:val="002F798F"/>
    <w:rsid w:val="002F7E3B"/>
    <w:rsid w:val="002F7EB3"/>
    <w:rsid w:val="00300459"/>
    <w:rsid w:val="00300B95"/>
    <w:rsid w:val="00300DAF"/>
    <w:rsid w:val="00300DC9"/>
    <w:rsid w:val="00301481"/>
    <w:rsid w:val="003018E6"/>
    <w:rsid w:val="00301B3D"/>
    <w:rsid w:val="00301DE4"/>
    <w:rsid w:val="003023C4"/>
    <w:rsid w:val="0030493E"/>
    <w:rsid w:val="00304A30"/>
    <w:rsid w:val="00304A4A"/>
    <w:rsid w:val="00304B33"/>
    <w:rsid w:val="00305862"/>
    <w:rsid w:val="00305BCF"/>
    <w:rsid w:val="00305D54"/>
    <w:rsid w:val="00305DEB"/>
    <w:rsid w:val="00306199"/>
    <w:rsid w:val="003062B9"/>
    <w:rsid w:val="003063DA"/>
    <w:rsid w:val="00306D20"/>
    <w:rsid w:val="0030702C"/>
    <w:rsid w:val="00307234"/>
    <w:rsid w:val="00307FB3"/>
    <w:rsid w:val="0031022C"/>
    <w:rsid w:val="00310862"/>
    <w:rsid w:val="003108A6"/>
    <w:rsid w:val="003110FF"/>
    <w:rsid w:val="003114A4"/>
    <w:rsid w:val="00311797"/>
    <w:rsid w:val="003117EB"/>
    <w:rsid w:val="00312F61"/>
    <w:rsid w:val="003131C0"/>
    <w:rsid w:val="0031382F"/>
    <w:rsid w:val="003139C7"/>
    <w:rsid w:val="003156B5"/>
    <w:rsid w:val="003159F9"/>
    <w:rsid w:val="00315C1C"/>
    <w:rsid w:val="00316DBE"/>
    <w:rsid w:val="00317057"/>
    <w:rsid w:val="00317F61"/>
    <w:rsid w:val="00320378"/>
    <w:rsid w:val="003217BF"/>
    <w:rsid w:val="00321B19"/>
    <w:rsid w:val="00321DD8"/>
    <w:rsid w:val="00322429"/>
    <w:rsid w:val="00322681"/>
    <w:rsid w:val="00322835"/>
    <w:rsid w:val="0032313E"/>
    <w:rsid w:val="0032327F"/>
    <w:rsid w:val="003236ED"/>
    <w:rsid w:val="00324C84"/>
    <w:rsid w:val="0032554F"/>
    <w:rsid w:val="0032685D"/>
    <w:rsid w:val="00326984"/>
    <w:rsid w:val="00327C47"/>
    <w:rsid w:val="003300C5"/>
    <w:rsid w:val="00330372"/>
    <w:rsid w:val="003304A9"/>
    <w:rsid w:val="00331282"/>
    <w:rsid w:val="00331CDE"/>
    <w:rsid w:val="003327A9"/>
    <w:rsid w:val="0033282A"/>
    <w:rsid w:val="00332875"/>
    <w:rsid w:val="00333D15"/>
    <w:rsid w:val="0033524B"/>
    <w:rsid w:val="00335467"/>
    <w:rsid w:val="00335766"/>
    <w:rsid w:val="003357D9"/>
    <w:rsid w:val="0033589B"/>
    <w:rsid w:val="00335EB1"/>
    <w:rsid w:val="00336CC1"/>
    <w:rsid w:val="00337179"/>
    <w:rsid w:val="00337289"/>
    <w:rsid w:val="003373EC"/>
    <w:rsid w:val="003375EB"/>
    <w:rsid w:val="00337E78"/>
    <w:rsid w:val="00337FCF"/>
    <w:rsid w:val="00340485"/>
    <w:rsid w:val="00340D18"/>
    <w:rsid w:val="0034195B"/>
    <w:rsid w:val="003419A3"/>
    <w:rsid w:val="00342964"/>
    <w:rsid w:val="00342C4F"/>
    <w:rsid w:val="00342F2B"/>
    <w:rsid w:val="00342F74"/>
    <w:rsid w:val="00343634"/>
    <w:rsid w:val="00343776"/>
    <w:rsid w:val="00343A16"/>
    <w:rsid w:val="00343CF5"/>
    <w:rsid w:val="00344E13"/>
    <w:rsid w:val="003450C4"/>
    <w:rsid w:val="0034560A"/>
    <w:rsid w:val="003456F1"/>
    <w:rsid w:val="0034673F"/>
    <w:rsid w:val="00346C1C"/>
    <w:rsid w:val="00347E66"/>
    <w:rsid w:val="0035063C"/>
    <w:rsid w:val="00350FB6"/>
    <w:rsid w:val="00351408"/>
    <w:rsid w:val="0035140C"/>
    <w:rsid w:val="00351905"/>
    <w:rsid w:val="00352989"/>
    <w:rsid w:val="00352AF3"/>
    <w:rsid w:val="00352BA6"/>
    <w:rsid w:val="00352C57"/>
    <w:rsid w:val="00353A4D"/>
    <w:rsid w:val="00353DF3"/>
    <w:rsid w:val="00354DCB"/>
    <w:rsid w:val="00355396"/>
    <w:rsid w:val="00355D47"/>
    <w:rsid w:val="00356094"/>
    <w:rsid w:val="0035685E"/>
    <w:rsid w:val="003576E8"/>
    <w:rsid w:val="00357FA2"/>
    <w:rsid w:val="00360335"/>
    <w:rsid w:val="00360C42"/>
    <w:rsid w:val="00360C88"/>
    <w:rsid w:val="0036162F"/>
    <w:rsid w:val="00361CA5"/>
    <w:rsid w:val="00362A17"/>
    <w:rsid w:val="00362CD4"/>
    <w:rsid w:val="00363059"/>
    <w:rsid w:val="00363E37"/>
    <w:rsid w:val="0036507E"/>
    <w:rsid w:val="00365501"/>
    <w:rsid w:val="003659EF"/>
    <w:rsid w:val="00367497"/>
    <w:rsid w:val="00367AA9"/>
    <w:rsid w:val="003707ED"/>
    <w:rsid w:val="00370B9F"/>
    <w:rsid w:val="00370E5F"/>
    <w:rsid w:val="00370EA4"/>
    <w:rsid w:val="00370EFB"/>
    <w:rsid w:val="0037150F"/>
    <w:rsid w:val="003718AE"/>
    <w:rsid w:val="00372189"/>
    <w:rsid w:val="003722A2"/>
    <w:rsid w:val="00372395"/>
    <w:rsid w:val="003727A3"/>
    <w:rsid w:val="00372952"/>
    <w:rsid w:val="00373037"/>
    <w:rsid w:val="00373FB7"/>
    <w:rsid w:val="00374034"/>
    <w:rsid w:val="00374DE0"/>
    <w:rsid w:val="0037526F"/>
    <w:rsid w:val="00375F42"/>
    <w:rsid w:val="00376219"/>
    <w:rsid w:val="003764A1"/>
    <w:rsid w:val="00376746"/>
    <w:rsid w:val="00376DD8"/>
    <w:rsid w:val="003770CE"/>
    <w:rsid w:val="00377314"/>
    <w:rsid w:val="003773E0"/>
    <w:rsid w:val="0037797B"/>
    <w:rsid w:val="00380425"/>
    <w:rsid w:val="00380586"/>
    <w:rsid w:val="00380E15"/>
    <w:rsid w:val="00381668"/>
    <w:rsid w:val="00381F98"/>
    <w:rsid w:val="0038225E"/>
    <w:rsid w:val="00382402"/>
    <w:rsid w:val="003826FB"/>
    <w:rsid w:val="00382B95"/>
    <w:rsid w:val="003832AE"/>
    <w:rsid w:val="003835EF"/>
    <w:rsid w:val="00384560"/>
    <w:rsid w:val="003847D9"/>
    <w:rsid w:val="00384A18"/>
    <w:rsid w:val="00384EB5"/>
    <w:rsid w:val="003855A1"/>
    <w:rsid w:val="003858BE"/>
    <w:rsid w:val="00385CDB"/>
    <w:rsid w:val="00385D73"/>
    <w:rsid w:val="003869D6"/>
    <w:rsid w:val="00386CCA"/>
    <w:rsid w:val="0038707E"/>
    <w:rsid w:val="003870B8"/>
    <w:rsid w:val="003875F9"/>
    <w:rsid w:val="00387981"/>
    <w:rsid w:val="00387F4D"/>
    <w:rsid w:val="00390162"/>
    <w:rsid w:val="003915D4"/>
    <w:rsid w:val="00391719"/>
    <w:rsid w:val="00392501"/>
    <w:rsid w:val="0039369A"/>
    <w:rsid w:val="00393A07"/>
    <w:rsid w:val="00393BB2"/>
    <w:rsid w:val="00393FC9"/>
    <w:rsid w:val="0039407B"/>
    <w:rsid w:val="00394219"/>
    <w:rsid w:val="00394449"/>
    <w:rsid w:val="00394932"/>
    <w:rsid w:val="003949D9"/>
    <w:rsid w:val="00394B27"/>
    <w:rsid w:val="00394CD7"/>
    <w:rsid w:val="00395024"/>
    <w:rsid w:val="00395A9C"/>
    <w:rsid w:val="00395F7A"/>
    <w:rsid w:val="0039638F"/>
    <w:rsid w:val="0039648B"/>
    <w:rsid w:val="003965C1"/>
    <w:rsid w:val="00396771"/>
    <w:rsid w:val="00396E2A"/>
    <w:rsid w:val="00396E80"/>
    <w:rsid w:val="00396F34"/>
    <w:rsid w:val="00397028"/>
    <w:rsid w:val="0039733A"/>
    <w:rsid w:val="003976A8"/>
    <w:rsid w:val="0039786E"/>
    <w:rsid w:val="00397FC1"/>
    <w:rsid w:val="003A0405"/>
    <w:rsid w:val="003A1363"/>
    <w:rsid w:val="003A157E"/>
    <w:rsid w:val="003A1658"/>
    <w:rsid w:val="003A1CF9"/>
    <w:rsid w:val="003A1D33"/>
    <w:rsid w:val="003A220C"/>
    <w:rsid w:val="003A2C19"/>
    <w:rsid w:val="003A2EB1"/>
    <w:rsid w:val="003A3174"/>
    <w:rsid w:val="003A3330"/>
    <w:rsid w:val="003A3D58"/>
    <w:rsid w:val="003A3FCA"/>
    <w:rsid w:val="003A40BA"/>
    <w:rsid w:val="003A47C9"/>
    <w:rsid w:val="003A4D56"/>
    <w:rsid w:val="003A4E4D"/>
    <w:rsid w:val="003A5760"/>
    <w:rsid w:val="003A5E90"/>
    <w:rsid w:val="003A61EE"/>
    <w:rsid w:val="003A6753"/>
    <w:rsid w:val="003A67D9"/>
    <w:rsid w:val="003A69CF"/>
    <w:rsid w:val="003A6A40"/>
    <w:rsid w:val="003A6E85"/>
    <w:rsid w:val="003A70BB"/>
    <w:rsid w:val="003A7827"/>
    <w:rsid w:val="003A7B19"/>
    <w:rsid w:val="003B01EE"/>
    <w:rsid w:val="003B0CCF"/>
    <w:rsid w:val="003B0E7F"/>
    <w:rsid w:val="003B176B"/>
    <w:rsid w:val="003B1964"/>
    <w:rsid w:val="003B1FE0"/>
    <w:rsid w:val="003B29EC"/>
    <w:rsid w:val="003B33E8"/>
    <w:rsid w:val="003B37E4"/>
    <w:rsid w:val="003B3B4C"/>
    <w:rsid w:val="003B4C77"/>
    <w:rsid w:val="003B53AF"/>
    <w:rsid w:val="003B5DC1"/>
    <w:rsid w:val="003B5EFA"/>
    <w:rsid w:val="003B62F4"/>
    <w:rsid w:val="003B6469"/>
    <w:rsid w:val="003B6C60"/>
    <w:rsid w:val="003B74FD"/>
    <w:rsid w:val="003B76B1"/>
    <w:rsid w:val="003B78B3"/>
    <w:rsid w:val="003C0FA7"/>
    <w:rsid w:val="003C17DF"/>
    <w:rsid w:val="003C1C6B"/>
    <w:rsid w:val="003C254D"/>
    <w:rsid w:val="003C2D05"/>
    <w:rsid w:val="003C2DB6"/>
    <w:rsid w:val="003C2E45"/>
    <w:rsid w:val="003C3306"/>
    <w:rsid w:val="003C3388"/>
    <w:rsid w:val="003C3431"/>
    <w:rsid w:val="003C3DA2"/>
    <w:rsid w:val="003C40BE"/>
    <w:rsid w:val="003C5CC3"/>
    <w:rsid w:val="003C6C0E"/>
    <w:rsid w:val="003C742D"/>
    <w:rsid w:val="003C79A9"/>
    <w:rsid w:val="003C7EE8"/>
    <w:rsid w:val="003D0563"/>
    <w:rsid w:val="003D07C5"/>
    <w:rsid w:val="003D1CD3"/>
    <w:rsid w:val="003D1D6A"/>
    <w:rsid w:val="003D1FED"/>
    <w:rsid w:val="003D2ABD"/>
    <w:rsid w:val="003D3171"/>
    <w:rsid w:val="003D3259"/>
    <w:rsid w:val="003D3404"/>
    <w:rsid w:val="003D3B52"/>
    <w:rsid w:val="003D4493"/>
    <w:rsid w:val="003D4834"/>
    <w:rsid w:val="003D4C58"/>
    <w:rsid w:val="003D5113"/>
    <w:rsid w:val="003D5379"/>
    <w:rsid w:val="003D556E"/>
    <w:rsid w:val="003D5772"/>
    <w:rsid w:val="003D620E"/>
    <w:rsid w:val="003D6DE4"/>
    <w:rsid w:val="003D75DB"/>
    <w:rsid w:val="003D76E5"/>
    <w:rsid w:val="003D7EDD"/>
    <w:rsid w:val="003E05F2"/>
    <w:rsid w:val="003E0E4F"/>
    <w:rsid w:val="003E1218"/>
    <w:rsid w:val="003E1F83"/>
    <w:rsid w:val="003E2D1E"/>
    <w:rsid w:val="003E3089"/>
    <w:rsid w:val="003E3609"/>
    <w:rsid w:val="003E37BB"/>
    <w:rsid w:val="003E3E47"/>
    <w:rsid w:val="003E4609"/>
    <w:rsid w:val="003E4E19"/>
    <w:rsid w:val="003E5412"/>
    <w:rsid w:val="003E5644"/>
    <w:rsid w:val="003E5E3F"/>
    <w:rsid w:val="003E7AED"/>
    <w:rsid w:val="003E7FFC"/>
    <w:rsid w:val="003F0647"/>
    <w:rsid w:val="003F0845"/>
    <w:rsid w:val="003F0B8C"/>
    <w:rsid w:val="003F17F1"/>
    <w:rsid w:val="003F1A20"/>
    <w:rsid w:val="003F1B63"/>
    <w:rsid w:val="003F1BA8"/>
    <w:rsid w:val="003F235C"/>
    <w:rsid w:val="003F2CAC"/>
    <w:rsid w:val="003F2DCB"/>
    <w:rsid w:val="003F2E92"/>
    <w:rsid w:val="003F32BA"/>
    <w:rsid w:val="003F35D6"/>
    <w:rsid w:val="003F3962"/>
    <w:rsid w:val="003F40E0"/>
    <w:rsid w:val="003F41F7"/>
    <w:rsid w:val="003F458C"/>
    <w:rsid w:val="003F47A3"/>
    <w:rsid w:val="003F4ADD"/>
    <w:rsid w:val="003F4D6E"/>
    <w:rsid w:val="003F55FC"/>
    <w:rsid w:val="003F607F"/>
    <w:rsid w:val="003F624F"/>
    <w:rsid w:val="003F6340"/>
    <w:rsid w:val="003F65F0"/>
    <w:rsid w:val="003F6A86"/>
    <w:rsid w:val="003F6FFD"/>
    <w:rsid w:val="003F71A9"/>
    <w:rsid w:val="003F73CF"/>
    <w:rsid w:val="003F785C"/>
    <w:rsid w:val="004002E6"/>
    <w:rsid w:val="0040062D"/>
    <w:rsid w:val="004006F0"/>
    <w:rsid w:val="00400BA0"/>
    <w:rsid w:val="00400DEA"/>
    <w:rsid w:val="004027BF"/>
    <w:rsid w:val="00402BCE"/>
    <w:rsid w:val="00402FB0"/>
    <w:rsid w:val="004030A5"/>
    <w:rsid w:val="004031DD"/>
    <w:rsid w:val="004034E2"/>
    <w:rsid w:val="004038C0"/>
    <w:rsid w:val="00403A99"/>
    <w:rsid w:val="00403BB4"/>
    <w:rsid w:val="00403C1D"/>
    <w:rsid w:val="00403C75"/>
    <w:rsid w:val="00404450"/>
    <w:rsid w:val="00404BDD"/>
    <w:rsid w:val="00404BED"/>
    <w:rsid w:val="00404E53"/>
    <w:rsid w:val="00404E63"/>
    <w:rsid w:val="004051D3"/>
    <w:rsid w:val="00405421"/>
    <w:rsid w:val="00405A52"/>
    <w:rsid w:val="00405B53"/>
    <w:rsid w:val="004061E1"/>
    <w:rsid w:val="00407107"/>
    <w:rsid w:val="0040722E"/>
    <w:rsid w:val="004073BF"/>
    <w:rsid w:val="00407D91"/>
    <w:rsid w:val="00410AF3"/>
    <w:rsid w:val="004111A5"/>
    <w:rsid w:val="00411333"/>
    <w:rsid w:val="004116A3"/>
    <w:rsid w:val="00411B32"/>
    <w:rsid w:val="00411FD6"/>
    <w:rsid w:val="00412088"/>
    <w:rsid w:val="00412200"/>
    <w:rsid w:val="00412400"/>
    <w:rsid w:val="0041245A"/>
    <w:rsid w:val="00412A79"/>
    <w:rsid w:val="00412DC2"/>
    <w:rsid w:val="004135FE"/>
    <w:rsid w:val="004136C3"/>
    <w:rsid w:val="00413B49"/>
    <w:rsid w:val="0041442F"/>
    <w:rsid w:val="004149AB"/>
    <w:rsid w:val="00414DC0"/>
    <w:rsid w:val="004150D0"/>
    <w:rsid w:val="00415377"/>
    <w:rsid w:val="00415E4B"/>
    <w:rsid w:val="004166A1"/>
    <w:rsid w:val="004168E5"/>
    <w:rsid w:val="00417031"/>
    <w:rsid w:val="004170B2"/>
    <w:rsid w:val="004204BF"/>
    <w:rsid w:val="00420519"/>
    <w:rsid w:val="00420816"/>
    <w:rsid w:val="00420A6E"/>
    <w:rsid w:val="00420C66"/>
    <w:rsid w:val="00420DB9"/>
    <w:rsid w:val="00420FA2"/>
    <w:rsid w:val="00421595"/>
    <w:rsid w:val="004215CE"/>
    <w:rsid w:val="00421991"/>
    <w:rsid w:val="00421B9F"/>
    <w:rsid w:val="004224B6"/>
    <w:rsid w:val="0042266E"/>
    <w:rsid w:val="0042319A"/>
    <w:rsid w:val="00423BAD"/>
    <w:rsid w:val="0042420F"/>
    <w:rsid w:val="004249D6"/>
    <w:rsid w:val="00424D0D"/>
    <w:rsid w:val="00424D90"/>
    <w:rsid w:val="00424FCC"/>
    <w:rsid w:val="004252FB"/>
    <w:rsid w:val="00425670"/>
    <w:rsid w:val="004259B3"/>
    <w:rsid w:val="004267AE"/>
    <w:rsid w:val="00427BA3"/>
    <w:rsid w:val="00427C8D"/>
    <w:rsid w:val="00427DBF"/>
    <w:rsid w:val="00427F03"/>
    <w:rsid w:val="00430258"/>
    <w:rsid w:val="00430603"/>
    <w:rsid w:val="00430FB3"/>
    <w:rsid w:val="004311F1"/>
    <w:rsid w:val="00431B9A"/>
    <w:rsid w:val="00432637"/>
    <w:rsid w:val="004327FE"/>
    <w:rsid w:val="00432EEA"/>
    <w:rsid w:val="004332CA"/>
    <w:rsid w:val="0043387A"/>
    <w:rsid w:val="00434276"/>
    <w:rsid w:val="004343CF"/>
    <w:rsid w:val="004345CA"/>
    <w:rsid w:val="0043498A"/>
    <w:rsid w:val="00434CFA"/>
    <w:rsid w:val="00435444"/>
    <w:rsid w:val="004358F9"/>
    <w:rsid w:val="00436325"/>
    <w:rsid w:val="004363EA"/>
    <w:rsid w:val="004369B0"/>
    <w:rsid w:val="00437A81"/>
    <w:rsid w:val="00437B21"/>
    <w:rsid w:val="00437D94"/>
    <w:rsid w:val="00437F47"/>
    <w:rsid w:val="004402F3"/>
    <w:rsid w:val="004405AA"/>
    <w:rsid w:val="00440B56"/>
    <w:rsid w:val="00440EB4"/>
    <w:rsid w:val="00440F16"/>
    <w:rsid w:val="00441212"/>
    <w:rsid w:val="0044258E"/>
    <w:rsid w:val="00442AA2"/>
    <w:rsid w:val="00442AA9"/>
    <w:rsid w:val="00442EF5"/>
    <w:rsid w:val="00443169"/>
    <w:rsid w:val="00443186"/>
    <w:rsid w:val="004434FF"/>
    <w:rsid w:val="004435E5"/>
    <w:rsid w:val="00443C92"/>
    <w:rsid w:val="00443F3A"/>
    <w:rsid w:val="004445D7"/>
    <w:rsid w:val="00444786"/>
    <w:rsid w:val="00444F0C"/>
    <w:rsid w:val="0044507B"/>
    <w:rsid w:val="00445698"/>
    <w:rsid w:val="004457A6"/>
    <w:rsid w:val="00445DFC"/>
    <w:rsid w:val="00445E3C"/>
    <w:rsid w:val="004467C4"/>
    <w:rsid w:val="004468EC"/>
    <w:rsid w:val="004474BF"/>
    <w:rsid w:val="0044769D"/>
    <w:rsid w:val="004478A6"/>
    <w:rsid w:val="00447A62"/>
    <w:rsid w:val="00447AEA"/>
    <w:rsid w:val="00447F64"/>
    <w:rsid w:val="00450DBB"/>
    <w:rsid w:val="00451943"/>
    <w:rsid w:val="004523C8"/>
    <w:rsid w:val="00452771"/>
    <w:rsid w:val="00452CC4"/>
    <w:rsid w:val="00452D67"/>
    <w:rsid w:val="0045340E"/>
    <w:rsid w:val="004538AF"/>
    <w:rsid w:val="00454C93"/>
    <w:rsid w:val="00454F71"/>
    <w:rsid w:val="00455167"/>
    <w:rsid w:val="00455AFF"/>
    <w:rsid w:val="00456573"/>
    <w:rsid w:val="00456852"/>
    <w:rsid w:val="00456BB9"/>
    <w:rsid w:val="00456BD2"/>
    <w:rsid w:val="00457E15"/>
    <w:rsid w:val="0046066F"/>
    <w:rsid w:val="00460A02"/>
    <w:rsid w:val="0046105B"/>
    <w:rsid w:val="00461818"/>
    <w:rsid w:val="004619FD"/>
    <w:rsid w:val="004621EB"/>
    <w:rsid w:val="0046295F"/>
    <w:rsid w:val="00462BC8"/>
    <w:rsid w:val="00462D94"/>
    <w:rsid w:val="00462E08"/>
    <w:rsid w:val="00463828"/>
    <w:rsid w:val="00463D14"/>
    <w:rsid w:val="0046406A"/>
    <w:rsid w:val="00465745"/>
    <w:rsid w:val="004659CF"/>
    <w:rsid w:val="00465FFC"/>
    <w:rsid w:val="0046664B"/>
    <w:rsid w:val="00466949"/>
    <w:rsid w:val="004679D2"/>
    <w:rsid w:val="00470E63"/>
    <w:rsid w:val="004712AC"/>
    <w:rsid w:val="00471CDE"/>
    <w:rsid w:val="0047241F"/>
    <w:rsid w:val="004725E2"/>
    <w:rsid w:val="00472AFB"/>
    <w:rsid w:val="00472D35"/>
    <w:rsid w:val="00473375"/>
    <w:rsid w:val="0047379A"/>
    <w:rsid w:val="0047395E"/>
    <w:rsid w:val="00473AAF"/>
    <w:rsid w:val="00473FA0"/>
    <w:rsid w:val="00474679"/>
    <w:rsid w:val="00474885"/>
    <w:rsid w:val="004749A0"/>
    <w:rsid w:val="00474F0C"/>
    <w:rsid w:val="00475104"/>
    <w:rsid w:val="004754D0"/>
    <w:rsid w:val="004756B4"/>
    <w:rsid w:val="00475866"/>
    <w:rsid w:val="00476BB4"/>
    <w:rsid w:val="00476C4C"/>
    <w:rsid w:val="0047729B"/>
    <w:rsid w:val="00477777"/>
    <w:rsid w:val="004778FC"/>
    <w:rsid w:val="00477B8C"/>
    <w:rsid w:val="00477BFB"/>
    <w:rsid w:val="00477DBA"/>
    <w:rsid w:val="004813DD"/>
    <w:rsid w:val="004825B9"/>
    <w:rsid w:val="00482E6B"/>
    <w:rsid w:val="0048357B"/>
    <w:rsid w:val="004835D5"/>
    <w:rsid w:val="00483997"/>
    <w:rsid w:val="00484824"/>
    <w:rsid w:val="00484B59"/>
    <w:rsid w:val="00485142"/>
    <w:rsid w:val="00485D96"/>
    <w:rsid w:val="00485DD9"/>
    <w:rsid w:val="004861C9"/>
    <w:rsid w:val="0048659A"/>
    <w:rsid w:val="00486AC1"/>
    <w:rsid w:val="00486C99"/>
    <w:rsid w:val="00486F9B"/>
    <w:rsid w:val="0048713F"/>
    <w:rsid w:val="00487202"/>
    <w:rsid w:val="00487506"/>
    <w:rsid w:val="0049024C"/>
    <w:rsid w:val="00490B22"/>
    <w:rsid w:val="00490BAF"/>
    <w:rsid w:val="004912A3"/>
    <w:rsid w:val="004924FB"/>
    <w:rsid w:val="00492A0D"/>
    <w:rsid w:val="00492E3A"/>
    <w:rsid w:val="00492F95"/>
    <w:rsid w:val="004934F2"/>
    <w:rsid w:val="0049378F"/>
    <w:rsid w:val="004937F9"/>
    <w:rsid w:val="00494740"/>
    <w:rsid w:val="0049569E"/>
    <w:rsid w:val="00495E8D"/>
    <w:rsid w:val="004960C3"/>
    <w:rsid w:val="004965BC"/>
    <w:rsid w:val="00496763"/>
    <w:rsid w:val="0049684F"/>
    <w:rsid w:val="0049725A"/>
    <w:rsid w:val="0049758C"/>
    <w:rsid w:val="004975E5"/>
    <w:rsid w:val="004A05E2"/>
    <w:rsid w:val="004A0972"/>
    <w:rsid w:val="004A107C"/>
    <w:rsid w:val="004A11F2"/>
    <w:rsid w:val="004A129F"/>
    <w:rsid w:val="004A222E"/>
    <w:rsid w:val="004A2493"/>
    <w:rsid w:val="004A25FD"/>
    <w:rsid w:val="004A29FD"/>
    <w:rsid w:val="004A2E54"/>
    <w:rsid w:val="004A2FA1"/>
    <w:rsid w:val="004A32AE"/>
    <w:rsid w:val="004A335D"/>
    <w:rsid w:val="004A376B"/>
    <w:rsid w:val="004A3DF3"/>
    <w:rsid w:val="004A4991"/>
    <w:rsid w:val="004A4F02"/>
    <w:rsid w:val="004A505D"/>
    <w:rsid w:val="004A5B05"/>
    <w:rsid w:val="004A624F"/>
    <w:rsid w:val="004A632D"/>
    <w:rsid w:val="004A65C2"/>
    <w:rsid w:val="004A65C5"/>
    <w:rsid w:val="004A6855"/>
    <w:rsid w:val="004A72E0"/>
    <w:rsid w:val="004A7338"/>
    <w:rsid w:val="004A79C9"/>
    <w:rsid w:val="004A7DD6"/>
    <w:rsid w:val="004B04AB"/>
    <w:rsid w:val="004B04ED"/>
    <w:rsid w:val="004B0743"/>
    <w:rsid w:val="004B08C8"/>
    <w:rsid w:val="004B0A90"/>
    <w:rsid w:val="004B0E0E"/>
    <w:rsid w:val="004B0EA2"/>
    <w:rsid w:val="004B12A1"/>
    <w:rsid w:val="004B15D9"/>
    <w:rsid w:val="004B2690"/>
    <w:rsid w:val="004B2D5F"/>
    <w:rsid w:val="004B3145"/>
    <w:rsid w:val="004B316D"/>
    <w:rsid w:val="004B32AC"/>
    <w:rsid w:val="004B3D4A"/>
    <w:rsid w:val="004B5819"/>
    <w:rsid w:val="004B6058"/>
    <w:rsid w:val="004B6A1C"/>
    <w:rsid w:val="004B6B51"/>
    <w:rsid w:val="004B7772"/>
    <w:rsid w:val="004B795C"/>
    <w:rsid w:val="004B7EF2"/>
    <w:rsid w:val="004C09A5"/>
    <w:rsid w:val="004C0D03"/>
    <w:rsid w:val="004C12E6"/>
    <w:rsid w:val="004C1346"/>
    <w:rsid w:val="004C13AC"/>
    <w:rsid w:val="004C197D"/>
    <w:rsid w:val="004C1D9B"/>
    <w:rsid w:val="004C1DFF"/>
    <w:rsid w:val="004C3603"/>
    <w:rsid w:val="004C3D63"/>
    <w:rsid w:val="004C4377"/>
    <w:rsid w:val="004C45CA"/>
    <w:rsid w:val="004C53A9"/>
    <w:rsid w:val="004C53F4"/>
    <w:rsid w:val="004C5EA3"/>
    <w:rsid w:val="004C5F8D"/>
    <w:rsid w:val="004C62B1"/>
    <w:rsid w:val="004C7126"/>
    <w:rsid w:val="004C7737"/>
    <w:rsid w:val="004C7957"/>
    <w:rsid w:val="004C7C9F"/>
    <w:rsid w:val="004C7E07"/>
    <w:rsid w:val="004D1769"/>
    <w:rsid w:val="004D178C"/>
    <w:rsid w:val="004D1B5C"/>
    <w:rsid w:val="004D1EE4"/>
    <w:rsid w:val="004D2025"/>
    <w:rsid w:val="004D28A2"/>
    <w:rsid w:val="004D2B3D"/>
    <w:rsid w:val="004D2E55"/>
    <w:rsid w:val="004D3382"/>
    <w:rsid w:val="004D33A2"/>
    <w:rsid w:val="004D3BC3"/>
    <w:rsid w:val="004D3D4C"/>
    <w:rsid w:val="004D3E16"/>
    <w:rsid w:val="004D451E"/>
    <w:rsid w:val="004D4533"/>
    <w:rsid w:val="004D48EE"/>
    <w:rsid w:val="004D4B4D"/>
    <w:rsid w:val="004D4C92"/>
    <w:rsid w:val="004D4CDF"/>
    <w:rsid w:val="004D50E7"/>
    <w:rsid w:val="004D5AEA"/>
    <w:rsid w:val="004D5E31"/>
    <w:rsid w:val="004D5E6E"/>
    <w:rsid w:val="004D5FA1"/>
    <w:rsid w:val="004D6091"/>
    <w:rsid w:val="004D6153"/>
    <w:rsid w:val="004D6A21"/>
    <w:rsid w:val="004D6C3A"/>
    <w:rsid w:val="004D75DA"/>
    <w:rsid w:val="004D784F"/>
    <w:rsid w:val="004D78C9"/>
    <w:rsid w:val="004D7C99"/>
    <w:rsid w:val="004D7F7B"/>
    <w:rsid w:val="004E03A7"/>
    <w:rsid w:val="004E0F7C"/>
    <w:rsid w:val="004E1D03"/>
    <w:rsid w:val="004E2EBA"/>
    <w:rsid w:val="004E3021"/>
    <w:rsid w:val="004E327C"/>
    <w:rsid w:val="004E360E"/>
    <w:rsid w:val="004E3D1A"/>
    <w:rsid w:val="004E4762"/>
    <w:rsid w:val="004E59DA"/>
    <w:rsid w:val="004E60B2"/>
    <w:rsid w:val="004E6F44"/>
    <w:rsid w:val="004E7033"/>
    <w:rsid w:val="004E71A5"/>
    <w:rsid w:val="004E7CF4"/>
    <w:rsid w:val="004E7FAF"/>
    <w:rsid w:val="004F08F8"/>
    <w:rsid w:val="004F0A39"/>
    <w:rsid w:val="004F10B5"/>
    <w:rsid w:val="004F1658"/>
    <w:rsid w:val="004F17C1"/>
    <w:rsid w:val="004F199F"/>
    <w:rsid w:val="004F2073"/>
    <w:rsid w:val="004F316D"/>
    <w:rsid w:val="004F333D"/>
    <w:rsid w:val="004F3D5A"/>
    <w:rsid w:val="004F4165"/>
    <w:rsid w:val="004F4479"/>
    <w:rsid w:val="004F60CC"/>
    <w:rsid w:val="004F6ADE"/>
    <w:rsid w:val="004F6E04"/>
    <w:rsid w:val="004F70F0"/>
    <w:rsid w:val="004F76F6"/>
    <w:rsid w:val="004F794D"/>
    <w:rsid w:val="004F7E2D"/>
    <w:rsid w:val="0050008D"/>
    <w:rsid w:val="00500B46"/>
    <w:rsid w:val="00500B8C"/>
    <w:rsid w:val="00501222"/>
    <w:rsid w:val="0050259A"/>
    <w:rsid w:val="00502ABE"/>
    <w:rsid w:val="00502C0E"/>
    <w:rsid w:val="00502EB5"/>
    <w:rsid w:val="00502F01"/>
    <w:rsid w:val="0050388B"/>
    <w:rsid w:val="00503950"/>
    <w:rsid w:val="0050429D"/>
    <w:rsid w:val="0050464D"/>
    <w:rsid w:val="00504FEB"/>
    <w:rsid w:val="00505D59"/>
    <w:rsid w:val="00506168"/>
    <w:rsid w:val="0050638D"/>
    <w:rsid w:val="0050698D"/>
    <w:rsid w:val="0050736E"/>
    <w:rsid w:val="005075F7"/>
    <w:rsid w:val="005077D4"/>
    <w:rsid w:val="00507982"/>
    <w:rsid w:val="00507E2B"/>
    <w:rsid w:val="005101DF"/>
    <w:rsid w:val="005105E2"/>
    <w:rsid w:val="00510600"/>
    <w:rsid w:val="00510953"/>
    <w:rsid w:val="00510A35"/>
    <w:rsid w:val="00510F2C"/>
    <w:rsid w:val="00511160"/>
    <w:rsid w:val="00511201"/>
    <w:rsid w:val="00511960"/>
    <w:rsid w:val="00511DF1"/>
    <w:rsid w:val="00512156"/>
    <w:rsid w:val="0051379B"/>
    <w:rsid w:val="00513BD7"/>
    <w:rsid w:val="005142AC"/>
    <w:rsid w:val="00514724"/>
    <w:rsid w:val="00514969"/>
    <w:rsid w:val="00515855"/>
    <w:rsid w:val="00515880"/>
    <w:rsid w:val="005158E7"/>
    <w:rsid w:val="00515C19"/>
    <w:rsid w:val="005161B0"/>
    <w:rsid w:val="00516262"/>
    <w:rsid w:val="0051636D"/>
    <w:rsid w:val="00516ED8"/>
    <w:rsid w:val="005171FA"/>
    <w:rsid w:val="005179DD"/>
    <w:rsid w:val="00517AB1"/>
    <w:rsid w:val="00517B20"/>
    <w:rsid w:val="00517D41"/>
    <w:rsid w:val="00517EF1"/>
    <w:rsid w:val="00520B12"/>
    <w:rsid w:val="00520B27"/>
    <w:rsid w:val="00521009"/>
    <w:rsid w:val="005212BC"/>
    <w:rsid w:val="00521720"/>
    <w:rsid w:val="00521A48"/>
    <w:rsid w:val="00521AEB"/>
    <w:rsid w:val="00521BD5"/>
    <w:rsid w:val="00521ECE"/>
    <w:rsid w:val="00522071"/>
    <w:rsid w:val="0052232F"/>
    <w:rsid w:val="00522648"/>
    <w:rsid w:val="0052394F"/>
    <w:rsid w:val="00523C7F"/>
    <w:rsid w:val="00525203"/>
    <w:rsid w:val="00525E31"/>
    <w:rsid w:val="00525FF1"/>
    <w:rsid w:val="0052724E"/>
    <w:rsid w:val="00527882"/>
    <w:rsid w:val="0052791D"/>
    <w:rsid w:val="00530446"/>
    <w:rsid w:val="005307E2"/>
    <w:rsid w:val="0053087A"/>
    <w:rsid w:val="005308A6"/>
    <w:rsid w:val="00530B00"/>
    <w:rsid w:val="00530B33"/>
    <w:rsid w:val="00531EF7"/>
    <w:rsid w:val="005325ED"/>
    <w:rsid w:val="00532CFB"/>
    <w:rsid w:val="00532F44"/>
    <w:rsid w:val="00533164"/>
    <w:rsid w:val="005332A4"/>
    <w:rsid w:val="00533524"/>
    <w:rsid w:val="005344E7"/>
    <w:rsid w:val="00534672"/>
    <w:rsid w:val="00534C1D"/>
    <w:rsid w:val="005358A2"/>
    <w:rsid w:val="00535E4F"/>
    <w:rsid w:val="00535E72"/>
    <w:rsid w:val="00535F2B"/>
    <w:rsid w:val="00536059"/>
    <w:rsid w:val="00536463"/>
    <w:rsid w:val="00536B4D"/>
    <w:rsid w:val="00537158"/>
    <w:rsid w:val="00537AD0"/>
    <w:rsid w:val="0054023F"/>
    <w:rsid w:val="00540293"/>
    <w:rsid w:val="005405C2"/>
    <w:rsid w:val="005405FB"/>
    <w:rsid w:val="005412C4"/>
    <w:rsid w:val="00541D90"/>
    <w:rsid w:val="00542425"/>
    <w:rsid w:val="00542DC3"/>
    <w:rsid w:val="0054377E"/>
    <w:rsid w:val="00543B4F"/>
    <w:rsid w:val="00543F3C"/>
    <w:rsid w:val="005444D1"/>
    <w:rsid w:val="00544BC3"/>
    <w:rsid w:val="00544D39"/>
    <w:rsid w:val="0054535D"/>
    <w:rsid w:val="00545ECB"/>
    <w:rsid w:val="0054636F"/>
    <w:rsid w:val="00546757"/>
    <w:rsid w:val="00546C25"/>
    <w:rsid w:val="00546CE9"/>
    <w:rsid w:val="00547284"/>
    <w:rsid w:val="00547390"/>
    <w:rsid w:val="005476A2"/>
    <w:rsid w:val="00547E96"/>
    <w:rsid w:val="0055022D"/>
    <w:rsid w:val="00550489"/>
    <w:rsid w:val="00550CA2"/>
    <w:rsid w:val="00550DFE"/>
    <w:rsid w:val="00550E8A"/>
    <w:rsid w:val="005519B4"/>
    <w:rsid w:val="0055224D"/>
    <w:rsid w:val="00552574"/>
    <w:rsid w:val="00552F84"/>
    <w:rsid w:val="00552FFF"/>
    <w:rsid w:val="0055308D"/>
    <w:rsid w:val="005539AA"/>
    <w:rsid w:val="0055404E"/>
    <w:rsid w:val="00554405"/>
    <w:rsid w:val="0055480E"/>
    <w:rsid w:val="005560E1"/>
    <w:rsid w:val="005564AC"/>
    <w:rsid w:val="00556C7F"/>
    <w:rsid w:val="005574DD"/>
    <w:rsid w:val="005574FB"/>
    <w:rsid w:val="005600DD"/>
    <w:rsid w:val="0056017C"/>
    <w:rsid w:val="005605DA"/>
    <w:rsid w:val="005608DF"/>
    <w:rsid w:val="00561165"/>
    <w:rsid w:val="005612CD"/>
    <w:rsid w:val="00561647"/>
    <w:rsid w:val="005618BE"/>
    <w:rsid w:val="0056222B"/>
    <w:rsid w:val="005629B0"/>
    <w:rsid w:val="00563996"/>
    <w:rsid w:val="005646CC"/>
    <w:rsid w:val="005647EC"/>
    <w:rsid w:val="00565098"/>
    <w:rsid w:val="0056572F"/>
    <w:rsid w:val="005658DA"/>
    <w:rsid w:val="005662D2"/>
    <w:rsid w:val="0056640B"/>
    <w:rsid w:val="0056651E"/>
    <w:rsid w:val="0056692C"/>
    <w:rsid w:val="00566E66"/>
    <w:rsid w:val="0056732E"/>
    <w:rsid w:val="005674D0"/>
    <w:rsid w:val="005700FA"/>
    <w:rsid w:val="005701FF"/>
    <w:rsid w:val="00570312"/>
    <w:rsid w:val="00570758"/>
    <w:rsid w:val="00571280"/>
    <w:rsid w:val="00571709"/>
    <w:rsid w:val="005720D7"/>
    <w:rsid w:val="00573721"/>
    <w:rsid w:val="0057387E"/>
    <w:rsid w:val="00573FA1"/>
    <w:rsid w:val="00573FF7"/>
    <w:rsid w:val="00574132"/>
    <w:rsid w:val="00574626"/>
    <w:rsid w:val="00574A71"/>
    <w:rsid w:val="0057592A"/>
    <w:rsid w:val="00575AC5"/>
    <w:rsid w:val="00575B66"/>
    <w:rsid w:val="00576528"/>
    <w:rsid w:val="0057670B"/>
    <w:rsid w:val="00576B11"/>
    <w:rsid w:val="00576C02"/>
    <w:rsid w:val="00576D17"/>
    <w:rsid w:val="00577B6C"/>
    <w:rsid w:val="00577B7B"/>
    <w:rsid w:val="00577FC4"/>
    <w:rsid w:val="00580694"/>
    <w:rsid w:val="00581482"/>
    <w:rsid w:val="00581820"/>
    <w:rsid w:val="00581A28"/>
    <w:rsid w:val="00581A45"/>
    <w:rsid w:val="00581B31"/>
    <w:rsid w:val="005821A8"/>
    <w:rsid w:val="005824B5"/>
    <w:rsid w:val="00582B9B"/>
    <w:rsid w:val="00582EB0"/>
    <w:rsid w:val="0058300F"/>
    <w:rsid w:val="00583B19"/>
    <w:rsid w:val="00584591"/>
    <w:rsid w:val="0058487F"/>
    <w:rsid w:val="00584D3F"/>
    <w:rsid w:val="0058556D"/>
    <w:rsid w:val="00585857"/>
    <w:rsid w:val="00585AD3"/>
    <w:rsid w:val="005868CB"/>
    <w:rsid w:val="00586D4F"/>
    <w:rsid w:val="005871B0"/>
    <w:rsid w:val="00590D07"/>
    <w:rsid w:val="0059132D"/>
    <w:rsid w:val="00591AB9"/>
    <w:rsid w:val="00591B23"/>
    <w:rsid w:val="005922E4"/>
    <w:rsid w:val="0059253A"/>
    <w:rsid w:val="00592581"/>
    <w:rsid w:val="0059279E"/>
    <w:rsid w:val="00592DBB"/>
    <w:rsid w:val="00592FA3"/>
    <w:rsid w:val="005933D6"/>
    <w:rsid w:val="00593888"/>
    <w:rsid w:val="00593CD4"/>
    <w:rsid w:val="005942FA"/>
    <w:rsid w:val="005949D6"/>
    <w:rsid w:val="005956CF"/>
    <w:rsid w:val="005963C6"/>
    <w:rsid w:val="00596936"/>
    <w:rsid w:val="005A02C8"/>
    <w:rsid w:val="005A0904"/>
    <w:rsid w:val="005A09CA"/>
    <w:rsid w:val="005A0D8E"/>
    <w:rsid w:val="005A0EC2"/>
    <w:rsid w:val="005A1A51"/>
    <w:rsid w:val="005A1E73"/>
    <w:rsid w:val="005A2565"/>
    <w:rsid w:val="005A31A8"/>
    <w:rsid w:val="005A3442"/>
    <w:rsid w:val="005A35CD"/>
    <w:rsid w:val="005A4051"/>
    <w:rsid w:val="005A4084"/>
    <w:rsid w:val="005A42FA"/>
    <w:rsid w:val="005A4CF0"/>
    <w:rsid w:val="005A4E33"/>
    <w:rsid w:val="005A5491"/>
    <w:rsid w:val="005A5580"/>
    <w:rsid w:val="005A577E"/>
    <w:rsid w:val="005A5E9D"/>
    <w:rsid w:val="005A5EBE"/>
    <w:rsid w:val="005A6594"/>
    <w:rsid w:val="005A6DF4"/>
    <w:rsid w:val="005A71EB"/>
    <w:rsid w:val="005A76EC"/>
    <w:rsid w:val="005A7AE5"/>
    <w:rsid w:val="005A7BAD"/>
    <w:rsid w:val="005A7DAD"/>
    <w:rsid w:val="005A7DB9"/>
    <w:rsid w:val="005B0B50"/>
    <w:rsid w:val="005B1189"/>
    <w:rsid w:val="005B1792"/>
    <w:rsid w:val="005B2998"/>
    <w:rsid w:val="005B345B"/>
    <w:rsid w:val="005B3847"/>
    <w:rsid w:val="005B38F6"/>
    <w:rsid w:val="005B427B"/>
    <w:rsid w:val="005B5330"/>
    <w:rsid w:val="005B54E1"/>
    <w:rsid w:val="005B557E"/>
    <w:rsid w:val="005B577F"/>
    <w:rsid w:val="005B66B5"/>
    <w:rsid w:val="005B703B"/>
    <w:rsid w:val="005B71E8"/>
    <w:rsid w:val="005B7B8E"/>
    <w:rsid w:val="005B7C48"/>
    <w:rsid w:val="005B7CCD"/>
    <w:rsid w:val="005C033F"/>
    <w:rsid w:val="005C046D"/>
    <w:rsid w:val="005C0BEE"/>
    <w:rsid w:val="005C176C"/>
    <w:rsid w:val="005C18E5"/>
    <w:rsid w:val="005C20AA"/>
    <w:rsid w:val="005C3E50"/>
    <w:rsid w:val="005C5659"/>
    <w:rsid w:val="005C5B73"/>
    <w:rsid w:val="005C5DA8"/>
    <w:rsid w:val="005C64D3"/>
    <w:rsid w:val="005C72BA"/>
    <w:rsid w:val="005C749B"/>
    <w:rsid w:val="005C7941"/>
    <w:rsid w:val="005D034F"/>
    <w:rsid w:val="005D0A45"/>
    <w:rsid w:val="005D1090"/>
    <w:rsid w:val="005D19FC"/>
    <w:rsid w:val="005D2BCD"/>
    <w:rsid w:val="005D2D69"/>
    <w:rsid w:val="005D36F5"/>
    <w:rsid w:val="005D38FE"/>
    <w:rsid w:val="005D4277"/>
    <w:rsid w:val="005D4EBE"/>
    <w:rsid w:val="005D4F27"/>
    <w:rsid w:val="005D6CC8"/>
    <w:rsid w:val="005D7CE2"/>
    <w:rsid w:val="005E0E81"/>
    <w:rsid w:val="005E2074"/>
    <w:rsid w:val="005E223A"/>
    <w:rsid w:val="005E2255"/>
    <w:rsid w:val="005E265C"/>
    <w:rsid w:val="005E3151"/>
    <w:rsid w:val="005E329B"/>
    <w:rsid w:val="005E3A45"/>
    <w:rsid w:val="005E3B34"/>
    <w:rsid w:val="005E3D25"/>
    <w:rsid w:val="005E41BF"/>
    <w:rsid w:val="005E439D"/>
    <w:rsid w:val="005E474D"/>
    <w:rsid w:val="005E5254"/>
    <w:rsid w:val="005E543D"/>
    <w:rsid w:val="005E5DD8"/>
    <w:rsid w:val="005E6AA9"/>
    <w:rsid w:val="005E6AC9"/>
    <w:rsid w:val="005E6DBD"/>
    <w:rsid w:val="005E7C92"/>
    <w:rsid w:val="005E7EAB"/>
    <w:rsid w:val="005F0341"/>
    <w:rsid w:val="005F0765"/>
    <w:rsid w:val="005F15AD"/>
    <w:rsid w:val="005F1B1C"/>
    <w:rsid w:val="005F20A0"/>
    <w:rsid w:val="005F224A"/>
    <w:rsid w:val="005F29B9"/>
    <w:rsid w:val="005F2E4D"/>
    <w:rsid w:val="005F3683"/>
    <w:rsid w:val="005F3759"/>
    <w:rsid w:val="005F3BCD"/>
    <w:rsid w:val="005F4476"/>
    <w:rsid w:val="005F4485"/>
    <w:rsid w:val="005F459A"/>
    <w:rsid w:val="005F4A2E"/>
    <w:rsid w:val="005F5360"/>
    <w:rsid w:val="005F549A"/>
    <w:rsid w:val="005F62F0"/>
    <w:rsid w:val="005F6E2C"/>
    <w:rsid w:val="005F6ECE"/>
    <w:rsid w:val="005F747B"/>
    <w:rsid w:val="005F7CA7"/>
    <w:rsid w:val="005F7D99"/>
    <w:rsid w:val="006004E6"/>
    <w:rsid w:val="00600842"/>
    <w:rsid w:val="00600899"/>
    <w:rsid w:val="006009EE"/>
    <w:rsid w:val="00600FE0"/>
    <w:rsid w:val="006013DD"/>
    <w:rsid w:val="006014ED"/>
    <w:rsid w:val="006015B1"/>
    <w:rsid w:val="00601C07"/>
    <w:rsid w:val="00601E39"/>
    <w:rsid w:val="006020E6"/>
    <w:rsid w:val="00602780"/>
    <w:rsid w:val="006028DE"/>
    <w:rsid w:val="00602C02"/>
    <w:rsid w:val="00602E2E"/>
    <w:rsid w:val="006031B1"/>
    <w:rsid w:val="00603E8D"/>
    <w:rsid w:val="0060470A"/>
    <w:rsid w:val="00604919"/>
    <w:rsid w:val="00604F11"/>
    <w:rsid w:val="006052F0"/>
    <w:rsid w:val="006055C3"/>
    <w:rsid w:val="0060595E"/>
    <w:rsid w:val="00605D4A"/>
    <w:rsid w:val="006066E6"/>
    <w:rsid w:val="00606774"/>
    <w:rsid w:val="00606863"/>
    <w:rsid w:val="00607013"/>
    <w:rsid w:val="006104C2"/>
    <w:rsid w:val="00610509"/>
    <w:rsid w:val="0061051B"/>
    <w:rsid w:val="00610860"/>
    <w:rsid w:val="00610D84"/>
    <w:rsid w:val="0061129D"/>
    <w:rsid w:val="0061204B"/>
    <w:rsid w:val="00612093"/>
    <w:rsid w:val="00612682"/>
    <w:rsid w:val="00612914"/>
    <w:rsid w:val="006129B6"/>
    <w:rsid w:val="00613096"/>
    <w:rsid w:val="006134EF"/>
    <w:rsid w:val="006145E2"/>
    <w:rsid w:val="006152DD"/>
    <w:rsid w:val="006153A6"/>
    <w:rsid w:val="00615990"/>
    <w:rsid w:val="00616096"/>
    <w:rsid w:val="0061643B"/>
    <w:rsid w:val="00616653"/>
    <w:rsid w:val="00616E1A"/>
    <w:rsid w:val="006171B8"/>
    <w:rsid w:val="006173C1"/>
    <w:rsid w:val="00617827"/>
    <w:rsid w:val="00620C27"/>
    <w:rsid w:val="006213BC"/>
    <w:rsid w:val="00621C42"/>
    <w:rsid w:val="00622191"/>
    <w:rsid w:val="006229E7"/>
    <w:rsid w:val="006233B5"/>
    <w:rsid w:val="00623740"/>
    <w:rsid w:val="00623922"/>
    <w:rsid w:val="00623D86"/>
    <w:rsid w:val="006248C1"/>
    <w:rsid w:val="006268A4"/>
    <w:rsid w:val="00626C73"/>
    <w:rsid w:val="00626C8C"/>
    <w:rsid w:val="006273A6"/>
    <w:rsid w:val="006300FF"/>
    <w:rsid w:val="0063027E"/>
    <w:rsid w:val="0063079E"/>
    <w:rsid w:val="00631093"/>
    <w:rsid w:val="006313F8"/>
    <w:rsid w:val="006320BB"/>
    <w:rsid w:val="006324E0"/>
    <w:rsid w:val="00632708"/>
    <w:rsid w:val="006329A1"/>
    <w:rsid w:val="0063319B"/>
    <w:rsid w:val="00633AE2"/>
    <w:rsid w:val="0063481A"/>
    <w:rsid w:val="006349B7"/>
    <w:rsid w:val="006352B5"/>
    <w:rsid w:val="00635B04"/>
    <w:rsid w:val="00635B29"/>
    <w:rsid w:val="00635C29"/>
    <w:rsid w:val="00635CC0"/>
    <w:rsid w:val="0063617E"/>
    <w:rsid w:val="0063623B"/>
    <w:rsid w:val="00636537"/>
    <w:rsid w:val="006369A1"/>
    <w:rsid w:val="00637038"/>
    <w:rsid w:val="0063720F"/>
    <w:rsid w:val="00637C99"/>
    <w:rsid w:val="00640531"/>
    <w:rsid w:val="006405A7"/>
    <w:rsid w:val="00641113"/>
    <w:rsid w:val="006418E5"/>
    <w:rsid w:val="0064193A"/>
    <w:rsid w:val="00641D7C"/>
    <w:rsid w:val="00641E08"/>
    <w:rsid w:val="006420B1"/>
    <w:rsid w:val="00642519"/>
    <w:rsid w:val="00642AFA"/>
    <w:rsid w:val="00642B4D"/>
    <w:rsid w:val="0064308E"/>
    <w:rsid w:val="00643A37"/>
    <w:rsid w:val="00644DFD"/>
    <w:rsid w:val="006453C9"/>
    <w:rsid w:val="0064647D"/>
    <w:rsid w:val="006466B4"/>
    <w:rsid w:val="00646BC8"/>
    <w:rsid w:val="00646C6F"/>
    <w:rsid w:val="006474AD"/>
    <w:rsid w:val="00647740"/>
    <w:rsid w:val="00647D9D"/>
    <w:rsid w:val="0065015A"/>
    <w:rsid w:val="0065064A"/>
    <w:rsid w:val="00650B37"/>
    <w:rsid w:val="00650ED2"/>
    <w:rsid w:val="00650FD0"/>
    <w:rsid w:val="00651800"/>
    <w:rsid w:val="00651E15"/>
    <w:rsid w:val="00651F90"/>
    <w:rsid w:val="00652BF3"/>
    <w:rsid w:val="006534D8"/>
    <w:rsid w:val="006536F3"/>
    <w:rsid w:val="00653F22"/>
    <w:rsid w:val="00653F40"/>
    <w:rsid w:val="006541DD"/>
    <w:rsid w:val="00654CE4"/>
    <w:rsid w:val="00655936"/>
    <w:rsid w:val="00655AD4"/>
    <w:rsid w:val="00655B69"/>
    <w:rsid w:val="00655FCE"/>
    <w:rsid w:val="00656193"/>
    <w:rsid w:val="006564FB"/>
    <w:rsid w:val="00656743"/>
    <w:rsid w:val="00656D6F"/>
    <w:rsid w:val="006576F5"/>
    <w:rsid w:val="006579A8"/>
    <w:rsid w:val="00660928"/>
    <w:rsid w:val="00660E63"/>
    <w:rsid w:val="00661111"/>
    <w:rsid w:val="0066199E"/>
    <w:rsid w:val="00661EF0"/>
    <w:rsid w:val="0066215F"/>
    <w:rsid w:val="00662314"/>
    <w:rsid w:val="0066291E"/>
    <w:rsid w:val="00663104"/>
    <w:rsid w:val="0066331E"/>
    <w:rsid w:val="00663D95"/>
    <w:rsid w:val="0066535E"/>
    <w:rsid w:val="006664D0"/>
    <w:rsid w:val="00666647"/>
    <w:rsid w:val="00666907"/>
    <w:rsid w:val="00666EC0"/>
    <w:rsid w:val="00667505"/>
    <w:rsid w:val="0067003D"/>
    <w:rsid w:val="006704D4"/>
    <w:rsid w:val="00671B9B"/>
    <w:rsid w:val="00672279"/>
    <w:rsid w:val="00672A7F"/>
    <w:rsid w:val="00672B74"/>
    <w:rsid w:val="00673216"/>
    <w:rsid w:val="00673467"/>
    <w:rsid w:val="006734A2"/>
    <w:rsid w:val="006735B0"/>
    <w:rsid w:val="0067392B"/>
    <w:rsid w:val="00673C2E"/>
    <w:rsid w:val="00673F67"/>
    <w:rsid w:val="00674127"/>
    <w:rsid w:val="00674B7D"/>
    <w:rsid w:val="00675D76"/>
    <w:rsid w:val="00675D7A"/>
    <w:rsid w:val="00675EAA"/>
    <w:rsid w:val="006761E8"/>
    <w:rsid w:val="0067715E"/>
    <w:rsid w:val="00677319"/>
    <w:rsid w:val="00677574"/>
    <w:rsid w:val="00677BF6"/>
    <w:rsid w:val="00677D69"/>
    <w:rsid w:val="0068071F"/>
    <w:rsid w:val="00680B98"/>
    <w:rsid w:val="006812B9"/>
    <w:rsid w:val="006816F6"/>
    <w:rsid w:val="0068190B"/>
    <w:rsid w:val="00681C66"/>
    <w:rsid w:val="00681E67"/>
    <w:rsid w:val="006828F6"/>
    <w:rsid w:val="00682C09"/>
    <w:rsid w:val="00682C14"/>
    <w:rsid w:val="006836F1"/>
    <w:rsid w:val="00683BC8"/>
    <w:rsid w:val="00683C67"/>
    <w:rsid w:val="00684200"/>
    <w:rsid w:val="0068456D"/>
    <w:rsid w:val="00684B6A"/>
    <w:rsid w:val="006852BD"/>
    <w:rsid w:val="0068577E"/>
    <w:rsid w:val="006857DC"/>
    <w:rsid w:val="00685F03"/>
    <w:rsid w:val="0068664E"/>
    <w:rsid w:val="006867FC"/>
    <w:rsid w:val="00686FF0"/>
    <w:rsid w:val="0068708C"/>
    <w:rsid w:val="006872E4"/>
    <w:rsid w:val="006878AD"/>
    <w:rsid w:val="00687BBD"/>
    <w:rsid w:val="00690C48"/>
    <w:rsid w:val="006918E8"/>
    <w:rsid w:val="00691A18"/>
    <w:rsid w:val="00691AB1"/>
    <w:rsid w:val="00692BE9"/>
    <w:rsid w:val="00692D76"/>
    <w:rsid w:val="006930B6"/>
    <w:rsid w:val="00693756"/>
    <w:rsid w:val="006941D8"/>
    <w:rsid w:val="0069433F"/>
    <w:rsid w:val="00694757"/>
    <w:rsid w:val="00694EF0"/>
    <w:rsid w:val="00694FC4"/>
    <w:rsid w:val="006953ED"/>
    <w:rsid w:val="0069548D"/>
    <w:rsid w:val="00695538"/>
    <w:rsid w:val="006957F5"/>
    <w:rsid w:val="0069592A"/>
    <w:rsid w:val="006967DA"/>
    <w:rsid w:val="00697467"/>
    <w:rsid w:val="00697F9D"/>
    <w:rsid w:val="006A0569"/>
    <w:rsid w:val="006A06BB"/>
    <w:rsid w:val="006A0898"/>
    <w:rsid w:val="006A0D62"/>
    <w:rsid w:val="006A0FD1"/>
    <w:rsid w:val="006A14DE"/>
    <w:rsid w:val="006A1A83"/>
    <w:rsid w:val="006A2167"/>
    <w:rsid w:val="006A2853"/>
    <w:rsid w:val="006A2B39"/>
    <w:rsid w:val="006A2F4C"/>
    <w:rsid w:val="006A3269"/>
    <w:rsid w:val="006A332B"/>
    <w:rsid w:val="006A3CE3"/>
    <w:rsid w:val="006A3F5E"/>
    <w:rsid w:val="006A4429"/>
    <w:rsid w:val="006A45D6"/>
    <w:rsid w:val="006A4648"/>
    <w:rsid w:val="006A4B3C"/>
    <w:rsid w:val="006A4DCB"/>
    <w:rsid w:val="006A5127"/>
    <w:rsid w:val="006A524E"/>
    <w:rsid w:val="006A52F9"/>
    <w:rsid w:val="006A6616"/>
    <w:rsid w:val="006A7818"/>
    <w:rsid w:val="006A7BCA"/>
    <w:rsid w:val="006B02C7"/>
    <w:rsid w:val="006B04AA"/>
    <w:rsid w:val="006B080E"/>
    <w:rsid w:val="006B1651"/>
    <w:rsid w:val="006B169D"/>
    <w:rsid w:val="006B1930"/>
    <w:rsid w:val="006B1E46"/>
    <w:rsid w:val="006B2057"/>
    <w:rsid w:val="006B3DDB"/>
    <w:rsid w:val="006B4F34"/>
    <w:rsid w:val="006B5B38"/>
    <w:rsid w:val="006B5FD4"/>
    <w:rsid w:val="006B6340"/>
    <w:rsid w:val="006B66B7"/>
    <w:rsid w:val="006B690A"/>
    <w:rsid w:val="006B6DE4"/>
    <w:rsid w:val="006B6E3E"/>
    <w:rsid w:val="006B707C"/>
    <w:rsid w:val="006C1310"/>
    <w:rsid w:val="006C17D9"/>
    <w:rsid w:val="006C1CF3"/>
    <w:rsid w:val="006C27B3"/>
    <w:rsid w:val="006C2E82"/>
    <w:rsid w:val="006C2FE0"/>
    <w:rsid w:val="006C31A6"/>
    <w:rsid w:val="006C3482"/>
    <w:rsid w:val="006C3776"/>
    <w:rsid w:val="006C40FB"/>
    <w:rsid w:val="006C40FE"/>
    <w:rsid w:val="006C41DF"/>
    <w:rsid w:val="006C43FC"/>
    <w:rsid w:val="006C46DC"/>
    <w:rsid w:val="006C48C3"/>
    <w:rsid w:val="006C53A4"/>
    <w:rsid w:val="006C54B3"/>
    <w:rsid w:val="006C5F4C"/>
    <w:rsid w:val="006C61A0"/>
    <w:rsid w:val="006C6CC2"/>
    <w:rsid w:val="006C7675"/>
    <w:rsid w:val="006C7979"/>
    <w:rsid w:val="006D023F"/>
    <w:rsid w:val="006D0624"/>
    <w:rsid w:val="006D06FA"/>
    <w:rsid w:val="006D0B7C"/>
    <w:rsid w:val="006D0C4F"/>
    <w:rsid w:val="006D1833"/>
    <w:rsid w:val="006D1FD2"/>
    <w:rsid w:val="006D1FFD"/>
    <w:rsid w:val="006D2F2A"/>
    <w:rsid w:val="006D34B0"/>
    <w:rsid w:val="006D3731"/>
    <w:rsid w:val="006D41B5"/>
    <w:rsid w:val="006D42B3"/>
    <w:rsid w:val="006D43D3"/>
    <w:rsid w:val="006D4559"/>
    <w:rsid w:val="006D53CC"/>
    <w:rsid w:val="006D5687"/>
    <w:rsid w:val="006D5BD4"/>
    <w:rsid w:val="006D5CE7"/>
    <w:rsid w:val="006D5E15"/>
    <w:rsid w:val="006D6145"/>
    <w:rsid w:val="006D64E1"/>
    <w:rsid w:val="006D67EE"/>
    <w:rsid w:val="006D68AC"/>
    <w:rsid w:val="006D6D31"/>
    <w:rsid w:val="006D7FA2"/>
    <w:rsid w:val="006E0313"/>
    <w:rsid w:val="006E0502"/>
    <w:rsid w:val="006E0732"/>
    <w:rsid w:val="006E088F"/>
    <w:rsid w:val="006E0CBB"/>
    <w:rsid w:val="006E26BA"/>
    <w:rsid w:val="006E2AC9"/>
    <w:rsid w:val="006E2FB9"/>
    <w:rsid w:val="006E3C1C"/>
    <w:rsid w:val="006E4C9A"/>
    <w:rsid w:val="006E58F6"/>
    <w:rsid w:val="006E64CE"/>
    <w:rsid w:val="006E68EC"/>
    <w:rsid w:val="006E6C7A"/>
    <w:rsid w:val="006E7A2A"/>
    <w:rsid w:val="006E7DA1"/>
    <w:rsid w:val="006F013D"/>
    <w:rsid w:val="006F08FE"/>
    <w:rsid w:val="006F0CFD"/>
    <w:rsid w:val="006F195A"/>
    <w:rsid w:val="006F1CB6"/>
    <w:rsid w:val="006F2015"/>
    <w:rsid w:val="006F316C"/>
    <w:rsid w:val="006F31CB"/>
    <w:rsid w:val="006F367D"/>
    <w:rsid w:val="006F3BC0"/>
    <w:rsid w:val="006F49D9"/>
    <w:rsid w:val="006F4A89"/>
    <w:rsid w:val="006F4B30"/>
    <w:rsid w:val="006F5CD3"/>
    <w:rsid w:val="006F620D"/>
    <w:rsid w:val="006F630A"/>
    <w:rsid w:val="006F6B42"/>
    <w:rsid w:val="00700045"/>
    <w:rsid w:val="007000F9"/>
    <w:rsid w:val="007004E0"/>
    <w:rsid w:val="007009A2"/>
    <w:rsid w:val="00701237"/>
    <w:rsid w:val="00701918"/>
    <w:rsid w:val="007019D8"/>
    <w:rsid w:val="007034B5"/>
    <w:rsid w:val="007034D7"/>
    <w:rsid w:val="00703BE9"/>
    <w:rsid w:val="00703C9A"/>
    <w:rsid w:val="0070405A"/>
    <w:rsid w:val="00704B04"/>
    <w:rsid w:val="00704D9E"/>
    <w:rsid w:val="00704F34"/>
    <w:rsid w:val="0070505C"/>
    <w:rsid w:val="007059BF"/>
    <w:rsid w:val="00705C69"/>
    <w:rsid w:val="00705C94"/>
    <w:rsid w:val="00705E7C"/>
    <w:rsid w:val="007063DC"/>
    <w:rsid w:val="007066FE"/>
    <w:rsid w:val="007075A5"/>
    <w:rsid w:val="00707DFA"/>
    <w:rsid w:val="00710095"/>
    <w:rsid w:val="007101C5"/>
    <w:rsid w:val="0071049E"/>
    <w:rsid w:val="00710982"/>
    <w:rsid w:val="00710A2D"/>
    <w:rsid w:val="00710C1D"/>
    <w:rsid w:val="007112F2"/>
    <w:rsid w:val="007113F1"/>
    <w:rsid w:val="00711B9C"/>
    <w:rsid w:val="00712AD3"/>
    <w:rsid w:val="007130B2"/>
    <w:rsid w:val="007136EC"/>
    <w:rsid w:val="0071387A"/>
    <w:rsid w:val="007138AB"/>
    <w:rsid w:val="00713A3A"/>
    <w:rsid w:val="00713DB5"/>
    <w:rsid w:val="007142B4"/>
    <w:rsid w:val="00715158"/>
    <w:rsid w:val="007154D4"/>
    <w:rsid w:val="007161FC"/>
    <w:rsid w:val="00716463"/>
    <w:rsid w:val="00716CA6"/>
    <w:rsid w:val="007171BD"/>
    <w:rsid w:val="0071740A"/>
    <w:rsid w:val="00717C5C"/>
    <w:rsid w:val="00717EB7"/>
    <w:rsid w:val="00717FE8"/>
    <w:rsid w:val="007201BD"/>
    <w:rsid w:val="00720CE7"/>
    <w:rsid w:val="00720FE9"/>
    <w:rsid w:val="00721144"/>
    <w:rsid w:val="00722205"/>
    <w:rsid w:val="0072236B"/>
    <w:rsid w:val="0072265F"/>
    <w:rsid w:val="0072280A"/>
    <w:rsid w:val="00722F26"/>
    <w:rsid w:val="00723110"/>
    <w:rsid w:val="0072314A"/>
    <w:rsid w:val="00723E86"/>
    <w:rsid w:val="00724C6E"/>
    <w:rsid w:val="00724DA9"/>
    <w:rsid w:val="007250EC"/>
    <w:rsid w:val="00725649"/>
    <w:rsid w:val="00725D90"/>
    <w:rsid w:val="0072617C"/>
    <w:rsid w:val="0072622C"/>
    <w:rsid w:val="00727D37"/>
    <w:rsid w:val="00727EF0"/>
    <w:rsid w:val="00727FB9"/>
    <w:rsid w:val="00730235"/>
    <w:rsid w:val="0073080A"/>
    <w:rsid w:val="00731265"/>
    <w:rsid w:val="007312EB"/>
    <w:rsid w:val="00731916"/>
    <w:rsid w:val="007319BA"/>
    <w:rsid w:val="00731B4E"/>
    <w:rsid w:val="007321F3"/>
    <w:rsid w:val="0073254B"/>
    <w:rsid w:val="007329C0"/>
    <w:rsid w:val="007330B0"/>
    <w:rsid w:val="007332D5"/>
    <w:rsid w:val="0073342A"/>
    <w:rsid w:val="00733646"/>
    <w:rsid w:val="00733861"/>
    <w:rsid w:val="00733CC8"/>
    <w:rsid w:val="00733E00"/>
    <w:rsid w:val="00733ED0"/>
    <w:rsid w:val="007347A5"/>
    <w:rsid w:val="00734C34"/>
    <w:rsid w:val="00734D34"/>
    <w:rsid w:val="00734E8D"/>
    <w:rsid w:val="0073550E"/>
    <w:rsid w:val="00735916"/>
    <w:rsid w:val="00735A27"/>
    <w:rsid w:val="00735AC3"/>
    <w:rsid w:val="0073631A"/>
    <w:rsid w:val="007368DF"/>
    <w:rsid w:val="00736985"/>
    <w:rsid w:val="00737286"/>
    <w:rsid w:val="00737531"/>
    <w:rsid w:val="00737F7D"/>
    <w:rsid w:val="0074046C"/>
    <w:rsid w:val="00740D89"/>
    <w:rsid w:val="00741367"/>
    <w:rsid w:val="007417DA"/>
    <w:rsid w:val="0074215E"/>
    <w:rsid w:val="0074372C"/>
    <w:rsid w:val="00743D95"/>
    <w:rsid w:val="007447F4"/>
    <w:rsid w:val="00745190"/>
    <w:rsid w:val="007454D5"/>
    <w:rsid w:val="00745756"/>
    <w:rsid w:val="00745957"/>
    <w:rsid w:val="00745DE1"/>
    <w:rsid w:val="007462AC"/>
    <w:rsid w:val="0074667D"/>
    <w:rsid w:val="007466A8"/>
    <w:rsid w:val="00746DBB"/>
    <w:rsid w:val="007470A7"/>
    <w:rsid w:val="00747A28"/>
    <w:rsid w:val="00747C19"/>
    <w:rsid w:val="00747CCC"/>
    <w:rsid w:val="007500D2"/>
    <w:rsid w:val="00750163"/>
    <w:rsid w:val="0075026E"/>
    <w:rsid w:val="00750746"/>
    <w:rsid w:val="00750C46"/>
    <w:rsid w:val="00751980"/>
    <w:rsid w:val="00751D12"/>
    <w:rsid w:val="00751D97"/>
    <w:rsid w:val="00751E72"/>
    <w:rsid w:val="00752813"/>
    <w:rsid w:val="00752912"/>
    <w:rsid w:val="00752A5D"/>
    <w:rsid w:val="00752AD1"/>
    <w:rsid w:val="007530D1"/>
    <w:rsid w:val="00753895"/>
    <w:rsid w:val="00753C1A"/>
    <w:rsid w:val="00754622"/>
    <w:rsid w:val="00754CF9"/>
    <w:rsid w:val="00754DD5"/>
    <w:rsid w:val="007552CE"/>
    <w:rsid w:val="00755F9D"/>
    <w:rsid w:val="00756732"/>
    <w:rsid w:val="0075776D"/>
    <w:rsid w:val="00757921"/>
    <w:rsid w:val="0076036A"/>
    <w:rsid w:val="0076098A"/>
    <w:rsid w:val="00761376"/>
    <w:rsid w:val="00761646"/>
    <w:rsid w:val="00761649"/>
    <w:rsid w:val="00761CA6"/>
    <w:rsid w:val="00761D9C"/>
    <w:rsid w:val="00762499"/>
    <w:rsid w:val="00762AD6"/>
    <w:rsid w:val="00762B25"/>
    <w:rsid w:val="00762FDE"/>
    <w:rsid w:val="0076313C"/>
    <w:rsid w:val="0076373C"/>
    <w:rsid w:val="007639B1"/>
    <w:rsid w:val="0076418C"/>
    <w:rsid w:val="007648B6"/>
    <w:rsid w:val="00764C3A"/>
    <w:rsid w:val="00765317"/>
    <w:rsid w:val="007653A4"/>
    <w:rsid w:val="00765598"/>
    <w:rsid w:val="00765703"/>
    <w:rsid w:val="00765BDE"/>
    <w:rsid w:val="0076648E"/>
    <w:rsid w:val="00766A31"/>
    <w:rsid w:val="00767598"/>
    <w:rsid w:val="00767D76"/>
    <w:rsid w:val="00770A68"/>
    <w:rsid w:val="0077120C"/>
    <w:rsid w:val="00771331"/>
    <w:rsid w:val="007716C5"/>
    <w:rsid w:val="00771A0F"/>
    <w:rsid w:val="007720FE"/>
    <w:rsid w:val="007722C8"/>
    <w:rsid w:val="00772980"/>
    <w:rsid w:val="00772B01"/>
    <w:rsid w:val="00773AA6"/>
    <w:rsid w:val="0077406D"/>
    <w:rsid w:val="007745E2"/>
    <w:rsid w:val="0077460E"/>
    <w:rsid w:val="007746C0"/>
    <w:rsid w:val="00774917"/>
    <w:rsid w:val="0077499C"/>
    <w:rsid w:val="00775A2E"/>
    <w:rsid w:val="007764ED"/>
    <w:rsid w:val="00776AC9"/>
    <w:rsid w:val="00776D72"/>
    <w:rsid w:val="0077723F"/>
    <w:rsid w:val="007776CB"/>
    <w:rsid w:val="0078057A"/>
    <w:rsid w:val="00780832"/>
    <w:rsid w:val="00780CE0"/>
    <w:rsid w:val="00780EAB"/>
    <w:rsid w:val="00780F7E"/>
    <w:rsid w:val="007818E3"/>
    <w:rsid w:val="00782009"/>
    <w:rsid w:val="007820AC"/>
    <w:rsid w:val="007826B0"/>
    <w:rsid w:val="00782B3C"/>
    <w:rsid w:val="007831DE"/>
    <w:rsid w:val="007841EA"/>
    <w:rsid w:val="007842D2"/>
    <w:rsid w:val="007845BA"/>
    <w:rsid w:val="00784AA6"/>
    <w:rsid w:val="0078529B"/>
    <w:rsid w:val="007855EC"/>
    <w:rsid w:val="007859C5"/>
    <w:rsid w:val="007865D4"/>
    <w:rsid w:val="007865EB"/>
    <w:rsid w:val="00787862"/>
    <w:rsid w:val="00787A36"/>
    <w:rsid w:val="00787E6F"/>
    <w:rsid w:val="00787F62"/>
    <w:rsid w:val="00790069"/>
    <w:rsid w:val="00790107"/>
    <w:rsid w:val="007903E2"/>
    <w:rsid w:val="0079040F"/>
    <w:rsid w:val="00790EEF"/>
    <w:rsid w:val="00791F4B"/>
    <w:rsid w:val="00792AB7"/>
    <w:rsid w:val="00792F9D"/>
    <w:rsid w:val="00793950"/>
    <w:rsid w:val="00793A68"/>
    <w:rsid w:val="00793A8F"/>
    <w:rsid w:val="00793BEF"/>
    <w:rsid w:val="00793C93"/>
    <w:rsid w:val="00793FF8"/>
    <w:rsid w:val="007943A9"/>
    <w:rsid w:val="00794ECF"/>
    <w:rsid w:val="00795124"/>
    <w:rsid w:val="007955B8"/>
    <w:rsid w:val="00795F88"/>
    <w:rsid w:val="0079659F"/>
    <w:rsid w:val="007967B6"/>
    <w:rsid w:val="00796DA9"/>
    <w:rsid w:val="00796F52"/>
    <w:rsid w:val="007977A6"/>
    <w:rsid w:val="00797FD7"/>
    <w:rsid w:val="007A0B15"/>
    <w:rsid w:val="007A1395"/>
    <w:rsid w:val="007A16BB"/>
    <w:rsid w:val="007A1983"/>
    <w:rsid w:val="007A2204"/>
    <w:rsid w:val="007A2493"/>
    <w:rsid w:val="007A35A7"/>
    <w:rsid w:val="007A3CD2"/>
    <w:rsid w:val="007A46B8"/>
    <w:rsid w:val="007A4883"/>
    <w:rsid w:val="007A4DE7"/>
    <w:rsid w:val="007A5E5D"/>
    <w:rsid w:val="007A60AD"/>
    <w:rsid w:val="007A63DD"/>
    <w:rsid w:val="007A660D"/>
    <w:rsid w:val="007A6F92"/>
    <w:rsid w:val="007A710F"/>
    <w:rsid w:val="007A71C3"/>
    <w:rsid w:val="007A7EC0"/>
    <w:rsid w:val="007B0603"/>
    <w:rsid w:val="007B0661"/>
    <w:rsid w:val="007B0846"/>
    <w:rsid w:val="007B0BC0"/>
    <w:rsid w:val="007B0CE9"/>
    <w:rsid w:val="007B13AF"/>
    <w:rsid w:val="007B14F3"/>
    <w:rsid w:val="007B1749"/>
    <w:rsid w:val="007B1887"/>
    <w:rsid w:val="007B1944"/>
    <w:rsid w:val="007B1C30"/>
    <w:rsid w:val="007B1D56"/>
    <w:rsid w:val="007B23D7"/>
    <w:rsid w:val="007B242A"/>
    <w:rsid w:val="007B27C0"/>
    <w:rsid w:val="007B3225"/>
    <w:rsid w:val="007B35E7"/>
    <w:rsid w:val="007B35F7"/>
    <w:rsid w:val="007B389E"/>
    <w:rsid w:val="007B3A84"/>
    <w:rsid w:val="007B3B41"/>
    <w:rsid w:val="007B4018"/>
    <w:rsid w:val="007B40A8"/>
    <w:rsid w:val="007B5551"/>
    <w:rsid w:val="007B5753"/>
    <w:rsid w:val="007B6033"/>
    <w:rsid w:val="007B62C3"/>
    <w:rsid w:val="007B6531"/>
    <w:rsid w:val="007B693C"/>
    <w:rsid w:val="007B6C4E"/>
    <w:rsid w:val="007B6F45"/>
    <w:rsid w:val="007B73CA"/>
    <w:rsid w:val="007B7515"/>
    <w:rsid w:val="007B7ECB"/>
    <w:rsid w:val="007C04A3"/>
    <w:rsid w:val="007C04D8"/>
    <w:rsid w:val="007C0D4D"/>
    <w:rsid w:val="007C0D72"/>
    <w:rsid w:val="007C17A8"/>
    <w:rsid w:val="007C1C52"/>
    <w:rsid w:val="007C227C"/>
    <w:rsid w:val="007C2773"/>
    <w:rsid w:val="007C2B22"/>
    <w:rsid w:val="007C2E30"/>
    <w:rsid w:val="007C3141"/>
    <w:rsid w:val="007C43E2"/>
    <w:rsid w:val="007C452F"/>
    <w:rsid w:val="007C4CF9"/>
    <w:rsid w:val="007C5032"/>
    <w:rsid w:val="007C523D"/>
    <w:rsid w:val="007C6A02"/>
    <w:rsid w:val="007C7318"/>
    <w:rsid w:val="007C7803"/>
    <w:rsid w:val="007D0537"/>
    <w:rsid w:val="007D06C9"/>
    <w:rsid w:val="007D0DE3"/>
    <w:rsid w:val="007D1287"/>
    <w:rsid w:val="007D1627"/>
    <w:rsid w:val="007D1A19"/>
    <w:rsid w:val="007D1DDC"/>
    <w:rsid w:val="007D216D"/>
    <w:rsid w:val="007D2232"/>
    <w:rsid w:val="007D2388"/>
    <w:rsid w:val="007D23A0"/>
    <w:rsid w:val="007D2C8B"/>
    <w:rsid w:val="007D335F"/>
    <w:rsid w:val="007D3727"/>
    <w:rsid w:val="007D3C97"/>
    <w:rsid w:val="007D43F2"/>
    <w:rsid w:val="007D4548"/>
    <w:rsid w:val="007D45A4"/>
    <w:rsid w:val="007D4B28"/>
    <w:rsid w:val="007D50C5"/>
    <w:rsid w:val="007D53E3"/>
    <w:rsid w:val="007D5D7D"/>
    <w:rsid w:val="007D5DD2"/>
    <w:rsid w:val="007D5F5A"/>
    <w:rsid w:val="007D5FAF"/>
    <w:rsid w:val="007D621F"/>
    <w:rsid w:val="007D6253"/>
    <w:rsid w:val="007D6721"/>
    <w:rsid w:val="007D705D"/>
    <w:rsid w:val="007D78A0"/>
    <w:rsid w:val="007E12AD"/>
    <w:rsid w:val="007E16DF"/>
    <w:rsid w:val="007E16E5"/>
    <w:rsid w:val="007E197E"/>
    <w:rsid w:val="007E1A87"/>
    <w:rsid w:val="007E1EE6"/>
    <w:rsid w:val="007E2AE6"/>
    <w:rsid w:val="007E2C57"/>
    <w:rsid w:val="007E2E98"/>
    <w:rsid w:val="007E3371"/>
    <w:rsid w:val="007E38AF"/>
    <w:rsid w:val="007E4038"/>
    <w:rsid w:val="007E481C"/>
    <w:rsid w:val="007E5CD0"/>
    <w:rsid w:val="007E618F"/>
    <w:rsid w:val="007E6392"/>
    <w:rsid w:val="007E68FA"/>
    <w:rsid w:val="007E6ACF"/>
    <w:rsid w:val="007E6C39"/>
    <w:rsid w:val="007E7E74"/>
    <w:rsid w:val="007F03F8"/>
    <w:rsid w:val="007F108D"/>
    <w:rsid w:val="007F2048"/>
    <w:rsid w:val="007F21C4"/>
    <w:rsid w:val="007F2351"/>
    <w:rsid w:val="007F25E2"/>
    <w:rsid w:val="007F353F"/>
    <w:rsid w:val="007F3725"/>
    <w:rsid w:val="007F49A8"/>
    <w:rsid w:val="007F4B64"/>
    <w:rsid w:val="007F5093"/>
    <w:rsid w:val="007F528C"/>
    <w:rsid w:val="007F58F1"/>
    <w:rsid w:val="007F5D46"/>
    <w:rsid w:val="007F628D"/>
    <w:rsid w:val="007F64AE"/>
    <w:rsid w:val="007F66F8"/>
    <w:rsid w:val="007F67CF"/>
    <w:rsid w:val="007F6E99"/>
    <w:rsid w:val="007F6FD1"/>
    <w:rsid w:val="007F7008"/>
    <w:rsid w:val="007F7DDA"/>
    <w:rsid w:val="00800422"/>
    <w:rsid w:val="00800692"/>
    <w:rsid w:val="00800AC8"/>
    <w:rsid w:val="0080127D"/>
    <w:rsid w:val="00801492"/>
    <w:rsid w:val="0080196E"/>
    <w:rsid w:val="00801EFE"/>
    <w:rsid w:val="008020CC"/>
    <w:rsid w:val="008022C0"/>
    <w:rsid w:val="008023DE"/>
    <w:rsid w:val="00803672"/>
    <w:rsid w:val="008037FC"/>
    <w:rsid w:val="00803B6E"/>
    <w:rsid w:val="00804620"/>
    <w:rsid w:val="00804AEF"/>
    <w:rsid w:val="00804C0A"/>
    <w:rsid w:val="0080515B"/>
    <w:rsid w:val="00805230"/>
    <w:rsid w:val="008061B6"/>
    <w:rsid w:val="00806410"/>
    <w:rsid w:val="008066D9"/>
    <w:rsid w:val="008067AD"/>
    <w:rsid w:val="00807719"/>
    <w:rsid w:val="00807DBD"/>
    <w:rsid w:val="0081089D"/>
    <w:rsid w:val="00810A13"/>
    <w:rsid w:val="00810EBE"/>
    <w:rsid w:val="00811351"/>
    <w:rsid w:val="00811CF4"/>
    <w:rsid w:val="008122C5"/>
    <w:rsid w:val="0081297C"/>
    <w:rsid w:val="00812E3E"/>
    <w:rsid w:val="008138E9"/>
    <w:rsid w:val="00813B0C"/>
    <w:rsid w:val="00813DD5"/>
    <w:rsid w:val="008148AE"/>
    <w:rsid w:val="00814A23"/>
    <w:rsid w:val="00814E69"/>
    <w:rsid w:val="00815178"/>
    <w:rsid w:val="00816010"/>
    <w:rsid w:val="00816774"/>
    <w:rsid w:val="0081698A"/>
    <w:rsid w:val="00816A32"/>
    <w:rsid w:val="008177F9"/>
    <w:rsid w:val="00817826"/>
    <w:rsid w:val="00820084"/>
    <w:rsid w:val="00820254"/>
    <w:rsid w:val="0082057E"/>
    <w:rsid w:val="00820DD2"/>
    <w:rsid w:val="008211C8"/>
    <w:rsid w:val="00821453"/>
    <w:rsid w:val="00821951"/>
    <w:rsid w:val="00821B2A"/>
    <w:rsid w:val="00822068"/>
    <w:rsid w:val="008223F0"/>
    <w:rsid w:val="00822506"/>
    <w:rsid w:val="00822AAD"/>
    <w:rsid w:val="00822BCC"/>
    <w:rsid w:val="00822CFD"/>
    <w:rsid w:val="00823135"/>
    <w:rsid w:val="00823266"/>
    <w:rsid w:val="008232A3"/>
    <w:rsid w:val="0082395E"/>
    <w:rsid w:val="00823C5D"/>
    <w:rsid w:val="00823DCE"/>
    <w:rsid w:val="0082554E"/>
    <w:rsid w:val="00825EDA"/>
    <w:rsid w:val="008260C0"/>
    <w:rsid w:val="008265A8"/>
    <w:rsid w:val="00826651"/>
    <w:rsid w:val="0082670B"/>
    <w:rsid w:val="00826784"/>
    <w:rsid w:val="008271DD"/>
    <w:rsid w:val="008276D6"/>
    <w:rsid w:val="00827E9B"/>
    <w:rsid w:val="0083000A"/>
    <w:rsid w:val="00830520"/>
    <w:rsid w:val="00831160"/>
    <w:rsid w:val="00831642"/>
    <w:rsid w:val="0083166D"/>
    <w:rsid w:val="008317F5"/>
    <w:rsid w:val="00831BA0"/>
    <w:rsid w:val="0083224E"/>
    <w:rsid w:val="00833313"/>
    <w:rsid w:val="008333C2"/>
    <w:rsid w:val="0083353E"/>
    <w:rsid w:val="0083368C"/>
    <w:rsid w:val="008341A5"/>
    <w:rsid w:val="008342F6"/>
    <w:rsid w:val="00834B5C"/>
    <w:rsid w:val="00834CA8"/>
    <w:rsid w:val="00835420"/>
    <w:rsid w:val="0083542C"/>
    <w:rsid w:val="00835BD7"/>
    <w:rsid w:val="00835F40"/>
    <w:rsid w:val="00836AE8"/>
    <w:rsid w:val="00836DDB"/>
    <w:rsid w:val="00837266"/>
    <w:rsid w:val="0083798C"/>
    <w:rsid w:val="00837BB8"/>
    <w:rsid w:val="00837ED0"/>
    <w:rsid w:val="00837F14"/>
    <w:rsid w:val="00837FB2"/>
    <w:rsid w:val="00840056"/>
    <w:rsid w:val="008401EC"/>
    <w:rsid w:val="008402F9"/>
    <w:rsid w:val="00843027"/>
    <w:rsid w:val="00843BF8"/>
    <w:rsid w:val="00845AA1"/>
    <w:rsid w:val="00846712"/>
    <w:rsid w:val="008467BD"/>
    <w:rsid w:val="00847AC7"/>
    <w:rsid w:val="00847AE9"/>
    <w:rsid w:val="00847E1C"/>
    <w:rsid w:val="008502E9"/>
    <w:rsid w:val="00850C76"/>
    <w:rsid w:val="00851978"/>
    <w:rsid w:val="00851FB2"/>
    <w:rsid w:val="008520AF"/>
    <w:rsid w:val="008523DD"/>
    <w:rsid w:val="00852548"/>
    <w:rsid w:val="008525E4"/>
    <w:rsid w:val="00853751"/>
    <w:rsid w:val="008539BE"/>
    <w:rsid w:val="00853B06"/>
    <w:rsid w:val="0085405B"/>
    <w:rsid w:val="008540ED"/>
    <w:rsid w:val="00854EE5"/>
    <w:rsid w:val="00855BA8"/>
    <w:rsid w:val="00855BDF"/>
    <w:rsid w:val="00855EA0"/>
    <w:rsid w:val="008570B7"/>
    <w:rsid w:val="00857481"/>
    <w:rsid w:val="008575DD"/>
    <w:rsid w:val="00857896"/>
    <w:rsid w:val="008578D2"/>
    <w:rsid w:val="00860094"/>
    <w:rsid w:val="0086137F"/>
    <w:rsid w:val="00861640"/>
    <w:rsid w:val="00861EED"/>
    <w:rsid w:val="00861F76"/>
    <w:rsid w:val="0086232D"/>
    <w:rsid w:val="00862D14"/>
    <w:rsid w:val="00862F67"/>
    <w:rsid w:val="0086314D"/>
    <w:rsid w:val="008634E0"/>
    <w:rsid w:val="00863701"/>
    <w:rsid w:val="008639DA"/>
    <w:rsid w:val="008639E2"/>
    <w:rsid w:val="00863CE0"/>
    <w:rsid w:val="00863D64"/>
    <w:rsid w:val="00864878"/>
    <w:rsid w:val="00865522"/>
    <w:rsid w:val="00865666"/>
    <w:rsid w:val="00865739"/>
    <w:rsid w:val="00866297"/>
    <w:rsid w:val="008671F3"/>
    <w:rsid w:val="0086793F"/>
    <w:rsid w:val="00867A6A"/>
    <w:rsid w:val="008702C7"/>
    <w:rsid w:val="008705C3"/>
    <w:rsid w:val="00870704"/>
    <w:rsid w:val="00870CB1"/>
    <w:rsid w:val="00871451"/>
    <w:rsid w:val="0087192B"/>
    <w:rsid w:val="00871E75"/>
    <w:rsid w:val="00872D2C"/>
    <w:rsid w:val="00872FE4"/>
    <w:rsid w:val="00874352"/>
    <w:rsid w:val="00874B36"/>
    <w:rsid w:val="00874F00"/>
    <w:rsid w:val="00875333"/>
    <w:rsid w:val="0087576E"/>
    <w:rsid w:val="00875FD7"/>
    <w:rsid w:val="00876379"/>
    <w:rsid w:val="00876B02"/>
    <w:rsid w:val="0087723F"/>
    <w:rsid w:val="0087729E"/>
    <w:rsid w:val="008805C3"/>
    <w:rsid w:val="008809B6"/>
    <w:rsid w:val="00880E3D"/>
    <w:rsid w:val="008811C3"/>
    <w:rsid w:val="00881415"/>
    <w:rsid w:val="008816A6"/>
    <w:rsid w:val="00881916"/>
    <w:rsid w:val="00881ECB"/>
    <w:rsid w:val="008820DB"/>
    <w:rsid w:val="00882172"/>
    <w:rsid w:val="008821B3"/>
    <w:rsid w:val="008831B7"/>
    <w:rsid w:val="008832C0"/>
    <w:rsid w:val="00883972"/>
    <w:rsid w:val="00883AC2"/>
    <w:rsid w:val="00883C89"/>
    <w:rsid w:val="00883E6C"/>
    <w:rsid w:val="008842E2"/>
    <w:rsid w:val="00884B95"/>
    <w:rsid w:val="00884E7F"/>
    <w:rsid w:val="0088549A"/>
    <w:rsid w:val="00886942"/>
    <w:rsid w:val="00887498"/>
    <w:rsid w:val="008879D5"/>
    <w:rsid w:val="00887F30"/>
    <w:rsid w:val="0089061A"/>
    <w:rsid w:val="008906E2"/>
    <w:rsid w:val="00890B9F"/>
    <w:rsid w:val="00890F2D"/>
    <w:rsid w:val="00891857"/>
    <w:rsid w:val="00891CDF"/>
    <w:rsid w:val="00891FFA"/>
    <w:rsid w:val="00892D64"/>
    <w:rsid w:val="00892DCC"/>
    <w:rsid w:val="00892F5F"/>
    <w:rsid w:val="008932A6"/>
    <w:rsid w:val="00893585"/>
    <w:rsid w:val="00893C85"/>
    <w:rsid w:val="008940E6"/>
    <w:rsid w:val="00894132"/>
    <w:rsid w:val="00894979"/>
    <w:rsid w:val="00895076"/>
    <w:rsid w:val="00895148"/>
    <w:rsid w:val="00895A82"/>
    <w:rsid w:val="00895D72"/>
    <w:rsid w:val="00896257"/>
    <w:rsid w:val="0089632A"/>
    <w:rsid w:val="008971D3"/>
    <w:rsid w:val="008A0BE9"/>
    <w:rsid w:val="008A102A"/>
    <w:rsid w:val="008A10B2"/>
    <w:rsid w:val="008A126D"/>
    <w:rsid w:val="008A1894"/>
    <w:rsid w:val="008A23B5"/>
    <w:rsid w:val="008A2419"/>
    <w:rsid w:val="008A2AA9"/>
    <w:rsid w:val="008A33BB"/>
    <w:rsid w:val="008A353E"/>
    <w:rsid w:val="008A36BB"/>
    <w:rsid w:val="008A4271"/>
    <w:rsid w:val="008A45B7"/>
    <w:rsid w:val="008A49E9"/>
    <w:rsid w:val="008A56A9"/>
    <w:rsid w:val="008A59F2"/>
    <w:rsid w:val="008A5AF4"/>
    <w:rsid w:val="008A5D26"/>
    <w:rsid w:val="008A5E97"/>
    <w:rsid w:val="008A5F42"/>
    <w:rsid w:val="008A5F81"/>
    <w:rsid w:val="008A5FF9"/>
    <w:rsid w:val="008A6451"/>
    <w:rsid w:val="008A70DF"/>
    <w:rsid w:val="008A7397"/>
    <w:rsid w:val="008A73D4"/>
    <w:rsid w:val="008A7561"/>
    <w:rsid w:val="008A7AC3"/>
    <w:rsid w:val="008A7BB7"/>
    <w:rsid w:val="008B04B7"/>
    <w:rsid w:val="008B0CB3"/>
    <w:rsid w:val="008B1AEC"/>
    <w:rsid w:val="008B260C"/>
    <w:rsid w:val="008B2A42"/>
    <w:rsid w:val="008B2DDA"/>
    <w:rsid w:val="008B2E89"/>
    <w:rsid w:val="008B3135"/>
    <w:rsid w:val="008B347A"/>
    <w:rsid w:val="008B3BB1"/>
    <w:rsid w:val="008B3BD0"/>
    <w:rsid w:val="008B45A8"/>
    <w:rsid w:val="008B4DAD"/>
    <w:rsid w:val="008B6815"/>
    <w:rsid w:val="008B6A56"/>
    <w:rsid w:val="008B7C1D"/>
    <w:rsid w:val="008B7C4D"/>
    <w:rsid w:val="008C0052"/>
    <w:rsid w:val="008C027C"/>
    <w:rsid w:val="008C0CC2"/>
    <w:rsid w:val="008C0E5C"/>
    <w:rsid w:val="008C0EB2"/>
    <w:rsid w:val="008C18D9"/>
    <w:rsid w:val="008C2009"/>
    <w:rsid w:val="008C20CA"/>
    <w:rsid w:val="008C20E9"/>
    <w:rsid w:val="008C274B"/>
    <w:rsid w:val="008C31F5"/>
    <w:rsid w:val="008C320B"/>
    <w:rsid w:val="008C32F5"/>
    <w:rsid w:val="008C39D8"/>
    <w:rsid w:val="008C404F"/>
    <w:rsid w:val="008C448E"/>
    <w:rsid w:val="008C4757"/>
    <w:rsid w:val="008C4A67"/>
    <w:rsid w:val="008C5630"/>
    <w:rsid w:val="008C57A2"/>
    <w:rsid w:val="008C5A70"/>
    <w:rsid w:val="008C5B91"/>
    <w:rsid w:val="008C5E37"/>
    <w:rsid w:val="008C6937"/>
    <w:rsid w:val="008C6C49"/>
    <w:rsid w:val="008C7092"/>
    <w:rsid w:val="008C7277"/>
    <w:rsid w:val="008C74C3"/>
    <w:rsid w:val="008C756E"/>
    <w:rsid w:val="008C7720"/>
    <w:rsid w:val="008C7B09"/>
    <w:rsid w:val="008D07E6"/>
    <w:rsid w:val="008D0B00"/>
    <w:rsid w:val="008D0D7B"/>
    <w:rsid w:val="008D122F"/>
    <w:rsid w:val="008D15D2"/>
    <w:rsid w:val="008D2930"/>
    <w:rsid w:val="008D2FB8"/>
    <w:rsid w:val="008D3A70"/>
    <w:rsid w:val="008D419F"/>
    <w:rsid w:val="008D4E21"/>
    <w:rsid w:val="008D4EE9"/>
    <w:rsid w:val="008D506A"/>
    <w:rsid w:val="008D5AF2"/>
    <w:rsid w:val="008D612D"/>
    <w:rsid w:val="008D66AF"/>
    <w:rsid w:val="008D6804"/>
    <w:rsid w:val="008D6860"/>
    <w:rsid w:val="008D7755"/>
    <w:rsid w:val="008E00AC"/>
    <w:rsid w:val="008E00BB"/>
    <w:rsid w:val="008E0C06"/>
    <w:rsid w:val="008E0FE6"/>
    <w:rsid w:val="008E1512"/>
    <w:rsid w:val="008E1FA7"/>
    <w:rsid w:val="008E2717"/>
    <w:rsid w:val="008E3CE2"/>
    <w:rsid w:val="008E4244"/>
    <w:rsid w:val="008E4B16"/>
    <w:rsid w:val="008E4C8C"/>
    <w:rsid w:val="008E5134"/>
    <w:rsid w:val="008E5233"/>
    <w:rsid w:val="008E5DB7"/>
    <w:rsid w:val="008E6264"/>
    <w:rsid w:val="008E7877"/>
    <w:rsid w:val="008E7DB3"/>
    <w:rsid w:val="008F04BF"/>
    <w:rsid w:val="008F0593"/>
    <w:rsid w:val="008F070D"/>
    <w:rsid w:val="008F09AE"/>
    <w:rsid w:val="008F0B84"/>
    <w:rsid w:val="008F10A0"/>
    <w:rsid w:val="008F1B19"/>
    <w:rsid w:val="008F2EDA"/>
    <w:rsid w:val="008F3497"/>
    <w:rsid w:val="008F37C2"/>
    <w:rsid w:val="008F4790"/>
    <w:rsid w:val="008F526F"/>
    <w:rsid w:val="008F53C7"/>
    <w:rsid w:val="008F54AD"/>
    <w:rsid w:val="008F54FC"/>
    <w:rsid w:val="008F7120"/>
    <w:rsid w:val="008F7721"/>
    <w:rsid w:val="00900076"/>
    <w:rsid w:val="00900141"/>
    <w:rsid w:val="009001AF"/>
    <w:rsid w:val="0090051A"/>
    <w:rsid w:val="009005A0"/>
    <w:rsid w:val="00901078"/>
    <w:rsid w:val="00901768"/>
    <w:rsid w:val="00901835"/>
    <w:rsid w:val="009020A8"/>
    <w:rsid w:val="0090289B"/>
    <w:rsid w:val="00903C86"/>
    <w:rsid w:val="00903D62"/>
    <w:rsid w:val="009052D7"/>
    <w:rsid w:val="009054C7"/>
    <w:rsid w:val="009057DE"/>
    <w:rsid w:val="009058D2"/>
    <w:rsid w:val="0090594E"/>
    <w:rsid w:val="00905ECA"/>
    <w:rsid w:val="0090679E"/>
    <w:rsid w:val="00906858"/>
    <w:rsid w:val="00906A26"/>
    <w:rsid w:val="00906A2B"/>
    <w:rsid w:val="009100AF"/>
    <w:rsid w:val="0091080B"/>
    <w:rsid w:val="00910A86"/>
    <w:rsid w:val="00910B30"/>
    <w:rsid w:val="00910D77"/>
    <w:rsid w:val="00910E8D"/>
    <w:rsid w:val="00911237"/>
    <w:rsid w:val="00911BA6"/>
    <w:rsid w:val="0091225A"/>
    <w:rsid w:val="009123B2"/>
    <w:rsid w:val="00913809"/>
    <w:rsid w:val="00913FA3"/>
    <w:rsid w:val="0091414B"/>
    <w:rsid w:val="0091425D"/>
    <w:rsid w:val="009149A6"/>
    <w:rsid w:val="00914CEA"/>
    <w:rsid w:val="00914D21"/>
    <w:rsid w:val="00914D27"/>
    <w:rsid w:val="00915A6C"/>
    <w:rsid w:val="00915F11"/>
    <w:rsid w:val="00916CBC"/>
    <w:rsid w:val="00916DF2"/>
    <w:rsid w:val="009172EF"/>
    <w:rsid w:val="00917AFE"/>
    <w:rsid w:val="00917C94"/>
    <w:rsid w:val="00920043"/>
    <w:rsid w:val="009204E8"/>
    <w:rsid w:val="00920EA1"/>
    <w:rsid w:val="009213BB"/>
    <w:rsid w:val="009216C8"/>
    <w:rsid w:val="00922A15"/>
    <w:rsid w:val="00922A6F"/>
    <w:rsid w:val="00922D8E"/>
    <w:rsid w:val="00922F76"/>
    <w:rsid w:val="009236CD"/>
    <w:rsid w:val="009238D1"/>
    <w:rsid w:val="00924229"/>
    <w:rsid w:val="009247F4"/>
    <w:rsid w:val="00924B0A"/>
    <w:rsid w:val="00924F3C"/>
    <w:rsid w:val="0092550D"/>
    <w:rsid w:val="0092568F"/>
    <w:rsid w:val="0092691A"/>
    <w:rsid w:val="00926BBD"/>
    <w:rsid w:val="00926D8C"/>
    <w:rsid w:val="0092706D"/>
    <w:rsid w:val="00927668"/>
    <w:rsid w:val="009277A2"/>
    <w:rsid w:val="00931200"/>
    <w:rsid w:val="0093233C"/>
    <w:rsid w:val="00932934"/>
    <w:rsid w:val="00932B54"/>
    <w:rsid w:val="0093362C"/>
    <w:rsid w:val="00933B29"/>
    <w:rsid w:val="00933F80"/>
    <w:rsid w:val="00934672"/>
    <w:rsid w:val="00934E8A"/>
    <w:rsid w:val="00934F5C"/>
    <w:rsid w:val="00935645"/>
    <w:rsid w:val="00935AB6"/>
    <w:rsid w:val="009368FA"/>
    <w:rsid w:val="00936AB1"/>
    <w:rsid w:val="00937300"/>
    <w:rsid w:val="00937EB9"/>
    <w:rsid w:val="00937FBB"/>
    <w:rsid w:val="009401E1"/>
    <w:rsid w:val="009411A8"/>
    <w:rsid w:val="0094121B"/>
    <w:rsid w:val="00941509"/>
    <w:rsid w:val="00941601"/>
    <w:rsid w:val="00941AFB"/>
    <w:rsid w:val="00941C35"/>
    <w:rsid w:val="009425C8"/>
    <w:rsid w:val="009432D6"/>
    <w:rsid w:val="009435DD"/>
    <w:rsid w:val="00944019"/>
    <w:rsid w:val="009440F5"/>
    <w:rsid w:val="00944BCE"/>
    <w:rsid w:val="0094531F"/>
    <w:rsid w:val="009453E2"/>
    <w:rsid w:val="00945CDF"/>
    <w:rsid w:val="009461BF"/>
    <w:rsid w:val="00946562"/>
    <w:rsid w:val="0094733C"/>
    <w:rsid w:val="009500F5"/>
    <w:rsid w:val="009505C1"/>
    <w:rsid w:val="00950CA4"/>
    <w:rsid w:val="00951A5B"/>
    <w:rsid w:val="00951F7B"/>
    <w:rsid w:val="0095220C"/>
    <w:rsid w:val="00952860"/>
    <w:rsid w:val="00952B17"/>
    <w:rsid w:val="00953C63"/>
    <w:rsid w:val="00953E0D"/>
    <w:rsid w:val="00954AB0"/>
    <w:rsid w:val="009559F1"/>
    <w:rsid w:val="00955D70"/>
    <w:rsid w:val="00956898"/>
    <w:rsid w:val="0095698D"/>
    <w:rsid w:val="00956ED3"/>
    <w:rsid w:val="00957414"/>
    <w:rsid w:val="009576E2"/>
    <w:rsid w:val="009576ED"/>
    <w:rsid w:val="00957A00"/>
    <w:rsid w:val="00957F11"/>
    <w:rsid w:val="00960761"/>
    <w:rsid w:val="00960BA6"/>
    <w:rsid w:val="00960FCD"/>
    <w:rsid w:val="009612FF"/>
    <w:rsid w:val="00961BA2"/>
    <w:rsid w:val="009623AE"/>
    <w:rsid w:val="00962EBD"/>
    <w:rsid w:val="00962F53"/>
    <w:rsid w:val="00963578"/>
    <w:rsid w:val="009645D8"/>
    <w:rsid w:val="00964740"/>
    <w:rsid w:val="009649F2"/>
    <w:rsid w:val="00964CA0"/>
    <w:rsid w:val="00965060"/>
    <w:rsid w:val="009665C1"/>
    <w:rsid w:val="009666AE"/>
    <w:rsid w:val="00966C8D"/>
    <w:rsid w:val="0096734D"/>
    <w:rsid w:val="0096793C"/>
    <w:rsid w:val="00970E7C"/>
    <w:rsid w:val="00971163"/>
    <w:rsid w:val="009714C5"/>
    <w:rsid w:val="00971D3A"/>
    <w:rsid w:val="009725E6"/>
    <w:rsid w:val="00972FF0"/>
    <w:rsid w:val="0097317D"/>
    <w:rsid w:val="00973488"/>
    <w:rsid w:val="009735E9"/>
    <w:rsid w:val="0097433C"/>
    <w:rsid w:val="0097489D"/>
    <w:rsid w:val="00974B07"/>
    <w:rsid w:val="009755ED"/>
    <w:rsid w:val="0097571E"/>
    <w:rsid w:val="00977456"/>
    <w:rsid w:val="00977714"/>
    <w:rsid w:val="009779A4"/>
    <w:rsid w:val="00980300"/>
    <w:rsid w:val="00980D57"/>
    <w:rsid w:val="00980FDA"/>
    <w:rsid w:val="00981900"/>
    <w:rsid w:val="00981FE8"/>
    <w:rsid w:val="009822D5"/>
    <w:rsid w:val="0098292E"/>
    <w:rsid w:val="00983137"/>
    <w:rsid w:val="00983279"/>
    <w:rsid w:val="00983448"/>
    <w:rsid w:val="00983D6A"/>
    <w:rsid w:val="009847BE"/>
    <w:rsid w:val="009851CA"/>
    <w:rsid w:val="009851F9"/>
    <w:rsid w:val="009855BE"/>
    <w:rsid w:val="0098651A"/>
    <w:rsid w:val="009867E8"/>
    <w:rsid w:val="00986D02"/>
    <w:rsid w:val="009871C9"/>
    <w:rsid w:val="0098748C"/>
    <w:rsid w:val="00987F8C"/>
    <w:rsid w:val="00990777"/>
    <w:rsid w:val="00990ACA"/>
    <w:rsid w:val="00990F71"/>
    <w:rsid w:val="00991348"/>
    <w:rsid w:val="009914CA"/>
    <w:rsid w:val="00991884"/>
    <w:rsid w:val="009918E6"/>
    <w:rsid w:val="00991939"/>
    <w:rsid w:val="00991BDC"/>
    <w:rsid w:val="00991CDC"/>
    <w:rsid w:val="00991F89"/>
    <w:rsid w:val="00992F40"/>
    <w:rsid w:val="009936DE"/>
    <w:rsid w:val="009942BA"/>
    <w:rsid w:val="00994487"/>
    <w:rsid w:val="009948AE"/>
    <w:rsid w:val="00994976"/>
    <w:rsid w:val="00994D73"/>
    <w:rsid w:val="00994F60"/>
    <w:rsid w:val="009956EE"/>
    <w:rsid w:val="00996193"/>
    <w:rsid w:val="00996839"/>
    <w:rsid w:val="00996E9E"/>
    <w:rsid w:val="0099750A"/>
    <w:rsid w:val="00997685"/>
    <w:rsid w:val="009976A9"/>
    <w:rsid w:val="009A0015"/>
    <w:rsid w:val="009A0126"/>
    <w:rsid w:val="009A03E0"/>
    <w:rsid w:val="009A0517"/>
    <w:rsid w:val="009A081A"/>
    <w:rsid w:val="009A08DE"/>
    <w:rsid w:val="009A0CE2"/>
    <w:rsid w:val="009A1E8F"/>
    <w:rsid w:val="009A2442"/>
    <w:rsid w:val="009A2795"/>
    <w:rsid w:val="009A33BA"/>
    <w:rsid w:val="009A3457"/>
    <w:rsid w:val="009A3C37"/>
    <w:rsid w:val="009A3F07"/>
    <w:rsid w:val="009A4B91"/>
    <w:rsid w:val="009A50AA"/>
    <w:rsid w:val="009A51CC"/>
    <w:rsid w:val="009A5338"/>
    <w:rsid w:val="009A53C5"/>
    <w:rsid w:val="009A570B"/>
    <w:rsid w:val="009A5732"/>
    <w:rsid w:val="009A5D52"/>
    <w:rsid w:val="009A674D"/>
    <w:rsid w:val="009A6ABE"/>
    <w:rsid w:val="009A7427"/>
    <w:rsid w:val="009A7462"/>
    <w:rsid w:val="009A7A52"/>
    <w:rsid w:val="009A7CE1"/>
    <w:rsid w:val="009B0717"/>
    <w:rsid w:val="009B1408"/>
    <w:rsid w:val="009B1587"/>
    <w:rsid w:val="009B2538"/>
    <w:rsid w:val="009B2AC4"/>
    <w:rsid w:val="009B2CC2"/>
    <w:rsid w:val="009B31F9"/>
    <w:rsid w:val="009B379D"/>
    <w:rsid w:val="009B3963"/>
    <w:rsid w:val="009B39EE"/>
    <w:rsid w:val="009B3AEA"/>
    <w:rsid w:val="009B4184"/>
    <w:rsid w:val="009B4619"/>
    <w:rsid w:val="009B463A"/>
    <w:rsid w:val="009B4763"/>
    <w:rsid w:val="009B4E5D"/>
    <w:rsid w:val="009B53AA"/>
    <w:rsid w:val="009B5480"/>
    <w:rsid w:val="009B6241"/>
    <w:rsid w:val="009B651D"/>
    <w:rsid w:val="009B67C3"/>
    <w:rsid w:val="009B6B8C"/>
    <w:rsid w:val="009B6E1D"/>
    <w:rsid w:val="009B6FF9"/>
    <w:rsid w:val="009B7472"/>
    <w:rsid w:val="009B7487"/>
    <w:rsid w:val="009B748A"/>
    <w:rsid w:val="009B791E"/>
    <w:rsid w:val="009B7A03"/>
    <w:rsid w:val="009B7A3E"/>
    <w:rsid w:val="009C040B"/>
    <w:rsid w:val="009C06DB"/>
    <w:rsid w:val="009C0861"/>
    <w:rsid w:val="009C0C97"/>
    <w:rsid w:val="009C1155"/>
    <w:rsid w:val="009C21A7"/>
    <w:rsid w:val="009C3A47"/>
    <w:rsid w:val="009C59CB"/>
    <w:rsid w:val="009C5E56"/>
    <w:rsid w:val="009C60F1"/>
    <w:rsid w:val="009C6148"/>
    <w:rsid w:val="009C6221"/>
    <w:rsid w:val="009C64BA"/>
    <w:rsid w:val="009C65DF"/>
    <w:rsid w:val="009C6968"/>
    <w:rsid w:val="009C6A24"/>
    <w:rsid w:val="009C6EBD"/>
    <w:rsid w:val="009C73B9"/>
    <w:rsid w:val="009C7550"/>
    <w:rsid w:val="009D0179"/>
    <w:rsid w:val="009D06E6"/>
    <w:rsid w:val="009D0B32"/>
    <w:rsid w:val="009D1024"/>
    <w:rsid w:val="009D1D05"/>
    <w:rsid w:val="009D279D"/>
    <w:rsid w:val="009D2C74"/>
    <w:rsid w:val="009D2C8B"/>
    <w:rsid w:val="009D30A4"/>
    <w:rsid w:val="009D30C5"/>
    <w:rsid w:val="009D34E6"/>
    <w:rsid w:val="009D3FA0"/>
    <w:rsid w:val="009D3FF4"/>
    <w:rsid w:val="009D4CF6"/>
    <w:rsid w:val="009D5080"/>
    <w:rsid w:val="009D5D88"/>
    <w:rsid w:val="009D6C7E"/>
    <w:rsid w:val="009D7067"/>
    <w:rsid w:val="009D7279"/>
    <w:rsid w:val="009D748D"/>
    <w:rsid w:val="009D7513"/>
    <w:rsid w:val="009D7E37"/>
    <w:rsid w:val="009E0301"/>
    <w:rsid w:val="009E04A3"/>
    <w:rsid w:val="009E0884"/>
    <w:rsid w:val="009E0C79"/>
    <w:rsid w:val="009E0D8A"/>
    <w:rsid w:val="009E1376"/>
    <w:rsid w:val="009E17B4"/>
    <w:rsid w:val="009E1AD2"/>
    <w:rsid w:val="009E1AE8"/>
    <w:rsid w:val="009E1C6B"/>
    <w:rsid w:val="009E249A"/>
    <w:rsid w:val="009E264D"/>
    <w:rsid w:val="009E2872"/>
    <w:rsid w:val="009E2E7B"/>
    <w:rsid w:val="009E3160"/>
    <w:rsid w:val="009E3518"/>
    <w:rsid w:val="009E3CBE"/>
    <w:rsid w:val="009E3D5F"/>
    <w:rsid w:val="009E42AD"/>
    <w:rsid w:val="009E4988"/>
    <w:rsid w:val="009E5152"/>
    <w:rsid w:val="009E5443"/>
    <w:rsid w:val="009E5617"/>
    <w:rsid w:val="009E5ED4"/>
    <w:rsid w:val="009E5EE7"/>
    <w:rsid w:val="009E60C2"/>
    <w:rsid w:val="009E62A7"/>
    <w:rsid w:val="009E632B"/>
    <w:rsid w:val="009E6364"/>
    <w:rsid w:val="009E6369"/>
    <w:rsid w:val="009E63BF"/>
    <w:rsid w:val="009E695D"/>
    <w:rsid w:val="009E7574"/>
    <w:rsid w:val="009E7C36"/>
    <w:rsid w:val="009E7F1B"/>
    <w:rsid w:val="009F121A"/>
    <w:rsid w:val="009F27F0"/>
    <w:rsid w:val="009F3286"/>
    <w:rsid w:val="009F3DCF"/>
    <w:rsid w:val="009F3F12"/>
    <w:rsid w:val="009F516A"/>
    <w:rsid w:val="009F5611"/>
    <w:rsid w:val="009F6290"/>
    <w:rsid w:val="009F6352"/>
    <w:rsid w:val="009F65FA"/>
    <w:rsid w:val="009F67AD"/>
    <w:rsid w:val="009F67CC"/>
    <w:rsid w:val="009F67FA"/>
    <w:rsid w:val="009F6BF2"/>
    <w:rsid w:val="009F7211"/>
    <w:rsid w:val="009F72D4"/>
    <w:rsid w:val="00A0029D"/>
    <w:rsid w:val="00A00615"/>
    <w:rsid w:val="00A006EB"/>
    <w:rsid w:val="00A007E7"/>
    <w:rsid w:val="00A0149E"/>
    <w:rsid w:val="00A018E9"/>
    <w:rsid w:val="00A01B36"/>
    <w:rsid w:val="00A01CAD"/>
    <w:rsid w:val="00A03445"/>
    <w:rsid w:val="00A0392D"/>
    <w:rsid w:val="00A04500"/>
    <w:rsid w:val="00A04CEE"/>
    <w:rsid w:val="00A05622"/>
    <w:rsid w:val="00A05916"/>
    <w:rsid w:val="00A05C10"/>
    <w:rsid w:val="00A072F3"/>
    <w:rsid w:val="00A07569"/>
    <w:rsid w:val="00A07BE1"/>
    <w:rsid w:val="00A07C8F"/>
    <w:rsid w:val="00A1056B"/>
    <w:rsid w:val="00A10CF5"/>
    <w:rsid w:val="00A10FB4"/>
    <w:rsid w:val="00A11037"/>
    <w:rsid w:val="00A110DF"/>
    <w:rsid w:val="00A11221"/>
    <w:rsid w:val="00A1128C"/>
    <w:rsid w:val="00A1154D"/>
    <w:rsid w:val="00A11CD2"/>
    <w:rsid w:val="00A1246D"/>
    <w:rsid w:val="00A129B9"/>
    <w:rsid w:val="00A12BF5"/>
    <w:rsid w:val="00A14CA4"/>
    <w:rsid w:val="00A15C76"/>
    <w:rsid w:val="00A15CDE"/>
    <w:rsid w:val="00A15D3B"/>
    <w:rsid w:val="00A160DC"/>
    <w:rsid w:val="00A16F99"/>
    <w:rsid w:val="00A1708B"/>
    <w:rsid w:val="00A17578"/>
    <w:rsid w:val="00A179B5"/>
    <w:rsid w:val="00A2017C"/>
    <w:rsid w:val="00A205EC"/>
    <w:rsid w:val="00A2096A"/>
    <w:rsid w:val="00A20D97"/>
    <w:rsid w:val="00A20F6D"/>
    <w:rsid w:val="00A21BC9"/>
    <w:rsid w:val="00A21DD0"/>
    <w:rsid w:val="00A224A4"/>
    <w:rsid w:val="00A23CC6"/>
    <w:rsid w:val="00A23D2B"/>
    <w:rsid w:val="00A24019"/>
    <w:rsid w:val="00A241FE"/>
    <w:rsid w:val="00A24B50"/>
    <w:rsid w:val="00A24F2F"/>
    <w:rsid w:val="00A250ED"/>
    <w:rsid w:val="00A252BD"/>
    <w:rsid w:val="00A2539C"/>
    <w:rsid w:val="00A253BE"/>
    <w:rsid w:val="00A259B9"/>
    <w:rsid w:val="00A25A49"/>
    <w:rsid w:val="00A25C73"/>
    <w:rsid w:val="00A263AA"/>
    <w:rsid w:val="00A26536"/>
    <w:rsid w:val="00A26644"/>
    <w:rsid w:val="00A26A35"/>
    <w:rsid w:val="00A26C2E"/>
    <w:rsid w:val="00A273FA"/>
    <w:rsid w:val="00A3014E"/>
    <w:rsid w:val="00A3039F"/>
    <w:rsid w:val="00A30782"/>
    <w:rsid w:val="00A3080B"/>
    <w:rsid w:val="00A30BDA"/>
    <w:rsid w:val="00A30C90"/>
    <w:rsid w:val="00A30D37"/>
    <w:rsid w:val="00A31198"/>
    <w:rsid w:val="00A3191E"/>
    <w:rsid w:val="00A32EA2"/>
    <w:rsid w:val="00A3436D"/>
    <w:rsid w:val="00A34F34"/>
    <w:rsid w:val="00A3588E"/>
    <w:rsid w:val="00A359B0"/>
    <w:rsid w:val="00A3655E"/>
    <w:rsid w:val="00A36779"/>
    <w:rsid w:val="00A36D0A"/>
    <w:rsid w:val="00A36E13"/>
    <w:rsid w:val="00A36FF8"/>
    <w:rsid w:val="00A37273"/>
    <w:rsid w:val="00A3787E"/>
    <w:rsid w:val="00A378B7"/>
    <w:rsid w:val="00A40147"/>
    <w:rsid w:val="00A404C9"/>
    <w:rsid w:val="00A40572"/>
    <w:rsid w:val="00A40881"/>
    <w:rsid w:val="00A40C1E"/>
    <w:rsid w:val="00A40DCF"/>
    <w:rsid w:val="00A416ED"/>
    <w:rsid w:val="00A41EB9"/>
    <w:rsid w:val="00A422E4"/>
    <w:rsid w:val="00A42A7D"/>
    <w:rsid w:val="00A43299"/>
    <w:rsid w:val="00A43C0F"/>
    <w:rsid w:val="00A43D8A"/>
    <w:rsid w:val="00A442EC"/>
    <w:rsid w:val="00A4462D"/>
    <w:rsid w:val="00A44657"/>
    <w:rsid w:val="00A4479D"/>
    <w:rsid w:val="00A447C0"/>
    <w:rsid w:val="00A44BFB"/>
    <w:rsid w:val="00A45632"/>
    <w:rsid w:val="00A45FF1"/>
    <w:rsid w:val="00A46004"/>
    <w:rsid w:val="00A460FC"/>
    <w:rsid w:val="00A47070"/>
    <w:rsid w:val="00A47113"/>
    <w:rsid w:val="00A4768C"/>
    <w:rsid w:val="00A47693"/>
    <w:rsid w:val="00A47DAC"/>
    <w:rsid w:val="00A50206"/>
    <w:rsid w:val="00A50D34"/>
    <w:rsid w:val="00A51156"/>
    <w:rsid w:val="00A51217"/>
    <w:rsid w:val="00A5204D"/>
    <w:rsid w:val="00A528D6"/>
    <w:rsid w:val="00A52989"/>
    <w:rsid w:val="00A53122"/>
    <w:rsid w:val="00A5313F"/>
    <w:rsid w:val="00A533BB"/>
    <w:rsid w:val="00A53869"/>
    <w:rsid w:val="00A54AAC"/>
    <w:rsid w:val="00A54FEC"/>
    <w:rsid w:val="00A55855"/>
    <w:rsid w:val="00A55999"/>
    <w:rsid w:val="00A55D25"/>
    <w:rsid w:val="00A568F2"/>
    <w:rsid w:val="00A602BB"/>
    <w:rsid w:val="00A608D9"/>
    <w:rsid w:val="00A61554"/>
    <w:rsid w:val="00A61B9A"/>
    <w:rsid w:val="00A61C0B"/>
    <w:rsid w:val="00A61F5D"/>
    <w:rsid w:val="00A625FE"/>
    <w:rsid w:val="00A6286A"/>
    <w:rsid w:val="00A629C7"/>
    <w:rsid w:val="00A630C0"/>
    <w:rsid w:val="00A639CF"/>
    <w:rsid w:val="00A63B6D"/>
    <w:rsid w:val="00A63F11"/>
    <w:rsid w:val="00A6431B"/>
    <w:rsid w:val="00A6488C"/>
    <w:rsid w:val="00A65564"/>
    <w:rsid w:val="00A65752"/>
    <w:rsid w:val="00A65866"/>
    <w:rsid w:val="00A6589A"/>
    <w:rsid w:val="00A65AD7"/>
    <w:rsid w:val="00A668AD"/>
    <w:rsid w:val="00A66BF1"/>
    <w:rsid w:val="00A6709B"/>
    <w:rsid w:val="00A67610"/>
    <w:rsid w:val="00A6761A"/>
    <w:rsid w:val="00A67984"/>
    <w:rsid w:val="00A67A81"/>
    <w:rsid w:val="00A67F8A"/>
    <w:rsid w:val="00A70219"/>
    <w:rsid w:val="00A70240"/>
    <w:rsid w:val="00A70940"/>
    <w:rsid w:val="00A70ECE"/>
    <w:rsid w:val="00A71070"/>
    <w:rsid w:val="00A7146E"/>
    <w:rsid w:val="00A71A98"/>
    <w:rsid w:val="00A720C5"/>
    <w:rsid w:val="00A723DE"/>
    <w:rsid w:val="00A72748"/>
    <w:rsid w:val="00A727FF"/>
    <w:rsid w:val="00A729F9"/>
    <w:rsid w:val="00A72B34"/>
    <w:rsid w:val="00A72C57"/>
    <w:rsid w:val="00A72CFB"/>
    <w:rsid w:val="00A7374A"/>
    <w:rsid w:val="00A73964"/>
    <w:rsid w:val="00A746F5"/>
    <w:rsid w:val="00A74956"/>
    <w:rsid w:val="00A74CA9"/>
    <w:rsid w:val="00A75016"/>
    <w:rsid w:val="00A751B8"/>
    <w:rsid w:val="00A761D0"/>
    <w:rsid w:val="00A762AA"/>
    <w:rsid w:val="00A76C69"/>
    <w:rsid w:val="00A77AC6"/>
    <w:rsid w:val="00A77D1B"/>
    <w:rsid w:val="00A80690"/>
    <w:rsid w:val="00A80758"/>
    <w:rsid w:val="00A813B2"/>
    <w:rsid w:val="00A817F8"/>
    <w:rsid w:val="00A81B70"/>
    <w:rsid w:val="00A82119"/>
    <w:rsid w:val="00A82534"/>
    <w:rsid w:val="00A82EBC"/>
    <w:rsid w:val="00A83077"/>
    <w:rsid w:val="00A83AEF"/>
    <w:rsid w:val="00A8430E"/>
    <w:rsid w:val="00A84421"/>
    <w:rsid w:val="00A8481D"/>
    <w:rsid w:val="00A84899"/>
    <w:rsid w:val="00A849E2"/>
    <w:rsid w:val="00A85049"/>
    <w:rsid w:val="00A85123"/>
    <w:rsid w:val="00A85758"/>
    <w:rsid w:val="00A859B0"/>
    <w:rsid w:val="00A85A64"/>
    <w:rsid w:val="00A861D0"/>
    <w:rsid w:val="00A87085"/>
    <w:rsid w:val="00A8725C"/>
    <w:rsid w:val="00A87367"/>
    <w:rsid w:val="00A875C6"/>
    <w:rsid w:val="00A90094"/>
    <w:rsid w:val="00A9078F"/>
    <w:rsid w:val="00A90EDE"/>
    <w:rsid w:val="00A90FD9"/>
    <w:rsid w:val="00A9103C"/>
    <w:rsid w:val="00A91088"/>
    <w:rsid w:val="00A918D6"/>
    <w:rsid w:val="00A91D40"/>
    <w:rsid w:val="00A92653"/>
    <w:rsid w:val="00A92667"/>
    <w:rsid w:val="00A9266B"/>
    <w:rsid w:val="00A92786"/>
    <w:rsid w:val="00A929E3"/>
    <w:rsid w:val="00A92C0A"/>
    <w:rsid w:val="00A9310D"/>
    <w:rsid w:val="00A93B9F"/>
    <w:rsid w:val="00A93BD7"/>
    <w:rsid w:val="00A941BA"/>
    <w:rsid w:val="00A95473"/>
    <w:rsid w:val="00A95C0F"/>
    <w:rsid w:val="00A95E44"/>
    <w:rsid w:val="00A970D1"/>
    <w:rsid w:val="00A9760B"/>
    <w:rsid w:val="00A97C7D"/>
    <w:rsid w:val="00AA0432"/>
    <w:rsid w:val="00AA358A"/>
    <w:rsid w:val="00AA470A"/>
    <w:rsid w:val="00AA4A36"/>
    <w:rsid w:val="00AA4A45"/>
    <w:rsid w:val="00AA58D8"/>
    <w:rsid w:val="00AA5EC7"/>
    <w:rsid w:val="00AA7170"/>
    <w:rsid w:val="00AA7F35"/>
    <w:rsid w:val="00AB017F"/>
    <w:rsid w:val="00AB056E"/>
    <w:rsid w:val="00AB0920"/>
    <w:rsid w:val="00AB2282"/>
    <w:rsid w:val="00AB233F"/>
    <w:rsid w:val="00AB2893"/>
    <w:rsid w:val="00AB2C09"/>
    <w:rsid w:val="00AB36DA"/>
    <w:rsid w:val="00AB38AD"/>
    <w:rsid w:val="00AB5221"/>
    <w:rsid w:val="00AB6819"/>
    <w:rsid w:val="00AB6B97"/>
    <w:rsid w:val="00AB7300"/>
    <w:rsid w:val="00AC069E"/>
    <w:rsid w:val="00AC06EA"/>
    <w:rsid w:val="00AC077F"/>
    <w:rsid w:val="00AC08FF"/>
    <w:rsid w:val="00AC1429"/>
    <w:rsid w:val="00AC17E1"/>
    <w:rsid w:val="00AC1E35"/>
    <w:rsid w:val="00AC251E"/>
    <w:rsid w:val="00AC25B2"/>
    <w:rsid w:val="00AC28A3"/>
    <w:rsid w:val="00AC2BFE"/>
    <w:rsid w:val="00AC30EF"/>
    <w:rsid w:val="00AC3B4B"/>
    <w:rsid w:val="00AC4808"/>
    <w:rsid w:val="00AC4B9A"/>
    <w:rsid w:val="00AC4BD8"/>
    <w:rsid w:val="00AC5168"/>
    <w:rsid w:val="00AC54A3"/>
    <w:rsid w:val="00AC571E"/>
    <w:rsid w:val="00AC5BBB"/>
    <w:rsid w:val="00AC5C18"/>
    <w:rsid w:val="00AC5E0B"/>
    <w:rsid w:val="00AC6583"/>
    <w:rsid w:val="00AC672E"/>
    <w:rsid w:val="00AC6EF8"/>
    <w:rsid w:val="00AC704D"/>
    <w:rsid w:val="00AC7F41"/>
    <w:rsid w:val="00AD0AF9"/>
    <w:rsid w:val="00AD0CF7"/>
    <w:rsid w:val="00AD1799"/>
    <w:rsid w:val="00AD1BDA"/>
    <w:rsid w:val="00AD1C86"/>
    <w:rsid w:val="00AD22AC"/>
    <w:rsid w:val="00AD27DC"/>
    <w:rsid w:val="00AD2B77"/>
    <w:rsid w:val="00AD2CEA"/>
    <w:rsid w:val="00AD2EA5"/>
    <w:rsid w:val="00AD32F1"/>
    <w:rsid w:val="00AD4506"/>
    <w:rsid w:val="00AD464C"/>
    <w:rsid w:val="00AD5213"/>
    <w:rsid w:val="00AD52D2"/>
    <w:rsid w:val="00AD61FA"/>
    <w:rsid w:val="00AD6A4D"/>
    <w:rsid w:val="00AD6C1A"/>
    <w:rsid w:val="00AD6F57"/>
    <w:rsid w:val="00AD72A9"/>
    <w:rsid w:val="00AD7E2B"/>
    <w:rsid w:val="00AE032D"/>
    <w:rsid w:val="00AE0894"/>
    <w:rsid w:val="00AE0EB3"/>
    <w:rsid w:val="00AE0F0F"/>
    <w:rsid w:val="00AE149A"/>
    <w:rsid w:val="00AE17C9"/>
    <w:rsid w:val="00AE1B2E"/>
    <w:rsid w:val="00AE1CE9"/>
    <w:rsid w:val="00AE2093"/>
    <w:rsid w:val="00AE24B2"/>
    <w:rsid w:val="00AE2899"/>
    <w:rsid w:val="00AE29DD"/>
    <w:rsid w:val="00AE3D55"/>
    <w:rsid w:val="00AE40BE"/>
    <w:rsid w:val="00AE410C"/>
    <w:rsid w:val="00AE4CAA"/>
    <w:rsid w:val="00AE4DA9"/>
    <w:rsid w:val="00AE4DE1"/>
    <w:rsid w:val="00AE5127"/>
    <w:rsid w:val="00AE560F"/>
    <w:rsid w:val="00AE5DF6"/>
    <w:rsid w:val="00AE647A"/>
    <w:rsid w:val="00AE6A20"/>
    <w:rsid w:val="00AE6B99"/>
    <w:rsid w:val="00AE713D"/>
    <w:rsid w:val="00AE72D6"/>
    <w:rsid w:val="00AE73E1"/>
    <w:rsid w:val="00AF058D"/>
    <w:rsid w:val="00AF0A0C"/>
    <w:rsid w:val="00AF0E40"/>
    <w:rsid w:val="00AF1703"/>
    <w:rsid w:val="00AF1B60"/>
    <w:rsid w:val="00AF1D8F"/>
    <w:rsid w:val="00AF1EF4"/>
    <w:rsid w:val="00AF1F65"/>
    <w:rsid w:val="00AF22A4"/>
    <w:rsid w:val="00AF24E5"/>
    <w:rsid w:val="00AF29F6"/>
    <w:rsid w:val="00AF2C58"/>
    <w:rsid w:val="00AF3B33"/>
    <w:rsid w:val="00AF3FFC"/>
    <w:rsid w:val="00AF4133"/>
    <w:rsid w:val="00AF49F9"/>
    <w:rsid w:val="00AF52AE"/>
    <w:rsid w:val="00AF533C"/>
    <w:rsid w:val="00AF53C1"/>
    <w:rsid w:val="00AF765D"/>
    <w:rsid w:val="00AF77C1"/>
    <w:rsid w:val="00AF7B59"/>
    <w:rsid w:val="00AF7BAE"/>
    <w:rsid w:val="00AF7C7E"/>
    <w:rsid w:val="00AF7DF4"/>
    <w:rsid w:val="00AF7FA3"/>
    <w:rsid w:val="00B00852"/>
    <w:rsid w:val="00B00E1E"/>
    <w:rsid w:val="00B00E65"/>
    <w:rsid w:val="00B00EE9"/>
    <w:rsid w:val="00B010B2"/>
    <w:rsid w:val="00B019E5"/>
    <w:rsid w:val="00B01AED"/>
    <w:rsid w:val="00B02589"/>
    <w:rsid w:val="00B02B98"/>
    <w:rsid w:val="00B03302"/>
    <w:rsid w:val="00B035E0"/>
    <w:rsid w:val="00B0423C"/>
    <w:rsid w:val="00B044CA"/>
    <w:rsid w:val="00B0481F"/>
    <w:rsid w:val="00B04903"/>
    <w:rsid w:val="00B049A8"/>
    <w:rsid w:val="00B04DAE"/>
    <w:rsid w:val="00B05190"/>
    <w:rsid w:val="00B05AEB"/>
    <w:rsid w:val="00B05B68"/>
    <w:rsid w:val="00B06712"/>
    <w:rsid w:val="00B067A4"/>
    <w:rsid w:val="00B069EE"/>
    <w:rsid w:val="00B06BC4"/>
    <w:rsid w:val="00B06DD0"/>
    <w:rsid w:val="00B071BD"/>
    <w:rsid w:val="00B077F8"/>
    <w:rsid w:val="00B07C08"/>
    <w:rsid w:val="00B07E49"/>
    <w:rsid w:val="00B108FB"/>
    <w:rsid w:val="00B11434"/>
    <w:rsid w:val="00B116E7"/>
    <w:rsid w:val="00B11F95"/>
    <w:rsid w:val="00B121A9"/>
    <w:rsid w:val="00B12A39"/>
    <w:rsid w:val="00B12C0B"/>
    <w:rsid w:val="00B13037"/>
    <w:rsid w:val="00B13157"/>
    <w:rsid w:val="00B132B7"/>
    <w:rsid w:val="00B13E03"/>
    <w:rsid w:val="00B13E42"/>
    <w:rsid w:val="00B13F55"/>
    <w:rsid w:val="00B14288"/>
    <w:rsid w:val="00B142EC"/>
    <w:rsid w:val="00B1439B"/>
    <w:rsid w:val="00B14477"/>
    <w:rsid w:val="00B1547F"/>
    <w:rsid w:val="00B15564"/>
    <w:rsid w:val="00B15669"/>
    <w:rsid w:val="00B173EA"/>
    <w:rsid w:val="00B17912"/>
    <w:rsid w:val="00B17C90"/>
    <w:rsid w:val="00B17F6C"/>
    <w:rsid w:val="00B200ED"/>
    <w:rsid w:val="00B2094C"/>
    <w:rsid w:val="00B20A21"/>
    <w:rsid w:val="00B20CED"/>
    <w:rsid w:val="00B21887"/>
    <w:rsid w:val="00B21D3D"/>
    <w:rsid w:val="00B21DB2"/>
    <w:rsid w:val="00B22299"/>
    <w:rsid w:val="00B22927"/>
    <w:rsid w:val="00B22D50"/>
    <w:rsid w:val="00B239E5"/>
    <w:rsid w:val="00B23C55"/>
    <w:rsid w:val="00B23C5E"/>
    <w:rsid w:val="00B24064"/>
    <w:rsid w:val="00B244B7"/>
    <w:rsid w:val="00B24712"/>
    <w:rsid w:val="00B24CCA"/>
    <w:rsid w:val="00B25849"/>
    <w:rsid w:val="00B261F1"/>
    <w:rsid w:val="00B26603"/>
    <w:rsid w:val="00B26F5B"/>
    <w:rsid w:val="00B27782"/>
    <w:rsid w:val="00B279E2"/>
    <w:rsid w:val="00B27E3D"/>
    <w:rsid w:val="00B3061A"/>
    <w:rsid w:val="00B30E70"/>
    <w:rsid w:val="00B31011"/>
    <w:rsid w:val="00B31348"/>
    <w:rsid w:val="00B3218E"/>
    <w:rsid w:val="00B3248F"/>
    <w:rsid w:val="00B324C8"/>
    <w:rsid w:val="00B32B2A"/>
    <w:rsid w:val="00B32F73"/>
    <w:rsid w:val="00B33B61"/>
    <w:rsid w:val="00B33C36"/>
    <w:rsid w:val="00B341BF"/>
    <w:rsid w:val="00B3438F"/>
    <w:rsid w:val="00B34BF7"/>
    <w:rsid w:val="00B34E71"/>
    <w:rsid w:val="00B35EC4"/>
    <w:rsid w:val="00B36552"/>
    <w:rsid w:val="00B36734"/>
    <w:rsid w:val="00B3678A"/>
    <w:rsid w:val="00B36ABD"/>
    <w:rsid w:val="00B36CE2"/>
    <w:rsid w:val="00B37127"/>
    <w:rsid w:val="00B37186"/>
    <w:rsid w:val="00B372F8"/>
    <w:rsid w:val="00B37537"/>
    <w:rsid w:val="00B37877"/>
    <w:rsid w:val="00B40386"/>
    <w:rsid w:val="00B415E0"/>
    <w:rsid w:val="00B416FC"/>
    <w:rsid w:val="00B41AFF"/>
    <w:rsid w:val="00B41BDA"/>
    <w:rsid w:val="00B41DDC"/>
    <w:rsid w:val="00B41F22"/>
    <w:rsid w:val="00B43467"/>
    <w:rsid w:val="00B43F46"/>
    <w:rsid w:val="00B44011"/>
    <w:rsid w:val="00B44BC3"/>
    <w:rsid w:val="00B45166"/>
    <w:rsid w:val="00B458B8"/>
    <w:rsid w:val="00B4649A"/>
    <w:rsid w:val="00B466A9"/>
    <w:rsid w:val="00B46794"/>
    <w:rsid w:val="00B468C0"/>
    <w:rsid w:val="00B4781F"/>
    <w:rsid w:val="00B4782D"/>
    <w:rsid w:val="00B47B60"/>
    <w:rsid w:val="00B50114"/>
    <w:rsid w:val="00B50915"/>
    <w:rsid w:val="00B51910"/>
    <w:rsid w:val="00B52569"/>
    <w:rsid w:val="00B52676"/>
    <w:rsid w:val="00B52E6B"/>
    <w:rsid w:val="00B530C5"/>
    <w:rsid w:val="00B531B0"/>
    <w:rsid w:val="00B536D7"/>
    <w:rsid w:val="00B53801"/>
    <w:rsid w:val="00B53915"/>
    <w:rsid w:val="00B539A5"/>
    <w:rsid w:val="00B542B1"/>
    <w:rsid w:val="00B5488B"/>
    <w:rsid w:val="00B54AF5"/>
    <w:rsid w:val="00B556F2"/>
    <w:rsid w:val="00B55BF3"/>
    <w:rsid w:val="00B55C04"/>
    <w:rsid w:val="00B5624F"/>
    <w:rsid w:val="00B56BF2"/>
    <w:rsid w:val="00B57547"/>
    <w:rsid w:val="00B57B62"/>
    <w:rsid w:val="00B60650"/>
    <w:rsid w:val="00B606B3"/>
    <w:rsid w:val="00B61365"/>
    <w:rsid w:val="00B61459"/>
    <w:rsid w:val="00B61A97"/>
    <w:rsid w:val="00B61F40"/>
    <w:rsid w:val="00B62330"/>
    <w:rsid w:val="00B62630"/>
    <w:rsid w:val="00B62819"/>
    <w:rsid w:val="00B628B1"/>
    <w:rsid w:val="00B62DCF"/>
    <w:rsid w:val="00B63BC3"/>
    <w:rsid w:val="00B63C28"/>
    <w:rsid w:val="00B63DDF"/>
    <w:rsid w:val="00B63EBA"/>
    <w:rsid w:val="00B63EF4"/>
    <w:rsid w:val="00B63FD4"/>
    <w:rsid w:val="00B63FE3"/>
    <w:rsid w:val="00B6422D"/>
    <w:rsid w:val="00B644A1"/>
    <w:rsid w:val="00B64595"/>
    <w:rsid w:val="00B64DA2"/>
    <w:rsid w:val="00B64FAB"/>
    <w:rsid w:val="00B650CF"/>
    <w:rsid w:val="00B65148"/>
    <w:rsid w:val="00B65203"/>
    <w:rsid w:val="00B65454"/>
    <w:rsid w:val="00B66676"/>
    <w:rsid w:val="00B667EE"/>
    <w:rsid w:val="00B66E39"/>
    <w:rsid w:val="00B672DB"/>
    <w:rsid w:val="00B6740A"/>
    <w:rsid w:val="00B675D5"/>
    <w:rsid w:val="00B70243"/>
    <w:rsid w:val="00B70338"/>
    <w:rsid w:val="00B708E0"/>
    <w:rsid w:val="00B7143D"/>
    <w:rsid w:val="00B714D2"/>
    <w:rsid w:val="00B71625"/>
    <w:rsid w:val="00B7179A"/>
    <w:rsid w:val="00B71833"/>
    <w:rsid w:val="00B71A25"/>
    <w:rsid w:val="00B71BBF"/>
    <w:rsid w:val="00B7215B"/>
    <w:rsid w:val="00B72934"/>
    <w:rsid w:val="00B73177"/>
    <w:rsid w:val="00B734AF"/>
    <w:rsid w:val="00B73939"/>
    <w:rsid w:val="00B73A94"/>
    <w:rsid w:val="00B749C5"/>
    <w:rsid w:val="00B74B11"/>
    <w:rsid w:val="00B74C8F"/>
    <w:rsid w:val="00B757F1"/>
    <w:rsid w:val="00B75BBF"/>
    <w:rsid w:val="00B75CAF"/>
    <w:rsid w:val="00B75D72"/>
    <w:rsid w:val="00B76063"/>
    <w:rsid w:val="00B762C0"/>
    <w:rsid w:val="00B77E84"/>
    <w:rsid w:val="00B77F7A"/>
    <w:rsid w:val="00B80016"/>
    <w:rsid w:val="00B80AD0"/>
    <w:rsid w:val="00B80FD7"/>
    <w:rsid w:val="00B8215C"/>
    <w:rsid w:val="00B824D2"/>
    <w:rsid w:val="00B8265D"/>
    <w:rsid w:val="00B82BDA"/>
    <w:rsid w:val="00B83148"/>
    <w:rsid w:val="00B83591"/>
    <w:rsid w:val="00B83A25"/>
    <w:rsid w:val="00B83C1D"/>
    <w:rsid w:val="00B84930"/>
    <w:rsid w:val="00B84A87"/>
    <w:rsid w:val="00B84B66"/>
    <w:rsid w:val="00B84F50"/>
    <w:rsid w:val="00B85ACD"/>
    <w:rsid w:val="00B86624"/>
    <w:rsid w:val="00B86A10"/>
    <w:rsid w:val="00B86D48"/>
    <w:rsid w:val="00B8707A"/>
    <w:rsid w:val="00B8764B"/>
    <w:rsid w:val="00B878F5"/>
    <w:rsid w:val="00B902EB"/>
    <w:rsid w:val="00B90556"/>
    <w:rsid w:val="00B9068B"/>
    <w:rsid w:val="00B90A99"/>
    <w:rsid w:val="00B91746"/>
    <w:rsid w:val="00B91A89"/>
    <w:rsid w:val="00B91AE6"/>
    <w:rsid w:val="00B92B43"/>
    <w:rsid w:val="00B92BEF"/>
    <w:rsid w:val="00B92CC3"/>
    <w:rsid w:val="00B930B7"/>
    <w:rsid w:val="00B93DC6"/>
    <w:rsid w:val="00B93F6E"/>
    <w:rsid w:val="00B94035"/>
    <w:rsid w:val="00B946D3"/>
    <w:rsid w:val="00B949FA"/>
    <w:rsid w:val="00B94C74"/>
    <w:rsid w:val="00B95A8D"/>
    <w:rsid w:val="00B95BB0"/>
    <w:rsid w:val="00B96667"/>
    <w:rsid w:val="00B96853"/>
    <w:rsid w:val="00B96A36"/>
    <w:rsid w:val="00B970A6"/>
    <w:rsid w:val="00B9733E"/>
    <w:rsid w:val="00B974C4"/>
    <w:rsid w:val="00B97CDF"/>
    <w:rsid w:val="00BA0A5D"/>
    <w:rsid w:val="00BA0DA3"/>
    <w:rsid w:val="00BA12E9"/>
    <w:rsid w:val="00BA15FE"/>
    <w:rsid w:val="00BA1DF3"/>
    <w:rsid w:val="00BA249E"/>
    <w:rsid w:val="00BA2F2D"/>
    <w:rsid w:val="00BA30B4"/>
    <w:rsid w:val="00BA314C"/>
    <w:rsid w:val="00BA359F"/>
    <w:rsid w:val="00BA43F1"/>
    <w:rsid w:val="00BA5B0E"/>
    <w:rsid w:val="00BA5D1E"/>
    <w:rsid w:val="00BA5D21"/>
    <w:rsid w:val="00BA721F"/>
    <w:rsid w:val="00BA7C6D"/>
    <w:rsid w:val="00BA7CFF"/>
    <w:rsid w:val="00BA7EE6"/>
    <w:rsid w:val="00BB0375"/>
    <w:rsid w:val="00BB143F"/>
    <w:rsid w:val="00BB1DB8"/>
    <w:rsid w:val="00BB2443"/>
    <w:rsid w:val="00BB28F6"/>
    <w:rsid w:val="00BB2D2E"/>
    <w:rsid w:val="00BB2F49"/>
    <w:rsid w:val="00BB3286"/>
    <w:rsid w:val="00BB35DB"/>
    <w:rsid w:val="00BB4826"/>
    <w:rsid w:val="00BB49BF"/>
    <w:rsid w:val="00BB4BD3"/>
    <w:rsid w:val="00BB4F61"/>
    <w:rsid w:val="00BB548E"/>
    <w:rsid w:val="00BB5D9F"/>
    <w:rsid w:val="00BB5E5E"/>
    <w:rsid w:val="00BB6315"/>
    <w:rsid w:val="00BB764B"/>
    <w:rsid w:val="00BB79DC"/>
    <w:rsid w:val="00BB7E8C"/>
    <w:rsid w:val="00BC04EC"/>
    <w:rsid w:val="00BC0936"/>
    <w:rsid w:val="00BC0DF5"/>
    <w:rsid w:val="00BC16A4"/>
    <w:rsid w:val="00BC27C0"/>
    <w:rsid w:val="00BC299C"/>
    <w:rsid w:val="00BC49F6"/>
    <w:rsid w:val="00BC4BCF"/>
    <w:rsid w:val="00BC6694"/>
    <w:rsid w:val="00BC6A66"/>
    <w:rsid w:val="00BC6E1B"/>
    <w:rsid w:val="00BC7D46"/>
    <w:rsid w:val="00BC7D4B"/>
    <w:rsid w:val="00BC7D94"/>
    <w:rsid w:val="00BC7E8F"/>
    <w:rsid w:val="00BD0328"/>
    <w:rsid w:val="00BD03DF"/>
    <w:rsid w:val="00BD06CC"/>
    <w:rsid w:val="00BD0CE7"/>
    <w:rsid w:val="00BD148A"/>
    <w:rsid w:val="00BD1A40"/>
    <w:rsid w:val="00BD1C48"/>
    <w:rsid w:val="00BD27EF"/>
    <w:rsid w:val="00BD2D3E"/>
    <w:rsid w:val="00BD2F8E"/>
    <w:rsid w:val="00BD2FA8"/>
    <w:rsid w:val="00BD374D"/>
    <w:rsid w:val="00BD3A07"/>
    <w:rsid w:val="00BD464B"/>
    <w:rsid w:val="00BD53AA"/>
    <w:rsid w:val="00BD5B04"/>
    <w:rsid w:val="00BD5BEE"/>
    <w:rsid w:val="00BD5F97"/>
    <w:rsid w:val="00BD67BF"/>
    <w:rsid w:val="00BD69BE"/>
    <w:rsid w:val="00BD73F3"/>
    <w:rsid w:val="00BD765D"/>
    <w:rsid w:val="00BD7A26"/>
    <w:rsid w:val="00BE02E2"/>
    <w:rsid w:val="00BE040F"/>
    <w:rsid w:val="00BE0AE2"/>
    <w:rsid w:val="00BE0E34"/>
    <w:rsid w:val="00BE0F4E"/>
    <w:rsid w:val="00BE1900"/>
    <w:rsid w:val="00BE1B98"/>
    <w:rsid w:val="00BE1E44"/>
    <w:rsid w:val="00BE2294"/>
    <w:rsid w:val="00BE22D4"/>
    <w:rsid w:val="00BE230A"/>
    <w:rsid w:val="00BE2B6A"/>
    <w:rsid w:val="00BE36E8"/>
    <w:rsid w:val="00BE3F6A"/>
    <w:rsid w:val="00BE3F79"/>
    <w:rsid w:val="00BE47A2"/>
    <w:rsid w:val="00BE4CF0"/>
    <w:rsid w:val="00BE5316"/>
    <w:rsid w:val="00BE5762"/>
    <w:rsid w:val="00BE5A20"/>
    <w:rsid w:val="00BE6475"/>
    <w:rsid w:val="00BE6589"/>
    <w:rsid w:val="00BE681C"/>
    <w:rsid w:val="00BE6A41"/>
    <w:rsid w:val="00BE6DA6"/>
    <w:rsid w:val="00BE74AD"/>
    <w:rsid w:val="00BE756A"/>
    <w:rsid w:val="00BE799D"/>
    <w:rsid w:val="00BE7D60"/>
    <w:rsid w:val="00BF008E"/>
    <w:rsid w:val="00BF0175"/>
    <w:rsid w:val="00BF132F"/>
    <w:rsid w:val="00BF1962"/>
    <w:rsid w:val="00BF210D"/>
    <w:rsid w:val="00BF2959"/>
    <w:rsid w:val="00BF2D12"/>
    <w:rsid w:val="00BF3606"/>
    <w:rsid w:val="00BF3DC5"/>
    <w:rsid w:val="00BF404E"/>
    <w:rsid w:val="00BF4538"/>
    <w:rsid w:val="00BF513D"/>
    <w:rsid w:val="00BF5C79"/>
    <w:rsid w:val="00BF7C62"/>
    <w:rsid w:val="00C000CA"/>
    <w:rsid w:val="00C00191"/>
    <w:rsid w:val="00C00571"/>
    <w:rsid w:val="00C00B47"/>
    <w:rsid w:val="00C00D38"/>
    <w:rsid w:val="00C00E16"/>
    <w:rsid w:val="00C01ABB"/>
    <w:rsid w:val="00C01B79"/>
    <w:rsid w:val="00C01C00"/>
    <w:rsid w:val="00C01F1A"/>
    <w:rsid w:val="00C01F9C"/>
    <w:rsid w:val="00C02104"/>
    <w:rsid w:val="00C02243"/>
    <w:rsid w:val="00C02268"/>
    <w:rsid w:val="00C029FA"/>
    <w:rsid w:val="00C02DE3"/>
    <w:rsid w:val="00C03262"/>
    <w:rsid w:val="00C03475"/>
    <w:rsid w:val="00C03D71"/>
    <w:rsid w:val="00C03E8D"/>
    <w:rsid w:val="00C042F5"/>
    <w:rsid w:val="00C05FB5"/>
    <w:rsid w:val="00C06582"/>
    <w:rsid w:val="00C068CF"/>
    <w:rsid w:val="00C06B96"/>
    <w:rsid w:val="00C06C5E"/>
    <w:rsid w:val="00C06F76"/>
    <w:rsid w:val="00C07230"/>
    <w:rsid w:val="00C07358"/>
    <w:rsid w:val="00C073DF"/>
    <w:rsid w:val="00C07CFC"/>
    <w:rsid w:val="00C105A0"/>
    <w:rsid w:val="00C109B8"/>
    <w:rsid w:val="00C10CDB"/>
    <w:rsid w:val="00C10DB1"/>
    <w:rsid w:val="00C11365"/>
    <w:rsid w:val="00C11C66"/>
    <w:rsid w:val="00C11C77"/>
    <w:rsid w:val="00C1215C"/>
    <w:rsid w:val="00C13038"/>
    <w:rsid w:val="00C143FD"/>
    <w:rsid w:val="00C1458C"/>
    <w:rsid w:val="00C147ED"/>
    <w:rsid w:val="00C14F0C"/>
    <w:rsid w:val="00C151BA"/>
    <w:rsid w:val="00C15798"/>
    <w:rsid w:val="00C15E01"/>
    <w:rsid w:val="00C16424"/>
    <w:rsid w:val="00C174C0"/>
    <w:rsid w:val="00C17FF5"/>
    <w:rsid w:val="00C20681"/>
    <w:rsid w:val="00C209E4"/>
    <w:rsid w:val="00C20CAF"/>
    <w:rsid w:val="00C21213"/>
    <w:rsid w:val="00C2168B"/>
    <w:rsid w:val="00C219C2"/>
    <w:rsid w:val="00C21B08"/>
    <w:rsid w:val="00C21B09"/>
    <w:rsid w:val="00C221F2"/>
    <w:rsid w:val="00C22242"/>
    <w:rsid w:val="00C22EEE"/>
    <w:rsid w:val="00C22F7F"/>
    <w:rsid w:val="00C23154"/>
    <w:rsid w:val="00C23697"/>
    <w:rsid w:val="00C236AB"/>
    <w:rsid w:val="00C23998"/>
    <w:rsid w:val="00C23C81"/>
    <w:rsid w:val="00C23E66"/>
    <w:rsid w:val="00C23EFD"/>
    <w:rsid w:val="00C240DF"/>
    <w:rsid w:val="00C24510"/>
    <w:rsid w:val="00C2541C"/>
    <w:rsid w:val="00C25820"/>
    <w:rsid w:val="00C25C71"/>
    <w:rsid w:val="00C25FDA"/>
    <w:rsid w:val="00C261AA"/>
    <w:rsid w:val="00C263C2"/>
    <w:rsid w:val="00C275F5"/>
    <w:rsid w:val="00C27607"/>
    <w:rsid w:val="00C2783A"/>
    <w:rsid w:val="00C279D7"/>
    <w:rsid w:val="00C30BD3"/>
    <w:rsid w:val="00C30EC5"/>
    <w:rsid w:val="00C31CD4"/>
    <w:rsid w:val="00C31D36"/>
    <w:rsid w:val="00C320D5"/>
    <w:rsid w:val="00C32738"/>
    <w:rsid w:val="00C3286F"/>
    <w:rsid w:val="00C328AA"/>
    <w:rsid w:val="00C32F63"/>
    <w:rsid w:val="00C33161"/>
    <w:rsid w:val="00C3379C"/>
    <w:rsid w:val="00C339C3"/>
    <w:rsid w:val="00C33FA5"/>
    <w:rsid w:val="00C34272"/>
    <w:rsid w:val="00C34522"/>
    <w:rsid w:val="00C34AE4"/>
    <w:rsid w:val="00C35696"/>
    <w:rsid w:val="00C35C24"/>
    <w:rsid w:val="00C35F80"/>
    <w:rsid w:val="00C3661A"/>
    <w:rsid w:val="00C36EBC"/>
    <w:rsid w:val="00C37264"/>
    <w:rsid w:val="00C3787C"/>
    <w:rsid w:val="00C37B2C"/>
    <w:rsid w:val="00C4085C"/>
    <w:rsid w:val="00C4232F"/>
    <w:rsid w:val="00C42411"/>
    <w:rsid w:val="00C42A4C"/>
    <w:rsid w:val="00C42AC3"/>
    <w:rsid w:val="00C42DE8"/>
    <w:rsid w:val="00C43213"/>
    <w:rsid w:val="00C43772"/>
    <w:rsid w:val="00C43904"/>
    <w:rsid w:val="00C43E78"/>
    <w:rsid w:val="00C44105"/>
    <w:rsid w:val="00C443FA"/>
    <w:rsid w:val="00C4455F"/>
    <w:rsid w:val="00C448BF"/>
    <w:rsid w:val="00C45125"/>
    <w:rsid w:val="00C45F33"/>
    <w:rsid w:val="00C464F9"/>
    <w:rsid w:val="00C4661D"/>
    <w:rsid w:val="00C4778E"/>
    <w:rsid w:val="00C50BD0"/>
    <w:rsid w:val="00C50F0D"/>
    <w:rsid w:val="00C514C0"/>
    <w:rsid w:val="00C51ABD"/>
    <w:rsid w:val="00C51B3F"/>
    <w:rsid w:val="00C52156"/>
    <w:rsid w:val="00C52247"/>
    <w:rsid w:val="00C52A0F"/>
    <w:rsid w:val="00C52ADE"/>
    <w:rsid w:val="00C53034"/>
    <w:rsid w:val="00C53186"/>
    <w:rsid w:val="00C53D97"/>
    <w:rsid w:val="00C53DDA"/>
    <w:rsid w:val="00C54CE2"/>
    <w:rsid w:val="00C54FD1"/>
    <w:rsid w:val="00C55058"/>
    <w:rsid w:val="00C5516C"/>
    <w:rsid w:val="00C5519B"/>
    <w:rsid w:val="00C55794"/>
    <w:rsid w:val="00C5603E"/>
    <w:rsid w:val="00C562EF"/>
    <w:rsid w:val="00C57038"/>
    <w:rsid w:val="00C574A4"/>
    <w:rsid w:val="00C57753"/>
    <w:rsid w:val="00C57755"/>
    <w:rsid w:val="00C57E4C"/>
    <w:rsid w:val="00C6025C"/>
    <w:rsid w:val="00C60657"/>
    <w:rsid w:val="00C60EC4"/>
    <w:rsid w:val="00C61096"/>
    <w:rsid w:val="00C611D6"/>
    <w:rsid w:val="00C61270"/>
    <w:rsid w:val="00C61897"/>
    <w:rsid w:val="00C6203C"/>
    <w:rsid w:val="00C620D6"/>
    <w:rsid w:val="00C62322"/>
    <w:rsid w:val="00C62EAB"/>
    <w:rsid w:val="00C633FC"/>
    <w:rsid w:val="00C63798"/>
    <w:rsid w:val="00C63C58"/>
    <w:rsid w:val="00C6453B"/>
    <w:rsid w:val="00C64C2E"/>
    <w:rsid w:val="00C65865"/>
    <w:rsid w:val="00C65A0F"/>
    <w:rsid w:val="00C65B00"/>
    <w:rsid w:val="00C65E23"/>
    <w:rsid w:val="00C6603F"/>
    <w:rsid w:val="00C660BD"/>
    <w:rsid w:val="00C6628B"/>
    <w:rsid w:val="00C6639C"/>
    <w:rsid w:val="00C66493"/>
    <w:rsid w:val="00C664F2"/>
    <w:rsid w:val="00C66EFB"/>
    <w:rsid w:val="00C67DD8"/>
    <w:rsid w:val="00C67DEC"/>
    <w:rsid w:val="00C70179"/>
    <w:rsid w:val="00C7091C"/>
    <w:rsid w:val="00C71508"/>
    <w:rsid w:val="00C71521"/>
    <w:rsid w:val="00C7219C"/>
    <w:rsid w:val="00C72383"/>
    <w:rsid w:val="00C72C14"/>
    <w:rsid w:val="00C72D3B"/>
    <w:rsid w:val="00C734C7"/>
    <w:rsid w:val="00C73BEA"/>
    <w:rsid w:val="00C73C56"/>
    <w:rsid w:val="00C73EC4"/>
    <w:rsid w:val="00C74287"/>
    <w:rsid w:val="00C756DD"/>
    <w:rsid w:val="00C764A9"/>
    <w:rsid w:val="00C76833"/>
    <w:rsid w:val="00C76DE5"/>
    <w:rsid w:val="00C76E94"/>
    <w:rsid w:val="00C76FCB"/>
    <w:rsid w:val="00C77004"/>
    <w:rsid w:val="00C77853"/>
    <w:rsid w:val="00C77C59"/>
    <w:rsid w:val="00C804C3"/>
    <w:rsid w:val="00C80FC9"/>
    <w:rsid w:val="00C81B4A"/>
    <w:rsid w:val="00C81C2A"/>
    <w:rsid w:val="00C81E4A"/>
    <w:rsid w:val="00C825F3"/>
    <w:rsid w:val="00C82748"/>
    <w:rsid w:val="00C82894"/>
    <w:rsid w:val="00C829E3"/>
    <w:rsid w:val="00C8343C"/>
    <w:rsid w:val="00C834B8"/>
    <w:rsid w:val="00C83B7D"/>
    <w:rsid w:val="00C83BCB"/>
    <w:rsid w:val="00C84384"/>
    <w:rsid w:val="00C84FAC"/>
    <w:rsid w:val="00C86486"/>
    <w:rsid w:val="00C864AD"/>
    <w:rsid w:val="00C86A40"/>
    <w:rsid w:val="00C86E3F"/>
    <w:rsid w:val="00C873EE"/>
    <w:rsid w:val="00C87C44"/>
    <w:rsid w:val="00C87CE5"/>
    <w:rsid w:val="00C9006F"/>
    <w:rsid w:val="00C90174"/>
    <w:rsid w:val="00C901FA"/>
    <w:rsid w:val="00C908F9"/>
    <w:rsid w:val="00C9133C"/>
    <w:rsid w:val="00C91CF9"/>
    <w:rsid w:val="00C92B18"/>
    <w:rsid w:val="00C92B5C"/>
    <w:rsid w:val="00C92B8F"/>
    <w:rsid w:val="00C9399C"/>
    <w:rsid w:val="00C93D8F"/>
    <w:rsid w:val="00C93DDD"/>
    <w:rsid w:val="00C93F18"/>
    <w:rsid w:val="00C9414B"/>
    <w:rsid w:val="00C9466B"/>
    <w:rsid w:val="00C948B4"/>
    <w:rsid w:val="00C9493D"/>
    <w:rsid w:val="00C94EA6"/>
    <w:rsid w:val="00C94FD1"/>
    <w:rsid w:val="00C95518"/>
    <w:rsid w:val="00C95B2D"/>
    <w:rsid w:val="00C96056"/>
    <w:rsid w:val="00C96691"/>
    <w:rsid w:val="00C967C0"/>
    <w:rsid w:val="00C96F7F"/>
    <w:rsid w:val="00C973F0"/>
    <w:rsid w:val="00CA06B8"/>
    <w:rsid w:val="00CA0BB6"/>
    <w:rsid w:val="00CA0BBF"/>
    <w:rsid w:val="00CA0E94"/>
    <w:rsid w:val="00CA155C"/>
    <w:rsid w:val="00CA1687"/>
    <w:rsid w:val="00CA24FE"/>
    <w:rsid w:val="00CA27B4"/>
    <w:rsid w:val="00CA3164"/>
    <w:rsid w:val="00CA354A"/>
    <w:rsid w:val="00CA3B91"/>
    <w:rsid w:val="00CA45BF"/>
    <w:rsid w:val="00CA47AF"/>
    <w:rsid w:val="00CA484A"/>
    <w:rsid w:val="00CA48AF"/>
    <w:rsid w:val="00CA4B36"/>
    <w:rsid w:val="00CA5719"/>
    <w:rsid w:val="00CA5A72"/>
    <w:rsid w:val="00CA5E71"/>
    <w:rsid w:val="00CA6AE7"/>
    <w:rsid w:val="00CA6E33"/>
    <w:rsid w:val="00CA798E"/>
    <w:rsid w:val="00CA7A97"/>
    <w:rsid w:val="00CB023B"/>
    <w:rsid w:val="00CB0673"/>
    <w:rsid w:val="00CB092E"/>
    <w:rsid w:val="00CB0B2A"/>
    <w:rsid w:val="00CB0DDE"/>
    <w:rsid w:val="00CB3100"/>
    <w:rsid w:val="00CB32E4"/>
    <w:rsid w:val="00CB34D9"/>
    <w:rsid w:val="00CB35F2"/>
    <w:rsid w:val="00CB38FA"/>
    <w:rsid w:val="00CB40E7"/>
    <w:rsid w:val="00CB44F6"/>
    <w:rsid w:val="00CB5623"/>
    <w:rsid w:val="00CB58AA"/>
    <w:rsid w:val="00CB5A1F"/>
    <w:rsid w:val="00CB615A"/>
    <w:rsid w:val="00CB66DF"/>
    <w:rsid w:val="00CB6D54"/>
    <w:rsid w:val="00CB77A0"/>
    <w:rsid w:val="00CB79BD"/>
    <w:rsid w:val="00CB79CE"/>
    <w:rsid w:val="00CB7B43"/>
    <w:rsid w:val="00CB7C90"/>
    <w:rsid w:val="00CB7E5C"/>
    <w:rsid w:val="00CC00A0"/>
    <w:rsid w:val="00CC1769"/>
    <w:rsid w:val="00CC271E"/>
    <w:rsid w:val="00CC2C4B"/>
    <w:rsid w:val="00CC3459"/>
    <w:rsid w:val="00CC3517"/>
    <w:rsid w:val="00CC390A"/>
    <w:rsid w:val="00CC3A24"/>
    <w:rsid w:val="00CC4089"/>
    <w:rsid w:val="00CC438C"/>
    <w:rsid w:val="00CC4B40"/>
    <w:rsid w:val="00CC5075"/>
    <w:rsid w:val="00CC52F2"/>
    <w:rsid w:val="00CC6081"/>
    <w:rsid w:val="00CC6B16"/>
    <w:rsid w:val="00CC6DD6"/>
    <w:rsid w:val="00CC6E2B"/>
    <w:rsid w:val="00CC71AF"/>
    <w:rsid w:val="00CC748E"/>
    <w:rsid w:val="00CD016E"/>
    <w:rsid w:val="00CD0319"/>
    <w:rsid w:val="00CD0A46"/>
    <w:rsid w:val="00CD0B00"/>
    <w:rsid w:val="00CD0EF3"/>
    <w:rsid w:val="00CD2250"/>
    <w:rsid w:val="00CD2D59"/>
    <w:rsid w:val="00CD2DF0"/>
    <w:rsid w:val="00CD2F0E"/>
    <w:rsid w:val="00CD2FA9"/>
    <w:rsid w:val="00CD31B8"/>
    <w:rsid w:val="00CD3518"/>
    <w:rsid w:val="00CD3703"/>
    <w:rsid w:val="00CD3B51"/>
    <w:rsid w:val="00CD3DF8"/>
    <w:rsid w:val="00CD3E39"/>
    <w:rsid w:val="00CD43E8"/>
    <w:rsid w:val="00CD4C17"/>
    <w:rsid w:val="00CD4F64"/>
    <w:rsid w:val="00CD542F"/>
    <w:rsid w:val="00CD5CD8"/>
    <w:rsid w:val="00CD6096"/>
    <w:rsid w:val="00CD64E9"/>
    <w:rsid w:val="00CD6752"/>
    <w:rsid w:val="00CD6EC5"/>
    <w:rsid w:val="00CD70AE"/>
    <w:rsid w:val="00CD7501"/>
    <w:rsid w:val="00CE13BB"/>
    <w:rsid w:val="00CE238E"/>
    <w:rsid w:val="00CE2678"/>
    <w:rsid w:val="00CE2A08"/>
    <w:rsid w:val="00CE322F"/>
    <w:rsid w:val="00CE3643"/>
    <w:rsid w:val="00CE36F9"/>
    <w:rsid w:val="00CE3F07"/>
    <w:rsid w:val="00CE4008"/>
    <w:rsid w:val="00CE43AF"/>
    <w:rsid w:val="00CE4509"/>
    <w:rsid w:val="00CE4845"/>
    <w:rsid w:val="00CE5054"/>
    <w:rsid w:val="00CE5128"/>
    <w:rsid w:val="00CE580D"/>
    <w:rsid w:val="00CE5839"/>
    <w:rsid w:val="00CE5A5D"/>
    <w:rsid w:val="00CE5B3C"/>
    <w:rsid w:val="00CE5DD5"/>
    <w:rsid w:val="00CE631D"/>
    <w:rsid w:val="00CE6B20"/>
    <w:rsid w:val="00CE7C22"/>
    <w:rsid w:val="00CE7EF9"/>
    <w:rsid w:val="00CF032E"/>
    <w:rsid w:val="00CF060E"/>
    <w:rsid w:val="00CF075A"/>
    <w:rsid w:val="00CF0A6D"/>
    <w:rsid w:val="00CF1975"/>
    <w:rsid w:val="00CF2588"/>
    <w:rsid w:val="00CF26BD"/>
    <w:rsid w:val="00CF270B"/>
    <w:rsid w:val="00CF2CB5"/>
    <w:rsid w:val="00CF30DB"/>
    <w:rsid w:val="00CF317B"/>
    <w:rsid w:val="00CF32D5"/>
    <w:rsid w:val="00CF3671"/>
    <w:rsid w:val="00CF379F"/>
    <w:rsid w:val="00CF427E"/>
    <w:rsid w:val="00CF433B"/>
    <w:rsid w:val="00CF5949"/>
    <w:rsid w:val="00CF5EE6"/>
    <w:rsid w:val="00CF65D0"/>
    <w:rsid w:val="00CF6773"/>
    <w:rsid w:val="00CF6B30"/>
    <w:rsid w:val="00CF6EA2"/>
    <w:rsid w:val="00CF76BF"/>
    <w:rsid w:val="00CF79A1"/>
    <w:rsid w:val="00D0103D"/>
    <w:rsid w:val="00D0120B"/>
    <w:rsid w:val="00D01269"/>
    <w:rsid w:val="00D012BE"/>
    <w:rsid w:val="00D01813"/>
    <w:rsid w:val="00D0242F"/>
    <w:rsid w:val="00D02DB9"/>
    <w:rsid w:val="00D03232"/>
    <w:rsid w:val="00D0508D"/>
    <w:rsid w:val="00D0583F"/>
    <w:rsid w:val="00D058B2"/>
    <w:rsid w:val="00D064FA"/>
    <w:rsid w:val="00D065D2"/>
    <w:rsid w:val="00D074A1"/>
    <w:rsid w:val="00D0753A"/>
    <w:rsid w:val="00D076D3"/>
    <w:rsid w:val="00D07761"/>
    <w:rsid w:val="00D07B94"/>
    <w:rsid w:val="00D102BA"/>
    <w:rsid w:val="00D10580"/>
    <w:rsid w:val="00D1062F"/>
    <w:rsid w:val="00D10FB4"/>
    <w:rsid w:val="00D11118"/>
    <w:rsid w:val="00D117B0"/>
    <w:rsid w:val="00D1191B"/>
    <w:rsid w:val="00D11C9D"/>
    <w:rsid w:val="00D124F0"/>
    <w:rsid w:val="00D12C53"/>
    <w:rsid w:val="00D12F4A"/>
    <w:rsid w:val="00D13BB7"/>
    <w:rsid w:val="00D13F61"/>
    <w:rsid w:val="00D143B5"/>
    <w:rsid w:val="00D14400"/>
    <w:rsid w:val="00D14AAC"/>
    <w:rsid w:val="00D14EF0"/>
    <w:rsid w:val="00D14FB8"/>
    <w:rsid w:val="00D15258"/>
    <w:rsid w:val="00D153FB"/>
    <w:rsid w:val="00D15B00"/>
    <w:rsid w:val="00D15CBD"/>
    <w:rsid w:val="00D15F43"/>
    <w:rsid w:val="00D1614A"/>
    <w:rsid w:val="00D1689E"/>
    <w:rsid w:val="00D170B9"/>
    <w:rsid w:val="00D171E9"/>
    <w:rsid w:val="00D1733B"/>
    <w:rsid w:val="00D179EB"/>
    <w:rsid w:val="00D2006D"/>
    <w:rsid w:val="00D2138B"/>
    <w:rsid w:val="00D21572"/>
    <w:rsid w:val="00D2170D"/>
    <w:rsid w:val="00D217F8"/>
    <w:rsid w:val="00D218B8"/>
    <w:rsid w:val="00D22029"/>
    <w:rsid w:val="00D22408"/>
    <w:rsid w:val="00D23206"/>
    <w:rsid w:val="00D2364E"/>
    <w:rsid w:val="00D237F7"/>
    <w:rsid w:val="00D23E98"/>
    <w:rsid w:val="00D24B39"/>
    <w:rsid w:val="00D251AE"/>
    <w:rsid w:val="00D25C5E"/>
    <w:rsid w:val="00D265B7"/>
    <w:rsid w:val="00D26A64"/>
    <w:rsid w:val="00D26AAA"/>
    <w:rsid w:val="00D27004"/>
    <w:rsid w:val="00D273C5"/>
    <w:rsid w:val="00D3087C"/>
    <w:rsid w:val="00D3088D"/>
    <w:rsid w:val="00D30C63"/>
    <w:rsid w:val="00D31130"/>
    <w:rsid w:val="00D31961"/>
    <w:rsid w:val="00D321B9"/>
    <w:rsid w:val="00D32313"/>
    <w:rsid w:val="00D33872"/>
    <w:rsid w:val="00D33CCD"/>
    <w:rsid w:val="00D33CD0"/>
    <w:rsid w:val="00D348B8"/>
    <w:rsid w:val="00D35351"/>
    <w:rsid w:val="00D35668"/>
    <w:rsid w:val="00D35C68"/>
    <w:rsid w:val="00D36559"/>
    <w:rsid w:val="00D36ADD"/>
    <w:rsid w:val="00D37377"/>
    <w:rsid w:val="00D373E0"/>
    <w:rsid w:val="00D37537"/>
    <w:rsid w:val="00D37B81"/>
    <w:rsid w:val="00D37F92"/>
    <w:rsid w:val="00D405DB"/>
    <w:rsid w:val="00D409C5"/>
    <w:rsid w:val="00D41634"/>
    <w:rsid w:val="00D41C2B"/>
    <w:rsid w:val="00D421EB"/>
    <w:rsid w:val="00D42873"/>
    <w:rsid w:val="00D42889"/>
    <w:rsid w:val="00D43068"/>
    <w:rsid w:val="00D4324D"/>
    <w:rsid w:val="00D43971"/>
    <w:rsid w:val="00D43C14"/>
    <w:rsid w:val="00D4414D"/>
    <w:rsid w:val="00D449FE"/>
    <w:rsid w:val="00D44A32"/>
    <w:rsid w:val="00D44B4B"/>
    <w:rsid w:val="00D44D28"/>
    <w:rsid w:val="00D44E33"/>
    <w:rsid w:val="00D44EF3"/>
    <w:rsid w:val="00D45068"/>
    <w:rsid w:val="00D4670C"/>
    <w:rsid w:val="00D46EB2"/>
    <w:rsid w:val="00D46EEF"/>
    <w:rsid w:val="00D47069"/>
    <w:rsid w:val="00D501E6"/>
    <w:rsid w:val="00D50390"/>
    <w:rsid w:val="00D50C4C"/>
    <w:rsid w:val="00D5102B"/>
    <w:rsid w:val="00D511DE"/>
    <w:rsid w:val="00D51B9E"/>
    <w:rsid w:val="00D52102"/>
    <w:rsid w:val="00D52212"/>
    <w:rsid w:val="00D526BD"/>
    <w:rsid w:val="00D52ABD"/>
    <w:rsid w:val="00D53093"/>
    <w:rsid w:val="00D533C0"/>
    <w:rsid w:val="00D53E21"/>
    <w:rsid w:val="00D54485"/>
    <w:rsid w:val="00D54DCB"/>
    <w:rsid w:val="00D55A4E"/>
    <w:rsid w:val="00D55E35"/>
    <w:rsid w:val="00D5616F"/>
    <w:rsid w:val="00D56446"/>
    <w:rsid w:val="00D56C02"/>
    <w:rsid w:val="00D56D58"/>
    <w:rsid w:val="00D56D64"/>
    <w:rsid w:val="00D56E79"/>
    <w:rsid w:val="00D5706D"/>
    <w:rsid w:val="00D5719D"/>
    <w:rsid w:val="00D57814"/>
    <w:rsid w:val="00D60273"/>
    <w:rsid w:val="00D6029B"/>
    <w:rsid w:val="00D606A4"/>
    <w:rsid w:val="00D606A6"/>
    <w:rsid w:val="00D620E8"/>
    <w:rsid w:val="00D62743"/>
    <w:rsid w:val="00D62A1F"/>
    <w:rsid w:val="00D62CDC"/>
    <w:rsid w:val="00D6351C"/>
    <w:rsid w:val="00D642FB"/>
    <w:rsid w:val="00D6454F"/>
    <w:rsid w:val="00D64911"/>
    <w:rsid w:val="00D64A2A"/>
    <w:rsid w:val="00D64C18"/>
    <w:rsid w:val="00D64F1C"/>
    <w:rsid w:val="00D658D0"/>
    <w:rsid w:val="00D659E3"/>
    <w:rsid w:val="00D65D9C"/>
    <w:rsid w:val="00D65DA7"/>
    <w:rsid w:val="00D65E77"/>
    <w:rsid w:val="00D66BDE"/>
    <w:rsid w:val="00D6754B"/>
    <w:rsid w:val="00D6793F"/>
    <w:rsid w:val="00D706B7"/>
    <w:rsid w:val="00D70796"/>
    <w:rsid w:val="00D70AA7"/>
    <w:rsid w:val="00D70C2E"/>
    <w:rsid w:val="00D70C7D"/>
    <w:rsid w:val="00D70E38"/>
    <w:rsid w:val="00D70E39"/>
    <w:rsid w:val="00D70F22"/>
    <w:rsid w:val="00D7131C"/>
    <w:rsid w:val="00D71BBE"/>
    <w:rsid w:val="00D72EBA"/>
    <w:rsid w:val="00D73992"/>
    <w:rsid w:val="00D7432B"/>
    <w:rsid w:val="00D7463A"/>
    <w:rsid w:val="00D74A12"/>
    <w:rsid w:val="00D75460"/>
    <w:rsid w:val="00D75E5B"/>
    <w:rsid w:val="00D761C1"/>
    <w:rsid w:val="00D768DE"/>
    <w:rsid w:val="00D76C52"/>
    <w:rsid w:val="00D7757A"/>
    <w:rsid w:val="00D7796E"/>
    <w:rsid w:val="00D80AE2"/>
    <w:rsid w:val="00D81320"/>
    <w:rsid w:val="00D81C5A"/>
    <w:rsid w:val="00D8213F"/>
    <w:rsid w:val="00D82739"/>
    <w:rsid w:val="00D82C18"/>
    <w:rsid w:val="00D82FDC"/>
    <w:rsid w:val="00D83307"/>
    <w:rsid w:val="00D833E8"/>
    <w:rsid w:val="00D834EB"/>
    <w:rsid w:val="00D85105"/>
    <w:rsid w:val="00D85615"/>
    <w:rsid w:val="00D859B8"/>
    <w:rsid w:val="00D85A42"/>
    <w:rsid w:val="00D85F79"/>
    <w:rsid w:val="00D8604B"/>
    <w:rsid w:val="00D861A9"/>
    <w:rsid w:val="00D869CC"/>
    <w:rsid w:val="00D86F92"/>
    <w:rsid w:val="00D87A78"/>
    <w:rsid w:val="00D87AD7"/>
    <w:rsid w:val="00D87B16"/>
    <w:rsid w:val="00D87D0A"/>
    <w:rsid w:val="00D87E1D"/>
    <w:rsid w:val="00D900A6"/>
    <w:rsid w:val="00D90489"/>
    <w:rsid w:val="00D90D68"/>
    <w:rsid w:val="00D918F1"/>
    <w:rsid w:val="00D91D21"/>
    <w:rsid w:val="00D9321E"/>
    <w:rsid w:val="00D936C0"/>
    <w:rsid w:val="00D93A98"/>
    <w:rsid w:val="00D93FF3"/>
    <w:rsid w:val="00D94481"/>
    <w:rsid w:val="00D94A2B"/>
    <w:rsid w:val="00D95460"/>
    <w:rsid w:val="00D96181"/>
    <w:rsid w:val="00D9637E"/>
    <w:rsid w:val="00D96DA9"/>
    <w:rsid w:val="00D9752D"/>
    <w:rsid w:val="00D97DD6"/>
    <w:rsid w:val="00DA0239"/>
    <w:rsid w:val="00DA04A4"/>
    <w:rsid w:val="00DA0EB3"/>
    <w:rsid w:val="00DA11EE"/>
    <w:rsid w:val="00DA26B8"/>
    <w:rsid w:val="00DA30DE"/>
    <w:rsid w:val="00DA39B3"/>
    <w:rsid w:val="00DA3A3C"/>
    <w:rsid w:val="00DA3C21"/>
    <w:rsid w:val="00DA47F8"/>
    <w:rsid w:val="00DA4812"/>
    <w:rsid w:val="00DA4825"/>
    <w:rsid w:val="00DA4C8E"/>
    <w:rsid w:val="00DA4F73"/>
    <w:rsid w:val="00DA4F8E"/>
    <w:rsid w:val="00DA50F4"/>
    <w:rsid w:val="00DA5441"/>
    <w:rsid w:val="00DA5459"/>
    <w:rsid w:val="00DA5A35"/>
    <w:rsid w:val="00DA63AA"/>
    <w:rsid w:val="00DA65CE"/>
    <w:rsid w:val="00DA66BE"/>
    <w:rsid w:val="00DA6947"/>
    <w:rsid w:val="00DA6D1A"/>
    <w:rsid w:val="00DA7593"/>
    <w:rsid w:val="00DA7CB9"/>
    <w:rsid w:val="00DA7D02"/>
    <w:rsid w:val="00DA7E8C"/>
    <w:rsid w:val="00DB0BB2"/>
    <w:rsid w:val="00DB1778"/>
    <w:rsid w:val="00DB1AE9"/>
    <w:rsid w:val="00DB2BC9"/>
    <w:rsid w:val="00DB35D5"/>
    <w:rsid w:val="00DB36FB"/>
    <w:rsid w:val="00DB3C1F"/>
    <w:rsid w:val="00DB413D"/>
    <w:rsid w:val="00DB53F4"/>
    <w:rsid w:val="00DB570D"/>
    <w:rsid w:val="00DB5CD1"/>
    <w:rsid w:val="00DB5E94"/>
    <w:rsid w:val="00DB6184"/>
    <w:rsid w:val="00DB626E"/>
    <w:rsid w:val="00DB668B"/>
    <w:rsid w:val="00DB672A"/>
    <w:rsid w:val="00DB746C"/>
    <w:rsid w:val="00DB75AC"/>
    <w:rsid w:val="00DB79E6"/>
    <w:rsid w:val="00DB7BCC"/>
    <w:rsid w:val="00DB7EA3"/>
    <w:rsid w:val="00DC043A"/>
    <w:rsid w:val="00DC0B11"/>
    <w:rsid w:val="00DC0BB9"/>
    <w:rsid w:val="00DC0BE4"/>
    <w:rsid w:val="00DC1C8F"/>
    <w:rsid w:val="00DC28B8"/>
    <w:rsid w:val="00DC3017"/>
    <w:rsid w:val="00DC36D1"/>
    <w:rsid w:val="00DC3A4B"/>
    <w:rsid w:val="00DC45AD"/>
    <w:rsid w:val="00DC5504"/>
    <w:rsid w:val="00DC6240"/>
    <w:rsid w:val="00DC62C0"/>
    <w:rsid w:val="00DC68D8"/>
    <w:rsid w:val="00DC698B"/>
    <w:rsid w:val="00DC74E3"/>
    <w:rsid w:val="00DC773B"/>
    <w:rsid w:val="00DC7ECD"/>
    <w:rsid w:val="00DD0393"/>
    <w:rsid w:val="00DD0570"/>
    <w:rsid w:val="00DD07D4"/>
    <w:rsid w:val="00DD0BA2"/>
    <w:rsid w:val="00DD0C6D"/>
    <w:rsid w:val="00DD1956"/>
    <w:rsid w:val="00DD1E55"/>
    <w:rsid w:val="00DD2148"/>
    <w:rsid w:val="00DD2717"/>
    <w:rsid w:val="00DD2D88"/>
    <w:rsid w:val="00DD3159"/>
    <w:rsid w:val="00DD3606"/>
    <w:rsid w:val="00DD3883"/>
    <w:rsid w:val="00DD3B93"/>
    <w:rsid w:val="00DD5189"/>
    <w:rsid w:val="00DD5B04"/>
    <w:rsid w:val="00DD66AB"/>
    <w:rsid w:val="00DD6797"/>
    <w:rsid w:val="00DE0849"/>
    <w:rsid w:val="00DE0A66"/>
    <w:rsid w:val="00DE0D65"/>
    <w:rsid w:val="00DE0E67"/>
    <w:rsid w:val="00DE188D"/>
    <w:rsid w:val="00DE1975"/>
    <w:rsid w:val="00DE2393"/>
    <w:rsid w:val="00DE279D"/>
    <w:rsid w:val="00DE2FA8"/>
    <w:rsid w:val="00DE35C9"/>
    <w:rsid w:val="00DE3E50"/>
    <w:rsid w:val="00DE4244"/>
    <w:rsid w:val="00DE475D"/>
    <w:rsid w:val="00DE4941"/>
    <w:rsid w:val="00DE4E50"/>
    <w:rsid w:val="00DE66E8"/>
    <w:rsid w:val="00DE73A1"/>
    <w:rsid w:val="00DE7BD1"/>
    <w:rsid w:val="00DF01BB"/>
    <w:rsid w:val="00DF1C30"/>
    <w:rsid w:val="00DF291C"/>
    <w:rsid w:val="00DF2DAA"/>
    <w:rsid w:val="00DF3D17"/>
    <w:rsid w:val="00DF3E4D"/>
    <w:rsid w:val="00DF3E5C"/>
    <w:rsid w:val="00DF3E7C"/>
    <w:rsid w:val="00DF400D"/>
    <w:rsid w:val="00DF4BFD"/>
    <w:rsid w:val="00DF4EF8"/>
    <w:rsid w:val="00DF5313"/>
    <w:rsid w:val="00DF54BF"/>
    <w:rsid w:val="00DF5678"/>
    <w:rsid w:val="00DF718E"/>
    <w:rsid w:val="00DF721A"/>
    <w:rsid w:val="00DF7231"/>
    <w:rsid w:val="00DF74E5"/>
    <w:rsid w:val="00DF7568"/>
    <w:rsid w:val="00DF76D0"/>
    <w:rsid w:val="00DF7A65"/>
    <w:rsid w:val="00DF7FC5"/>
    <w:rsid w:val="00E00C28"/>
    <w:rsid w:val="00E00CC2"/>
    <w:rsid w:val="00E01197"/>
    <w:rsid w:val="00E017B1"/>
    <w:rsid w:val="00E018C8"/>
    <w:rsid w:val="00E01CD8"/>
    <w:rsid w:val="00E01E44"/>
    <w:rsid w:val="00E02060"/>
    <w:rsid w:val="00E0219D"/>
    <w:rsid w:val="00E022EB"/>
    <w:rsid w:val="00E02A95"/>
    <w:rsid w:val="00E02B6D"/>
    <w:rsid w:val="00E02D01"/>
    <w:rsid w:val="00E033D7"/>
    <w:rsid w:val="00E03694"/>
    <w:rsid w:val="00E0381C"/>
    <w:rsid w:val="00E03D56"/>
    <w:rsid w:val="00E03EE3"/>
    <w:rsid w:val="00E0471F"/>
    <w:rsid w:val="00E04D18"/>
    <w:rsid w:val="00E05B74"/>
    <w:rsid w:val="00E0606B"/>
    <w:rsid w:val="00E064DA"/>
    <w:rsid w:val="00E067AF"/>
    <w:rsid w:val="00E06CD9"/>
    <w:rsid w:val="00E072CF"/>
    <w:rsid w:val="00E07358"/>
    <w:rsid w:val="00E07A31"/>
    <w:rsid w:val="00E100C5"/>
    <w:rsid w:val="00E102D1"/>
    <w:rsid w:val="00E10B14"/>
    <w:rsid w:val="00E11077"/>
    <w:rsid w:val="00E11195"/>
    <w:rsid w:val="00E12155"/>
    <w:rsid w:val="00E124FC"/>
    <w:rsid w:val="00E12654"/>
    <w:rsid w:val="00E12996"/>
    <w:rsid w:val="00E151D6"/>
    <w:rsid w:val="00E159B2"/>
    <w:rsid w:val="00E15A94"/>
    <w:rsid w:val="00E165D4"/>
    <w:rsid w:val="00E1671F"/>
    <w:rsid w:val="00E16A83"/>
    <w:rsid w:val="00E16D37"/>
    <w:rsid w:val="00E17051"/>
    <w:rsid w:val="00E177F1"/>
    <w:rsid w:val="00E17B03"/>
    <w:rsid w:val="00E2131F"/>
    <w:rsid w:val="00E2136D"/>
    <w:rsid w:val="00E21768"/>
    <w:rsid w:val="00E21A88"/>
    <w:rsid w:val="00E21FC4"/>
    <w:rsid w:val="00E228E4"/>
    <w:rsid w:val="00E22B98"/>
    <w:rsid w:val="00E22D2A"/>
    <w:rsid w:val="00E233BF"/>
    <w:rsid w:val="00E236A1"/>
    <w:rsid w:val="00E23EEF"/>
    <w:rsid w:val="00E2478B"/>
    <w:rsid w:val="00E247AC"/>
    <w:rsid w:val="00E24FD4"/>
    <w:rsid w:val="00E250ED"/>
    <w:rsid w:val="00E25CAC"/>
    <w:rsid w:val="00E25EB0"/>
    <w:rsid w:val="00E26147"/>
    <w:rsid w:val="00E26567"/>
    <w:rsid w:val="00E2784F"/>
    <w:rsid w:val="00E27C2B"/>
    <w:rsid w:val="00E27D74"/>
    <w:rsid w:val="00E301B4"/>
    <w:rsid w:val="00E30CA2"/>
    <w:rsid w:val="00E30F8B"/>
    <w:rsid w:val="00E31B2D"/>
    <w:rsid w:val="00E32252"/>
    <w:rsid w:val="00E325D3"/>
    <w:rsid w:val="00E33F71"/>
    <w:rsid w:val="00E34CA2"/>
    <w:rsid w:val="00E34CE8"/>
    <w:rsid w:val="00E36455"/>
    <w:rsid w:val="00E36614"/>
    <w:rsid w:val="00E369B3"/>
    <w:rsid w:val="00E37AD8"/>
    <w:rsid w:val="00E37C73"/>
    <w:rsid w:val="00E41FB2"/>
    <w:rsid w:val="00E4209B"/>
    <w:rsid w:val="00E42861"/>
    <w:rsid w:val="00E429D2"/>
    <w:rsid w:val="00E42A6F"/>
    <w:rsid w:val="00E42EFF"/>
    <w:rsid w:val="00E4332B"/>
    <w:rsid w:val="00E43460"/>
    <w:rsid w:val="00E43488"/>
    <w:rsid w:val="00E436EE"/>
    <w:rsid w:val="00E43A86"/>
    <w:rsid w:val="00E43F63"/>
    <w:rsid w:val="00E4447E"/>
    <w:rsid w:val="00E449E4"/>
    <w:rsid w:val="00E4524C"/>
    <w:rsid w:val="00E4546A"/>
    <w:rsid w:val="00E457F6"/>
    <w:rsid w:val="00E45CE0"/>
    <w:rsid w:val="00E45F13"/>
    <w:rsid w:val="00E45F9B"/>
    <w:rsid w:val="00E461E1"/>
    <w:rsid w:val="00E462A7"/>
    <w:rsid w:val="00E466AF"/>
    <w:rsid w:val="00E46802"/>
    <w:rsid w:val="00E46FC8"/>
    <w:rsid w:val="00E472EC"/>
    <w:rsid w:val="00E47F41"/>
    <w:rsid w:val="00E50564"/>
    <w:rsid w:val="00E509AE"/>
    <w:rsid w:val="00E50F39"/>
    <w:rsid w:val="00E510DB"/>
    <w:rsid w:val="00E51746"/>
    <w:rsid w:val="00E518FD"/>
    <w:rsid w:val="00E52697"/>
    <w:rsid w:val="00E52815"/>
    <w:rsid w:val="00E53433"/>
    <w:rsid w:val="00E53491"/>
    <w:rsid w:val="00E53D88"/>
    <w:rsid w:val="00E54259"/>
    <w:rsid w:val="00E54576"/>
    <w:rsid w:val="00E5482F"/>
    <w:rsid w:val="00E54841"/>
    <w:rsid w:val="00E55889"/>
    <w:rsid w:val="00E55891"/>
    <w:rsid w:val="00E55F5D"/>
    <w:rsid w:val="00E56059"/>
    <w:rsid w:val="00E5610D"/>
    <w:rsid w:val="00E561EC"/>
    <w:rsid w:val="00E562B4"/>
    <w:rsid w:val="00E56509"/>
    <w:rsid w:val="00E571BD"/>
    <w:rsid w:val="00E57558"/>
    <w:rsid w:val="00E57DB7"/>
    <w:rsid w:val="00E57E47"/>
    <w:rsid w:val="00E57FC7"/>
    <w:rsid w:val="00E607EC"/>
    <w:rsid w:val="00E60B64"/>
    <w:rsid w:val="00E60D83"/>
    <w:rsid w:val="00E6178D"/>
    <w:rsid w:val="00E6191C"/>
    <w:rsid w:val="00E61BFE"/>
    <w:rsid w:val="00E64437"/>
    <w:rsid w:val="00E646D6"/>
    <w:rsid w:val="00E652A9"/>
    <w:rsid w:val="00E6559C"/>
    <w:rsid w:val="00E65728"/>
    <w:rsid w:val="00E6574C"/>
    <w:rsid w:val="00E662EF"/>
    <w:rsid w:val="00E66806"/>
    <w:rsid w:val="00E6685F"/>
    <w:rsid w:val="00E67A9E"/>
    <w:rsid w:val="00E67F15"/>
    <w:rsid w:val="00E70E6E"/>
    <w:rsid w:val="00E7119C"/>
    <w:rsid w:val="00E711D4"/>
    <w:rsid w:val="00E71A3D"/>
    <w:rsid w:val="00E71C71"/>
    <w:rsid w:val="00E71FFF"/>
    <w:rsid w:val="00E722F0"/>
    <w:rsid w:val="00E72928"/>
    <w:rsid w:val="00E72CD7"/>
    <w:rsid w:val="00E73035"/>
    <w:rsid w:val="00E74381"/>
    <w:rsid w:val="00E74608"/>
    <w:rsid w:val="00E75630"/>
    <w:rsid w:val="00E75693"/>
    <w:rsid w:val="00E76387"/>
    <w:rsid w:val="00E764D6"/>
    <w:rsid w:val="00E76527"/>
    <w:rsid w:val="00E765F8"/>
    <w:rsid w:val="00E76627"/>
    <w:rsid w:val="00E766A7"/>
    <w:rsid w:val="00E767B8"/>
    <w:rsid w:val="00E76C0F"/>
    <w:rsid w:val="00E76C35"/>
    <w:rsid w:val="00E76E11"/>
    <w:rsid w:val="00E76EE9"/>
    <w:rsid w:val="00E77043"/>
    <w:rsid w:val="00E77414"/>
    <w:rsid w:val="00E777BB"/>
    <w:rsid w:val="00E80373"/>
    <w:rsid w:val="00E81180"/>
    <w:rsid w:val="00E81B2F"/>
    <w:rsid w:val="00E82D72"/>
    <w:rsid w:val="00E83564"/>
    <w:rsid w:val="00E83B0B"/>
    <w:rsid w:val="00E83C53"/>
    <w:rsid w:val="00E83C90"/>
    <w:rsid w:val="00E84FCA"/>
    <w:rsid w:val="00E85153"/>
    <w:rsid w:val="00E8583E"/>
    <w:rsid w:val="00E85DD2"/>
    <w:rsid w:val="00E85F4B"/>
    <w:rsid w:val="00E86908"/>
    <w:rsid w:val="00E902E4"/>
    <w:rsid w:val="00E9069E"/>
    <w:rsid w:val="00E90E93"/>
    <w:rsid w:val="00E9130D"/>
    <w:rsid w:val="00E914FC"/>
    <w:rsid w:val="00E917AB"/>
    <w:rsid w:val="00E91DDA"/>
    <w:rsid w:val="00E92483"/>
    <w:rsid w:val="00E92937"/>
    <w:rsid w:val="00E93956"/>
    <w:rsid w:val="00E941D1"/>
    <w:rsid w:val="00E94307"/>
    <w:rsid w:val="00E9431B"/>
    <w:rsid w:val="00E952F7"/>
    <w:rsid w:val="00E957F5"/>
    <w:rsid w:val="00E96B3B"/>
    <w:rsid w:val="00E96B97"/>
    <w:rsid w:val="00E971BE"/>
    <w:rsid w:val="00E973F4"/>
    <w:rsid w:val="00E975E7"/>
    <w:rsid w:val="00E976E1"/>
    <w:rsid w:val="00E978F4"/>
    <w:rsid w:val="00E97DC7"/>
    <w:rsid w:val="00EA011F"/>
    <w:rsid w:val="00EA07C1"/>
    <w:rsid w:val="00EA0D67"/>
    <w:rsid w:val="00EA0FB2"/>
    <w:rsid w:val="00EA1391"/>
    <w:rsid w:val="00EA156F"/>
    <w:rsid w:val="00EA1D10"/>
    <w:rsid w:val="00EA203C"/>
    <w:rsid w:val="00EA20DF"/>
    <w:rsid w:val="00EA272D"/>
    <w:rsid w:val="00EA27A0"/>
    <w:rsid w:val="00EA2DFC"/>
    <w:rsid w:val="00EA33A5"/>
    <w:rsid w:val="00EA36AE"/>
    <w:rsid w:val="00EA37CA"/>
    <w:rsid w:val="00EA3CD0"/>
    <w:rsid w:val="00EA4444"/>
    <w:rsid w:val="00EA476D"/>
    <w:rsid w:val="00EA5170"/>
    <w:rsid w:val="00EA5952"/>
    <w:rsid w:val="00EA5C05"/>
    <w:rsid w:val="00EA6328"/>
    <w:rsid w:val="00EA69CC"/>
    <w:rsid w:val="00EA7601"/>
    <w:rsid w:val="00EA7774"/>
    <w:rsid w:val="00EB05DC"/>
    <w:rsid w:val="00EB07C1"/>
    <w:rsid w:val="00EB0CF0"/>
    <w:rsid w:val="00EB0F3A"/>
    <w:rsid w:val="00EB10A6"/>
    <w:rsid w:val="00EB1479"/>
    <w:rsid w:val="00EB18F6"/>
    <w:rsid w:val="00EB1AF3"/>
    <w:rsid w:val="00EB253A"/>
    <w:rsid w:val="00EB367D"/>
    <w:rsid w:val="00EB3E67"/>
    <w:rsid w:val="00EB3ED1"/>
    <w:rsid w:val="00EB473A"/>
    <w:rsid w:val="00EB4FAA"/>
    <w:rsid w:val="00EB59B2"/>
    <w:rsid w:val="00EB652A"/>
    <w:rsid w:val="00EB6AB9"/>
    <w:rsid w:val="00EB6CEE"/>
    <w:rsid w:val="00EB6FC6"/>
    <w:rsid w:val="00EB780F"/>
    <w:rsid w:val="00EB79A7"/>
    <w:rsid w:val="00EB7A0F"/>
    <w:rsid w:val="00EB7C21"/>
    <w:rsid w:val="00EB7E87"/>
    <w:rsid w:val="00EC0151"/>
    <w:rsid w:val="00EC09F3"/>
    <w:rsid w:val="00EC0AFB"/>
    <w:rsid w:val="00EC19C7"/>
    <w:rsid w:val="00EC2CE0"/>
    <w:rsid w:val="00EC2DAA"/>
    <w:rsid w:val="00EC31D1"/>
    <w:rsid w:val="00EC3D90"/>
    <w:rsid w:val="00EC3F95"/>
    <w:rsid w:val="00EC42DB"/>
    <w:rsid w:val="00EC7512"/>
    <w:rsid w:val="00EC7E9E"/>
    <w:rsid w:val="00EC7FCC"/>
    <w:rsid w:val="00ED02A0"/>
    <w:rsid w:val="00ED0405"/>
    <w:rsid w:val="00ED0A1F"/>
    <w:rsid w:val="00ED0E01"/>
    <w:rsid w:val="00ED1D7E"/>
    <w:rsid w:val="00ED1EC6"/>
    <w:rsid w:val="00ED20D8"/>
    <w:rsid w:val="00ED21E9"/>
    <w:rsid w:val="00ED245D"/>
    <w:rsid w:val="00ED24F2"/>
    <w:rsid w:val="00ED26EA"/>
    <w:rsid w:val="00ED2773"/>
    <w:rsid w:val="00ED294C"/>
    <w:rsid w:val="00ED2E65"/>
    <w:rsid w:val="00ED2E77"/>
    <w:rsid w:val="00ED39AA"/>
    <w:rsid w:val="00ED3FD7"/>
    <w:rsid w:val="00ED4228"/>
    <w:rsid w:val="00ED4230"/>
    <w:rsid w:val="00ED425E"/>
    <w:rsid w:val="00ED444F"/>
    <w:rsid w:val="00ED4B65"/>
    <w:rsid w:val="00ED4CCB"/>
    <w:rsid w:val="00ED4E81"/>
    <w:rsid w:val="00ED520D"/>
    <w:rsid w:val="00ED604B"/>
    <w:rsid w:val="00ED7127"/>
    <w:rsid w:val="00ED7253"/>
    <w:rsid w:val="00ED7AFA"/>
    <w:rsid w:val="00ED7CB1"/>
    <w:rsid w:val="00EE02A5"/>
    <w:rsid w:val="00EE046D"/>
    <w:rsid w:val="00EE1633"/>
    <w:rsid w:val="00EE1653"/>
    <w:rsid w:val="00EE1A2D"/>
    <w:rsid w:val="00EE1B5C"/>
    <w:rsid w:val="00EE1F1A"/>
    <w:rsid w:val="00EE225D"/>
    <w:rsid w:val="00EE2276"/>
    <w:rsid w:val="00EE24DB"/>
    <w:rsid w:val="00EE2A51"/>
    <w:rsid w:val="00EE4195"/>
    <w:rsid w:val="00EE42A5"/>
    <w:rsid w:val="00EE5226"/>
    <w:rsid w:val="00EE543D"/>
    <w:rsid w:val="00EE618B"/>
    <w:rsid w:val="00EE69D9"/>
    <w:rsid w:val="00EE6BC9"/>
    <w:rsid w:val="00EE70BE"/>
    <w:rsid w:val="00EE7122"/>
    <w:rsid w:val="00EE7797"/>
    <w:rsid w:val="00EE7876"/>
    <w:rsid w:val="00EF065D"/>
    <w:rsid w:val="00EF0BE6"/>
    <w:rsid w:val="00EF13B0"/>
    <w:rsid w:val="00EF1752"/>
    <w:rsid w:val="00EF2334"/>
    <w:rsid w:val="00EF29FE"/>
    <w:rsid w:val="00EF2CA6"/>
    <w:rsid w:val="00EF2D63"/>
    <w:rsid w:val="00EF31F0"/>
    <w:rsid w:val="00EF3B44"/>
    <w:rsid w:val="00EF4280"/>
    <w:rsid w:val="00EF43D7"/>
    <w:rsid w:val="00EF478E"/>
    <w:rsid w:val="00EF4813"/>
    <w:rsid w:val="00EF48AF"/>
    <w:rsid w:val="00EF4F51"/>
    <w:rsid w:val="00EF5651"/>
    <w:rsid w:val="00EF588A"/>
    <w:rsid w:val="00EF5E88"/>
    <w:rsid w:val="00EF5F1A"/>
    <w:rsid w:val="00EF5FF1"/>
    <w:rsid w:val="00EF61BF"/>
    <w:rsid w:val="00EF6493"/>
    <w:rsid w:val="00EF7043"/>
    <w:rsid w:val="00EF79D7"/>
    <w:rsid w:val="00EF7F5F"/>
    <w:rsid w:val="00F00033"/>
    <w:rsid w:val="00F000BB"/>
    <w:rsid w:val="00F003BF"/>
    <w:rsid w:val="00F006CC"/>
    <w:rsid w:val="00F00909"/>
    <w:rsid w:val="00F00D40"/>
    <w:rsid w:val="00F017DE"/>
    <w:rsid w:val="00F01855"/>
    <w:rsid w:val="00F019BA"/>
    <w:rsid w:val="00F01D30"/>
    <w:rsid w:val="00F021FC"/>
    <w:rsid w:val="00F03239"/>
    <w:rsid w:val="00F04000"/>
    <w:rsid w:val="00F04057"/>
    <w:rsid w:val="00F041A0"/>
    <w:rsid w:val="00F0480B"/>
    <w:rsid w:val="00F0511C"/>
    <w:rsid w:val="00F05435"/>
    <w:rsid w:val="00F05BB1"/>
    <w:rsid w:val="00F05F7D"/>
    <w:rsid w:val="00F066E3"/>
    <w:rsid w:val="00F06B06"/>
    <w:rsid w:val="00F06BDD"/>
    <w:rsid w:val="00F06E73"/>
    <w:rsid w:val="00F0746D"/>
    <w:rsid w:val="00F07EFB"/>
    <w:rsid w:val="00F10128"/>
    <w:rsid w:val="00F1051E"/>
    <w:rsid w:val="00F10CEC"/>
    <w:rsid w:val="00F111C2"/>
    <w:rsid w:val="00F11813"/>
    <w:rsid w:val="00F11F97"/>
    <w:rsid w:val="00F12386"/>
    <w:rsid w:val="00F12BCB"/>
    <w:rsid w:val="00F131C2"/>
    <w:rsid w:val="00F1395B"/>
    <w:rsid w:val="00F13AFD"/>
    <w:rsid w:val="00F13E55"/>
    <w:rsid w:val="00F144CE"/>
    <w:rsid w:val="00F149DA"/>
    <w:rsid w:val="00F14C12"/>
    <w:rsid w:val="00F14EF4"/>
    <w:rsid w:val="00F14FDA"/>
    <w:rsid w:val="00F150F9"/>
    <w:rsid w:val="00F15421"/>
    <w:rsid w:val="00F15535"/>
    <w:rsid w:val="00F158C0"/>
    <w:rsid w:val="00F158EC"/>
    <w:rsid w:val="00F15B36"/>
    <w:rsid w:val="00F16799"/>
    <w:rsid w:val="00F16ADD"/>
    <w:rsid w:val="00F16B6A"/>
    <w:rsid w:val="00F16CB4"/>
    <w:rsid w:val="00F170B9"/>
    <w:rsid w:val="00F17709"/>
    <w:rsid w:val="00F2020A"/>
    <w:rsid w:val="00F20429"/>
    <w:rsid w:val="00F2109F"/>
    <w:rsid w:val="00F21B4A"/>
    <w:rsid w:val="00F21DB2"/>
    <w:rsid w:val="00F221D1"/>
    <w:rsid w:val="00F223D0"/>
    <w:rsid w:val="00F22696"/>
    <w:rsid w:val="00F228C7"/>
    <w:rsid w:val="00F22B2B"/>
    <w:rsid w:val="00F236C9"/>
    <w:rsid w:val="00F23777"/>
    <w:rsid w:val="00F24331"/>
    <w:rsid w:val="00F24778"/>
    <w:rsid w:val="00F2590B"/>
    <w:rsid w:val="00F25D0F"/>
    <w:rsid w:val="00F25ED9"/>
    <w:rsid w:val="00F25F0A"/>
    <w:rsid w:val="00F26318"/>
    <w:rsid w:val="00F26352"/>
    <w:rsid w:val="00F26822"/>
    <w:rsid w:val="00F26F71"/>
    <w:rsid w:val="00F2795F"/>
    <w:rsid w:val="00F27A5D"/>
    <w:rsid w:val="00F27CE5"/>
    <w:rsid w:val="00F30399"/>
    <w:rsid w:val="00F304DE"/>
    <w:rsid w:val="00F305EF"/>
    <w:rsid w:val="00F3121D"/>
    <w:rsid w:val="00F314FD"/>
    <w:rsid w:val="00F31686"/>
    <w:rsid w:val="00F323E4"/>
    <w:rsid w:val="00F32BFD"/>
    <w:rsid w:val="00F32C36"/>
    <w:rsid w:val="00F33962"/>
    <w:rsid w:val="00F3498D"/>
    <w:rsid w:val="00F34B84"/>
    <w:rsid w:val="00F34E2B"/>
    <w:rsid w:val="00F35805"/>
    <w:rsid w:val="00F360EB"/>
    <w:rsid w:val="00F36C74"/>
    <w:rsid w:val="00F36FC5"/>
    <w:rsid w:val="00F37012"/>
    <w:rsid w:val="00F3705E"/>
    <w:rsid w:val="00F37C72"/>
    <w:rsid w:val="00F37D3C"/>
    <w:rsid w:val="00F37F76"/>
    <w:rsid w:val="00F37FBE"/>
    <w:rsid w:val="00F405E4"/>
    <w:rsid w:val="00F41131"/>
    <w:rsid w:val="00F415D1"/>
    <w:rsid w:val="00F41BF7"/>
    <w:rsid w:val="00F41C80"/>
    <w:rsid w:val="00F41FBD"/>
    <w:rsid w:val="00F42DFC"/>
    <w:rsid w:val="00F434BC"/>
    <w:rsid w:val="00F437D1"/>
    <w:rsid w:val="00F442A0"/>
    <w:rsid w:val="00F4448A"/>
    <w:rsid w:val="00F45559"/>
    <w:rsid w:val="00F457C3"/>
    <w:rsid w:val="00F459C2"/>
    <w:rsid w:val="00F45AEC"/>
    <w:rsid w:val="00F45F30"/>
    <w:rsid w:val="00F4614A"/>
    <w:rsid w:val="00F46A00"/>
    <w:rsid w:val="00F46EB8"/>
    <w:rsid w:val="00F46FE3"/>
    <w:rsid w:val="00F47ADD"/>
    <w:rsid w:val="00F5020B"/>
    <w:rsid w:val="00F502B3"/>
    <w:rsid w:val="00F51402"/>
    <w:rsid w:val="00F51EC7"/>
    <w:rsid w:val="00F51FBB"/>
    <w:rsid w:val="00F52EB3"/>
    <w:rsid w:val="00F52F45"/>
    <w:rsid w:val="00F54621"/>
    <w:rsid w:val="00F550C8"/>
    <w:rsid w:val="00F55119"/>
    <w:rsid w:val="00F55779"/>
    <w:rsid w:val="00F55B4E"/>
    <w:rsid w:val="00F55CAC"/>
    <w:rsid w:val="00F573BE"/>
    <w:rsid w:val="00F57615"/>
    <w:rsid w:val="00F57A3C"/>
    <w:rsid w:val="00F6026E"/>
    <w:rsid w:val="00F6049B"/>
    <w:rsid w:val="00F60AE2"/>
    <w:rsid w:val="00F60BE4"/>
    <w:rsid w:val="00F60D1E"/>
    <w:rsid w:val="00F60F8C"/>
    <w:rsid w:val="00F61F6E"/>
    <w:rsid w:val="00F62260"/>
    <w:rsid w:val="00F62345"/>
    <w:rsid w:val="00F626E8"/>
    <w:rsid w:val="00F62743"/>
    <w:rsid w:val="00F62A5B"/>
    <w:rsid w:val="00F646E5"/>
    <w:rsid w:val="00F64DF8"/>
    <w:rsid w:val="00F65500"/>
    <w:rsid w:val="00F65736"/>
    <w:rsid w:val="00F65D2E"/>
    <w:rsid w:val="00F65E32"/>
    <w:rsid w:val="00F66083"/>
    <w:rsid w:val="00F6675F"/>
    <w:rsid w:val="00F667D9"/>
    <w:rsid w:val="00F66CC0"/>
    <w:rsid w:val="00F66CCC"/>
    <w:rsid w:val="00F66EB0"/>
    <w:rsid w:val="00F67311"/>
    <w:rsid w:val="00F7060E"/>
    <w:rsid w:val="00F7072E"/>
    <w:rsid w:val="00F71E0B"/>
    <w:rsid w:val="00F72029"/>
    <w:rsid w:val="00F728E4"/>
    <w:rsid w:val="00F72A6B"/>
    <w:rsid w:val="00F72DB8"/>
    <w:rsid w:val="00F72DBF"/>
    <w:rsid w:val="00F735A5"/>
    <w:rsid w:val="00F74B67"/>
    <w:rsid w:val="00F75142"/>
    <w:rsid w:val="00F761D0"/>
    <w:rsid w:val="00F76B3F"/>
    <w:rsid w:val="00F76D5D"/>
    <w:rsid w:val="00F774C9"/>
    <w:rsid w:val="00F7788C"/>
    <w:rsid w:val="00F80912"/>
    <w:rsid w:val="00F81087"/>
    <w:rsid w:val="00F8150E"/>
    <w:rsid w:val="00F816C7"/>
    <w:rsid w:val="00F81CDF"/>
    <w:rsid w:val="00F82742"/>
    <w:rsid w:val="00F829FB"/>
    <w:rsid w:val="00F82B1A"/>
    <w:rsid w:val="00F82E62"/>
    <w:rsid w:val="00F8369C"/>
    <w:rsid w:val="00F83BF2"/>
    <w:rsid w:val="00F84123"/>
    <w:rsid w:val="00F8423E"/>
    <w:rsid w:val="00F846BC"/>
    <w:rsid w:val="00F84B10"/>
    <w:rsid w:val="00F85A68"/>
    <w:rsid w:val="00F85AFF"/>
    <w:rsid w:val="00F906BF"/>
    <w:rsid w:val="00F90AAB"/>
    <w:rsid w:val="00F912E6"/>
    <w:rsid w:val="00F91346"/>
    <w:rsid w:val="00F917C9"/>
    <w:rsid w:val="00F91A80"/>
    <w:rsid w:val="00F91CF0"/>
    <w:rsid w:val="00F922C4"/>
    <w:rsid w:val="00F926F0"/>
    <w:rsid w:val="00F9313A"/>
    <w:rsid w:val="00F93209"/>
    <w:rsid w:val="00F9390F"/>
    <w:rsid w:val="00F93CAC"/>
    <w:rsid w:val="00F93DB7"/>
    <w:rsid w:val="00F93F4B"/>
    <w:rsid w:val="00F94186"/>
    <w:rsid w:val="00F94B29"/>
    <w:rsid w:val="00F959A4"/>
    <w:rsid w:val="00F96619"/>
    <w:rsid w:val="00F9696B"/>
    <w:rsid w:val="00F96C88"/>
    <w:rsid w:val="00F96D1F"/>
    <w:rsid w:val="00F97806"/>
    <w:rsid w:val="00F97F87"/>
    <w:rsid w:val="00FA0604"/>
    <w:rsid w:val="00FA13A3"/>
    <w:rsid w:val="00FA14EE"/>
    <w:rsid w:val="00FA38D3"/>
    <w:rsid w:val="00FA455C"/>
    <w:rsid w:val="00FA559D"/>
    <w:rsid w:val="00FA6371"/>
    <w:rsid w:val="00FA64E3"/>
    <w:rsid w:val="00FA71AD"/>
    <w:rsid w:val="00FA71B5"/>
    <w:rsid w:val="00FA796F"/>
    <w:rsid w:val="00FB05BC"/>
    <w:rsid w:val="00FB0B38"/>
    <w:rsid w:val="00FB0CCF"/>
    <w:rsid w:val="00FB1213"/>
    <w:rsid w:val="00FB1B81"/>
    <w:rsid w:val="00FB3AC3"/>
    <w:rsid w:val="00FB3AC9"/>
    <w:rsid w:val="00FB4674"/>
    <w:rsid w:val="00FB46DB"/>
    <w:rsid w:val="00FB4D3F"/>
    <w:rsid w:val="00FB4F3F"/>
    <w:rsid w:val="00FB5406"/>
    <w:rsid w:val="00FB61A4"/>
    <w:rsid w:val="00FB61C9"/>
    <w:rsid w:val="00FB691C"/>
    <w:rsid w:val="00FB72AE"/>
    <w:rsid w:val="00FB7FB8"/>
    <w:rsid w:val="00FC03DD"/>
    <w:rsid w:val="00FC06E8"/>
    <w:rsid w:val="00FC0E20"/>
    <w:rsid w:val="00FC1004"/>
    <w:rsid w:val="00FC12C1"/>
    <w:rsid w:val="00FC3C7C"/>
    <w:rsid w:val="00FC3E21"/>
    <w:rsid w:val="00FC3F5B"/>
    <w:rsid w:val="00FC491E"/>
    <w:rsid w:val="00FC4A6B"/>
    <w:rsid w:val="00FC5049"/>
    <w:rsid w:val="00FC5239"/>
    <w:rsid w:val="00FC52AB"/>
    <w:rsid w:val="00FC5B2E"/>
    <w:rsid w:val="00FC5BCE"/>
    <w:rsid w:val="00FC5D74"/>
    <w:rsid w:val="00FC613E"/>
    <w:rsid w:val="00FC616F"/>
    <w:rsid w:val="00FC63E7"/>
    <w:rsid w:val="00FC6871"/>
    <w:rsid w:val="00FC6B28"/>
    <w:rsid w:val="00FC6E4B"/>
    <w:rsid w:val="00FC7106"/>
    <w:rsid w:val="00FC7CDA"/>
    <w:rsid w:val="00FD008A"/>
    <w:rsid w:val="00FD0208"/>
    <w:rsid w:val="00FD12EE"/>
    <w:rsid w:val="00FD15B3"/>
    <w:rsid w:val="00FD16EB"/>
    <w:rsid w:val="00FD1C34"/>
    <w:rsid w:val="00FD1CC3"/>
    <w:rsid w:val="00FD1DDA"/>
    <w:rsid w:val="00FD20BB"/>
    <w:rsid w:val="00FD2260"/>
    <w:rsid w:val="00FD2AD9"/>
    <w:rsid w:val="00FD2DF2"/>
    <w:rsid w:val="00FD2E6C"/>
    <w:rsid w:val="00FD416F"/>
    <w:rsid w:val="00FD4658"/>
    <w:rsid w:val="00FD4A61"/>
    <w:rsid w:val="00FD4B31"/>
    <w:rsid w:val="00FD4BE6"/>
    <w:rsid w:val="00FD4CAB"/>
    <w:rsid w:val="00FD566B"/>
    <w:rsid w:val="00FD59AF"/>
    <w:rsid w:val="00FD5BD4"/>
    <w:rsid w:val="00FD689E"/>
    <w:rsid w:val="00FD68C4"/>
    <w:rsid w:val="00FD68F8"/>
    <w:rsid w:val="00FD6912"/>
    <w:rsid w:val="00FD789C"/>
    <w:rsid w:val="00FD78BA"/>
    <w:rsid w:val="00FD79DB"/>
    <w:rsid w:val="00FD7D82"/>
    <w:rsid w:val="00FD7DCE"/>
    <w:rsid w:val="00FE07C0"/>
    <w:rsid w:val="00FE07D5"/>
    <w:rsid w:val="00FE1226"/>
    <w:rsid w:val="00FE15B0"/>
    <w:rsid w:val="00FE1AAD"/>
    <w:rsid w:val="00FE2185"/>
    <w:rsid w:val="00FE2728"/>
    <w:rsid w:val="00FE3470"/>
    <w:rsid w:val="00FE37DC"/>
    <w:rsid w:val="00FE400F"/>
    <w:rsid w:val="00FE41A8"/>
    <w:rsid w:val="00FE4622"/>
    <w:rsid w:val="00FE5175"/>
    <w:rsid w:val="00FE6074"/>
    <w:rsid w:val="00FE685D"/>
    <w:rsid w:val="00FE69C4"/>
    <w:rsid w:val="00FE6CA8"/>
    <w:rsid w:val="00FE6DBA"/>
    <w:rsid w:val="00FE702E"/>
    <w:rsid w:val="00FE7E5C"/>
    <w:rsid w:val="00FE7EFF"/>
    <w:rsid w:val="00FF019C"/>
    <w:rsid w:val="00FF06E7"/>
    <w:rsid w:val="00FF0D43"/>
    <w:rsid w:val="00FF0D5E"/>
    <w:rsid w:val="00FF1793"/>
    <w:rsid w:val="00FF2BBB"/>
    <w:rsid w:val="00FF2BCA"/>
    <w:rsid w:val="00FF2BD2"/>
    <w:rsid w:val="00FF32C3"/>
    <w:rsid w:val="00FF338B"/>
    <w:rsid w:val="00FF3605"/>
    <w:rsid w:val="00FF3D57"/>
    <w:rsid w:val="00FF3D9D"/>
    <w:rsid w:val="00FF42EA"/>
    <w:rsid w:val="00FF47BA"/>
    <w:rsid w:val="00FF4C12"/>
    <w:rsid w:val="00FF5806"/>
    <w:rsid w:val="00FF5A22"/>
    <w:rsid w:val="00FF61F7"/>
    <w:rsid w:val="00FF6CC0"/>
    <w:rsid w:val="00FF6CCB"/>
    <w:rsid w:val="00FF7041"/>
    <w:rsid w:val="00FF705A"/>
    <w:rsid w:val="00FF743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3861C5C0"/>
  <w15:docId w15:val="{09690418-4764-4446-810B-F4701333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554"/>
    <w:pPr>
      <w:keepNext/>
      <w:keepLines/>
      <w:numPr>
        <w:numId w:val="9"/>
      </w:numPr>
      <w:spacing w:before="480" w:after="240"/>
      <w:ind w:left="432"/>
      <w:outlineLvl w:val="0"/>
    </w:pPr>
    <w:rPr>
      <w:rFonts w:ascii="Trebuchet MS" w:eastAsia="MS Gothic" w:hAnsi="Trebuchet MS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554"/>
    <w:pPr>
      <w:numPr>
        <w:ilvl w:val="1"/>
        <w:numId w:val="9"/>
      </w:numPr>
      <w:spacing w:before="240" w:after="120" w:line="276" w:lineRule="auto"/>
      <w:outlineLvl w:val="1"/>
    </w:pPr>
    <w:rPr>
      <w:rFonts w:ascii="Trebuchet MS" w:hAnsi="Trebuchet MS"/>
      <w:b/>
      <w:smallCaps/>
      <w:color w:val="548DD4" w:themeColor="text2" w:themeTint="99"/>
      <w:spacing w:val="5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37FBE"/>
    <w:pPr>
      <w:numPr>
        <w:ilvl w:val="2"/>
        <w:numId w:val="9"/>
      </w:numPr>
      <w:spacing w:before="120" w:after="120" w:line="276" w:lineRule="auto"/>
      <w:outlineLvl w:val="2"/>
    </w:pPr>
    <w:rPr>
      <w:rFonts w:ascii="Calibri" w:hAnsi="Calibri"/>
      <w:b/>
      <w:smallCaps/>
      <w:color w:val="1F497D" w:themeColor="text2"/>
      <w:spacing w:val="5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140B12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40B1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140B12"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ED0A1F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ED0A1F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ED0A1F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1554"/>
    <w:rPr>
      <w:rFonts w:ascii="Trebuchet MS" w:eastAsia="MS Gothic" w:hAnsi="Trebuchet MS"/>
      <w:b/>
      <w:bCs/>
      <w:color w:val="345A8A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1554"/>
    <w:rPr>
      <w:rFonts w:ascii="Trebuchet MS" w:hAnsi="Trebuchet MS"/>
      <w:b/>
      <w:smallCaps/>
      <w:color w:val="548DD4" w:themeColor="text2" w:themeTint="99"/>
      <w:spacing w:val="5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37FBE"/>
    <w:rPr>
      <w:rFonts w:ascii="Calibri" w:hAnsi="Calibri"/>
      <w:b/>
      <w:smallCaps/>
      <w:color w:val="1F497D" w:themeColor="text2"/>
      <w:spacing w:val="5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D4548"/>
    <w:rPr>
      <w:rFonts w:ascii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D4548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D4548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1643B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643B"/>
    <w:rPr>
      <w:rFonts w:ascii="Lucida Grande" w:hAnsi="Lucida Grande" w:cs="Lucida Grande"/>
      <w:sz w:val="18"/>
      <w:szCs w:val="18"/>
      <w:lang w:val="pl-P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1561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4A4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4A4A"/>
    <w:rPr>
      <w:rFonts w:cs="Times New Roman"/>
      <w:lang w:val="pl-PL"/>
    </w:rPr>
  </w:style>
  <w:style w:type="paragraph" w:styleId="Stopka">
    <w:name w:val="footer"/>
    <w:basedOn w:val="Normalny"/>
    <w:link w:val="StopkaZnak"/>
    <w:uiPriority w:val="99"/>
    <w:rsid w:val="00304A4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4A4A"/>
    <w:rPr>
      <w:rFonts w:cs="Times New Roman"/>
      <w:lang w:val="pl-PL"/>
    </w:rPr>
  </w:style>
  <w:style w:type="paragraph" w:styleId="NormalnyWeb">
    <w:name w:val="Normal (Web)"/>
    <w:basedOn w:val="Normalny"/>
    <w:uiPriority w:val="99"/>
    <w:rsid w:val="00304A4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A511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E37C73"/>
    <w:pPr>
      <w:spacing w:line="276" w:lineRule="auto"/>
      <w:outlineLvl w:val="9"/>
    </w:pPr>
    <w:rPr>
      <w:color w:val="365F91"/>
      <w:sz w:val="28"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rsid w:val="00FD16EB"/>
    <w:pPr>
      <w:tabs>
        <w:tab w:val="left" w:pos="330"/>
        <w:tab w:val="right" w:leader="dot" w:pos="9062"/>
      </w:tabs>
      <w:spacing w:before="240" w:after="240"/>
    </w:pPr>
    <w:rPr>
      <w:rFonts w:ascii="Times New Roman" w:hAnsi="Times New Roman"/>
      <w:b/>
      <w:bCs/>
      <w:caps/>
      <w:sz w:val="22"/>
      <w:szCs w:val="22"/>
      <w:u w:val="single"/>
    </w:rPr>
  </w:style>
  <w:style w:type="paragraph" w:styleId="Spistreci2">
    <w:name w:val="toc 2"/>
    <w:basedOn w:val="Normalny"/>
    <w:next w:val="Normalny"/>
    <w:autoRedefine/>
    <w:uiPriority w:val="39"/>
    <w:rsid w:val="00324C84"/>
    <w:pPr>
      <w:tabs>
        <w:tab w:val="left" w:pos="605"/>
        <w:tab w:val="right" w:leader="dot" w:pos="9062"/>
      </w:tabs>
    </w:pPr>
    <w:rPr>
      <w:rFonts w:ascii="Times New Roman" w:hAnsi="Times New Roman"/>
      <w:b/>
      <w:bCs/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4679D2"/>
    <w:pPr>
      <w:tabs>
        <w:tab w:val="right" w:leader="dot" w:pos="9010"/>
      </w:tabs>
    </w:pPr>
    <w:rPr>
      <w:rFonts w:ascii="Trebuchet MS" w:hAnsi="Trebuchet MS"/>
      <w:b/>
      <w:smallCaps/>
      <w:noProof/>
      <w:sz w:val="18"/>
      <w:szCs w:val="18"/>
    </w:rPr>
  </w:style>
  <w:style w:type="paragraph" w:styleId="Spistreci4">
    <w:name w:val="toc 4"/>
    <w:basedOn w:val="Normalny"/>
    <w:next w:val="Normalny"/>
    <w:autoRedefine/>
    <w:uiPriority w:val="99"/>
    <w:semiHidden/>
    <w:rsid w:val="00E37C73"/>
    <w:rPr>
      <w:rFonts w:ascii="Times New Roman" w:hAnsi="Times New Roman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semiHidden/>
    <w:rsid w:val="00E37C73"/>
    <w:rPr>
      <w:rFonts w:ascii="Times New Roman" w:hAnsi="Times New Roman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semiHidden/>
    <w:rsid w:val="00E37C73"/>
    <w:rPr>
      <w:rFonts w:ascii="Times New Roman" w:hAnsi="Times New Roman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rsid w:val="00E37C73"/>
    <w:rPr>
      <w:rFonts w:ascii="Times New Roman" w:hAnsi="Times New Roman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semiHidden/>
    <w:rsid w:val="00E37C73"/>
    <w:rPr>
      <w:rFonts w:ascii="Times New Roman" w:hAnsi="Times New Roman"/>
      <w:sz w:val="22"/>
      <w:szCs w:val="22"/>
    </w:rPr>
  </w:style>
  <w:style w:type="paragraph" w:styleId="Spistreci9">
    <w:name w:val="toc 9"/>
    <w:basedOn w:val="Normalny"/>
    <w:next w:val="Normalny"/>
    <w:autoRedefine/>
    <w:uiPriority w:val="99"/>
    <w:semiHidden/>
    <w:rsid w:val="00E37C73"/>
    <w:rPr>
      <w:rFonts w:ascii="Times New Roman" w:hAnsi="Times New Roman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rsid w:val="00381F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81F98"/>
    <w:rPr>
      <w:rFonts w:ascii="Cambria" w:hAnsi="Cambria" w:cs="Times New Roman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rsid w:val="00991BD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720D7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FE2185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"/>
    <w:basedOn w:val="Normalny"/>
    <w:link w:val="TekstprzypisudolnegoZnak"/>
    <w:uiPriority w:val="99"/>
    <w:rsid w:val="00A71070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ootnote text Char,Tekst przypisu Znak Znak Znak Znak Char,Fußnote Char,FOOTNOTES Char"/>
    <w:basedOn w:val="Domylnaczcionkaakapitu"/>
    <w:uiPriority w:val="99"/>
    <w:semiHidden/>
    <w:locked/>
    <w:rsid w:val="00F97F87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"/>
    <w:basedOn w:val="Domylnaczcionkaakapitu"/>
    <w:link w:val="Tekstprzypisudolnego"/>
    <w:uiPriority w:val="99"/>
    <w:locked/>
    <w:rsid w:val="00A71070"/>
    <w:rPr>
      <w:rFonts w:ascii="Arial" w:hAnsi="Arial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A71070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0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65B3"/>
    <w:rPr>
      <w:rFonts w:ascii="Cambria" w:hAnsi="Cambria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47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A129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47ED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0D2429"/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577B6C"/>
    <w:pPr>
      <w:ind w:left="720"/>
      <w:contextualSpacing/>
    </w:pPr>
  </w:style>
  <w:style w:type="paragraph" w:customStyle="1" w:styleId="Point0number">
    <w:name w:val="Point 0 (number)"/>
    <w:basedOn w:val="Normalny"/>
    <w:uiPriority w:val="99"/>
    <w:rsid w:val="000E2079"/>
    <w:pPr>
      <w:numPr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1number">
    <w:name w:val="Point 1 (number)"/>
    <w:basedOn w:val="Normalny"/>
    <w:uiPriority w:val="99"/>
    <w:rsid w:val="000E2079"/>
    <w:pPr>
      <w:numPr>
        <w:ilvl w:val="2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2number">
    <w:name w:val="Point 2 (number)"/>
    <w:basedOn w:val="Normalny"/>
    <w:uiPriority w:val="99"/>
    <w:rsid w:val="000E2079"/>
    <w:pPr>
      <w:numPr>
        <w:ilvl w:val="4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3number">
    <w:name w:val="Point 3 (number)"/>
    <w:basedOn w:val="Normalny"/>
    <w:uiPriority w:val="99"/>
    <w:rsid w:val="000E2079"/>
    <w:pPr>
      <w:numPr>
        <w:ilvl w:val="6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0letter">
    <w:name w:val="Point 0 (letter)"/>
    <w:basedOn w:val="Normalny"/>
    <w:uiPriority w:val="99"/>
    <w:rsid w:val="000E2079"/>
    <w:pPr>
      <w:numPr>
        <w:ilvl w:val="1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1letter">
    <w:name w:val="Point 1 (letter)"/>
    <w:basedOn w:val="Normalny"/>
    <w:uiPriority w:val="99"/>
    <w:rsid w:val="000E2079"/>
    <w:pPr>
      <w:numPr>
        <w:ilvl w:val="3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2letter">
    <w:name w:val="Point 2 (letter)"/>
    <w:basedOn w:val="Normalny"/>
    <w:uiPriority w:val="99"/>
    <w:rsid w:val="000E2079"/>
    <w:pPr>
      <w:numPr>
        <w:ilvl w:val="5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3letter">
    <w:name w:val="Point 3 (letter)"/>
    <w:basedOn w:val="Normalny"/>
    <w:uiPriority w:val="99"/>
    <w:rsid w:val="000E2079"/>
    <w:pPr>
      <w:numPr>
        <w:ilvl w:val="7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Point4letter">
    <w:name w:val="Point 4 (letter)"/>
    <w:basedOn w:val="Normalny"/>
    <w:uiPriority w:val="99"/>
    <w:rsid w:val="000E2079"/>
    <w:pPr>
      <w:numPr>
        <w:ilvl w:val="8"/>
        <w:numId w:val="2"/>
      </w:numPr>
      <w:spacing w:before="120" w:after="120"/>
      <w:jc w:val="both"/>
    </w:pPr>
    <w:rPr>
      <w:rFonts w:ascii="Times New Roman" w:hAnsi="Times New Roman"/>
      <w:lang w:val="en-GB" w:eastAsia="en-US"/>
    </w:rPr>
  </w:style>
  <w:style w:type="paragraph" w:customStyle="1" w:styleId="ZnakZnak">
    <w:name w:val="Znak Znak"/>
    <w:basedOn w:val="Normalny"/>
    <w:uiPriority w:val="99"/>
    <w:rsid w:val="005A6594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locked/>
    <w:rsid w:val="000257E7"/>
    <w:pPr>
      <w:spacing w:before="240" w:after="200"/>
    </w:pPr>
    <w:rPr>
      <w:rFonts w:ascii="Trebuchet MS" w:hAnsi="Trebuchet MS"/>
      <w:b/>
      <w:bCs/>
      <w:color w:val="1F497D" w:themeColor="text2"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locked/>
    <w:rsid w:val="00A82119"/>
  </w:style>
  <w:style w:type="character" w:styleId="UyteHipercze">
    <w:name w:val="FollowedHyperlink"/>
    <w:basedOn w:val="Domylnaczcionkaakapitu"/>
    <w:uiPriority w:val="99"/>
    <w:semiHidden/>
    <w:unhideWhenUsed/>
    <w:locked/>
    <w:rsid w:val="00C81E4A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locked/>
    <w:rsid w:val="007034D7"/>
    <w:pPr>
      <w:spacing w:after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034D7"/>
    <w:rPr>
      <w:rFonts w:ascii="Times New Roman" w:eastAsia="Times New Roman" w:hAnsi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A1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A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A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re-Strat">
    <w:name w:val="Treść - Strat"/>
    <w:basedOn w:val="Normalny"/>
    <w:link w:val="Tre-StratZnak"/>
    <w:qFormat/>
    <w:rsid w:val="004C62B1"/>
    <w:pPr>
      <w:jc w:val="both"/>
    </w:pPr>
    <w:rPr>
      <w:rFonts w:ascii="Trebuchet MS" w:hAnsi="Trebuchet MS"/>
    </w:rPr>
  </w:style>
  <w:style w:type="character" w:customStyle="1" w:styleId="Tre-StratZnak">
    <w:name w:val="Treść - Strat Znak"/>
    <w:basedOn w:val="Domylnaczcionkaakapitu"/>
    <w:link w:val="Tre-Strat"/>
    <w:rsid w:val="004C62B1"/>
    <w:rPr>
      <w:rFonts w:ascii="Trebuchet MS" w:hAnsi="Trebuchet MS"/>
      <w:sz w:val="24"/>
      <w:szCs w:val="24"/>
    </w:rPr>
  </w:style>
  <w:style w:type="paragraph" w:customStyle="1" w:styleId="Default">
    <w:name w:val="Default"/>
    <w:rsid w:val="009A4B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9A4B91"/>
    <w:rPr>
      <w:b/>
      <w:bCs/>
    </w:rPr>
  </w:style>
  <w:style w:type="character" w:styleId="Odwoanieintensywne">
    <w:name w:val="Intense Reference"/>
    <w:basedOn w:val="Domylnaczcionkaakapitu"/>
    <w:uiPriority w:val="32"/>
    <w:qFormat/>
    <w:rsid w:val="00B06712"/>
    <w:rPr>
      <w:b/>
      <w:bCs/>
      <w:smallCaps/>
      <w:color w:val="C0504D" w:themeColor="accent2"/>
      <w:spacing w:val="5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D23A0"/>
    <w:rPr>
      <w:sz w:val="24"/>
      <w:szCs w:val="24"/>
    </w:rPr>
  </w:style>
  <w:style w:type="character" w:customStyle="1" w:styleId="markedcontent">
    <w:name w:val="markedcontent"/>
    <w:basedOn w:val="Domylnaczcionkaakapitu"/>
    <w:rsid w:val="007D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diagramLayout" Target="diagrams/layout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diagramData" Target="diagrams/data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cid:image008.png@01D82963.6733AA90" TargetMode="External"/><Relationship Id="rId23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://www.FunduszeEuropejskie.gov.pl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C3E6E9-9000-E442-9A35-4DB356F10C78}" type="doc">
      <dgm:prSet loTypeId="urn:microsoft.com/office/officeart/2005/8/layout/hProcess6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652502D-23BE-5E4A-B48A-447772983E6B}">
      <dgm:prSet phldrT="[Tekst]"/>
      <dgm:spPr/>
      <dgm:t>
        <a:bodyPr/>
        <a:lstStyle/>
        <a:p>
          <a:r>
            <a:rPr lang="pl-PL"/>
            <a:t>cele rozwojowe</a:t>
          </a:r>
        </a:p>
      </dgm:t>
    </dgm:pt>
    <dgm:pt modelId="{82FDE8D2-27C5-9641-9122-44CB998BB874}" type="parTrans" cxnId="{AD53B1BA-1F88-6B45-AF64-261443DADE02}">
      <dgm:prSet/>
      <dgm:spPr/>
      <dgm:t>
        <a:bodyPr/>
        <a:lstStyle/>
        <a:p>
          <a:endParaRPr lang="pl-PL"/>
        </a:p>
      </dgm:t>
    </dgm:pt>
    <dgm:pt modelId="{84412DA4-6A23-7944-BA14-1F80F52B07E9}" type="sibTrans" cxnId="{AD53B1BA-1F88-6B45-AF64-261443DADE02}">
      <dgm:prSet/>
      <dgm:spPr/>
      <dgm:t>
        <a:bodyPr/>
        <a:lstStyle/>
        <a:p>
          <a:endParaRPr lang="pl-PL"/>
        </a:p>
      </dgm:t>
    </dgm:pt>
    <dgm:pt modelId="{56FD4FC3-05D6-AD47-B2BB-FFCBEA17D6B8}">
      <dgm:prSet phldrT="[Tekst]"/>
      <dgm:spPr/>
      <dgm:t>
        <a:bodyPr/>
        <a:lstStyle/>
        <a:p>
          <a:r>
            <a:rPr lang="pl-PL"/>
            <a:t>dlaczego?</a:t>
          </a:r>
        </a:p>
      </dgm:t>
    </dgm:pt>
    <dgm:pt modelId="{B143696E-8D81-2D44-AB1A-E74D63A15645}" type="parTrans" cxnId="{9CEFC9CB-1BAA-FC47-8AAE-D2AC9F9D38BD}">
      <dgm:prSet/>
      <dgm:spPr/>
      <dgm:t>
        <a:bodyPr/>
        <a:lstStyle/>
        <a:p>
          <a:endParaRPr lang="pl-PL"/>
        </a:p>
      </dgm:t>
    </dgm:pt>
    <dgm:pt modelId="{F61CF920-EAF3-E54B-85C2-D18D232F5691}" type="sibTrans" cxnId="{9CEFC9CB-1BAA-FC47-8AAE-D2AC9F9D38BD}">
      <dgm:prSet/>
      <dgm:spPr/>
      <dgm:t>
        <a:bodyPr/>
        <a:lstStyle/>
        <a:p>
          <a:endParaRPr lang="pl-PL"/>
        </a:p>
      </dgm:t>
    </dgm:pt>
    <dgm:pt modelId="{8C04CE46-5D4B-3843-87B3-814B197223CB}">
      <dgm:prSet phldrT="[Tekst]"/>
      <dgm:spPr/>
      <dgm:t>
        <a:bodyPr/>
        <a:lstStyle/>
        <a:p>
          <a:r>
            <a:rPr lang="pl-PL"/>
            <a:t>Fundusze Europejskie</a:t>
          </a:r>
        </a:p>
      </dgm:t>
    </dgm:pt>
    <dgm:pt modelId="{F5AA5E2F-5702-E248-A61C-92845D360E56}" type="parTrans" cxnId="{C6B8883D-9E61-8343-AD2E-2ACD1E0578C4}">
      <dgm:prSet/>
      <dgm:spPr/>
      <dgm:t>
        <a:bodyPr/>
        <a:lstStyle/>
        <a:p>
          <a:endParaRPr lang="pl-PL"/>
        </a:p>
      </dgm:t>
    </dgm:pt>
    <dgm:pt modelId="{BB83096B-233B-C248-A107-F4179F320D80}" type="sibTrans" cxnId="{C6B8883D-9E61-8343-AD2E-2ACD1E0578C4}">
      <dgm:prSet/>
      <dgm:spPr/>
      <dgm:t>
        <a:bodyPr/>
        <a:lstStyle/>
        <a:p>
          <a:endParaRPr lang="pl-PL"/>
        </a:p>
      </dgm:t>
    </dgm:pt>
    <dgm:pt modelId="{410A17F4-780A-0941-AA8A-5E564E833CC9}">
      <dgm:prSet phldrT="[Tekst]"/>
      <dgm:spPr/>
      <dgm:t>
        <a:bodyPr/>
        <a:lstStyle/>
        <a:p>
          <a:r>
            <a:rPr lang="pl-PL"/>
            <a:t>jak?</a:t>
          </a:r>
        </a:p>
      </dgm:t>
    </dgm:pt>
    <dgm:pt modelId="{8F9E73AE-E033-9445-9197-80CB0E7C6A34}" type="parTrans" cxnId="{F552862C-5437-264D-977F-388431161E21}">
      <dgm:prSet/>
      <dgm:spPr/>
      <dgm:t>
        <a:bodyPr/>
        <a:lstStyle/>
        <a:p>
          <a:endParaRPr lang="pl-PL"/>
        </a:p>
      </dgm:t>
    </dgm:pt>
    <dgm:pt modelId="{FC7B5465-EAD2-914B-A939-9357D0C57AE6}" type="sibTrans" cxnId="{F552862C-5437-264D-977F-388431161E21}">
      <dgm:prSet/>
      <dgm:spPr/>
      <dgm:t>
        <a:bodyPr/>
        <a:lstStyle/>
        <a:p>
          <a:endParaRPr lang="pl-PL"/>
        </a:p>
      </dgm:t>
    </dgm:pt>
    <dgm:pt modelId="{F454842C-DBDD-B444-BE76-6B2CF7F69A24}">
      <dgm:prSet phldrT="[Tekst]"/>
      <dgm:spPr/>
      <dgm:t>
        <a:bodyPr/>
        <a:lstStyle/>
        <a:p>
          <a:r>
            <a:rPr lang="pl-PL"/>
            <a:t>Zmiany</a:t>
          </a:r>
        </a:p>
      </dgm:t>
    </dgm:pt>
    <dgm:pt modelId="{E42D5D92-C96E-A649-A096-601E80832377}" type="parTrans" cxnId="{1B72DBC0-0C87-2947-A45D-6885F73DB659}">
      <dgm:prSet/>
      <dgm:spPr/>
      <dgm:t>
        <a:bodyPr/>
        <a:lstStyle/>
        <a:p>
          <a:endParaRPr lang="pl-PL"/>
        </a:p>
      </dgm:t>
    </dgm:pt>
    <dgm:pt modelId="{B4FDEA23-EACD-FB40-A585-B731220B40EA}" type="sibTrans" cxnId="{1B72DBC0-0C87-2947-A45D-6885F73DB659}">
      <dgm:prSet/>
      <dgm:spPr/>
      <dgm:t>
        <a:bodyPr/>
        <a:lstStyle/>
        <a:p>
          <a:endParaRPr lang="pl-PL"/>
        </a:p>
      </dgm:t>
    </dgm:pt>
    <dgm:pt modelId="{D65BAF34-B2CE-A644-A139-05522341F39F}">
      <dgm:prSet phldrT="[Tekst]"/>
      <dgm:spPr/>
      <dgm:t>
        <a:bodyPr/>
        <a:lstStyle/>
        <a:p>
          <a:r>
            <a:rPr lang="pl-PL"/>
            <a:t>co?</a:t>
          </a:r>
        </a:p>
      </dgm:t>
    </dgm:pt>
    <dgm:pt modelId="{CE8F3A8E-1999-184C-AE76-CC7A8096851E}" type="parTrans" cxnId="{E92A8CDF-B969-3244-8C2D-B3E8AC6BC253}">
      <dgm:prSet/>
      <dgm:spPr/>
      <dgm:t>
        <a:bodyPr/>
        <a:lstStyle/>
        <a:p>
          <a:endParaRPr lang="pl-PL"/>
        </a:p>
      </dgm:t>
    </dgm:pt>
    <dgm:pt modelId="{1ED64F06-4C7C-834A-AE05-46CB6EFA0802}" type="sibTrans" cxnId="{E92A8CDF-B969-3244-8C2D-B3E8AC6BC253}">
      <dgm:prSet/>
      <dgm:spPr/>
      <dgm:t>
        <a:bodyPr/>
        <a:lstStyle/>
        <a:p>
          <a:endParaRPr lang="pl-PL"/>
        </a:p>
      </dgm:t>
    </dgm:pt>
    <dgm:pt modelId="{5D3ECE78-1190-2746-BD62-E967C91CD2BA}" type="pres">
      <dgm:prSet presAssocID="{19C3E6E9-9000-E442-9A35-4DB356F10C78}" presName="theList" presStyleCnt="0">
        <dgm:presLayoutVars>
          <dgm:dir/>
          <dgm:animLvl val="lvl"/>
          <dgm:resizeHandles val="exact"/>
        </dgm:presLayoutVars>
      </dgm:prSet>
      <dgm:spPr/>
    </dgm:pt>
    <dgm:pt modelId="{FB2F9744-A0F5-9340-A8D5-44C070B9FCC7}" type="pres">
      <dgm:prSet presAssocID="{D652502D-23BE-5E4A-B48A-447772983E6B}" presName="compNode" presStyleCnt="0"/>
      <dgm:spPr/>
    </dgm:pt>
    <dgm:pt modelId="{AFF3FB31-18D5-334D-9E13-49980F8319B3}" type="pres">
      <dgm:prSet presAssocID="{D652502D-23BE-5E4A-B48A-447772983E6B}" presName="noGeometry" presStyleCnt="0"/>
      <dgm:spPr/>
    </dgm:pt>
    <dgm:pt modelId="{61D393A2-85DF-3847-91D4-E0A42B6A54A3}" type="pres">
      <dgm:prSet presAssocID="{D652502D-23BE-5E4A-B48A-447772983E6B}" presName="childTextVisible" presStyleLbl="bgAccFollowNode1" presStyleIdx="0" presStyleCnt="3">
        <dgm:presLayoutVars>
          <dgm:bulletEnabled val="1"/>
        </dgm:presLayoutVars>
      </dgm:prSet>
      <dgm:spPr/>
    </dgm:pt>
    <dgm:pt modelId="{9B86F624-F9AC-FD47-B52D-29D354E441A5}" type="pres">
      <dgm:prSet presAssocID="{D652502D-23BE-5E4A-B48A-447772983E6B}" presName="childTextHidden" presStyleLbl="bgAccFollowNode1" presStyleIdx="0" presStyleCnt="3"/>
      <dgm:spPr/>
    </dgm:pt>
    <dgm:pt modelId="{A7065721-0BDE-8843-A288-4479DC7D42D3}" type="pres">
      <dgm:prSet presAssocID="{D652502D-23BE-5E4A-B48A-447772983E6B}" presName="parentText" presStyleLbl="node1" presStyleIdx="0" presStyleCnt="3">
        <dgm:presLayoutVars>
          <dgm:chMax val="1"/>
          <dgm:bulletEnabled val="1"/>
        </dgm:presLayoutVars>
      </dgm:prSet>
      <dgm:spPr/>
    </dgm:pt>
    <dgm:pt modelId="{0DD2E93F-0556-8D42-B399-A87A3CC33F14}" type="pres">
      <dgm:prSet presAssocID="{D652502D-23BE-5E4A-B48A-447772983E6B}" presName="aSpace" presStyleCnt="0"/>
      <dgm:spPr/>
    </dgm:pt>
    <dgm:pt modelId="{0FC02B94-952A-8747-B471-C66525D9D740}" type="pres">
      <dgm:prSet presAssocID="{8C04CE46-5D4B-3843-87B3-814B197223CB}" presName="compNode" presStyleCnt="0"/>
      <dgm:spPr/>
    </dgm:pt>
    <dgm:pt modelId="{F2A89A90-1B79-9B45-935F-9BEDD884CD87}" type="pres">
      <dgm:prSet presAssocID="{8C04CE46-5D4B-3843-87B3-814B197223CB}" presName="noGeometry" presStyleCnt="0"/>
      <dgm:spPr/>
    </dgm:pt>
    <dgm:pt modelId="{ADBEABEE-40EA-2F4E-AFCA-C0790AE89503}" type="pres">
      <dgm:prSet presAssocID="{8C04CE46-5D4B-3843-87B3-814B197223CB}" presName="childTextVisible" presStyleLbl="bgAccFollowNode1" presStyleIdx="1" presStyleCnt="3">
        <dgm:presLayoutVars>
          <dgm:bulletEnabled val="1"/>
        </dgm:presLayoutVars>
      </dgm:prSet>
      <dgm:spPr/>
    </dgm:pt>
    <dgm:pt modelId="{0F25D7F7-2DE8-2044-B9E5-A3ADED496ADA}" type="pres">
      <dgm:prSet presAssocID="{8C04CE46-5D4B-3843-87B3-814B197223CB}" presName="childTextHidden" presStyleLbl="bgAccFollowNode1" presStyleIdx="1" presStyleCnt="3"/>
      <dgm:spPr/>
    </dgm:pt>
    <dgm:pt modelId="{EF8472D4-9A3E-9D48-BFBD-8C2983AE9E91}" type="pres">
      <dgm:prSet presAssocID="{8C04CE46-5D4B-3843-87B3-814B197223CB}" presName="parentText" presStyleLbl="node1" presStyleIdx="1" presStyleCnt="3">
        <dgm:presLayoutVars>
          <dgm:chMax val="1"/>
          <dgm:bulletEnabled val="1"/>
        </dgm:presLayoutVars>
      </dgm:prSet>
      <dgm:spPr/>
    </dgm:pt>
    <dgm:pt modelId="{88620B27-0F09-6E40-A994-D8F5121B0EDC}" type="pres">
      <dgm:prSet presAssocID="{8C04CE46-5D4B-3843-87B3-814B197223CB}" presName="aSpace" presStyleCnt="0"/>
      <dgm:spPr/>
    </dgm:pt>
    <dgm:pt modelId="{AF96AB67-C6E3-5443-AA7C-93D618830B55}" type="pres">
      <dgm:prSet presAssocID="{F454842C-DBDD-B444-BE76-6B2CF7F69A24}" presName="compNode" presStyleCnt="0"/>
      <dgm:spPr/>
    </dgm:pt>
    <dgm:pt modelId="{A633296E-4908-6144-B193-2757A4A924A0}" type="pres">
      <dgm:prSet presAssocID="{F454842C-DBDD-B444-BE76-6B2CF7F69A24}" presName="noGeometry" presStyleCnt="0"/>
      <dgm:spPr/>
    </dgm:pt>
    <dgm:pt modelId="{8FD28C49-0BF9-0D42-B9B5-1FAE1DDED7C3}" type="pres">
      <dgm:prSet presAssocID="{F454842C-DBDD-B444-BE76-6B2CF7F69A24}" presName="childTextVisible" presStyleLbl="bgAccFollowNode1" presStyleIdx="2" presStyleCnt="3">
        <dgm:presLayoutVars>
          <dgm:bulletEnabled val="1"/>
        </dgm:presLayoutVars>
      </dgm:prSet>
      <dgm:spPr/>
    </dgm:pt>
    <dgm:pt modelId="{25AD9B14-D5DA-2343-A651-D617C6D7A838}" type="pres">
      <dgm:prSet presAssocID="{F454842C-DBDD-B444-BE76-6B2CF7F69A24}" presName="childTextHidden" presStyleLbl="bgAccFollowNode1" presStyleIdx="2" presStyleCnt="3"/>
      <dgm:spPr/>
    </dgm:pt>
    <dgm:pt modelId="{71817247-9110-9A40-A712-962B25EA1583}" type="pres">
      <dgm:prSet presAssocID="{F454842C-DBDD-B444-BE76-6B2CF7F69A24}" presName="parentText" presStyleLbl="node1" presStyleIdx="2" presStyleCnt="3">
        <dgm:presLayoutVars>
          <dgm:chMax val="1"/>
          <dgm:bulletEnabled val="1"/>
        </dgm:presLayoutVars>
      </dgm:prSet>
      <dgm:spPr/>
    </dgm:pt>
  </dgm:ptLst>
  <dgm:cxnLst>
    <dgm:cxn modelId="{AA00E616-94DC-4A5A-B664-EA88B082E382}" type="presOf" srcId="{410A17F4-780A-0941-AA8A-5E564E833CC9}" destId="{ADBEABEE-40EA-2F4E-AFCA-C0790AE89503}" srcOrd="0" destOrd="0" presId="urn:microsoft.com/office/officeart/2005/8/layout/hProcess6"/>
    <dgm:cxn modelId="{F552862C-5437-264D-977F-388431161E21}" srcId="{8C04CE46-5D4B-3843-87B3-814B197223CB}" destId="{410A17F4-780A-0941-AA8A-5E564E833CC9}" srcOrd="0" destOrd="0" parTransId="{8F9E73AE-E033-9445-9197-80CB0E7C6A34}" sibTransId="{FC7B5465-EAD2-914B-A939-9357D0C57AE6}"/>
    <dgm:cxn modelId="{99555C39-F162-4BF0-ADB9-F66542CE5911}" type="presOf" srcId="{410A17F4-780A-0941-AA8A-5E564E833CC9}" destId="{0F25D7F7-2DE8-2044-B9E5-A3ADED496ADA}" srcOrd="1" destOrd="0" presId="urn:microsoft.com/office/officeart/2005/8/layout/hProcess6"/>
    <dgm:cxn modelId="{C6B8883D-9E61-8343-AD2E-2ACD1E0578C4}" srcId="{19C3E6E9-9000-E442-9A35-4DB356F10C78}" destId="{8C04CE46-5D4B-3843-87B3-814B197223CB}" srcOrd="1" destOrd="0" parTransId="{F5AA5E2F-5702-E248-A61C-92845D360E56}" sibTransId="{BB83096B-233B-C248-A107-F4179F320D80}"/>
    <dgm:cxn modelId="{738FAB45-CC73-46F9-9593-2C0FA6E3D678}" type="presOf" srcId="{D652502D-23BE-5E4A-B48A-447772983E6B}" destId="{A7065721-0BDE-8843-A288-4479DC7D42D3}" srcOrd="0" destOrd="0" presId="urn:microsoft.com/office/officeart/2005/8/layout/hProcess6"/>
    <dgm:cxn modelId="{7FB44C55-4161-47A0-9F81-5764620B9A8A}" type="presOf" srcId="{D65BAF34-B2CE-A644-A139-05522341F39F}" destId="{8FD28C49-0BF9-0D42-B9B5-1FAE1DDED7C3}" srcOrd="0" destOrd="0" presId="urn:microsoft.com/office/officeart/2005/8/layout/hProcess6"/>
    <dgm:cxn modelId="{59EA1B80-9552-4A89-98CF-74C2AF95F5E8}" type="presOf" srcId="{8C04CE46-5D4B-3843-87B3-814B197223CB}" destId="{EF8472D4-9A3E-9D48-BFBD-8C2983AE9E91}" srcOrd="0" destOrd="0" presId="urn:microsoft.com/office/officeart/2005/8/layout/hProcess6"/>
    <dgm:cxn modelId="{D4430482-8B37-4A21-A7C2-1FC8995D4C47}" type="presOf" srcId="{19C3E6E9-9000-E442-9A35-4DB356F10C78}" destId="{5D3ECE78-1190-2746-BD62-E967C91CD2BA}" srcOrd="0" destOrd="0" presId="urn:microsoft.com/office/officeart/2005/8/layout/hProcess6"/>
    <dgm:cxn modelId="{BCF37999-DD60-459E-8B38-29877356B28B}" type="presOf" srcId="{56FD4FC3-05D6-AD47-B2BB-FFCBEA17D6B8}" destId="{61D393A2-85DF-3847-91D4-E0A42B6A54A3}" srcOrd="0" destOrd="0" presId="urn:microsoft.com/office/officeart/2005/8/layout/hProcess6"/>
    <dgm:cxn modelId="{22BEBC9B-9593-472F-9D85-4CB854E119C4}" type="presOf" srcId="{D65BAF34-B2CE-A644-A139-05522341F39F}" destId="{25AD9B14-D5DA-2343-A651-D617C6D7A838}" srcOrd="1" destOrd="0" presId="urn:microsoft.com/office/officeart/2005/8/layout/hProcess6"/>
    <dgm:cxn modelId="{AD53B1BA-1F88-6B45-AF64-261443DADE02}" srcId="{19C3E6E9-9000-E442-9A35-4DB356F10C78}" destId="{D652502D-23BE-5E4A-B48A-447772983E6B}" srcOrd="0" destOrd="0" parTransId="{82FDE8D2-27C5-9641-9122-44CB998BB874}" sibTransId="{84412DA4-6A23-7944-BA14-1F80F52B07E9}"/>
    <dgm:cxn modelId="{1B72DBC0-0C87-2947-A45D-6885F73DB659}" srcId="{19C3E6E9-9000-E442-9A35-4DB356F10C78}" destId="{F454842C-DBDD-B444-BE76-6B2CF7F69A24}" srcOrd="2" destOrd="0" parTransId="{E42D5D92-C96E-A649-A096-601E80832377}" sibTransId="{B4FDEA23-EACD-FB40-A585-B731220B40EA}"/>
    <dgm:cxn modelId="{CEC9A5C4-9F7C-4E7D-81DD-65BA6969BC11}" type="presOf" srcId="{56FD4FC3-05D6-AD47-B2BB-FFCBEA17D6B8}" destId="{9B86F624-F9AC-FD47-B52D-29D354E441A5}" srcOrd="1" destOrd="0" presId="urn:microsoft.com/office/officeart/2005/8/layout/hProcess6"/>
    <dgm:cxn modelId="{9CEFC9CB-1BAA-FC47-8AAE-D2AC9F9D38BD}" srcId="{D652502D-23BE-5E4A-B48A-447772983E6B}" destId="{56FD4FC3-05D6-AD47-B2BB-FFCBEA17D6B8}" srcOrd="0" destOrd="0" parTransId="{B143696E-8D81-2D44-AB1A-E74D63A15645}" sibTransId="{F61CF920-EAF3-E54B-85C2-D18D232F5691}"/>
    <dgm:cxn modelId="{E92A8CDF-B969-3244-8C2D-B3E8AC6BC253}" srcId="{F454842C-DBDD-B444-BE76-6B2CF7F69A24}" destId="{D65BAF34-B2CE-A644-A139-05522341F39F}" srcOrd="0" destOrd="0" parTransId="{CE8F3A8E-1999-184C-AE76-CC7A8096851E}" sibTransId="{1ED64F06-4C7C-834A-AE05-46CB6EFA0802}"/>
    <dgm:cxn modelId="{BF71FAFC-79B0-428D-B213-E28E1BF7F0E8}" type="presOf" srcId="{F454842C-DBDD-B444-BE76-6B2CF7F69A24}" destId="{71817247-9110-9A40-A712-962B25EA1583}" srcOrd="0" destOrd="0" presId="urn:microsoft.com/office/officeart/2005/8/layout/hProcess6"/>
    <dgm:cxn modelId="{1A8BE3D6-9FDF-4C47-BEBF-B2A9B05506A3}" type="presParOf" srcId="{5D3ECE78-1190-2746-BD62-E967C91CD2BA}" destId="{FB2F9744-A0F5-9340-A8D5-44C070B9FCC7}" srcOrd="0" destOrd="0" presId="urn:microsoft.com/office/officeart/2005/8/layout/hProcess6"/>
    <dgm:cxn modelId="{A9CA3637-B6E0-4385-84C4-52E9071187F1}" type="presParOf" srcId="{FB2F9744-A0F5-9340-A8D5-44C070B9FCC7}" destId="{AFF3FB31-18D5-334D-9E13-49980F8319B3}" srcOrd="0" destOrd="0" presId="urn:microsoft.com/office/officeart/2005/8/layout/hProcess6"/>
    <dgm:cxn modelId="{CAD5C7B9-5CC4-48FF-B292-5F83A54F3388}" type="presParOf" srcId="{FB2F9744-A0F5-9340-A8D5-44C070B9FCC7}" destId="{61D393A2-85DF-3847-91D4-E0A42B6A54A3}" srcOrd="1" destOrd="0" presId="urn:microsoft.com/office/officeart/2005/8/layout/hProcess6"/>
    <dgm:cxn modelId="{BA6A481E-CFD8-44D1-B3ED-8F60D9CC0E7D}" type="presParOf" srcId="{FB2F9744-A0F5-9340-A8D5-44C070B9FCC7}" destId="{9B86F624-F9AC-FD47-B52D-29D354E441A5}" srcOrd="2" destOrd="0" presId="urn:microsoft.com/office/officeart/2005/8/layout/hProcess6"/>
    <dgm:cxn modelId="{03D2E6DF-3090-41AB-A167-8AB0D7D021BF}" type="presParOf" srcId="{FB2F9744-A0F5-9340-A8D5-44C070B9FCC7}" destId="{A7065721-0BDE-8843-A288-4479DC7D42D3}" srcOrd="3" destOrd="0" presId="urn:microsoft.com/office/officeart/2005/8/layout/hProcess6"/>
    <dgm:cxn modelId="{E3D2F784-4051-4DA3-B27F-0ABAE054FF87}" type="presParOf" srcId="{5D3ECE78-1190-2746-BD62-E967C91CD2BA}" destId="{0DD2E93F-0556-8D42-B399-A87A3CC33F14}" srcOrd="1" destOrd="0" presId="urn:microsoft.com/office/officeart/2005/8/layout/hProcess6"/>
    <dgm:cxn modelId="{64FB7F1F-37D4-4809-BA94-CD9461164F70}" type="presParOf" srcId="{5D3ECE78-1190-2746-BD62-E967C91CD2BA}" destId="{0FC02B94-952A-8747-B471-C66525D9D740}" srcOrd="2" destOrd="0" presId="urn:microsoft.com/office/officeart/2005/8/layout/hProcess6"/>
    <dgm:cxn modelId="{7FB33B79-739F-454E-BC4B-9B9273DEDF81}" type="presParOf" srcId="{0FC02B94-952A-8747-B471-C66525D9D740}" destId="{F2A89A90-1B79-9B45-935F-9BEDD884CD87}" srcOrd="0" destOrd="0" presId="urn:microsoft.com/office/officeart/2005/8/layout/hProcess6"/>
    <dgm:cxn modelId="{892F322B-D9CB-4ED1-BC82-00BF7D482F4C}" type="presParOf" srcId="{0FC02B94-952A-8747-B471-C66525D9D740}" destId="{ADBEABEE-40EA-2F4E-AFCA-C0790AE89503}" srcOrd="1" destOrd="0" presId="urn:microsoft.com/office/officeart/2005/8/layout/hProcess6"/>
    <dgm:cxn modelId="{E029C8BF-0B65-4FD4-91BE-6BA4C1ADE11D}" type="presParOf" srcId="{0FC02B94-952A-8747-B471-C66525D9D740}" destId="{0F25D7F7-2DE8-2044-B9E5-A3ADED496ADA}" srcOrd="2" destOrd="0" presId="urn:microsoft.com/office/officeart/2005/8/layout/hProcess6"/>
    <dgm:cxn modelId="{061C7CD1-8577-40D2-9DEC-BB4FD4D33B90}" type="presParOf" srcId="{0FC02B94-952A-8747-B471-C66525D9D740}" destId="{EF8472D4-9A3E-9D48-BFBD-8C2983AE9E91}" srcOrd="3" destOrd="0" presId="urn:microsoft.com/office/officeart/2005/8/layout/hProcess6"/>
    <dgm:cxn modelId="{6A5F9792-DFAF-429E-9D65-096514616D22}" type="presParOf" srcId="{5D3ECE78-1190-2746-BD62-E967C91CD2BA}" destId="{88620B27-0F09-6E40-A994-D8F5121B0EDC}" srcOrd="3" destOrd="0" presId="urn:microsoft.com/office/officeart/2005/8/layout/hProcess6"/>
    <dgm:cxn modelId="{8816EE5C-D01F-4243-AD4E-3C0C6CDD5930}" type="presParOf" srcId="{5D3ECE78-1190-2746-BD62-E967C91CD2BA}" destId="{AF96AB67-C6E3-5443-AA7C-93D618830B55}" srcOrd="4" destOrd="0" presId="urn:microsoft.com/office/officeart/2005/8/layout/hProcess6"/>
    <dgm:cxn modelId="{DAFBC3FE-7838-44D7-95F7-C1CD34A33BA7}" type="presParOf" srcId="{AF96AB67-C6E3-5443-AA7C-93D618830B55}" destId="{A633296E-4908-6144-B193-2757A4A924A0}" srcOrd="0" destOrd="0" presId="urn:microsoft.com/office/officeart/2005/8/layout/hProcess6"/>
    <dgm:cxn modelId="{9D3CDAA2-80D1-470B-972F-2B1789400F83}" type="presParOf" srcId="{AF96AB67-C6E3-5443-AA7C-93D618830B55}" destId="{8FD28C49-0BF9-0D42-B9B5-1FAE1DDED7C3}" srcOrd="1" destOrd="0" presId="urn:microsoft.com/office/officeart/2005/8/layout/hProcess6"/>
    <dgm:cxn modelId="{01C09FE4-4AC1-437D-AC85-CA17963E20EC}" type="presParOf" srcId="{AF96AB67-C6E3-5443-AA7C-93D618830B55}" destId="{25AD9B14-D5DA-2343-A651-D617C6D7A838}" srcOrd="2" destOrd="0" presId="urn:microsoft.com/office/officeart/2005/8/layout/hProcess6"/>
    <dgm:cxn modelId="{29B43BB7-FA68-4EDB-A801-1C46DD87040E}" type="presParOf" srcId="{AF96AB67-C6E3-5443-AA7C-93D618830B55}" destId="{71817247-9110-9A40-A712-962B25EA1583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393A2-85DF-3847-91D4-E0A42B6A54A3}">
      <dsp:nvSpPr>
        <dsp:cNvPr id="0" name=""/>
        <dsp:cNvSpPr/>
      </dsp:nvSpPr>
      <dsp:spPr>
        <a:xfrm>
          <a:off x="356294" y="25387"/>
          <a:ext cx="1414462" cy="12364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dlaczego?</a:t>
          </a:r>
        </a:p>
      </dsp:txBody>
      <dsp:txXfrm>
        <a:off x="709910" y="210850"/>
        <a:ext cx="689550" cy="865492"/>
      </dsp:txXfrm>
    </dsp:sp>
    <dsp:sp modelId="{A7065721-0BDE-8843-A288-4479DC7D42D3}">
      <dsp:nvSpPr>
        <dsp:cNvPr id="0" name=""/>
        <dsp:cNvSpPr/>
      </dsp:nvSpPr>
      <dsp:spPr>
        <a:xfrm>
          <a:off x="2678" y="289981"/>
          <a:ext cx="707231" cy="707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cele rozwojowe</a:t>
          </a:r>
        </a:p>
      </dsp:txBody>
      <dsp:txXfrm>
        <a:off x="106250" y="393553"/>
        <a:ext cx="500087" cy="500087"/>
      </dsp:txXfrm>
    </dsp:sp>
    <dsp:sp modelId="{ADBEABEE-40EA-2F4E-AFCA-C0790AE89503}">
      <dsp:nvSpPr>
        <dsp:cNvPr id="0" name=""/>
        <dsp:cNvSpPr/>
      </dsp:nvSpPr>
      <dsp:spPr>
        <a:xfrm>
          <a:off x="2212776" y="25387"/>
          <a:ext cx="1414462" cy="12364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jak?</a:t>
          </a:r>
        </a:p>
      </dsp:txBody>
      <dsp:txXfrm>
        <a:off x="2566392" y="210850"/>
        <a:ext cx="689550" cy="865492"/>
      </dsp:txXfrm>
    </dsp:sp>
    <dsp:sp modelId="{EF8472D4-9A3E-9D48-BFBD-8C2983AE9E91}">
      <dsp:nvSpPr>
        <dsp:cNvPr id="0" name=""/>
        <dsp:cNvSpPr/>
      </dsp:nvSpPr>
      <dsp:spPr>
        <a:xfrm>
          <a:off x="1859160" y="289981"/>
          <a:ext cx="707231" cy="707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Fundusze Europejskie</a:t>
          </a:r>
        </a:p>
      </dsp:txBody>
      <dsp:txXfrm>
        <a:off x="1962732" y="393553"/>
        <a:ext cx="500087" cy="500087"/>
      </dsp:txXfrm>
    </dsp:sp>
    <dsp:sp modelId="{8FD28C49-0BF9-0D42-B9B5-1FAE1DDED7C3}">
      <dsp:nvSpPr>
        <dsp:cNvPr id="0" name=""/>
        <dsp:cNvSpPr/>
      </dsp:nvSpPr>
      <dsp:spPr>
        <a:xfrm>
          <a:off x="4069258" y="25387"/>
          <a:ext cx="1414462" cy="1236418"/>
        </a:xfrm>
        <a:prstGeom prst="rightArrow">
          <a:avLst>
            <a:gd name="adj1" fmla="val 70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co?</a:t>
          </a:r>
        </a:p>
      </dsp:txBody>
      <dsp:txXfrm>
        <a:off x="4422874" y="210850"/>
        <a:ext cx="689550" cy="865492"/>
      </dsp:txXfrm>
    </dsp:sp>
    <dsp:sp modelId="{71817247-9110-9A40-A712-962B25EA1583}">
      <dsp:nvSpPr>
        <dsp:cNvPr id="0" name=""/>
        <dsp:cNvSpPr/>
      </dsp:nvSpPr>
      <dsp:spPr>
        <a:xfrm>
          <a:off x="3715642" y="289981"/>
          <a:ext cx="707231" cy="70723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Zmiany</a:t>
          </a:r>
        </a:p>
      </dsp:txBody>
      <dsp:txXfrm>
        <a:off x="3819214" y="393553"/>
        <a:ext cx="500087" cy="500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BW" ma:contentTypeID="0x010100EAA0E6FCC9913942944FDD25C150E14E00D9F83DE24C6D764AA24BEB11D96F653A" ma:contentTypeVersion="16" ma:contentTypeDescription="" ma:contentTypeScope="" ma:versionID="dc2e8e9141d7468887a00642ade91f13">
  <xsd:schema xmlns:xsd="http://www.w3.org/2001/XMLSchema" xmlns:p="http://schemas.microsoft.com/office/2006/metadata/properties" xmlns:ns2="d8f2686a-c39b-4554-9a1c-e62fe48e50db" xmlns:ns3="b86952b2-a634-4956-9f55-82871ccc7260" targetNamespace="http://schemas.microsoft.com/office/2006/metadata/properties" ma:root="true" ma:fieldsID="b9d2bb2d7a9e7e9f11a27393cd88d679" ns2:_="" ns3:_="">
    <xsd:import namespace="d8f2686a-c39b-4554-9a1c-e62fe48e50db"/>
    <xsd:import namespace="b86952b2-a634-4956-9f55-82871ccc7260"/>
    <xsd:element name="properties">
      <xsd:complexType>
        <xsd:sequence>
          <xsd:element name="documentManagement">
            <xsd:complexType>
              <xsd:all>
                <xsd:element ref="ns2:KategoriaBW" minOccurs="0"/>
                <xsd:element ref="ns3:Linki" minOccurs="0"/>
                <xsd:element ref="ns3:Pobrano" minOccurs="0"/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f2686a-c39b-4554-9a1c-e62fe48e50db" elementFormDefault="qualified">
    <xsd:import namespace="http://schemas.microsoft.com/office/2006/documentManagement/types"/>
    <xsd:element name="KategoriaBW" ma:index="8" nillable="true" ma:displayName="KategoriaBW" ma:internalName="KategoriaBW">
      <xsd:simpleType>
        <xsd:restriction base="dms:Unknown"/>
      </xsd:simpleType>
    </xsd:element>
    <xsd:element name="Opis_x0020_dokumentu" ma:index="12" nillable="true" ma:displayName="Opis dokumentu" ma:default="" ma:description="Opis dokumentu" ma:internalName="Opis_x0020_dokumentu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b86952b2-a634-4956-9f55-82871ccc7260" elementFormDefault="qualified">
    <xsd:import namespace="http://schemas.microsoft.com/office/2006/documentManagement/types"/>
    <xsd:element name="Linki" ma:index="9" nillable="true" ma:displayName="Linki" ma:hidden="true" ma:internalName="Linki" ma:readOnly="false">
      <xsd:simpleType>
        <xsd:restriction base="dms:Text">
          <xsd:maxLength value="255"/>
        </xsd:restriction>
      </xsd:simpleType>
    </xsd:element>
    <xsd:element name="Pobrano" ma:index="10" nillable="true" ma:displayName="Pobrano" ma:internalName="Pobra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pis_x0020_dokumentu xmlns="d8f2686a-c39b-4554-9a1c-e62fe48e50db">Strategia komunikacji Polityki Spójności 2014-2020</Opis_x0020_dokumentu>
    <Linki xmlns="b86952b2-a634-4956-9f55-82871ccc7260" xsi:nil="true"/>
    <KategoriaBW xmlns="d8f2686a-c39b-4554-9a1c-e62fe48e50db">;#&lt;span title="Finansowane przez Unię Europejską"Program Innowacyjna Gospodarka&lt;/span&gt;,&lt;span title=""Program Infrastruktura i Środowisko&lt;/span&gt;,&lt;span title=""Program Kapitał Ludzki&lt;/span&gt;,&lt;span title=""Program Rozwój Polski Wschodniej &lt;/span&gt;,&lt;span title=""Program Pomoc Techniczna&lt;/span&gt;,&lt;span title=""Programy Europejskiej Współpracy Terytorialnej &lt;/span&gt;,&lt;span title=""Program dla Województwa Dolnośląskiego &lt;/span&gt;,&lt;span title=""Program Województwa Kujawsko-Pomorskiego &lt;/span&gt;,&lt;span title=""Program Województwa Lubelskiego &lt;/span&gt;,&lt;span title=""Lubuski Program Operacyjny &lt;/span&gt;,&lt;span title=""Program Operacyjny Województwa Łódzkiego &lt;/span&gt;,&lt;span title=""Program Województwa Mazowieckiego &lt;/span&gt;,&lt;span title=""Program Województwa Opolskiego&lt;/span&gt;,&lt;span title=""Program Województwa Podkarpackiego &lt;/span&gt;,&lt;span title=""Program Województwa Podlaskiego &lt;/span&gt;,&lt;span title=""Program dla Województwa Pomorskiego &lt;/span&gt;,&lt;span title=""Program Województwa Śląskiego &lt;/span&gt;,&lt;span title=""Program Województwa Świętokrzyskiego &lt;/span&gt;,&lt;span title=""Program Warmia i Mazury&lt;/span&gt;,&lt;span title=""Program Województwa Zachodniopomorskiego&lt;/span&gt;,&lt;span title=""Informacja i Promocja&lt;/span&gt;,&lt;span title=""Wielkopolski Regionalny Program Operacyjny&lt;/span&gt;;#/4/21/;;/4/67/;;/4/135/;;/4/136/;;/4/195/;;/4/196/;;/4/197/;;/4/198/;;/4/199/;;/4/200/;;/4/201/;;/4/203/;;/4/204/;;/4/205/;;/4/206/;;/4/207/;;/4/208/;;/4/209/;;/4/210/;;/4/213/;;/4/296/;;/4/212/;;/4/202/;#</KategoriaBW>
    <Pobrano xmlns="b86952b2-a634-4956-9f55-82871ccc7260">46</Pobra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95263-07A9-43EF-961E-A82359CA2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686a-c39b-4554-9a1c-e62fe48e50db"/>
    <ds:schemaRef ds:uri="b86952b2-a634-4956-9f55-82871ccc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DB7F779-24CC-43DC-A6BF-FCDAA3F8A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17D02-DEE8-4CEE-BB6B-BB109CCB7723}">
  <ds:schemaRefs>
    <ds:schemaRef ds:uri="d8f2686a-c39b-4554-9a1c-e62fe48e50d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b86952b2-a634-4956-9f55-82871ccc72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2AF5F6-26E5-4FA2-A02A-DA8042E7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10674</Words>
  <Characters>79424</Characters>
  <Application>Microsoft Office Word</Application>
  <DocSecurity>0</DocSecurity>
  <Lines>661</Lines>
  <Paragraphs>179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Strategia komunikacji Polityki Spójności 2014-2020</vt:lpstr>
      <vt:lpstr>Strategia komunikacji Polityki Spójności 2014-2020</vt:lpstr>
    </vt:vector>
  </TitlesOfParts>
  <Company>MRR</Company>
  <LinksUpToDate>false</LinksUpToDate>
  <CharactersWithSpaces>89919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komunikacji Polityki Spójności 2014-2020</dc:title>
  <dc:creator>Jacek</dc:creator>
  <cp:lastModifiedBy>Janicka Katarzyna</cp:lastModifiedBy>
  <cp:revision>3</cp:revision>
  <cp:lastPrinted>2021-02-04T15:19:00Z</cp:lastPrinted>
  <dcterms:created xsi:type="dcterms:W3CDTF">2022-06-22T11:02:00Z</dcterms:created>
  <dcterms:modified xsi:type="dcterms:W3CDTF">2022-06-22T11:02:00Z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0x010100EAA0E6FCC9913942944FDD25C150E14E00D9F83DE24C6D764AA24BEB11D96F653A</vt:lpwstr>
  </property>
  <property fmtid="{D5CDD505-2E9C-101B-9397-08002B2CF9AE}" pid="3" name="Słowa kluczowe">
    <vt:lpwstr>Strategia komunikacji Polityki Spójności 2014-2020</vt:lpwstr>
  </property>
  <property fmtid="{D5CDD505-2E9C-101B-9397-08002B2CF9AE}" pid="4" name="_DocHome">
    <vt:i4>1236732580</vt:i4>
  </property>
</Properties>
</file>