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2B16" w14:textId="77777777" w:rsidR="00D22D2A" w:rsidRDefault="00D22D2A" w:rsidP="00D22D2A">
      <w:pPr>
        <w:jc w:val="center"/>
        <w:rPr>
          <w:b/>
          <w:bCs/>
        </w:rPr>
      </w:pPr>
      <w:r>
        <w:rPr>
          <w:b/>
          <w:bCs/>
        </w:rPr>
        <w:t>PRIORYTETOWA ŚCIEŻKA DLA PRAC LEGISLACYJNYCH DOTYCZĄCYCH REFORM W KPO</w:t>
      </w:r>
    </w:p>
    <w:p w14:paraId="53E3C3A2" w14:textId="77777777" w:rsidR="00D22D2A" w:rsidRDefault="00D22D2A" w:rsidP="00D22D2A">
      <w:pPr>
        <w:jc w:val="center"/>
        <w:rPr>
          <w:b/>
          <w:bCs/>
        </w:rPr>
      </w:pPr>
      <w:r>
        <w:rPr>
          <w:b/>
          <w:bCs/>
        </w:rPr>
        <w:t>(przesłane przy piśmie Ministra Grzegorza Pudy 10.12.2021 r.)</w:t>
      </w:r>
    </w:p>
    <w:p w14:paraId="63D4F31E" w14:textId="77777777" w:rsidR="00D22D2A" w:rsidRDefault="00D22D2A" w:rsidP="00D22D2A">
      <w:pPr>
        <w:rPr>
          <w:b/>
          <w:bCs/>
        </w:rPr>
      </w:pPr>
    </w:p>
    <w:p w14:paraId="7B7FBADC" w14:textId="77777777" w:rsidR="00D22D2A" w:rsidRDefault="00D22D2A" w:rsidP="00D22D2A">
      <w:pPr>
        <w:pStyle w:val="Akapitzlist"/>
        <w:numPr>
          <w:ilvl w:val="0"/>
          <w:numId w:val="1"/>
        </w:numPr>
      </w:pPr>
      <w:r>
        <w:t>W piśmie przewodnim kierującym wniosek o wpis do Wykazu prac legislacyjnych lub programowych Rady Ministrów należy zaznaczyć, że dany projekt dokumentu jest elementem reformy KPO (kamieniem milowym).</w:t>
      </w:r>
    </w:p>
    <w:p w14:paraId="6E307883" w14:textId="77777777" w:rsidR="00D22D2A" w:rsidRDefault="00D22D2A" w:rsidP="00D22D2A">
      <w:pPr>
        <w:pStyle w:val="Akapitzlist"/>
        <w:numPr>
          <w:ilvl w:val="0"/>
          <w:numId w:val="1"/>
        </w:numPr>
      </w:pPr>
      <w:r>
        <w:t>W punkcie 1 formularza Oceny Skutków Regulacji (OSR) należy zamieszczać informację, że dany projekt dokumentu jest elementem reformy KPO (kamieniem milowym) wraz z informacją do kiedy ma wejść w życie. Będzie to podstawowa informacja dla wszystkich uczestników procesu, aby traktować sprawę priorytetowo.</w:t>
      </w:r>
    </w:p>
    <w:p w14:paraId="548C3DB0" w14:textId="77777777" w:rsidR="00D22D2A" w:rsidRDefault="00D22D2A" w:rsidP="00D22D2A">
      <w:pPr>
        <w:pStyle w:val="Akapitzlist"/>
        <w:numPr>
          <w:ilvl w:val="0"/>
          <w:numId w:val="1"/>
        </w:numPr>
      </w:pPr>
      <w:r>
        <w:t>Formularz zgłoszenia do Wykazu prac Rady Ministrów oraz OSR powinny być wypełnione w sposób wyczerpujący i kompletny, aby było czytelne, jakie zmiany zostaną wprowadzone i czy są one zgodne z zakresem reformy ustalonym w KPO (to, co powinno znaleźć się w treści zgłoszenia wynika przede wszystkim z § 25a ust. 3 Regulaminu pracy Rady Ministrów).</w:t>
      </w:r>
    </w:p>
    <w:p w14:paraId="23276BC5" w14:textId="77777777" w:rsidR="00D22D2A" w:rsidRDefault="00D22D2A" w:rsidP="00D22D2A">
      <w:pPr>
        <w:pStyle w:val="Akapitzlist"/>
        <w:numPr>
          <w:ilvl w:val="0"/>
          <w:numId w:val="1"/>
        </w:numPr>
      </w:pPr>
      <w:r>
        <w:t>Formularz zgłoszenia do Wykazu prac Rady Ministrów powinien wskazywać opiekuna merytorycznego projektu, czyli osobę dobrze zorientowaną i dyspozycyjną, która będzie w stanie udzielić dodatkowych informacji o projekcie.</w:t>
      </w:r>
    </w:p>
    <w:p w14:paraId="3A5E2E72" w14:textId="77777777" w:rsidR="00D22D2A" w:rsidRPr="00F665D0" w:rsidRDefault="00D22D2A" w:rsidP="00D22D2A">
      <w:pPr>
        <w:pStyle w:val="Akapitzlist"/>
        <w:numPr>
          <w:ilvl w:val="0"/>
          <w:numId w:val="1"/>
        </w:numPr>
      </w:pPr>
      <w:r>
        <w:t xml:space="preserve">W każdym ministerstwie powinien być wyznaczony nieformalny koordynator ds. reform KPO, czyli osoba do kontaktu dla KPRM, RCL i RCA, która będzie udzielać informacji o wszystkich aktach prawnych i dokumentach programowych związanych z KPO, przygotowywanych w danym resorcie. Optymalnie powinien być to zastępca dyrektora departamentu prawnego. </w:t>
      </w:r>
    </w:p>
    <w:p w14:paraId="3D77A8FB" w14:textId="77777777" w:rsidR="006B2E98" w:rsidRDefault="006B2E98"/>
    <w:sectPr w:rsidR="006B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2B65"/>
    <w:multiLevelType w:val="hybridMultilevel"/>
    <w:tmpl w:val="1FF4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2A"/>
    <w:rsid w:val="006B2E98"/>
    <w:rsid w:val="00D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BEDC"/>
  <w15:chartTrackingRefBased/>
  <w15:docId w15:val="{9487937D-571F-471A-938E-FEF1F90C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>GOV.PL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Mućko-Wilga Karolina</dc:creator>
  <cp:keywords/>
  <dc:description/>
  <cp:lastModifiedBy>Mućko-Wilga Karolina</cp:lastModifiedBy>
  <cp:revision>1</cp:revision>
  <dcterms:created xsi:type="dcterms:W3CDTF">2022-04-29T09:26:00Z</dcterms:created>
  <dcterms:modified xsi:type="dcterms:W3CDTF">2022-04-29T09:26:00Z</dcterms:modified>
</cp:coreProperties>
</file>