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663CF" w14:textId="77777777" w:rsidR="00FF6239" w:rsidRDefault="00FF6239" w:rsidP="00FF6239">
      <w:pPr>
        <w:spacing w:after="120"/>
        <w:ind w:left="720" w:hanging="360"/>
        <w:jc w:val="center"/>
        <w:rPr>
          <w:b/>
          <w:bCs/>
        </w:rPr>
      </w:pPr>
      <w:r w:rsidRPr="00FF6239">
        <w:rPr>
          <w:b/>
          <w:bCs/>
        </w:rPr>
        <w:t xml:space="preserve">HORYZONTALNE ZASADY WDROŻENIOWE W KPO </w:t>
      </w:r>
    </w:p>
    <w:p w14:paraId="157E54AA" w14:textId="40FD7B0C" w:rsidR="00FF6239" w:rsidRPr="00FF6239" w:rsidRDefault="00FF6239" w:rsidP="00FF6239">
      <w:pPr>
        <w:spacing w:after="120"/>
        <w:ind w:left="720" w:hanging="360"/>
        <w:jc w:val="center"/>
        <w:rPr>
          <w:b/>
          <w:bCs/>
        </w:rPr>
      </w:pPr>
      <w:r w:rsidRPr="00FF6239">
        <w:rPr>
          <w:b/>
          <w:bCs/>
        </w:rPr>
        <w:t>(przesłane przy piśmie Ministra Waldemara Budy 23/09/2021)</w:t>
      </w:r>
    </w:p>
    <w:p w14:paraId="3FE44954" w14:textId="57C426B2" w:rsidR="00FF6239" w:rsidRDefault="00FF6239" w:rsidP="00FF6239">
      <w:pPr>
        <w:pStyle w:val="Akapitzlist"/>
        <w:numPr>
          <w:ilvl w:val="0"/>
          <w:numId w:val="1"/>
        </w:numPr>
        <w:spacing w:after="120"/>
      </w:pPr>
      <w:r>
        <w:t>Kwalifikowalne są przedsięwzięcia rozpoczynające się od dnia 1 lutego 2020 r.</w:t>
      </w:r>
      <w:r>
        <w:t xml:space="preserve"> </w:t>
      </w:r>
      <w:r>
        <w:t>Wszystkie reformy i inwestycje należy zakończyć nie później niż 31 sierpnia 2026 r.</w:t>
      </w:r>
      <w:r>
        <w:t xml:space="preserve"> </w:t>
      </w:r>
      <w:r>
        <w:t xml:space="preserve">(data ostatnich płatności w ramach realizowanych inwestycji – płatności np. </w:t>
      </w:r>
      <w:proofErr w:type="spellStart"/>
      <w:r>
        <w:t>zakwalifikowalne</w:t>
      </w:r>
      <w:proofErr w:type="spellEnd"/>
      <w:r>
        <w:t xml:space="preserve"> faktury oraz ostateczna data osiągnięcia zakładanych wskaźników –dla inwestycji i kamieni milowych – dla reform).</w:t>
      </w:r>
    </w:p>
    <w:p w14:paraId="1DFF943C" w14:textId="25C32B7B" w:rsidR="00FF6239" w:rsidRDefault="00FF6239" w:rsidP="00FF6239">
      <w:pPr>
        <w:pStyle w:val="Akapitzlist"/>
        <w:numPr>
          <w:ilvl w:val="0"/>
          <w:numId w:val="1"/>
        </w:numPr>
        <w:spacing w:after="120"/>
      </w:pPr>
      <w:r>
        <w:t>VAT nie jest wydatkiem kwalifikowalnym i nie może być finansowany ze środków</w:t>
      </w:r>
      <w:r>
        <w:t xml:space="preserve"> </w:t>
      </w:r>
      <w:r>
        <w:t xml:space="preserve">RRF w ramach żadnej z inwestycji. </w:t>
      </w:r>
    </w:p>
    <w:p w14:paraId="1FE95E06" w14:textId="5BF9B070" w:rsidR="00FF6239" w:rsidRDefault="00FF6239" w:rsidP="00FF6239">
      <w:pPr>
        <w:pStyle w:val="Akapitzlist"/>
        <w:numPr>
          <w:ilvl w:val="0"/>
          <w:numId w:val="1"/>
        </w:numPr>
        <w:spacing w:after="120"/>
      </w:pPr>
      <w:r>
        <w:t>Wydatki instytucji, w tym administracji publicznej związane z bieżącą obsługą</w:t>
      </w:r>
      <w:r>
        <w:t xml:space="preserve"> </w:t>
      </w:r>
      <w:r>
        <w:t>przygotowania i realizacji reform i inwestycji w ramach KPO (w tym wynagrodzenia</w:t>
      </w:r>
      <w:r>
        <w:t xml:space="preserve"> </w:t>
      </w:r>
      <w:r>
        <w:t>urzędników) nie mogą być finansowane ze środków RRF.</w:t>
      </w:r>
    </w:p>
    <w:p w14:paraId="4BD210E5" w14:textId="1D6DEF1D" w:rsidR="00FF6239" w:rsidRDefault="00FF6239" w:rsidP="00FF6239">
      <w:pPr>
        <w:pStyle w:val="Akapitzlist"/>
        <w:numPr>
          <w:ilvl w:val="0"/>
          <w:numId w:val="1"/>
        </w:numPr>
        <w:spacing w:after="120"/>
      </w:pPr>
      <w:r>
        <w:t>Wydatki finansowane w ramach KPO muszą być powiązane z działaniem, które jest</w:t>
      </w:r>
      <w:r>
        <w:t xml:space="preserve"> </w:t>
      </w:r>
      <w:r>
        <w:t>integralną częścią inwestycji i zapewnia osiągnięcie jej celów. W tym przypadku</w:t>
      </w:r>
      <w:r>
        <w:t xml:space="preserve"> </w:t>
      </w:r>
      <w:r>
        <w:t>możliwe jest sfinansowanie np. kosztów związanych zakupem systemu IT, licencji,</w:t>
      </w:r>
      <w:r>
        <w:t xml:space="preserve"> </w:t>
      </w:r>
      <w:r>
        <w:t>oprogramowania czy usług doradczych. Jeśli jest to uzasadnione (np. potrzeba</w:t>
      </w:r>
      <w:r>
        <w:t xml:space="preserve"> </w:t>
      </w:r>
      <w:r>
        <w:t>specjalistycznej wiedzy) i bezpośrednio powiązane z realizacją inwestycji w ramac</w:t>
      </w:r>
      <w:r>
        <w:t xml:space="preserve">h </w:t>
      </w:r>
      <w:r>
        <w:t>KPO, kwalifikowalne jest również zatrudnienie niestałego personelu (np. ekspertów)</w:t>
      </w:r>
      <w:r>
        <w:t xml:space="preserve"> </w:t>
      </w:r>
      <w:r>
        <w:t>maksymalnie na okres realizacji przedsięwzięcia.</w:t>
      </w:r>
    </w:p>
    <w:p w14:paraId="0498529D" w14:textId="4FA6EE7A" w:rsidR="00FF6239" w:rsidRDefault="00FF6239" w:rsidP="00FF6239">
      <w:pPr>
        <w:pStyle w:val="Akapitzlist"/>
        <w:numPr>
          <w:ilvl w:val="0"/>
          <w:numId w:val="1"/>
        </w:numPr>
        <w:spacing w:after="120"/>
      </w:pPr>
      <w:r>
        <w:t>Inwestycje i reformy są zgodne z zasadami horyzontalnymi UE, w tym m.in.: zasadą</w:t>
      </w:r>
      <w:r>
        <w:t xml:space="preserve"> </w:t>
      </w:r>
      <w:r>
        <w:t>zrównoważonego rozwoju - racjonalne wykorzystywanie zasobów naturalnych,</w:t>
      </w:r>
      <w:r>
        <w:t xml:space="preserve"> </w:t>
      </w:r>
      <w:r>
        <w:t>zasadą równości szans i niedyskryminacji, zasadą równości szans kobiet</w:t>
      </w:r>
      <w:r>
        <w:t xml:space="preserve"> </w:t>
      </w:r>
      <w:r>
        <w:t>i mężczyzn, długoterminowego wpływu na wydajność i odporność gospodarki UE.</w:t>
      </w:r>
    </w:p>
    <w:p w14:paraId="63D9307A" w14:textId="6C23A8C1" w:rsidR="00FF6239" w:rsidRDefault="00FF6239" w:rsidP="00FF6239">
      <w:pPr>
        <w:pStyle w:val="Akapitzlist"/>
        <w:numPr>
          <w:ilvl w:val="0"/>
          <w:numId w:val="1"/>
        </w:numPr>
        <w:spacing w:after="120"/>
      </w:pPr>
      <w:r>
        <w:t xml:space="preserve">Zasada niewyrządzania znaczącej szkody środowisku (do no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harm</w:t>
      </w:r>
      <w:proofErr w:type="spellEnd"/>
      <w:r>
        <w:t xml:space="preserve"> -</w:t>
      </w:r>
      <w:r>
        <w:t xml:space="preserve"> </w:t>
      </w:r>
      <w:r>
        <w:t>DNSH) jest uwzględniania przy wyborze konkretnych przedsięwzięć do realizacji</w:t>
      </w:r>
      <w:r>
        <w:t xml:space="preserve"> </w:t>
      </w:r>
      <w:r>
        <w:t>w ramach danej inwestycji.</w:t>
      </w:r>
    </w:p>
    <w:p w14:paraId="6A0427C7" w14:textId="2FAA8EF8" w:rsidR="00FF6239" w:rsidRDefault="00FF6239" w:rsidP="00FF6239">
      <w:pPr>
        <w:pStyle w:val="Akapitzlist"/>
        <w:numPr>
          <w:ilvl w:val="0"/>
          <w:numId w:val="1"/>
        </w:numPr>
        <w:spacing w:after="120"/>
      </w:pPr>
      <w:r>
        <w:t>W praktyce stosowany jest zakaz podwójnego finansowania inwestycji z innych</w:t>
      </w:r>
      <w:r>
        <w:t xml:space="preserve"> </w:t>
      </w:r>
      <w:r>
        <w:t>instrumentów UE (m.in. na etapie wyboru przedsięwzięć i kontroli krzyżowej</w:t>
      </w:r>
      <w:r>
        <w:t xml:space="preserve"> </w:t>
      </w:r>
      <w:r>
        <w:t>podczas realizacji przedsięwzięć)</w:t>
      </w:r>
      <w:r>
        <w:t>.</w:t>
      </w:r>
    </w:p>
    <w:p w14:paraId="3AC9AE06" w14:textId="65E87463" w:rsidR="00FF6239" w:rsidRDefault="00FF6239" w:rsidP="00FF6239">
      <w:pPr>
        <w:pStyle w:val="Akapitzlist"/>
        <w:numPr>
          <w:ilvl w:val="0"/>
          <w:numId w:val="1"/>
        </w:numPr>
        <w:spacing w:after="120"/>
      </w:pPr>
      <w:r>
        <w:t>Dokumentacja dotycząca inwestycji realizowanej w ramach KPO, w tym</w:t>
      </w:r>
      <w:r>
        <w:t xml:space="preserve"> </w:t>
      </w:r>
      <w:r>
        <w:t>ponoszonych wydatków jest przechowywana i dostępna przez okres pięciu lat po</w:t>
      </w:r>
      <w:r>
        <w:t xml:space="preserve"> </w:t>
      </w:r>
      <w:r>
        <w:t>płatności salda (zgodnie z art. 132 rozporządzenia 2018/1046) tj. do dnia</w:t>
      </w:r>
      <w:r>
        <w:t xml:space="preserve"> </w:t>
      </w:r>
      <w:r>
        <w:t>31 grudnia 2031 r. Dokumentacja dotycząca realizacji reformy, w tym</w:t>
      </w:r>
      <w:r>
        <w:t xml:space="preserve"> </w:t>
      </w:r>
      <w:r>
        <w:t>potwierdzająca osiągnięcie i utrzymanie kamieni/a milowych/ego, jest</w:t>
      </w:r>
      <w:r>
        <w:t xml:space="preserve"> </w:t>
      </w:r>
      <w:r>
        <w:t>przechowywana i dostępna co najmniej do 31 grudnia 2026r.</w:t>
      </w:r>
    </w:p>
    <w:p w14:paraId="641CC408" w14:textId="64CC87B0" w:rsidR="008526A7" w:rsidRDefault="00FF6239" w:rsidP="00FF6239">
      <w:pPr>
        <w:pStyle w:val="Akapitzlist"/>
        <w:numPr>
          <w:ilvl w:val="0"/>
          <w:numId w:val="1"/>
        </w:numPr>
        <w:spacing w:after="120"/>
      </w:pPr>
      <w:r>
        <w:t>Przedsięwzięcia wybierane do realizacji, a następnie wsparcia finansowego ze</w:t>
      </w:r>
      <w:r>
        <w:t xml:space="preserve"> </w:t>
      </w:r>
      <w:r>
        <w:t>środków RRF są bezpośrednio powiązane z celami i wskaźnikami założonymi dl</w:t>
      </w:r>
      <w:r>
        <w:t xml:space="preserve">a </w:t>
      </w:r>
      <w:r>
        <w:t>danej inwestycji oraz umożliwiają ich terminowe osiągnięcie. Rozliczenie wydatków</w:t>
      </w:r>
      <w:r>
        <w:t xml:space="preserve"> </w:t>
      </w:r>
      <w:r>
        <w:t>w przedsięwzięciach i inwestycjach musi być ściśle powiązane z terminową</w:t>
      </w:r>
      <w:r>
        <w:t xml:space="preserve"> </w:t>
      </w:r>
      <w:r>
        <w:t>realizacją harmonogramu postępu rzeczowego w danym przedsięwzięciu lub</w:t>
      </w:r>
      <w:r>
        <w:t xml:space="preserve"> </w:t>
      </w:r>
      <w:r>
        <w:t>inwestycji.</w:t>
      </w:r>
    </w:p>
    <w:sectPr w:rsidR="00852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160A3"/>
    <w:multiLevelType w:val="hybridMultilevel"/>
    <w:tmpl w:val="A02C4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02BB7"/>
    <w:multiLevelType w:val="hybridMultilevel"/>
    <w:tmpl w:val="B11286A4"/>
    <w:lvl w:ilvl="0" w:tplc="A25057B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239"/>
    <w:rsid w:val="008526A7"/>
    <w:rsid w:val="00E63B8A"/>
    <w:rsid w:val="00FF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8EDD"/>
  <w15:chartTrackingRefBased/>
  <w15:docId w15:val="{FAC9DDA6-AA38-4239-9CF5-D679A11F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GOV.PL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Dziubek-Grudzińska Magdalena</dc:creator>
  <cp:keywords/>
  <dc:description/>
  <cp:lastModifiedBy>Dziubek-Grudzińska Magdalena</cp:lastModifiedBy>
  <cp:revision>1</cp:revision>
  <dcterms:created xsi:type="dcterms:W3CDTF">2022-03-27T15:59:00Z</dcterms:created>
  <dcterms:modified xsi:type="dcterms:W3CDTF">2022-03-27T16:10:00Z</dcterms:modified>
</cp:coreProperties>
</file>