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E" w:rsidRDefault="005E40EE" w:rsidP="00BC467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Calibri" w:hAnsi="Calibri" w:cs="Arial"/>
          <w:b/>
          <w:sz w:val="22"/>
          <w:szCs w:val="22"/>
          <w:lang w:eastAsia="en-US"/>
        </w:rPr>
      </w:pPr>
      <w:bookmarkStart w:id="0" w:name="_GoBack"/>
      <w:bookmarkEnd w:id="0"/>
    </w:p>
    <w:p w:rsidR="005E40EE" w:rsidRPr="00795B42" w:rsidRDefault="005E40EE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  <w:b/>
        </w:rPr>
      </w:pPr>
      <w:bookmarkStart w:id="1" w:name="_Toc312064592"/>
      <w:bookmarkStart w:id="2" w:name="_Toc375316637"/>
      <w:bookmarkStart w:id="3" w:name="_Toc412557138"/>
      <w:r w:rsidRPr="007E5092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3</w:t>
      </w:r>
      <w:r w:rsidRPr="007E5092">
        <w:rPr>
          <w:rFonts w:ascii="Calibri" w:hAnsi="Calibri" w:cs="Calibri"/>
          <w:b/>
        </w:rPr>
        <w:t xml:space="preserve"> – </w:t>
      </w:r>
      <w:r w:rsidRPr="00795B42">
        <w:rPr>
          <w:rFonts w:ascii="Calibri" w:hAnsi="Calibri" w:cs="Calibri"/>
          <w:b/>
        </w:rPr>
        <w:t xml:space="preserve">Wzór </w:t>
      </w:r>
      <w:bookmarkEnd w:id="1"/>
      <w:bookmarkEnd w:id="2"/>
      <w:bookmarkEnd w:id="3"/>
      <w:r w:rsidRPr="00795B42">
        <w:rPr>
          <w:rFonts w:ascii="Calibri" w:hAnsi="Calibri" w:cs="Calibri"/>
          <w:b/>
        </w:rPr>
        <w:t xml:space="preserve">opisu założeń modelu </w:t>
      </w:r>
      <w:r w:rsidRPr="00795B42">
        <w:rPr>
          <w:rFonts w:ascii="Calibri" w:hAnsi="Calibri"/>
          <w:b/>
          <w:lang w:eastAsia="en-US"/>
        </w:rPr>
        <w:t>leczenia środowiskowego zaburzeń psychicznych</w:t>
      </w:r>
    </w:p>
    <w:p w:rsidR="005E40EE" w:rsidRPr="00795B42" w:rsidRDefault="005E40EE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  <w:b/>
        </w:rPr>
      </w:pPr>
    </w:p>
    <w:p w:rsidR="005E40EE" w:rsidRDefault="005E40EE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 xml:space="preserve">Opis modelu </w:t>
      </w:r>
      <w:r w:rsidRPr="00795B42">
        <w:rPr>
          <w:rFonts w:ascii="Calibri" w:hAnsi="Calibri"/>
          <w:b/>
          <w:sz w:val="32"/>
          <w:szCs w:val="32"/>
          <w:lang w:eastAsia="en-US"/>
        </w:rPr>
        <w:t>leczenia środowiskowego zaburzeń psychicznych</w:t>
      </w:r>
    </w:p>
    <w:p w:rsidR="005E40EE" w:rsidRPr="00795B42" w:rsidRDefault="005E40EE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>(max. 20 000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E40EE" w:rsidRPr="00190ED3" w:rsidTr="00BC467B">
        <w:tc>
          <w:tcPr>
            <w:tcW w:w="9212" w:type="dxa"/>
            <w:shd w:val="clear" w:color="auto" w:fill="99CCFF"/>
          </w:tcPr>
          <w:p w:rsidR="005E40EE" w:rsidRPr="0021092F" w:rsidRDefault="005E40EE" w:rsidP="00234E98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 xml:space="preserve">Założenia modelu planowanego do wypracowania </w:t>
            </w:r>
            <w:r w:rsidRPr="00234E98">
              <w:rPr>
                <w:rFonts w:cs="Calibri"/>
                <w:szCs w:val="24"/>
              </w:rPr>
              <w:t>(należy uwzględnić horyzontalną zasadę równości szans i niedyskryminacji, w tym dostępności dla osób z niepełnosprawnościami)</w:t>
            </w:r>
            <w:r w:rsidRPr="00576B51">
              <w:rPr>
                <w:rFonts w:cs="Calibri"/>
                <w:szCs w:val="24"/>
              </w:rPr>
              <w:t xml:space="preserve"> </w:t>
            </w:r>
          </w:p>
        </w:tc>
      </w:tr>
      <w:tr w:rsidR="005E40EE" w:rsidRPr="00190ED3" w:rsidTr="00BC467B">
        <w:tc>
          <w:tcPr>
            <w:tcW w:w="9212" w:type="dxa"/>
          </w:tcPr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c>
          <w:tcPr>
            <w:tcW w:w="9212" w:type="dxa"/>
            <w:shd w:val="clear" w:color="auto" w:fill="99CCFF"/>
          </w:tcPr>
          <w:p w:rsidR="005E40EE" w:rsidRPr="0021092F" w:rsidRDefault="005E40EE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>Sposób uwzględnienia w modelu założeń Narodowego Planu Ochrony Zdrowia Psychicznego</w:t>
            </w:r>
          </w:p>
        </w:tc>
      </w:tr>
      <w:tr w:rsidR="005E40EE" w:rsidRPr="00190ED3" w:rsidTr="00BC467B">
        <w:trPr>
          <w:trHeight w:val="2963"/>
        </w:trPr>
        <w:tc>
          <w:tcPr>
            <w:tcW w:w="9212" w:type="dxa"/>
          </w:tcPr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5E40EE" w:rsidRPr="00190ED3" w:rsidTr="00BC467B">
        <w:trPr>
          <w:trHeight w:val="975"/>
        </w:trPr>
        <w:tc>
          <w:tcPr>
            <w:tcW w:w="9212" w:type="dxa"/>
            <w:shd w:val="clear" w:color="auto" w:fill="99CCFF"/>
          </w:tcPr>
          <w:p w:rsidR="005E40EE" w:rsidRPr="0021092F" w:rsidRDefault="005E40EE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>Wskazanie obszaru, na którym model jest planowany do wdrożenia i sposobu, w jaki zostanie przeprowadzona analiza sytuacji i świadczonych usług na tym obszarze; opis w jaki sposób model uwzględni tę analizę</w:t>
            </w:r>
          </w:p>
        </w:tc>
      </w:tr>
      <w:tr w:rsidR="005E40EE" w:rsidRPr="00190ED3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rPr>
          <w:trHeight w:val="885"/>
        </w:trPr>
        <w:tc>
          <w:tcPr>
            <w:tcW w:w="9212" w:type="dxa"/>
            <w:shd w:val="clear" w:color="auto" w:fill="99CCFF"/>
          </w:tcPr>
          <w:p w:rsidR="005E40EE" w:rsidRPr="0021092F" w:rsidRDefault="005E40EE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>Wyjaśnienie, na czym polega innowacyjność modelu, tj. czym różni się od dotychczasowej praktyki</w:t>
            </w:r>
            <w:r w:rsidRPr="0021092F">
              <w:rPr>
                <w:rStyle w:val="Odwoanieprzypisudolnego"/>
                <w:szCs w:val="24"/>
              </w:rPr>
              <w:footnoteReference w:id="1"/>
            </w:r>
          </w:p>
        </w:tc>
      </w:tr>
      <w:tr w:rsidR="005E40EE" w:rsidRPr="00190ED3" w:rsidTr="00190ED3">
        <w:trPr>
          <w:trHeight w:val="3127"/>
        </w:trPr>
        <w:tc>
          <w:tcPr>
            <w:tcW w:w="9212" w:type="dxa"/>
            <w:shd w:val="clear" w:color="auto" w:fill="FFFFFF"/>
          </w:tcPr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rPr>
          <w:trHeight w:val="548"/>
        </w:trPr>
        <w:tc>
          <w:tcPr>
            <w:tcW w:w="9212" w:type="dxa"/>
            <w:shd w:val="clear" w:color="auto" w:fill="99CCFF"/>
          </w:tcPr>
          <w:p w:rsidR="005E40EE" w:rsidRPr="0021092F" w:rsidRDefault="005E40EE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autoSpaceDE/>
              <w:autoSpaceDN/>
              <w:spacing w:before="120" w:after="120"/>
              <w:ind w:left="426" w:hanging="426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>Opis jaką model przyjmie postać materialną, w tym jakie będą jego elementy składowe</w:t>
            </w:r>
          </w:p>
        </w:tc>
      </w:tr>
      <w:tr w:rsidR="005E40EE" w:rsidRPr="00190ED3" w:rsidTr="001416A3">
        <w:trPr>
          <w:trHeight w:val="3074"/>
        </w:trPr>
        <w:tc>
          <w:tcPr>
            <w:tcW w:w="9212" w:type="dxa"/>
            <w:shd w:val="clear" w:color="auto" w:fill="FFFFFF"/>
          </w:tcPr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rPr>
          <w:trHeight w:val="1085"/>
        </w:trPr>
        <w:tc>
          <w:tcPr>
            <w:tcW w:w="9212" w:type="dxa"/>
            <w:shd w:val="clear" w:color="auto" w:fill="99CCFF"/>
          </w:tcPr>
          <w:p w:rsidR="005E40EE" w:rsidRPr="0021092F" w:rsidRDefault="005E40EE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spacing w:before="120" w:after="120"/>
              <w:ind w:left="426" w:hanging="426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lastRenderedPageBreak/>
              <w:t>Analiza uwarunkowań zewnętrznych odnoszących się do realizacji założeń modelu odnośnie stanu prawa w zakresie jego wdrażania z uwzględnieniem zmian w prawie warunkujących jego skuteczną realizację oraz w zakresie ewentualnych innych uwarunkowań determinujących skuteczną realizację projektu, w tym okoliczności wpływających na dalsze etapy realizacji założeń interwencji publicznej planowane do wdrożenia</w:t>
            </w:r>
          </w:p>
        </w:tc>
      </w:tr>
      <w:tr w:rsidR="005E40EE" w:rsidRPr="00190ED3" w:rsidTr="00677115">
        <w:trPr>
          <w:trHeight w:val="2363"/>
        </w:trPr>
        <w:tc>
          <w:tcPr>
            <w:tcW w:w="9212" w:type="dxa"/>
            <w:shd w:val="clear" w:color="auto" w:fill="FFFFFF"/>
          </w:tcPr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</w:tc>
      </w:tr>
      <w:tr w:rsidR="005E40EE" w:rsidRPr="00190ED3" w:rsidTr="00BC467B">
        <w:trPr>
          <w:trHeight w:val="953"/>
        </w:trPr>
        <w:tc>
          <w:tcPr>
            <w:tcW w:w="9212" w:type="dxa"/>
            <w:shd w:val="clear" w:color="auto" w:fill="99CCFF"/>
          </w:tcPr>
          <w:p w:rsidR="005E40EE" w:rsidRPr="00190ED3" w:rsidRDefault="005E40EE" w:rsidP="00BC467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Calibri" w:hAnsi="Calibri" w:cs="Calibri"/>
              </w:rPr>
            </w:pPr>
            <w:r w:rsidRPr="00190ED3">
              <w:rPr>
                <w:rFonts w:ascii="Calibri" w:hAnsi="Calibri"/>
              </w:rPr>
              <w:t xml:space="preserve">Oświadczenie, że wypracowany model będzie spełniał wymogi określone w regulaminie konkursu (w </w:t>
            </w:r>
            <w:r>
              <w:rPr>
                <w:rFonts w:ascii="Calibri" w:hAnsi="Calibri"/>
              </w:rPr>
              <w:t>podrozdziale 5.2.</w:t>
            </w:r>
            <w:r w:rsidRPr="00234E98">
              <w:rPr>
                <w:rFonts w:ascii="Calibri" w:hAnsi="Calibri"/>
              </w:rPr>
              <w:t>4</w:t>
            </w:r>
            <w:r w:rsidRPr="00190ED3">
              <w:rPr>
                <w:rFonts w:ascii="Calibri" w:hAnsi="Calibri"/>
              </w:rPr>
              <w:t xml:space="preserve"> regulaminu)</w:t>
            </w:r>
          </w:p>
        </w:tc>
      </w:tr>
      <w:tr w:rsidR="005E40EE" w:rsidRPr="00190ED3" w:rsidTr="00677115">
        <w:trPr>
          <w:trHeight w:val="2363"/>
        </w:trPr>
        <w:tc>
          <w:tcPr>
            <w:tcW w:w="9212" w:type="dxa"/>
            <w:shd w:val="clear" w:color="auto" w:fill="FFFFFF"/>
          </w:tcPr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data</w:t>
      </w: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190ED3" w:rsidRDefault="005E40EE" w:rsidP="00BC467B">
      <w:pPr>
        <w:spacing w:before="120" w:after="120"/>
        <w:jc w:val="both"/>
        <w:rPr>
          <w:rFonts w:ascii="Calibri" w:hAnsi="Calibri" w:cs="Calibri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podpis osoby uprawnionej do reprezentowania wnioskodawcy, zgodny z pkt. 2.7 wniosku o dofinansowanie</w:t>
      </w:r>
      <w:r w:rsidRPr="003D5337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5E40EE" w:rsidRPr="00190ED3" w:rsidSect="00BC46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EE" w:rsidRDefault="005E40EE" w:rsidP="00C84405">
      <w:r>
        <w:separator/>
      </w:r>
    </w:p>
  </w:endnote>
  <w:endnote w:type="continuationSeparator" w:id="0">
    <w:p w:rsidR="005E40EE" w:rsidRDefault="005E40EE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EE" w:rsidRDefault="005E40EE" w:rsidP="00C84405">
      <w:r>
        <w:separator/>
      </w:r>
    </w:p>
  </w:footnote>
  <w:footnote w:type="continuationSeparator" w:id="0">
    <w:p w:rsidR="005E40EE" w:rsidRDefault="005E40EE" w:rsidP="00C84405">
      <w:r>
        <w:continuationSeparator/>
      </w:r>
    </w:p>
  </w:footnote>
  <w:footnote w:id="1">
    <w:p w:rsidR="005E40EE" w:rsidRDefault="005E40EE" w:rsidP="0006354A">
      <w:pPr>
        <w:pStyle w:val="Tekstprzypisudolnego"/>
        <w:jc w:val="both"/>
      </w:pPr>
      <w:r w:rsidRPr="0006354A">
        <w:rPr>
          <w:rStyle w:val="Odwoanieprzypisudolnego"/>
          <w:rFonts w:ascii="Calibri" w:hAnsi="Calibri"/>
        </w:rPr>
        <w:footnoteRef/>
      </w:r>
      <w:r w:rsidRPr="0006354A">
        <w:rPr>
          <w:rFonts w:ascii="Calibri" w:hAnsi="Calibri"/>
        </w:rPr>
        <w:t xml:space="preserve"> Opis powinien być rzeczowy, nie może sprowadzać się do deklaracji, że nowe rozwiązanie będzie lepsze i skuteczniejsze, czy do stwierdzenia, że wobec wybranej grupy nie były podejmowane żadne działania, więc proponowanego rozwiązania nie można z niczym porównać. Przy ocenie wymiaru innowacyjności punktem odniesienia będą działania realizowane/niezrealizowane w Polsce. Zadaniem wnioskodawcy jest przedstawić jasny dowód na to, że stosowanie proponowanego przez niego modelu spowoduje lepsze i bardziej trwałe efekty przy podobnych nakładach, jakie były ponoszone dotychczas, a jeśli nawet wymaga wyższych nakładów, to przyniesie istotnie większe efekty.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E" w:rsidRDefault="007F3118">
    <w:pPr>
      <w:pStyle w:val="Nagwek"/>
    </w:pPr>
    <w:r>
      <w:rPr>
        <w:rFonts w:ascii="Verdana" w:hAnsi="Verdan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i1025" type="#_x0000_t75" style="width:449.85pt;height:69.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810"/>
    <w:multiLevelType w:val="hybridMultilevel"/>
    <w:tmpl w:val="AEA6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405"/>
    <w:rsid w:val="00026A25"/>
    <w:rsid w:val="00037012"/>
    <w:rsid w:val="00043FAB"/>
    <w:rsid w:val="0006354A"/>
    <w:rsid w:val="00075232"/>
    <w:rsid w:val="00084A9C"/>
    <w:rsid w:val="000B431C"/>
    <w:rsid w:val="000D1ED9"/>
    <w:rsid w:val="0012215F"/>
    <w:rsid w:val="001416A3"/>
    <w:rsid w:val="00167C76"/>
    <w:rsid w:val="00174252"/>
    <w:rsid w:val="00174875"/>
    <w:rsid w:val="00190ED3"/>
    <w:rsid w:val="001930DE"/>
    <w:rsid w:val="001B7FBC"/>
    <w:rsid w:val="001C2BC9"/>
    <w:rsid w:val="0021092F"/>
    <w:rsid w:val="0021766E"/>
    <w:rsid w:val="0023288D"/>
    <w:rsid w:val="00234E98"/>
    <w:rsid w:val="00237F70"/>
    <w:rsid w:val="0024776B"/>
    <w:rsid w:val="002A1961"/>
    <w:rsid w:val="002A6119"/>
    <w:rsid w:val="003116EF"/>
    <w:rsid w:val="00322750"/>
    <w:rsid w:val="0035240A"/>
    <w:rsid w:val="003C058B"/>
    <w:rsid w:val="003C11B9"/>
    <w:rsid w:val="003C379E"/>
    <w:rsid w:val="003D5337"/>
    <w:rsid w:val="0042032A"/>
    <w:rsid w:val="004A695F"/>
    <w:rsid w:val="004E5829"/>
    <w:rsid w:val="004E7817"/>
    <w:rsid w:val="0050154E"/>
    <w:rsid w:val="005429C7"/>
    <w:rsid w:val="00552F65"/>
    <w:rsid w:val="00574C27"/>
    <w:rsid w:val="00576B51"/>
    <w:rsid w:val="005B016B"/>
    <w:rsid w:val="005B4FDB"/>
    <w:rsid w:val="005D7B1C"/>
    <w:rsid w:val="005E1439"/>
    <w:rsid w:val="005E40EE"/>
    <w:rsid w:val="006717B8"/>
    <w:rsid w:val="00677115"/>
    <w:rsid w:val="00686482"/>
    <w:rsid w:val="006A421C"/>
    <w:rsid w:val="006B3936"/>
    <w:rsid w:val="006F15B5"/>
    <w:rsid w:val="007027F6"/>
    <w:rsid w:val="00755A22"/>
    <w:rsid w:val="00795B42"/>
    <w:rsid w:val="007E5092"/>
    <w:rsid w:val="007F3118"/>
    <w:rsid w:val="007F4FC2"/>
    <w:rsid w:val="0086166F"/>
    <w:rsid w:val="008B045E"/>
    <w:rsid w:val="008B6DCD"/>
    <w:rsid w:val="00901D40"/>
    <w:rsid w:val="009279E6"/>
    <w:rsid w:val="00937B05"/>
    <w:rsid w:val="00944EF7"/>
    <w:rsid w:val="00975A8C"/>
    <w:rsid w:val="009A604F"/>
    <w:rsid w:val="009E4F1B"/>
    <w:rsid w:val="00A128DB"/>
    <w:rsid w:val="00A12C2F"/>
    <w:rsid w:val="00A15E86"/>
    <w:rsid w:val="00A25014"/>
    <w:rsid w:val="00A461A4"/>
    <w:rsid w:val="00A666A8"/>
    <w:rsid w:val="00A827B9"/>
    <w:rsid w:val="00AC2951"/>
    <w:rsid w:val="00AD3E2E"/>
    <w:rsid w:val="00B61238"/>
    <w:rsid w:val="00B959D4"/>
    <w:rsid w:val="00BC467B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D0768"/>
    <w:rsid w:val="00CD7F94"/>
    <w:rsid w:val="00D029F6"/>
    <w:rsid w:val="00D33586"/>
    <w:rsid w:val="00D3541C"/>
    <w:rsid w:val="00D951AE"/>
    <w:rsid w:val="00DC242B"/>
    <w:rsid w:val="00DD7C1B"/>
    <w:rsid w:val="00E46DAB"/>
    <w:rsid w:val="00E56ED5"/>
    <w:rsid w:val="00EA399E"/>
    <w:rsid w:val="00EC2A70"/>
    <w:rsid w:val="00EE59DC"/>
    <w:rsid w:val="00F412F9"/>
    <w:rsid w:val="00F57E42"/>
    <w:rsid w:val="00F612AB"/>
    <w:rsid w:val="00F71F61"/>
    <w:rsid w:val="00F9090D"/>
    <w:rsid w:val="00FB4567"/>
    <w:rsid w:val="00FF1B8C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219</Words>
  <Characters>1316</Characters>
  <Application>Microsoft Office Word</Application>
  <DocSecurity>0</DocSecurity>
  <Lines>10</Lines>
  <Paragraphs>3</Paragraphs>
  <ScaleCrop>false</ScaleCrop>
  <Company>wwpe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subject/>
  <dc:creator>akuflikowska</dc:creator>
  <cp:keywords/>
  <dc:description/>
  <cp:lastModifiedBy>Ewa Sulej</cp:lastModifiedBy>
  <cp:revision>11</cp:revision>
  <dcterms:created xsi:type="dcterms:W3CDTF">2015-10-04T19:38:00Z</dcterms:created>
  <dcterms:modified xsi:type="dcterms:W3CDTF">2015-10-19T07:14:00Z</dcterms:modified>
</cp:coreProperties>
</file>