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6A788563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D05269">
        <w:rPr>
          <w:rFonts w:cs="Arial"/>
          <w:sz w:val="20"/>
          <w:szCs w:val="20"/>
          <w:lang w:eastAsia="en-US"/>
        </w:rPr>
        <w:t>30 lipca 2019 r.</w:t>
      </w:r>
      <w:bookmarkStart w:id="0" w:name="_GoBack"/>
      <w:bookmarkEnd w:id="0"/>
      <w:r w:rsidR="003873F4">
        <w:rPr>
          <w:rFonts w:cs="Arial"/>
          <w:sz w:val="20"/>
          <w:szCs w:val="20"/>
          <w:lang w:eastAsia="en-US"/>
        </w:rPr>
        <w:t xml:space="preserve"> 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A4A8EA3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294EE24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524C6AB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lastRenderedPageBreak/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lastRenderedPageBreak/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</w:t>
            </w:r>
            <w:r w:rsidRPr="00DD0783">
              <w:lastRenderedPageBreak/>
              <w:t xml:space="preserve">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60FB3DE6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3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6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8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1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8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9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0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lastRenderedPageBreak/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2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3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4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5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8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9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0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1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2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3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4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5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6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</w:t>
      </w:r>
      <w:r w:rsidRPr="00DD0783">
        <w:lastRenderedPageBreak/>
        <w:t>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7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8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9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0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1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2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3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5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6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7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8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59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0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7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8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9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lastRenderedPageBreak/>
        <w:t>Je</w:t>
      </w:r>
      <w:r w:rsidRPr="003B200E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</w:t>
      </w:r>
      <w:r w:rsidR="007A77C8">
        <w:rPr>
          <w:b/>
        </w:rPr>
        <w:t>ach</w:t>
      </w:r>
      <w:r>
        <w:rPr>
          <w:b/>
        </w:rPr>
        <w:t xml:space="preserve">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>y</w:t>
      </w:r>
      <w:r w:rsidR="0069710C">
        <w:rPr>
          <w:b/>
          <w:u w:val="single"/>
        </w:rPr>
        <w:t>ch</w:t>
      </w:r>
      <w:r>
        <w:rPr>
          <w:b/>
          <w:u w:val="single"/>
        </w:rPr>
        <w:t xml:space="preserve">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8779D85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C263F89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5823454B" w14:textId="116EA4C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5FC88A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 xml:space="preserve">trakcie kontroli na miejscu nie podlegają one sprawdzeniu. Koszty pośrednie w poszczególnych wnioskach o płatność będą rozliczane proporcjonalnie do wykazanych w tych wnioskach o płatność </w:t>
      </w:r>
      <w:r>
        <w:rPr>
          <w:rFonts w:cs="Calibri"/>
        </w:rPr>
        <w:lastRenderedPageBreak/>
        <w:t>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29E22" w14:textId="77777777" w:rsidR="007800B1" w:rsidRDefault="007800B1" w:rsidP="00BA376B">
      <w:pPr>
        <w:spacing w:after="0" w:line="240" w:lineRule="auto"/>
      </w:pPr>
      <w:r>
        <w:separator/>
      </w:r>
    </w:p>
  </w:endnote>
  <w:endnote w:type="continuationSeparator" w:id="0">
    <w:p w14:paraId="47578B4E" w14:textId="77777777" w:rsidR="007800B1" w:rsidRDefault="007800B1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7800B1" w:rsidRPr="002D3C6C" w:rsidRDefault="007800B1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7800B1" w:rsidRDefault="007800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26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7CD0E61" w14:textId="77777777" w:rsidR="007800B1" w:rsidRDefault="007800B1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6B0C3" w14:textId="77777777" w:rsidR="007800B1" w:rsidRDefault="007800B1" w:rsidP="00BA376B">
      <w:pPr>
        <w:spacing w:after="0" w:line="240" w:lineRule="auto"/>
      </w:pPr>
      <w:r>
        <w:separator/>
      </w:r>
    </w:p>
  </w:footnote>
  <w:footnote w:type="continuationSeparator" w:id="0">
    <w:p w14:paraId="165924C4" w14:textId="77777777" w:rsidR="007800B1" w:rsidRDefault="007800B1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7800B1" w:rsidRPr="00013AFB" w:rsidRDefault="007800B1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7800B1" w:rsidRDefault="007800B1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7800B1" w:rsidRPr="00013AFB" w:rsidRDefault="007800B1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7800B1" w:rsidRPr="00013AFB" w:rsidRDefault="007800B1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7800B1" w:rsidRPr="00013AFB" w:rsidRDefault="007800B1">
      <w:pPr>
        <w:pStyle w:val="Tekstprzypisudolnego"/>
      </w:pPr>
    </w:p>
  </w:footnote>
  <w:footnote w:id="5">
    <w:p w14:paraId="53409FB5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1EAF6DC9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2">
    <w:p w14:paraId="4B137E14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3">
    <w:p w14:paraId="45D898BC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4">
    <w:p w14:paraId="21684B7A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5">
    <w:p w14:paraId="39243F5E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E9FCDE5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7">
    <w:p w14:paraId="13AA8E61" w14:textId="77777777" w:rsidR="007800B1" w:rsidRPr="00013AFB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8">
    <w:p w14:paraId="1124DDF5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9">
    <w:p w14:paraId="4E63B4C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621A2528" w14:textId="77777777" w:rsidR="007800B1" w:rsidRPr="002E11F5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1">
    <w:p w14:paraId="20104F97" w14:textId="77777777" w:rsidR="007800B1" w:rsidRPr="00013AFB" w:rsidRDefault="007800B1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14:paraId="2CCA287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3">
    <w:p w14:paraId="627EA06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4">
    <w:p w14:paraId="2EDBE349" w14:textId="77777777" w:rsidR="007800B1" w:rsidRPr="00013AFB" w:rsidRDefault="007800B1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5">
    <w:p w14:paraId="44AB41E2" w14:textId="77777777" w:rsidR="007800B1" w:rsidRPr="00013AFB" w:rsidRDefault="007800B1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790B572F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14:paraId="431CAF58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3E7F93D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9">
    <w:p w14:paraId="3F569264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0">
    <w:p w14:paraId="773ADB85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1">
    <w:p w14:paraId="28046B50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4C95A86A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3">
    <w:p w14:paraId="246AC7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F8275E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5">
    <w:p w14:paraId="3AF2DC9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6">
    <w:p w14:paraId="120652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7">
    <w:p w14:paraId="17A5F4B4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8">
    <w:p w14:paraId="54A96000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9">
    <w:p w14:paraId="00D4CC33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0">
    <w:p w14:paraId="7EAA7F17" w14:textId="04964135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1">
    <w:p w14:paraId="6DDA88E5" w14:textId="5C1335CF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2">
    <w:p w14:paraId="73C2A203" w14:textId="44990024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3">
    <w:p w14:paraId="0CCE51CB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4">
    <w:p w14:paraId="6224803B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2D584D13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2F918C1F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7DB96044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8">
    <w:p w14:paraId="4BAF1D31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9">
    <w:p w14:paraId="17FFD0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0">
    <w:p w14:paraId="4BFAD0F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1">
    <w:p w14:paraId="702F9B46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6D64BC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4CACAFD0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17E18B3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5">
    <w:p w14:paraId="42A68FD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6">
    <w:p w14:paraId="0AE973FE" w14:textId="77777777" w:rsidR="007800B1" w:rsidRPr="00042236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7">
    <w:p w14:paraId="391389ED" w14:textId="77777777" w:rsidR="007800B1" w:rsidRPr="00042236" w:rsidRDefault="007800B1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8">
    <w:p w14:paraId="3D9F1AD8" w14:textId="77777777" w:rsidR="007800B1" w:rsidRPr="00042236" w:rsidRDefault="007800B1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9">
    <w:p w14:paraId="1BD5B0D4" w14:textId="77777777" w:rsidR="007800B1" w:rsidRPr="00042236" w:rsidRDefault="007800B1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0">
    <w:p w14:paraId="6FED7F1E" w14:textId="77777777" w:rsidR="007800B1" w:rsidRPr="00042236" w:rsidRDefault="007800B1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1">
    <w:p w14:paraId="05329465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2">
    <w:p w14:paraId="007388CA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3">
    <w:p w14:paraId="6B53534B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4">
    <w:p w14:paraId="76AF6100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5">
    <w:p w14:paraId="41293303" w14:textId="77777777" w:rsidR="007800B1" w:rsidRPr="00013AFB" w:rsidRDefault="007800B1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6">
    <w:p w14:paraId="6496D739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7">
    <w:p w14:paraId="09CB9D72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8">
    <w:p w14:paraId="6363DBEE" w14:textId="77777777" w:rsidR="007800B1" w:rsidRDefault="007800B1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9">
    <w:p w14:paraId="08F9182D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0">
    <w:p w14:paraId="57211A3D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1">
    <w:p w14:paraId="2BF8703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4"/>
  </w:num>
  <w:num w:numId="10">
    <w:abstractNumId w:val="22"/>
  </w:num>
  <w:num w:numId="11">
    <w:abstractNumId w:val="17"/>
  </w:num>
  <w:num w:numId="12">
    <w:abstractNumId w:val="16"/>
  </w:num>
  <w:num w:numId="13">
    <w:abstractNumId w:val="32"/>
  </w:num>
  <w:num w:numId="14">
    <w:abstractNumId w:val="8"/>
  </w:num>
  <w:num w:numId="15">
    <w:abstractNumId w:val="26"/>
  </w:num>
  <w:num w:numId="16">
    <w:abstractNumId w:val="30"/>
  </w:num>
  <w:num w:numId="17">
    <w:abstractNumId w:val="28"/>
  </w:num>
  <w:num w:numId="18">
    <w:abstractNumId w:val="33"/>
  </w:num>
  <w:num w:numId="19">
    <w:abstractNumId w:val="21"/>
  </w:num>
  <w:num w:numId="20">
    <w:abstractNumId w:val="13"/>
  </w:num>
  <w:num w:numId="21">
    <w:abstractNumId w:val="6"/>
  </w:num>
  <w:num w:numId="22">
    <w:abstractNumId w:val="2"/>
  </w:num>
  <w:num w:numId="23">
    <w:abstractNumId w:val="25"/>
  </w:num>
  <w:num w:numId="24">
    <w:abstractNumId w:val="31"/>
  </w:num>
  <w:num w:numId="25">
    <w:abstractNumId w:val="7"/>
  </w:num>
  <w:num w:numId="26">
    <w:abstractNumId w:val="29"/>
  </w:num>
  <w:num w:numId="27">
    <w:abstractNumId w:val="14"/>
  </w:num>
  <w:num w:numId="28">
    <w:abstractNumId w:val="18"/>
  </w:num>
  <w:num w:numId="29">
    <w:abstractNumId w:val="36"/>
  </w:num>
  <w:num w:numId="30">
    <w:abstractNumId w:val="35"/>
  </w:num>
  <w:num w:numId="31">
    <w:abstractNumId w:val="0"/>
  </w:num>
  <w:num w:numId="32">
    <w:abstractNumId w:val="9"/>
  </w:num>
  <w:num w:numId="33">
    <w:abstractNumId w:val="23"/>
  </w:num>
  <w:num w:numId="34">
    <w:abstractNumId w:val="5"/>
  </w:num>
  <w:num w:numId="35">
    <w:abstractNumId w:val="27"/>
  </w:num>
  <w:num w:numId="36">
    <w:abstractNumId w:val="37"/>
  </w:num>
  <w:num w:numId="37">
    <w:abstractNumId w:val="19"/>
  </w:num>
  <w:num w:numId="38">
    <w:abstractNumId w:val="24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7698"/>
    <w:rsid w:val="000F001B"/>
    <w:rsid w:val="000F27B2"/>
    <w:rsid w:val="000F49C6"/>
    <w:rsid w:val="000F7BBA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13D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70C75"/>
    <w:rsid w:val="0087477B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F6C28B1-D690-4220-B177-4A620A6C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8E890-3DD9-44A0-BA66-7876CF7B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9173</Words>
  <Characters>55041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4</cp:revision>
  <cp:lastPrinted>2019-07-22T11:58:00Z</cp:lastPrinted>
  <dcterms:created xsi:type="dcterms:W3CDTF">2019-07-22T11:56:00Z</dcterms:created>
  <dcterms:modified xsi:type="dcterms:W3CDTF">2019-07-30T11:22:00Z</dcterms:modified>
</cp:coreProperties>
</file>