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E7" w:rsidRDefault="00E05F60">
      <w:r>
        <w:rPr>
          <w:rFonts w:cs="Calibri"/>
          <w:noProof/>
          <w:lang w:eastAsia="pl-PL"/>
        </w:rPr>
        <w:drawing>
          <wp:inline distT="0" distB="0" distL="0" distR="0">
            <wp:extent cx="5760720" cy="498658"/>
            <wp:effectExtent l="0" t="0" r="0" b="0"/>
            <wp:docPr id="1" name="Obraz 1" descr="EF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60720" cy="498658"/>
                    </a:xfrm>
                    <a:prstGeom prst="rect">
                      <a:avLst/>
                    </a:prstGeom>
                    <a:noFill/>
                    <a:ln>
                      <a:noFill/>
                      <a:prstDash/>
                    </a:ln>
                  </pic:spPr>
                </pic:pic>
              </a:graphicData>
            </a:graphic>
          </wp:inline>
        </w:drawing>
      </w:r>
    </w:p>
    <w:p w:rsidR="006352E7" w:rsidRDefault="006352E7">
      <w:pPr>
        <w:rPr>
          <w:rFonts w:cs="Calibri"/>
        </w:rPr>
      </w:pPr>
    </w:p>
    <w:p w:rsidR="006352E7" w:rsidRDefault="00E05F60">
      <w:pPr>
        <w:rPr>
          <w:rFonts w:cs="Calibri"/>
        </w:rPr>
      </w:pPr>
      <w:r>
        <w:rPr>
          <w:rFonts w:cs="Calibri"/>
        </w:rPr>
        <w:t>Załącznik nr 1 do Ogłoszenia o naborze wniosków</w:t>
      </w:r>
    </w:p>
    <w:p w:rsidR="006352E7" w:rsidRDefault="006352E7">
      <w:pPr>
        <w:tabs>
          <w:tab w:val="center" w:pos="4536"/>
          <w:tab w:val="right" w:pos="9072"/>
        </w:tabs>
        <w:spacing w:after="0"/>
        <w:rPr>
          <w:rFonts w:cs="Calibri"/>
        </w:rPr>
      </w:pPr>
    </w:p>
    <w:p w:rsidR="006352E7" w:rsidRDefault="006352E7">
      <w:pPr>
        <w:spacing w:after="0"/>
        <w:rPr>
          <w:rFonts w:cs="Calibri"/>
        </w:rPr>
      </w:pPr>
    </w:p>
    <w:p w:rsidR="006352E7" w:rsidRDefault="00E05F60">
      <w:pPr>
        <w:autoSpaceDE w:val="0"/>
        <w:spacing w:after="0"/>
        <w:jc w:val="center"/>
      </w:pPr>
      <w:r>
        <w:rPr>
          <w:rFonts w:cs="Calibri"/>
          <w:b/>
          <w:bCs/>
          <w:lang w:eastAsia="pl-PL"/>
        </w:rPr>
        <w:t>NABÓR nr 7/2019</w:t>
      </w:r>
    </w:p>
    <w:p w:rsidR="006352E7" w:rsidRDefault="00E05F60">
      <w:pPr>
        <w:autoSpaceDE w:val="0"/>
        <w:spacing w:after="0"/>
        <w:jc w:val="center"/>
      </w:pPr>
      <w:r>
        <w:rPr>
          <w:rFonts w:cs="Calibri"/>
          <w:b/>
          <w:bCs/>
          <w:lang w:eastAsia="pl-PL"/>
        </w:rPr>
        <w:t>w ramach</w:t>
      </w:r>
    </w:p>
    <w:p w:rsidR="006352E7" w:rsidRDefault="00E05F60">
      <w:pPr>
        <w:autoSpaceDE w:val="0"/>
        <w:spacing w:after="0"/>
        <w:jc w:val="center"/>
        <w:rPr>
          <w:rFonts w:cs="Calibri"/>
          <w:b/>
          <w:bCs/>
          <w:lang w:eastAsia="pl-PL"/>
        </w:rPr>
      </w:pPr>
      <w:r>
        <w:rPr>
          <w:rFonts w:cs="Calibri"/>
          <w:b/>
          <w:bCs/>
          <w:lang w:eastAsia="pl-PL"/>
        </w:rPr>
        <w:t>Lokalnej Strategii Rozwoju Lokalnej Grupy Działania Szlak Tatarski</w:t>
      </w:r>
    </w:p>
    <w:p w:rsidR="006352E7" w:rsidRDefault="00E05F60">
      <w:pPr>
        <w:autoSpaceDE w:val="0"/>
        <w:spacing w:after="0"/>
        <w:jc w:val="center"/>
        <w:rPr>
          <w:rFonts w:cs="Calibri"/>
          <w:b/>
          <w:bCs/>
          <w:lang w:eastAsia="pl-PL"/>
        </w:rPr>
      </w:pPr>
      <w:r>
        <w:rPr>
          <w:rFonts w:cs="Calibri"/>
          <w:b/>
          <w:bCs/>
          <w:lang w:eastAsia="pl-PL"/>
        </w:rPr>
        <w:t xml:space="preserve">Cel główny 1: </w:t>
      </w:r>
      <w:bookmarkStart w:id="0" w:name="_Hlk6226264"/>
      <w:r>
        <w:rPr>
          <w:rFonts w:cs="Calibri"/>
          <w:b/>
          <w:bCs/>
          <w:lang w:eastAsia="pl-PL"/>
        </w:rPr>
        <w:t>Zwiększenie włączenia społecznego i rozwój przedsiębiorczości</w:t>
      </w:r>
    </w:p>
    <w:p w:rsidR="006352E7" w:rsidRDefault="00E05F60">
      <w:pPr>
        <w:autoSpaceDE w:val="0"/>
        <w:spacing w:after="0"/>
        <w:jc w:val="center"/>
        <w:rPr>
          <w:rFonts w:cs="Calibri"/>
          <w:b/>
          <w:bCs/>
          <w:lang w:eastAsia="pl-PL"/>
        </w:rPr>
      </w:pPr>
      <w:r>
        <w:rPr>
          <w:rFonts w:cs="Calibri"/>
          <w:b/>
          <w:bCs/>
          <w:lang w:eastAsia="pl-PL"/>
        </w:rPr>
        <w:t>Cel szczegółowy 1.3 Wsparcie usług społecznych</w:t>
      </w:r>
    </w:p>
    <w:p w:rsidR="006352E7" w:rsidRDefault="00E05F60">
      <w:pPr>
        <w:autoSpaceDE w:val="0"/>
        <w:spacing w:after="0"/>
        <w:jc w:val="center"/>
        <w:rPr>
          <w:rFonts w:cs="Calibri"/>
          <w:b/>
          <w:bCs/>
          <w:lang w:eastAsia="pl-PL"/>
        </w:rPr>
      </w:pPr>
      <w:r>
        <w:rPr>
          <w:rFonts w:cs="Calibri"/>
          <w:b/>
          <w:bCs/>
          <w:lang w:eastAsia="pl-PL"/>
        </w:rPr>
        <w:t>Przedsięwzięcie 1.3.2 Wsparcie rodzin z trudnościami oraz młodzieży zagrożonej wykluczeniem społecznym</w:t>
      </w:r>
    </w:p>
    <w:bookmarkEnd w:id="0"/>
    <w:p w:rsidR="006352E7" w:rsidRDefault="006352E7">
      <w:pPr>
        <w:autoSpaceDE w:val="0"/>
        <w:spacing w:after="0"/>
        <w:jc w:val="center"/>
        <w:rPr>
          <w:rFonts w:cs="Calibri"/>
          <w:b/>
          <w:bCs/>
          <w:lang w:eastAsia="pl-PL"/>
        </w:rPr>
      </w:pPr>
    </w:p>
    <w:p w:rsidR="006352E7" w:rsidRDefault="00E05F60">
      <w:pPr>
        <w:autoSpaceDE w:val="0"/>
        <w:spacing w:after="0"/>
        <w:jc w:val="center"/>
        <w:rPr>
          <w:rFonts w:cs="Calibri"/>
          <w:b/>
          <w:bCs/>
          <w:lang w:eastAsia="pl-PL"/>
        </w:rPr>
      </w:pPr>
      <w:r>
        <w:rPr>
          <w:rFonts w:cs="Calibri"/>
          <w:b/>
          <w:bCs/>
          <w:lang w:eastAsia="pl-PL"/>
        </w:rPr>
        <w:t>Nr naboru w GWA2014 EFS: RPPD.09.01.00-IZ.00-20- 027/19</w:t>
      </w:r>
    </w:p>
    <w:p w:rsidR="006352E7" w:rsidRDefault="006352E7">
      <w:pPr>
        <w:autoSpaceDE w:val="0"/>
        <w:spacing w:after="0"/>
        <w:jc w:val="center"/>
        <w:rPr>
          <w:rFonts w:cs="Calibri"/>
          <w:color w:val="000000"/>
        </w:rPr>
      </w:pPr>
    </w:p>
    <w:p w:rsidR="006352E7" w:rsidRDefault="006352E7">
      <w:pPr>
        <w:spacing w:after="0"/>
        <w:jc w:val="center"/>
        <w:rPr>
          <w:rFonts w:cs="Calibri"/>
          <w:b/>
        </w:rPr>
      </w:pPr>
    </w:p>
    <w:p w:rsidR="006352E7" w:rsidRDefault="00E05F60">
      <w:pPr>
        <w:spacing w:after="0"/>
        <w:jc w:val="center"/>
        <w:rPr>
          <w:rFonts w:cs="Calibri"/>
          <w:b/>
        </w:rPr>
      </w:pPr>
      <w:r>
        <w:rPr>
          <w:rFonts w:cs="Calibri"/>
          <w:b/>
        </w:rPr>
        <w:t xml:space="preserve">WARUNKI UDZIELENIA WSPARCIA </w:t>
      </w:r>
      <w:r>
        <w:rPr>
          <w:rFonts w:cs="Calibri"/>
          <w:b/>
        </w:rPr>
        <w:br/>
        <w:t xml:space="preserve">NA OPERACJE </w:t>
      </w:r>
      <w:r>
        <w:rPr>
          <w:rFonts w:cs="Calibri"/>
          <w:b/>
        </w:rPr>
        <w:br/>
        <w:t>REALIZOWANE PRZEZ PODMIOTY INNE NIŻ LGD</w:t>
      </w:r>
    </w:p>
    <w:p w:rsidR="006352E7" w:rsidRDefault="006352E7">
      <w:pPr>
        <w:spacing w:after="0"/>
        <w:jc w:val="center"/>
        <w:rPr>
          <w:rFonts w:cs="Calibri"/>
          <w:b/>
        </w:rPr>
      </w:pPr>
    </w:p>
    <w:p w:rsidR="006352E7" w:rsidRDefault="00E05F60">
      <w:pPr>
        <w:spacing w:after="0"/>
        <w:jc w:val="center"/>
        <w:rPr>
          <w:rFonts w:cs="Calibri"/>
        </w:rPr>
      </w:pPr>
      <w:bookmarkStart w:id="1" w:name="_Toc464117168"/>
      <w:r>
        <w:rPr>
          <w:rFonts w:cs="Calibri"/>
        </w:rPr>
        <w:t xml:space="preserve">w ramach Regionalnego Programu Operacyjnego </w:t>
      </w:r>
      <w:r>
        <w:rPr>
          <w:rFonts w:cs="Calibri"/>
        </w:rPr>
        <w:br/>
        <w:t>Województwa Podlaskiego na lata 2014-2020</w:t>
      </w:r>
      <w:bookmarkEnd w:id="1"/>
    </w:p>
    <w:p w:rsidR="006352E7" w:rsidRDefault="00E05F60">
      <w:pPr>
        <w:spacing w:after="0"/>
        <w:jc w:val="center"/>
      </w:pPr>
      <w:r>
        <w:rPr>
          <w:rFonts w:cs="Calibri"/>
        </w:rPr>
        <w:br/>
      </w:r>
      <w:r>
        <w:rPr>
          <w:rFonts w:cs="Calibri"/>
          <w:bCs/>
        </w:rPr>
        <w:t xml:space="preserve">z zakresu </w:t>
      </w:r>
      <w:r>
        <w:rPr>
          <w:rFonts w:cs="Calibri"/>
        </w:rPr>
        <w:t xml:space="preserve">typu projektu nr 10 </w:t>
      </w:r>
    </w:p>
    <w:p w:rsidR="006352E7" w:rsidRDefault="006352E7">
      <w:pPr>
        <w:autoSpaceDE w:val="0"/>
        <w:spacing w:after="0"/>
        <w:jc w:val="center"/>
        <w:rPr>
          <w:rFonts w:cs="Calibri"/>
          <w:color w:val="000000"/>
          <w:lang w:eastAsia="pl-PL"/>
        </w:rPr>
      </w:pPr>
    </w:p>
    <w:p w:rsidR="006352E7" w:rsidRDefault="00E05F60">
      <w:pPr>
        <w:autoSpaceDE w:val="0"/>
        <w:spacing w:after="0"/>
        <w:jc w:val="center"/>
        <w:rPr>
          <w:rFonts w:cs="Calibri"/>
          <w:color w:val="000000"/>
          <w:lang w:eastAsia="pl-PL"/>
        </w:rPr>
      </w:pPr>
      <w:r>
        <w:rPr>
          <w:rFonts w:cs="Calibri"/>
          <w:color w:val="000000"/>
          <w:lang w:eastAsia="pl-PL"/>
        </w:rPr>
        <w:t xml:space="preserve">Działania skierowane do rodzin, </w:t>
      </w:r>
      <w:r>
        <w:rPr>
          <w:rFonts w:cs="Calibri"/>
          <w:color w:val="000000"/>
          <w:lang w:eastAsia="pl-PL"/>
        </w:rPr>
        <w:br/>
        <w:t xml:space="preserve">w tym rodzin przeżywających trudności opiekuńczo-wychowawcze, </w:t>
      </w:r>
      <w:r>
        <w:rPr>
          <w:rFonts w:cs="Calibri"/>
          <w:color w:val="000000"/>
          <w:lang w:eastAsia="pl-PL"/>
        </w:rPr>
        <w:br/>
        <w:t>dzieci i młodzieży zagrożonej wykluczeniem społecznym</w:t>
      </w:r>
      <w:r>
        <w:rPr>
          <w:rFonts w:cs="Calibri"/>
          <w:color w:val="000000"/>
          <w:lang w:eastAsia="pl-PL"/>
        </w:rPr>
        <w:br/>
      </w:r>
    </w:p>
    <w:p w:rsidR="006352E7" w:rsidRDefault="00E05F60">
      <w:pPr>
        <w:jc w:val="center"/>
        <w:rPr>
          <w:rFonts w:cs="Calibri"/>
        </w:rPr>
      </w:pPr>
      <w:bookmarkStart w:id="2" w:name="_Toc479856450"/>
      <w:r>
        <w:rPr>
          <w:rFonts w:cs="Calibri"/>
        </w:rPr>
        <w:t>OŚ PRIORYTETOWA IX. Rozwój lokalny</w:t>
      </w:r>
      <w:bookmarkEnd w:id="2"/>
    </w:p>
    <w:p w:rsidR="006352E7" w:rsidRDefault="00E05F60">
      <w:pPr>
        <w:jc w:val="center"/>
        <w:rPr>
          <w:rFonts w:cs="Calibri"/>
        </w:rPr>
      </w:pPr>
      <w:bookmarkStart w:id="3" w:name="_Toc479856451"/>
      <w:r>
        <w:rPr>
          <w:rFonts w:cs="Calibri"/>
        </w:rPr>
        <w:t>Działanie 9.1 Rewitalizacja społeczna i kształtowanie kapitału społecznego</w:t>
      </w:r>
      <w:bookmarkEnd w:id="3"/>
    </w:p>
    <w:p w:rsidR="006352E7" w:rsidRDefault="006352E7">
      <w:pPr>
        <w:jc w:val="center"/>
        <w:rPr>
          <w:rFonts w:cs="Calibri"/>
          <w:strike/>
        </w:rPr>
      </w:pPr>
    </w:p>
    <w:p w:rsidR="006352E7" w:rsidRDefault="006352E7">
      <w:pPr>
        <w:jc w:val="center"/>
        <w:rPr>
          <w:rFonts w:cs="Calibri"/>
          <w:i/>
        </w:rPr>
      </w:pPr>
    </w:p>
    <w:p w:rsidR="006352E7" w:rsidRDefault="006352E7">
      <w:pPr>
        <w:jc w:val="center"/>
        <w:rPr>
          <w:rFonts w:cs="Calibri"/>
          <w:i/>
        </w:rPr>
      </w:pPr>
    </w:p>
    <w:p w:rsidR="006352E7" w:rsidRDefault="006352E7">
      <w:pPr>
        <w:jc w:val="center"/>
        <w:rPr>
          <w:rFonts w:cs="Calibri"/>
          <w:i/>
        </w:rPr>
      </w:pPr>
    </w:p>
    <w:p w:rsidR="006352E7" w:rsidRDefault="006352E7">
      <w:pPr>
        <w:jc w:val="center"/>
        <w:rPr>
          <w:rFonts w:cs="Calibri"/>
          <w:i/>
        </w:rPr>
      </w:pPr>
    </w:p>
    <w:p w:rsidR="006352E7" w:rsidRDefault="006352E7">
      <w:pPr>
        <w:jc w:val="center"/>
        <w:rPr>
          <w:rFonts w:cs="Calibri"/>
          <w:i/>
        </w:rPr>
      </w:pPr>
    </w:p>
    <w:p w:rsidR="006352E7" w:rsidRDefault="006352E7">
      <w:pPr>
        <w:jc w:val="center"/>
        <w:rPr>
          <w:rFonts w:cs="Calibri"/>
          <w:i/>
        </w:rPr>
      </w:pPr>
    </w:p>
    <w:p w:rsidR="006352E7" w:rsidRDefault="00E05F60">
      <w:pPr>
        <w:jc w:val="center"/>
      </w:pPr>
      <w:r>
        <w:rPr>
          <w:rFonts w:cs="Calibri"/>
          <w:i/>
        </w:rPr>
        <w:br/>
        <w:t>Sokółka, kwiecień 2019 r.</w:t>
      </w:r>
    </w:p>
    <w:p w:rsidR="006352E7" w:rsidRDefault="006352E7">
      <w:pPr>
        <w:rPr>
          <w:rFonts w:cs="Calibri"/>
        </w:rPr>
      </w:pPr>
    </w:p>
    <w:tbl>
      <w:tblPr>
        <w:tblW w:w="9747" w:type="dxa"/>
        <w:tblCellMar>
          <w:left w:w="10" w:type="dxa"/>
          <w:right w:w="10" w:type="dxa"/>
        </w:tblCellMar>
        <w:tblLook w:val="0000" w:firstRow="0" w:lastRow="0" w:firstColumn="0" w:lastColumn="0" w:noHBand="0" w:noVBand="0"/>
      </w:tblPr>
      <w:tblGrid>
        <w:gridCol w:w="9747"/>
      </w:tblGrid>
      <w:tr w:rsidR="006352E7">
        <w:trPr>
          <w:trHeight w:val="3382"/>
        </w:trPr>
        <w:tc>
          <w:tcPr>
            <w:tcW w:w="97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352E7" w:rsidRDefault="00E05F60">
            <w:pPr>
              <w:shd w:val="clear" w:color="auto" w:fill="B8CCE4"/>
              <w:autoSpaceDE w:val="0"/>
              <w:spacing w:after="0"/>
              <w:jc w:val="both"/>
            </w:pPr>
            <w:r>
              <w:rPr>
                <w:rFonts w:cs="Calibri"/>
                <w:b/>
              </w:rPr>
              <w:lastRenderedPageBreak/>
              <w:t xml:space="preserve">UWAGA:                                                           </w:t>
            </w:r>
          </w:p>
          <w:p w:rsidR="006352E7" w:rsidRDefault="00E05F60">
            <w:pPr>
              <w:shd w:val="clear" w:color="auto" w:fill="B8CCE4"/>
              <w:autoSpaceDE w:val="0"/>
              <w:spacing w:after="0"/>
              <w:jc w:val="both"/>
              <w:rPr>
                <w:rFonts w:cs="Calibri"/>
              </w:rPr>
            </w:pPr>
            <w:r>
              <w:rPr>
                <w:rFonts w:cs="Calibri"/>
              </w:rPr>
              <w:t xml:space="preserve">W przypadku ukazania się nowych przepisów prawnych lub wytycznych ministra właściwego do spraw rozwoju regionalnego, LGD (pod warunkiem zachowania zgodności z przepisami określonymi w ustawie </w:t>
            </w:r>
            <w:r>
              <w:rPr>
                <w:rFonts w:cs="Calibri"/>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rsidR="006352E7" w:rsidRDefault="00E05F60">
            <w:pPr>
              <w:shd w:val="clear" w:color="auto" w:fill="B8CCE4"/>
              <w:spacing w:after="0"/>
              <w:jc w:val="both"/>
            </w:pPr>
            <w:r>
              <w:rPr>
                <w:rFonts w:eastAsia="TimesNewRoman" w:cs="Calibri"/>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rsidR="006352E7" w:rsidRDefault="00E05F60">
            <w:pPr>
              <w:shd w:val="clear" w:color="auto" w:fill="B8CCE4"/>
              <w:spacing w:after="0"/>
              <w:jc w:val="both"/>
              <w:rPr>
                <w:rFonts w:cs="Calibri"/>
              </w:rPr>
            </w:pPr>
            <w:r>
              <w:rPr>
                <w:rFonts w:cs="Calibri"/>
              </w:rPr>
              <w:t>Projektodawca zobowiązany jest także do stosowania innych aktów prawnych zgodnie ze specyfiką realizowanego projektu.</w:t>
            </w:r>
          </w:p>
        </w:tc>
      </w:tr>
      <w:tr w:rsidR="006352E7">
        <w:trPr>
          <w:trHeight w:val="2472"/>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hd w:val="clear" w:color="auto" w:fill="B8CCE4"/>
              <w:spacing w:after="0"/>
              <w:jc w:val="both"/>
              <w:rPr>
                <w:rFonts w:cs="Calibri"/>
              </w:rPr>
            </w:pPr>
            <w:r>
              <w:rPr>
                <w:rFonts w:cs="Calibri"/>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rsidR="006352E7" w:rsidRDefault="006352E7">
      <w:pPr>
        <w:rPr>
          <w:rFonts w:cs="Calibri"/>
        </w:rPr>
      </w:pPr>
    </w:p>
    <w:p w:rsidR="006352E7" w:rsidRDefault="00E05F60">
      <w:pPr>
        <w:keepNext/>
        <w:keepLines/>
        <w:spacing w:before="480" w:after="0"/>
        <w:outlineLvl w:val="0"/>
        <w:rPr>
          <w:rFonts w:eastAsia="Times New Roman" w:cs="Calibri"/>
          <w:b/>
          <w:bCs/>
        </w:rPr>
      </w:pPr>
      <w:bookmarkStart w:id="4" w:name="_Toc482342598"/>
      <w:r>
        <w:rPr>
          <w:rFonts w:eastAsia="Times New Roman" w:cs="Calibri"/>
          <w:b/>
          <w:bCs/>
        </w:rPr>
        <w:t>Słownik pojęć</w:t>
      </w:r>
      <w:bookmarkEnd w:id="4"/>
    </w:p>
    <w:p w:rsidR="006352E7" w:rsidRDefault="00E05F60">
      <w:pPr>
        <w:spacing w:after="0"/>
        <w:jc w:val="both"/>
      </w:pPr>
      <w:proofErr w:type="spellStart"/>
      <w:r>
        <w:rPr>
          <w:rFonts w:cs="Calibri"/>
          <w:b/>
          <w:bCs/>
        </w:rPr>
        <w:t>Deinstytucjonalizacja</w:t>
      </w:r>
      <w:proofErr w:type="spellEnd"/>
      <w:r>
        <w:rPr>
          <w:rFonts w:cs="Calibri"/>
          <w:b/>
          <w:bCs/>
        </w:rPr>
        <w:t xml:space="preserve"> usług </w:t>
      </w:r>
      <w:r>
        <w:rPr>
          <w:rFonts w:cs="Calibri"/>
          <w:bCs/>
        </w:rPr>
        <w:t xml:space="preserve">- proces przejścia od opieki instytucjonalnej do usług świadczonych </w:t>
      </w:r>
      <w:r>
        <w:rPr>
          <w:rFonts w:cs="Calibri"/>
          <w:bCs/>
        </w:rPr>
        <w:br/>
        <w:t xml:space="preserve">w społeczności lokalnej, realizowany w oparciu o „Ogólnoeuropejskie wytyczne dotyczące przejścia </w:t>
      </w:r>
      <w:r>
        <w:rPr>
          <w:rFonts w:cs="Calibri"/>
          <w:bCs/>
        </w:rPr>
        <w:br/>
        <w:t xml:space="preserve">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Pr>
          <w:rFonts w:cs="Calibri"/>
          <w:bCs/>
        </w:rPr>
        <w:t>deinstytucjonalizacji</w:t>
      </w:r>
      <w:proofErr w:type="spellEnd"/>
      <w:r>
        <w:rPr>
          <w:rFonts w:cs="Calibri"/>
          <w:bCs/>
        </w:rPr>
        <w:t xml:space="preserve"> jest profilaktyka, mająca zapobiegać umieszczaniu osób w opiece instytucjonalnej, a w przypadku dzieci – rozdzielaniu dziecka z rodziną i umieszczeniu w pieczy zastępczej.</w:t>
      </w:r>
    </w:p>
    <w:p w:rsidR="006352E7" w:rsidRDefault="006352E7">
      <w:pPr>
        <w:spacing w:after="0"/>
        <w:jc w:val="both"/>
        <w:rPr>
          <w:rFonts w:cs="Calibri"/>
          <w:b/>
          <w:bCs/>
        </w:rPr>
      </w:pPr>
    </w:p>
    <w:p w:rsidR="006352E7" w:rsidRDefault="00E05F60">
      <w:pPr>
        <w:spacing w:after="0"/>
        <w:ind w:left="360" w:hanging="360"/>
        <w:jc w:val="both"/>
      </w:pPr>
      <w:r>
        <w:rPr>
          <w:rFonts w:cs="Calibri"/>
          <w:b/>
          <w:color w:val="000000"/>
        </w:rPr>
        <w:t>Gospodarstwo domowe</w:t>
      </w:r>
      <w:r>
        <w:rPr>
          <w:rFonts w:cs="Calibri"/>
          <w:color w:val="000000"/>
        </w:rPr>
        <w:t xml:space="preserve"> –  jednostka (ekonomiczna, społeczna) spełniająca łącznie poniższe warunki:</w:t>
      </w:r>
    </w:p>
    <w:p w:rsidR="006352E7" w:rsidRDefault="00E05F60">
      <w:pPr>
        <w:pStyle w:val="Akapitzlist"/>
        <w:numPr>
          <w:ilvl w:val="0"/>
          <w:numId w:val="1"/>
        </w:numPr>
        <w:tabs>
          <w:tab w:val="left" w:pos="426"/>
          <w:tab w:val="left" w:pos="720"/>
        </w:tabs>
        <w:spacing w:after="0" w:line="276" w:lineRule="auto"/>
        <w:jc w:val="both"/>
      </w:pPr>
      <w:r>
        <w:rPr>
          <w:rFonts w:cs="Calibri"/>
          <w:color w:val="000000"/>
        </w:rPr>
        <w:t>posiadająca wspólne zobowiązania;</w:t>
      </w:r>
    </w:p>
    <w:p w:rsidR="006352E7" w:rsidRDefault="00E05F60">
      <w:pPr>
        <w:numPr>
          <w:ilvl w:val="0"/>
          <w:numId w:val="1"/>
        </w:numPr>
        <w:tabs>
          <w:tab w:val="left" w:pos="-4614"/>
          <w:tab w:val="left" w:pos="-4320"/>
        </w:tabs>
        <w:spacing w:after="0" w:line="276" w:lineRule="auto"/>
        <w:ind w:hanging="720"/>
        <w:jc w:val="both"/>
      </w:pPr>
      <w:r>
        <w:rPr>
          <w:rFonts w:cs="Calibri"/>
          <w:color w:val="000000"/>
        </w:rPr>
        <w:t>dzieląca wydatki domowe lub codzienne potrzeby;</w:t>
      </w:r>
    </w:p>
    <w:p w:rsidR="006352E7" w:rsidRDefault="00E05F60">
      <w:pPr>
        <w:numPr>
          <w:ilvl w:val="0"/>
          <w:numId w:val="1"/>
        </w:numPr>
        <w:tabs>
          <w:tab w:val="left" w:pos="-4614"/>
          <w:tab w:val="left" w:pos="-4320"/>
        </w:tabs>
        <w:spacing w:after="0" w:line="276" w:lineRule="auto"/>
        <w:ind w:hanging="720"/>
        <w:jc w:val="both"/>
      </w:pPr>
      <w:r>
        <w:rPr>
          <w:rFonts w:cs="Calibri"/>
          <w:color w:val="000000"/>
        </w:rPr>
        <w:t>wspólnie zamieszkująca.</w:t>
      </w:r>
    </w:p>
    <w:p w:rsidR="006352E7" w:rsidRDefault="00E05F60">
      <w:pPr>
        <w:spacing w:after="0"/>
        <w:jc w:val="both"/>
        <w:rPr>
          <w:rFonts w:cs="Calibri"/>
          <w:color w:val="000000"/>
        </w:rPr>
      </w:pPr>
      <w:r>
        <w:rPr>
          <w:rFonts w:cs="Calibri"/>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6352E7" w:rsidRDefault="00E05F60">
      <w:pPr>
        <w:spacing w:after="0"/>
        <w:jc w:val="both"/>
        <w:rPr>
          <w:rFonts w:cs="Calibri"/>
          <w:color w:val="000000"/>
        </w:rPr>
      </w:pPr>
      <w:r>
        <w:rPr>
          <w:rFonts w:cs="Calibri"/>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rsidR="006352E7" w:rsidRDefault="006352E7">
      <w:pPr>
        <w:spacing w:after="0"/>
        <w:jc w:val="both"/>
        <w:rPr>
          <w:rFonts w:cs="Calibri"/>
          <w:color w:val="000000"/>
        </w:rPr>
      </w:pPr>
    </w:p>
    <w:p w:rsidR="006352E7" w:rsidRDefault="00E05F60">
      <w:pPr>
        <w:spacing w:after="0"/>
        <w:jc w:val="both"/>
      </w:pPr>
      <w:r>
        <w:rPr>
          <w:rFonts w:cs="Calibri"/>
          <w:b/>
          <w:bCs/>
        </w:rPr>
        <w:t>Koncepcja uniwersalnego</w:t>
      </w:r>
      <w:r>
        <w:rPr>
          <w:rFonts w:cs="Calibri"/>
          <w:bCs/>
        </w:rPr>
        <w:t xml:space="preserve"> </w:t>
      </w:r>
      <w:r>
        <w:rPr>
          <w:rFonts w:cs="Calibri"/>
          <w:b/>
          <w:bCs/>
        </w:rPr>
        <w:t>projektowania</w:t>
      </w:r>
      <w:r>
        <w:rPr>
          <w:rFonts w:cs="Calibri"/>
        </w:rPr>
        <w:t xml:space="preserve"> - koncepcja uniwersalnego projektowania definiowana zgodnie z </w:t>
      </w:r>
      <w:r>
        <w:rPr>
          <w:rFonts w:cs="Calibri"/>
          <w:i/>
          <w:lang w:eastAsia="pl-PL"/>
        </w:rPr>
        <w:t xml:space="preserve">Wytycznymi </w:t>
      </w:r>
      <w:r>
        <w:rPr>
          <w:rFonts w:cs="Calibri"/>
          <w:i/>
        </w:rPr>
        <w:t>w zakresie realizacji zasady równości szans i niedyskryminacji, w tym dostępności dla osób z niepełnosprawnościami oraz równości szans kobiet i mężczyzn w ramach funduszy unijnych na lata 2014-2020</w:t>
      </w:r>
      <w:r>
        <w:rPr>
          <w:rFonts w:cs="Calibri"/>
        </w:rPr>
        <w:t>.</w:t>
      </w:r>
    </w:p>
    <w:p w:rsidR="006352E7" w:rsidRDefault="006352E7">
      <w:pPr>
        <w:spacing w:after="0"/>
        <w:jc w:val="both"/>
        <w:rPr>
          <w:rFonts w:cs="Calibri"/>
          <w:b/>
          <w:bCs/>
        </w:rPr>
      </w:pPr>
    </w:p>
    <w:p w:rsidR="006352E7" w:rsidRDefault="00E05F60">
      <w:pPr>
        <w:spacing w:after="0"/>
        <w:jc w:val="both"/>
      </w:pPr>
      <w:r>
        <w:rPr>
          <w:rFonts w:cs="Calibri"/>
          <w:b/>
          <w:bCs/>
        </w:rPr>
        <w:lastRenderedPageBreak/>
        <w:t>Mechanizm racjonalnych usprawnień</w:t>
      </w:r>
      <w:r>
        <w:rPr>
          <w:rFonts w:cs="Calibri"/>
        </w:rPr>
        <w:t xml:space="preserve"> - mechanizm racjonalnych usprawnień definiowany zgodnie </w:t>
      </w:r>
      <w:r>
        <w:rPr>
          <w:rFonts w:cs="Calibri"/>
        </w:rPr>
        <w:br/>
        <w:t xml:space="preserve">z </w:t>
      </w:r>
      <w:r>
        <w:rPr>
          <w:rFonts w:cs="Calibri"/>
          <w:i/>
          <w:lang w:eastAsia="pl-PL"/>
        </w:rPr>
        <w:t xml:space="preserve">Wytycznymi </w:t>
      </w:r>
      <w:r>
        <w:rPr>
          <w:rFonts w:cs="Calibri"/>
          <w:i/>
        </w:rPr>
        <w:t>w zakresie realizacji zasady równości szans i niedyskryminacji, w tym dostępności dla osób z niepełnosprawnościami oraz równości szans kobiet i mężczyzn w ramach funduszy unijnych na lata 2014-2020</w:t>
      </w:r>
      <w:r>
        <w:rPr>
          <w:rFonts w:cs="Calibri"/>
        </w:rPr>
        <w:t>.</w:t>
      </w:r>
    </w:p>
    <w:p w:rsidR="006352E7" w:rsidRDefault="006352E7">
      <w:pPr>
        <w:spacing w:after="0"/>
        <w:jc w:val="both"/>
        <w:rPr>
          <w:rFonts w:cs="Calibri"/>
        </w:rPr>
      </w:pPr>
    </w:p>
    <w:p w:rsidR="006352E7" w:rsidRDefault="00E05F60">
      <w:pPr>
        <w:spacing w:after="0"/>
        <w:jc w:val="both"/>
      </w:pPr>
      <w:r>
        <w:rPr>
          <w:rFonts w:cs="Calibri"/>
          <w:b/>
        </w:rPr>
        <w:t xml:space="preserve">Ogłoszenie </w:t>
      </w:r>
      <w:r>
        <w:rPr>
          <w:rFonts w:cs="Calibri"/>
        </w:rPr>
        <w:t xml:space="preserve">- należy przez to rozumieć ogłoszenie o naborze wniosków o udzielenie wsparcia na operacje realizowane przez podmioty inne niż LGD. </w:t>
      </w:r>
    </w:p>
    <w:p w:rsidR="006352E7" w:rsidRDefault="006352E7">
      <w:pPr>
        <w:spacing w:after="0"/>
        <w:jc w:val="both"/>
        <w:rPr>
          <w:rFonts w:cs="Calibri"/>
        </w:rPr>
      </w:pPr>
    </w:p>
    <w:p w:rsidR="006352E7" w:rsidRDefault="00E05F60">
      <w:pPr>
        <w:spacing w:after="0"/>
        <w:jc w:val="both"/>
      </w:pPr>
      <w:r>
        <w:rPr>
          <w:rFonts w:cs="Calibri"/>
          <w:b/>
        </w:rPr>
        <w:t xml:space="preserve">Opieka instytucjonalna - </w:t>
      </w:r>
      <w:r>
        <w:rPr>
          <w:rFonts w:cs="Calibri"/>
        </w:rPr>
        <w:t>usługi świadczone:</w:t>
      </w:r>
    </w:p>
    <w:p w:rsidR="006352E7" w:rsidRDefault="00E05F60">
      <w:pPr>
        <w:numPr>
          <w:ilvl w:val="1"/>
          <w:numId w:val="2"/>
        </w:numPr>
        <w:tabs>
          <w:tab w:val="left" w:pos="284"/>
          <w:tab w:val="left" w:pos="578"/>
        </w:tabs>
        <w:spacing w:after="0" w:line="276" w:lineRule="auto"/>
        <w:ind w:left="284" w:hanging="284"/>
        <w:jc w:val="both"/>
      </w:pPr>
      <w:r>
        <w:rPr>
          <w:rFonts w:cs="Calibri"/>
        </w:rPr>
        <w:t xml:space="preserve">w placówce opiekuńczo-pobytowej, czyli placówce wieloosobowego całodobowego pobytu i opieki, </w:t>
      </w:r>
      <w:r>
        <w:rPr>
          <w:rFonts w:cs="Calibri"/>
        </w:rPr>
        <w:br/>
        <w:t xml:space="preserve">w której liczba mieszkańców jest większa niż 30 osób lub w której </w:t>
      </w:r>
      <w:r>
        <w:rPr>
          <w:rFonts w:cs="Calibri"/>
          <w:color w:val="000000"/>
        </w:rPr>
        <w:t xml:space="preserve">spełniona jest co najmniej jedna </w:t>
      </w:r>
      <w:r>
        <w:rPr>
          <w:rFonts w:cs="Calibri"/>
          <w:color w:val="000000"/>
        </w:rPr>
        <w:br/>
        <w:t>z poniższych przesłanek:</w:t>
      </w:r>
    </w:p>
    <w:p w:rsidR="006352E7" w:rsidRDefault="00E05F60">
      <w:pPr>
        <w:numPr>
          <w:ilvl w:val="2"/>
          <w:numId w:val="2"/>
        </w:numPr>
        <w:tabs>
          <w:tab w:val="left" w:pos="2771"/>
        </w:tabs>
        <w:spacing w:after="0" w:line="276" w:lineRule="auto"/>
        <w:ind w:left="851" w:hanging="273"/>
        <w:jc w:val="both"/>
        <w:rPr>
          <w:rFonts w:cs="Calibri"/>
        </w:rPr>
      </w:pPr>
      <w:r>
        <w:rPr>
          <w:rFonts w:cs="Calibri"/>
        </w:rPr>
        <w:t xml:space="preserve">usługi nie są świadczone w sposób zindywidualizowany (dostosowany do potrzeb i możliwości danej osoby); </w:t>
      </w:r>
    </w:p>
    <w:p w:rsidR="006352E7" w:rsidRDefault="00E05F60">
      <w:pPr>
        <w:numPr>
          <w:ilvl w:val="2"/>
          <w:numId w:val="2"/>
        </w:numPr>
        <w:tabs>
          <w:tab w:val="left" w:pos="2771"/>
        </w:tabs>
        <w:spacing w:after="0" w:line="276" w:lineRule="auto"/>
        <w:ind w:left="851" w:hanging="273"/>
        <w:jc w:val="both"/>
        <w:rPr>
          <w:rFonts w:cs="Calibri"/>
        </w:rPr>
      </w:pPr>
      <w:r>
        <w:rPr>
          <w:rFonts w:cs="Calibri"/>
        </w:rPr>
        <w:t>wymagania organizacyjne mają pierwszeństwo przed indywidualnymi potrzebami mieszkańców;</w:t>
      </w:r>
    </w:p>
    <w:p w:rsidR="006352E7" w:rsidRDefault="00E05F60">
      <w:pPr>
        <w:numPr>
          <w:ilvl w:val="2"/>
          <w:numId w:val="2"/>
        </w:numPr>
        <w:tabs>
          <w:tab w:val="left" w:pos="2771"/>
        </w:tabs>
        <w:spacing w:after="0" w:line="276" w:lineRule="auto"/>
        <w:ind w:left="851" w:hanging="273"/>
        <w:jc w:val="both"/>
        <w:rPr>
          <w:rFonts w:cs="Calibri"/>
        </w:rPr>
      </w:pPr>
      <w:r>
        <w:rPr>
          <w:rFonts w:cs="Calibri"/>
        </w:rPr>
        <w:t>mieszkańcy nie mają wystarczającej kontroli nad swoim życiem i nad decyzjami, które ich dotyczą w zakresie funkcjonowania w ramach placówki;</w:t>
      </w:r>
    </w:p>
    <w:p w:rsidR="006352E7" w:rsidRDefault="00E05F60">
      <w:pPr>
        <w:numPr>
          <w:ilvl w:val="2"/>
          <w:numId w:val="2"/>
        </w:numPr>
        <w:tabs>
          <w:tab w:val="left" w:pos="2771"/>
        </w:tabs>
        <w:spacing w:after="0" w:line="276" w:lineRule="auto"/>
        <w:ind w:left="851" w:hanging="273"/>
        <w:jc w:val="both"/>
        <w:rPr>
          <w:rFonts w:cs="Calibri"/>
        </w:rPr>
      </w:pPr>
      <w:r>
        <w:rPr>
          <w:rFonts w:cs="Calibri"/>
        </w:rPr>
        <w:t xml:space="preserve"> mieszkańcy są odizolowani od ogółu społeczności lub zmuszeni do mieszkania razem;</w:t>
      </w:r>
    </w:p>
    <w:p w:rsidR="006352E7" w:rsidRDefault="00E05F60">
      <w:pPr>
        <w:numPr>
          <w:ilvl w:val="1"/>
          <w:numId w:val="2"/>
        </w:numPr>
        <w:tabs>
          <w:tab w:val="left" w:pos="578"/>
        </w:tabs>
        <w:spacing w:after="0" w:line="276" w:lineRule="auto"/>
        <w:ind w:left="572" w:hanging="357"/>
        <w:jc w:val="both"/>
      </w:pPr>
      <w:r>
        <w:rPr>
          <w:rFonts w:cs="Calibri"/>
        </w:rPr>
        <w:t xml:space="preserve"> w placówce opiekuńczo-wychowawczej w rozumieniu ustawy z dnia 9 czerwca 2011 r. o wspieraniu rodziny i systemie pieczy </w:t>
      </w:r>
      <w:r>
        <w:rPr>
          <w:rFonts w:cs="Calibri"/>
          <w:color w:val="000000"/>
        </w:rPr>
        <w:t xml:space="preserve">zastępczej (Dz. U. z 2017 r. poz. 697, z </w:t>
      </w:r>
      <w:proofErr w:type="spellStart"/>
      <w:r>
        <w:rPr>
          <w:rFonts w:cs="Calibri"/>
          <w:color w:val="000000"/>
        </w:rPr>
        <w:t>późn</w:t>
      </w:r>
      <w:proofErr w:type="spellEnd"/>
      <w:r>
        <w:rPr>
          <w:rFonts w:cs="Calibri"/>
          <w:color w:val="000000"/>
        </w:rPr>
        <w:t>. zm.), w której przebywa powyżej 14 osób.</w:t>
      </w:r>
    </w:p>
    <w:p w:rsidR="006352E7" w:rsidRDefault="006352E7">
      <w:pPr>
        <w:spacing w:after="0"/>
        <w:ind w:left="572"/>
        <w:jc w:val="both"/>
        <w:rPr>
          <w:rFonts w:cs="Calibri"/>
          <w:color w:val="000000"/>
        </w:rPr>
      </w:pPr>
    </w:p>
    <w:p w:rsidR="006352E7" w:rsidRDefault="00E05F60">
      <w:pPr>
        <w:spacing w:after="0"/>
        <w:ind w:left="-142"/>
        <w:jc w:val="both"/>
      </w:pPr>
      <w:r>
        <w:rPr>
          <w:rFonts w:cs="Calibri"/>
          <w:b/>
        </w:rPr>
        <w:t xml:space="preserve">Opieka </w:t>
      </w:r>
      <w:proofErr w:type="spellStart"/>
      <w:r>
        <w:rPr>
          <w:rFonts w:cs="Calibri"/>
          <w:b/>
        </w:rPr>
        <w:t>wytchnieniowa</w:t>
      </w:r>
      <w:proofErr w:type="spellEnd"/>
      <w:r>
        <w:rPr>
          <w:rFonts w:cs="Calibri"/>
          <w:b/>
        </w:rPr>
        <w:t xml:space="preserve"> - </w:t>
      </w:r>
      <w:r>
        <w:rPr>
          <w:rFonts w:cs="Calibri"/>
        </w:rPr>
        <w:t xml:space="preserve">opieka nad osobą niesamodzielna w zastępstwie za opiekuna faktycznego </w:t>
      </w:r>
      <w:r>
        <w:rPr>
          <w:rFonts w:cs="Calibri"/>
        </w:rPr>
        <w:br/>
        <w:t>w związku ze zdarzeniem losowym, potrzebą załatwienia codziennych spraw lub odpoczynku opiekuna faktycznego.</w:t>
      </w:r>
    </w:p>
    <w:p w:rsidR="006352E7" w:rsidRDefault="006352E7">
      <w:pPr>
        <w:spacing w:after="0"/>
        <w:jc w:val="both"/>
        <w:rPr>
          <w:rFonts w:cs="Calibri"/>
          <w:b/>
        </w:rPr>
      </w:pPr>
    </w:p>
    <w:p w:rsidR="006352E7" w:rsidRDefault="00E05F60">
      <w:pPr>
        <w:spacing w:after="0"/>
        <w:ind w:left="-142"/>
        <w:jc w:val="both"/>
        <w:rPr>
          <w:rFonts w:cs="Calibri"/>
          <w:b/>
        </w:rPr>
      </w:pPr>
      <w:r>
        <w:rPr>
          <w:rFonts w:cs="Calibri"/>
          <w:b/>
        </w:rPr>
        <w:t>Osoby lub rodziny zagrożone ubóstwem lub wykluczeniem społecznym:</w:t>
      </w:r>
    </w:p>
    <w:p w:rsidR="006352E7" w:rsidRDefault="00E05F60">
      <w:pPr>
        <w:numPr>
          <w:ilvl w:val="1"/>
          <w:numId w:val="3"/>
        </w:numPr>
        <w:spacing w:after="0" w:line="276" w:lineRule="auto"/>
        <w:jc w:val="both"/>
        <w:rPr>
          <w:rFonts w:cs="Calibri"/>
        </w:rPr>
      </w:pPr>
      <w:r>
        <w:rPr>
          <w:rFonts w:cs="Calibri"/>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6352E7" w:rsidRDefault="00E05F60">
      <w:pPr>
        <w:numPr>
          <w:ilvl w:val="1"/>
          <w:numId w:val="3"/>
        </w:numPr>
        <w:spacing w:after="0" w:line="276" w:lineRule="auto"/>
        <w:jc w:val="both"/>
        <w:rPr>
          <w:rFonts w:cs="Calibri"/>
        </w:rPr>
      </w:pPr>
      <w:r>
        <w:rPr>
          <w:rFonts w:cs="Calibri"/>
        </w:rPr>
        <w:t>osoby, o których mowa w art. 1 ust. 2 ustawy z dnia 13 czerwca 2003 r. o zatrudnieniu socjalnym;</w:t>
      </w:r>
    </w:p>
    <w:p w:rsidR="006352E7" w:rsidRDefault="00E05F60">
      <w:pPr>
        <w:numPr>
          <w:ilvl w:val="1"/>
          <w:numId w:val="3"/>
        </w:numPr>
        <w:spacing w:after="0" w:line="276" w:lineRule="auto"/>
        <w:jc w:val="both"/>
      </w:pPr>
      <w:r>
        <w:rPr>
          <w:rFonts w:cs="Calibri"/>
        </w:rPr>
        <w:t>osoby przebywające w pieczy zastępczej</w:t>
      </w:r>
      <w:r>
        <w:rPr>
          <w:rFonts w:cs="Calibri"/>
          <w:vertAlign w:val="superscript"/>
        </w:rPr>
        <w:footnoteReference w:id="1"/>
      </w:r>
      <w:r>
        <w:rPr>
          <w:rFonts w:cs="Calibri"/>
        </w:rPr>
        <w:t xml:space="preserve"> lub opuszczające pieczę zastępczą oraz rodziny przeżywające trudności w pełnieniu funkcji opiekuńczo-wychowawczych, o których mowa </w:t>
      </w:r>
      <w:r>
        <w:rPr>
          <w:rFonts w:cs="Calibri"/>
        </w:rPr>
        <w:br/>
        <w:t>w ustawie z dnia 9 czerwca 2011 r. o wspieraniu rodziny i systemie pieczy zastępczej;</w:t>
      </w:r>
    </w:p>
    <w:p w:rsidR="006352E7" w:rsidRDefault="00E05F60">
      <w:pPr>
        <w:numPr>
          <w:ilvl w:val="1"/>
          <w:numId w:val="3"/>
        </w:numPr>
        <w:spacing w:after="0" w:line="276" w:lineRule="auto"/>
        <w:jc w:val="both"/>
        <w:rPr>
          <w:rFonts w:cs="Calibri"/>
        </w:rPr>
      </w:pPr>
      <w:r>
        <w:rPr>
          <w:rFonts w:cs="Calibri"/>
        </w:rPr>
        <w:t xml:space="preserve">osoby nieletnie, wobec których zastosowano środki zapobiegania i zwalczania demoralizacji </w:t>
      </w:r>
      <w:r>
        <w:rPr>
          <w:rFonts w:cs="Calibri"/>
        </w:rPr>
        <w:br/>
        <w:t xml:space="preserve">i przestępczości zgodnie z ustawą z dnia 26 października 1982 r. o postępowaniu w sprawach nieletnich (Dz. U. z 2016 r. poz. 1654, z </w:t>
      </w:r>
      <w:proofErr w:type="spellStart"/>
      <w:r>
        <w:rPr>
          <w:rFonts w:cs="Calibri"/>
        </w:rPr>
        <w:t>późn</w:t>
      </w:r>
      <w:proofErr w:type="spellEnd"/>
      <w:r>
        <w:rPr>
          <w:rFonts w:cs="Calibri"/>
        </w:rPr>
        <w:t>. zm.);</w:t>
      </w:r>
    </w:p>
    <w:p w:rsidR="006352E7" w:rsidRDefault="00E05F60">
      <w:pPr>
        <w:numPr>
          <w:ilvl w:val="1"/>
          <w:numId w:val="3"/>
        </w:numPr>
        <w:spacing w:after="0" w:line="276" w:lineRule="auto"/>
        <w:jc w:val="both"/>
        <w:rPr>
          <w:rFonts w:cs="Calibri"/>
        </w:rPr>
      </w:pPr>
      <w:r>
        <w:rPr>
          <w:rFonts w:cs="Calibri"/>
        </w:rPr>
        <w:t xml:space="preserve">osoby przebywające w młodzieżowych ośrodkach wychowawczych i młodzieżowych ośrodkach socjoterapii, o których mowa w ustawie z dnia 7 września 1991 r. o systemie oświaty (Dz. U. z 2017 r. poz. 2198, z </w:t>
      </w:r>
      <w:proofErr w:type="spellStart"/>
      <w:r>
        <w:rPr>
          <w:rFonts w:cs="Calibri"/>
        </w:rPr>
        <w:t>późn</w:t>
      </w:r>
      <w:proofErr w:type="spellEnd"/>
      <w:r>
        <w:rPr>
          <w:rFonts w:cs="Calibri"/>
        </w:rPr>
        <w:t>. zm.);</w:t>
      </w:r>
    </w:p>
    <w:p w:rsidR="006352E7" w:rsidRDefault="00E05F60">
      <w:pPr>
        <w:numPr>
          <w:ilvl w:val="1"/>
          <w:numId w:val="3"/>
        </w:numPr>
        <w:spacing w:after="0" w:line="276" w:lineRule="auto"/>
        <w:jc w:val="both"/>
        <w:rPr>
          <w:rFonts w:cs="Calibri"/>
        </w:rPr>
      </w:pPr>
      <w:r>
        <w:rPr>
          <w:rFonts w:cs="Calibri"/>
        </w:rPr>
        <w:lastRenderedPageBreak/>
        <w:t xml:space="preserve">osoby z niepełnosprawnością – osoby z niepełnosprawnością w rozumieniu Wytycznych w zakresie realizacji zasady równości szans i niedyskryminacji, w tym dostępności dla osób </w:t>
      </w:r>
      <w:r>
        <w:rPr>
          <w:rFonts w:cs="Calibri"/>
        </w:rPr>
        <w:br/>
        <w:t xml:space="preserve">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6352E7" w:rsidRDefault="00E05F60">
      <w:pPr>
        <w:numPr>
          <w:ilvl w:val="1"/>
          <w:numId w:val="3"/>
        </w:numPr>
        <w:spacing w:after="0" w:line="276" w:lineRule="auto"/>
        <w:jc w:val="both"/>
        <w:rPr>
          <w:rFonts w:cs="Calibri"/>
        </w:rPr>
      </w:pPr>
      <w:r>
        <w:rPr>
          <w:rFonts w:cs="Calibri"/>
        </w:rPr>
        <w:t>członkowie gospodarstw domowych sprawujący opiekę nad osobą z niepełnosprawnością, o ile co najmniej jeden z nich nie pracuje ze względu na konieczność sprawowania opieki nad osobą z niepełnosprawnością;</w:t>
      </w:r>
    </w:p>
    <w:p w:rsidR="006352E7" w:rsidRDefault="00E05F60">
      <w:pPr>
        <w:numPr>
          <w:ilvl w:val="1"/>
          <w:numId w:val="3"/>
        </w:numPr>
        <w:spacing w:after="0" w:line="276" w:lineRule="auto"/>
        <w:jc w:val="both"/>
        <w:rPr>
          <w:rFonts w:cs="Calibri"/>
        </w:rPr>
      </w:pPr>
      <w:r>
        <w:rPr>
          <w:rFonts w:cs="Calibri"/>
        </w:rPr>
        <w:t>osoby niesamodzielne;</w:t>
      </w:r>
    </w:p>
    <w:p w:rsidR="006352E7" w:rsidRDefault="00E05F60">
      <w:pPr>
        <w:numPr>
          <w:ilvl w:val="1"/>
          <w:numId w:val="3"/>
        </w:numPr>
        <w:spacing w:after="0" w:line="276" w:lineRule="auto"/>
        <w:jc w:val="both"/>
        <w:rPr>
          <w:rFonts w:cs="Calibri"/>
        </w:rPr>
      </w:pPr>
      <w:r>
        <w:rPr>
          <w:rFonts w:cs="Calibri"/>
        </w:rPr>
        <w:t>osoby bezdomne lub dotknięte wykluczeniem z dostępu do mieszkań w rozumieniu Wytycznych w zakresie monitorowania postępu rzeczowego realizacji programów operacyjnych na lata 2014-2020;</w:t>
      </w:r>
    </w:p>
    <w:p w:rsidR="006352E7" w:rsidRDefault="00E05F60">
      <w:pPr>
        <w:numPr>
          <w:ilvl w:val="1"/>
          <w:numId w:val="3"/>
        </w:numPr>
        <w:spacing w:after="0" w:line="276" w:lineRule="auto"/>
        <w:jc w:val="both"/>
        <w:rPr>
          <w:rFonts w:cs="Calibri"/>
        </w:rPr>
      </w:pPr>
      <w:r>
        <w:rPr>
          <w:rFonts w:cs="Calibri"/>
        </w:rPr>
        <w:t>osoby odbywające kary pozbawienia wolności;</w:t>
      </w:r>
    </w:p>
    <w:p w:rsidR="006352E7" w:rsidRDefault="00E05F60">
      <w:pPr>
        <w:numPr>
          <w:ilvl w:val="1"/>
          <w:numId w:val="3"/>
        </w:numPr>
        <w:spacing w:after="0" w:line="276" w:lineRule="auto"/>
        <w:jc w:val="both"/>
        <w:rPr>
          <w:rFonts w:cs="Calibri"/>
        </w:rPr>
      </w:pPr>
      <w:r>
        <w:rPr>
          <w:rFonts w:cs="Calibri"/>
        </w:rPr>
        <w:t>osoby korzystające z PO PŻ.</w:t>
      </w:r>
    </w:p>
    <w:p w:rsidR="006352E7" w:rsidRDefault="006352E7">
      <w:pPr>
        <w:spacing w:after="0"/>
        <w:jc w:val="both"/>
        <w:rPr>
          <w:rFonts w:cs="Calibri"/>
          <w:b/>
        </w:rPr>
      </w:pPr>
    </w:p>
    <w:p w:rsidR="006352E7" w:rsidRDefault="00E05F60">
      <w:pPr>
        <w:spacing w:after="0"/>
        <w:jc w:val="both"/>
      </w:pPr>
      <w:r>
        <w:rPr>
          <w:rFonts w:cs="Calibri"/>
          <w:b/>
          <w:bCs/>
        </w:rPr>
        <w:t xml:space="preserve">Osoby z niepełnosprawnością - </w:t>
      </w:r>
      <w:r>
        <w:rPr>
          <w:rFonts w:cs="Calibri"/>
        </w:rPr>
        <w:t xml:space="preserve">oznaczające osoby niepełnosprawne w rozumieniu ustawy z dnia </w:t>
      </w:r>
      <w:r>
        <w:rPr>
          <w:rFonts w:cs="Calibri"/>
        </w:rPr>
        <w:br/>
        <w:t xml:space="preserve">27 sierpnia 1997 r. o rehabilitacji zawodowej i społecznej oraz zatrudnianiu osób niepełnosprawnych, </w:t>
      </w:r>
      <w:r>
        <w:rPr>
          <w:rFonts w:cs="Calibri"/>
        </w:rPr>
        <w:br/>
        <w:t>a także osoby z zaburzeniami psychicznymi, w rozumieniu ustawy z dnia 19 sierpnia 1994 r. o ochronie zdrowia psychicznego.</w:t>
      </w:r>
    </w:p>
    <w:p w:rsidR="006352E7" w:rsidRDefault="006352E7">
      <w:pPr>
        <w:spacing w:after="0"/>
        <w:jc w:val="both"/>
        <w:rPr>
          <w:rFonts w:cs="Calibri"/>
          <w:b/>
        </w:rPr>
      </w:pPr>
    </w:p>
    <w:p w:rsidR="006352E7" w:rsidRDefault="00E05F60">
      <w:pPr>
        <w:spacing w:after="0"/>
        <w:jc w:val="both"/>
      </w:pPr>
      <w:r>
        <w:rPr>
          <w:rFonts w:cs="Calibri"/>
          <w:b/>
        </w:rPr>
        <w:t>Otoczenie osób zagrożonych ubóstwem lub wykluczeniem społecznym</w:t>
      </w:r>
      <w:r>
        <w:rPr>
          <w:rFonts w:cs="Calibri"/>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rsidR="006352E7" w:rsidRDefault="006352E7">
      <w:pPr>
        <w:spacing w:after="0"/>
        <w:jc w:val="both"/>
        <w:rPr>
          <w:rFonts w:cs="Calibri"/>
        </w:rPr>
      </w:pPr>
    </w:p>
    <w:p w:rsidR="006352E7" w:rsidRDefault="00E05F60">
      <w:pPr>
        <w:spacing w:after="0"/>
        <w:jc w:val="both"/>
      </w:pPr>
      <w:r>
        <w:rPr>
          <w:rFonts w:cs="Calibri"/>
          <w:b/>
        </w:rPr>
        <w:t>Personel projektu</w:t>
      </w:r>
      <w:r>
        <w:rPr>
          <w:rFonts w:cs="Calibri"/>
        </w:rPr>
        <w:t xml:space="preserve"> - osoby zaangażowane do realizacji zadań lub czynności w ramach projektu na podstawie stosunku pracy, osoby samozatrudnione w rozumieniu Rozdziału 3 pkt 1) lit. p) Wytycznych w zakresie kwalifikowalności, osoby współpracujące w rozumieniu art. 13 pkt 5 ustawy z dnia 13 października 1998 r. o systemie ubezpieczeń społecznych oraz wolontariusze wykonujący świadczenia na zasadach określonych ustawie z dnia 24 kwietnia 2003 r. o działalności pożytku publicznego i o wolontariacie.</w:t>
      </w:r>
    </w:p>
    <w:p w:rsidR="006352E7" w:rsidRDefault="006352E7">
      <w:pPr>
        <w:spacing w:after="0"/>
        <w:jc w:val="both"/>
        <w:rPr>
          <w:rFonts w:cs="Calibri"/>
        </w:rPr>
      </w:pPr>
    </w:p>
    <w:p w:rsidR="006352E7" w:rsidRDefault="00E05F60">
      <w:pPr>
        <w:spacing w:after="0"/>
        <w:jc w:val="both"/>
      </w:pPr>
      <w:r>
        <w:rPr>
          <w:rFonts w:cs="Calibri"/>
          <w:b/>
        </w:rPr>
        <w:t xml:space="preserve">OWU </w:t>
      </w:r>
      <w:r>
        <w:rPr>
          <w:rFonts w:cs="Calibri"/>
        </w:rPr>
        <w:t xml:space="preserve">- należy przez to rozumieć „Ogólne warunki umów o dofinansowanie projektów ze środków Europejskiego Funduszu Społecznego w ramach Regionalnego Programu Operacyjnego Województwa Podlaskiego na lata 2014 - 2020” będące załącznikiem do wzoru minimalnego zakresu umowy </w:t>
      </w:r>
      <w:r>
        <w:rPr>
          <w:rFonts w:cs="Calibri"/>
        </w:rPr>
        <w:br/>
        <w:t>o dofinansowanie projektu współfinansowanego ze środków EFS, realizowanego przez podmiot inny niż LGD.</w:t>
      </w:r>
    </w:p>
    <w:p w:rsidR="006352E7" w:rsidRDefault="006352E7">
      <w:pPr>
        <w:spacing w:after="0"/>
        <w:jc w:val="both"/>
        <w:rPr>
          <w:rFonts w:cs="Calibri"/>
          <w:b/>
        </w:rPr>
      </w:pPr>
    </w:p>
    <w:p w:rsidR="006352E7" w:rsidRDefault="00E05F60">
      <w:pPr>
        <w:spacing w:after="0"/>
        <w:jc w:val="both"/>
      </w:pPr>
      <w:r>
        <w:rPr>
          <w:rFonts w:cs="Calibri"/>
          <w:b/>
        </w:rPr>
        <w:t xml:space="preserve">Projekt partnerski </w:t>
      </w:r>
      <w:r>
        <w:rPr>
          <w:rFonts w:cs="Calibri"/>
        </w:rPr>
        <w:t>– projekt partnerski, o którym mowa w art. 33 ustawy z dnia 11 lipca 2014 r. o zasadach realizacji programów w zakresie polityki spójności finansowanych w perspektywie finansowej 2014-2020.</w:t>
      </w:r>
    </w:p>
    <w:p w:rsidR="006352E7" w:rsidRDefault="00E05F60">
      <w:pPr>
        <w:spacing w:after="0"/>
      </w:pPr>
      <w:r>
        <w:rPr>
          <w:rFonts w:cs="Calibri"/>
          <w:b/>
        </w:rPr>
        <w:lastRenderedPageBreak/>
        <w:t>RODO</w:t>
      </w:r>
      <w:r>
        <w:rPr>
          <w:rFonts w:cs="Calibri"/>
        </w:rPr>
        <w:t xml:space="preserve"> - </w:t>
      </w:r>
      <w:r>
        <w:rPr>
          <w:rFonts w:cs="Calibri"/>
          <w:spacing w:val="-6"/>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w:t>
      </w:r>
    </w:p>
    <w:p w:rsidR="006352E7" w:rsidRDefault="006352E7">
      <w:pPr>
        <w:spacing w:after="0"/>
        <w:jc w:val="both"/>
        <w:rPr>
          <w:rFonts w:cs="Calibri"/>
        </w:rPr>
      </w:pPr>
    </w:p>
    <w:p w:rsidR="006352E7" w:rsidRDefault="00E05F60">
      <w:pPr>
        <w:spacing w:after="0"/>
        <w:jc w:val="both"/>
      </w:pPr>
      <w:r>
        <w:rPr>
          <w:rFonts w:cs="Calibri"/>
          <w:b/>
        </w:rPr>
        <w:t>Ścieżka reintegracji</w:t>
      </w:r>
      <w:r>
        <w:rPr>
          <w:rFonts w:cs="Calibri"/>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proofErr w:type="spellStart"/>
      <w:r>
        <w:rPr>
          <w:rFonts w:cs="Calibri"/>
        </w:rPr>
        <w:t>pozaprojektowo</w:t>
      </w:r>
      <w:proofErr w:type="spellEnd"/>
      <w:r>
        <w:rPr>
          <w:rFonts w:cs="Calibri"/>
        </w:rPr>
        <w:t>. Wsparcie w ramach ścieżki reintegracji może być realizowane przez jedną lub przez kilka instytucji zazwyczaj w sposób sekwencyjny.</w:t>
      </w:r>
    </w:p>
    <w:p w:rsidR="006352E7" w:rsidRDefault="00E05F60">
      <w:pPr>
        <w:spacing w:after="0"/>
        <w:jc w:val="both"/>
        <w:rPr>
          <w:rFonts w:cs="Calibri"/>
          <w:b/>
        </w:rPr>
      </w:pPr>
      <w:r>
        <w:rPr>
          <w:rFonts w:cs="Calibri"/>
          <w:b/>
        </w:rPr>
        <w:t xml:space="preserve">Środowisko zagrożone ubóstwem lub wykluczeniem społecznym: </w:t>
      </w:r>
    </w:p>
    <w:p w:rsidR="006352E7" w:rsidRDefault="00E05F60">
      <w:pPr>
        <w:numPr>
          <w:ilvl w:val="0"/>
          <w:numId w:val="4"/>
        </w:numPr>
        <w:spacing w:after="0" w:line="276" w:lineRule="auto"/>
        <w:ind w:left="426" w:hanging="426"/>
        <w:jc w:val="both"/>
        <w:rPr>
          <w:rFonts w:cs="Calibri"/>
        </w:rPr>
      </w:pPr>
      <w:r>
        <w:rPr>
          <w:rFonts w:cs="Calibri"/>
        </w:rPr>
        <w:t xml:space="preserve">osoby lub rodziny zagrożone ubóstwem lub wykluczeniem społecznym oraz otoczenie tych osób; </w:t>
      </w:r>
    </w:p>
    <w:p w:rsidR="006352E7" w:rsidRDefault="00E05F60">
      <w:pPr>
        <w:numPr>
          <w:ilvl w:val="0"/>
          <w:numId w:val="4"/>
        </w:numPr>
        <w:spacing w:after="200" w:line="276" w:lineRule="auto"/>
        <w:ind w:left="426" w:hanging="426"/>
        <w:rPr>
          <w:rFonts w:cs="Calibri"/>
        </w:rPr>
      </w:pPr>
      <w:r>
        <w:rPr>
          <w:rFonts w:cs="Calibri"/>
        </w:rPr>
        <w:t>społeczność lokalna zidentyfikowana na podstawie cech lub wskaźników odnoszących się do zagrożenia ubóstwem lub wykluczeniem społecznym, określonych przez IZ RPO;</w:t>
      </w:r>
    </w:p>
    <w:p w:rsidR="006352E7" w:rsidRDefault="00E05F60">
      <w:pPr>
        <w:numPr>
          <w:ilvl w:val="0"/>
          <w:numId w:val="4"/>
        </w:numPr>
        <w:spacing w:after="200" w:line="276" w:lineRule="auto"/>
        <w:ind w:left="426" w:hanging="426"/>
        <w:rPr>
          <w:rFonts w:cs="Calibri"/>
        </w:rPr>
      </w:pPr>
      <w:r>
        <w:rPr>
          <w:rFonts w:cs="Calibri"/>
        </w:rPr>
        <w:t>społeczność lokalna, która zamieszkuje obszary zdegradowane w rozumieniu Wytycznych w zakresie rewitalizacji w programach operacyjnych na lata 2014-2020 lub jej udział jest niezbędny w rewitalizacji, o której mowa w ww. wytycznych.</w:t>
      </w:r>
    </w:p>
    <w:p w:rsidR="006352E7" w:rsidRDefault="00E05F60">
      <w:pPr>
        <w:spacing w:after="0"/>
        <w:jc w:val="both"/>
      </w:pPr>
      <w:r>
        <w:rPr>
          <w:rFonts w:cs="Calibri"/>
          <w:b/>
        </w:rPr>
        <w:t>Uczestnik projektu -</w:t>
      </w:r>
      <w:r>
        <w:rPr>
          <w:rFonts w:cs="Calibri"/>
        </w:rPr>
        <w:t xml:space="preserve"> uczestnik projektu finansowanego ze środków EFS w rozumieniu </w:t>
      </w:r>
      <w:r>
        <w:rPr>
          <w:rFonts w:cs="Calibri"/>
          <w:i/>
        </w:rPr>
        <w:t>Wytycznych Ministra Infrastruktury i Rozwoju w zakresie monitorowania postępu rzeczowego realizacji programów operacyjnych na lata 2014-2020</w:t>
      </w:r>
      <w:r>
        <w:rPr>
          <w:rFonts w:cs="Calibri"/>
        </w:rPr>
        <w:t>.</w:t>
      </w:r>
    </w:p>
    <w:p w:rsidR="006352E7" w:rsidRDefault="006352E7">
      <w:pPr>
        <w:spacing w:after="0"/>
        <w:jc w:val="both"/>
        <w:rPr>
          <w:rFonts w:cs="Calibri"/>
          <w:b/>
        </w:rPr>
      </w:pPr>
    </w:p>
    <w:p w:rsidR="006352E7" w:rsidRDefault="00E05F60">
      <w:pPr>
        <w:spacing w:after="0"/>
        <w:jc w:val="both"/>
      </w:pPr>
      <w:r>
        <w:rPr>
          <w:rFonts w:cs="Calibri"/>
          <w:b/>
        </w:rPr>
        <w:t>Usługi społeczne świadczone w społeczności lokalnej</w:t>
      </w:r>
      <w:r>
        <w:rPr>
          <w:rFonts w:cs="Calibri"/>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rsidR="006352E7" w:rsidRDefault="00E05F60">
      <w:pPr>
        <w:numPr>
          <w:ilvl w:val="0"/>
          <w:numId w:val="5"/>
        </w:numPr>
        <w:spacing w:after="0" w:line="276" w:lineRule="auto"/>
        <w:ind w:left="426" w:hanging="426"/>
        <w:jc w:val="both"/>
        <w:rPr>
          <w:rFonts w:cs="Calibri"/>
        </w:rPr>
      </w:pPr>
      <w:r>
        <w:rPr>
          <w:rFonts w:cs="Calibri"/>
        </w:rPr>
        <w:t>zindywidualizowany (dostosowany do potrzeb i możliwości danej osoby) oraz jak najbardziej zbliżony do warunków odpowiadających życiu w środowisku domowym i rodzinnym;</w:t>
      </w:r>
    </w:p>
    <w:p w:rsidR="006352E7" w:rsidRDefault="00E05F60">
      <w:pPr>
        <w:numPr>
          <w:ilvl w:val="0"/>
          <w:numId w:val="5"/>
        </w:numPr>
        <w:spacing w:after="0" w:line="276" w:lineRule="auto"/>
        <w:ind w:left="426" w:hanging="426"/>
        <w:jc w:val="both"/>
        <w:rPr>
          <w:rFonts w:cs="Calibri"/>
        </w:rPr>
      </w:pPr>
      <w:r>
        <w:rPr>
          <w:rFonts w:cs="Calibri"/>
        </w:rPr>
        <w:t>umożliwiający odbiorcom tych usług kontrolę nad swoim życiem i nad decyzjami, które ich dotyczą;</w:t>
      </w:r>
    </w:p>
    <w:p w:rsidR="006352E7" w:rsidRDefault="00E05F60">
      <w:pPr>
        <w:numPr>
          <w:ilvl w:val="0"/>
          <w:numId w:val="5"/>
        </w:numPr>
        <w:spacing w:after="0" w:line="276" w:lineRule="auto"/>
        <w:ind w:left="426" w:hanging="426"/>
        <w:jc w:val="both"/>
        <w:rPr>
          <w:rFonts w:cs="Calibri"/>
        </w:rPr>
      </w:pPr>
      <w:r>
        <w:rPr>
          <w:rFonts w:cs="Calibri"/>
        </w:rPr>
        <w:t>zapewniający, że odbiorcy usług nie są odizolowani od ogółu społeczności lub nie są zmuszeni do mieszkania razem;</w:t>
      </w:r>
    </w:p>
    <w:p w:rsidR="006352E7" w:rsidRDefault="00E05F60">
      <w:pPr>
        <w:numPr>
          <w:ilvl w:val="0"/>
          <w:numId w:val="5"/>
        </w:numPr>
        <w:spacing w:after="0" w:line="276" w:lineRule="auto"/>
        <w:ind w:left="426" w:hanging="426"/>
        <w:jc w:val="both"/>
        <w:rPr>
          <w:rFonts w:cs="Calibri"/>
        </w:rPr>
      </w:pPr>
      <w:r>
        <w:rPr>
          <w:rFonts w:cs="Calibri"/>
        </w:rPr>
        <w:t xml:space="preserve">gwarantujący, że wymagania organizacyjne nie mają pierwszeństwa przed indywidualnymi potrzebami mieszkańców. </w:t>
      </w:r>
    </w:p>
    <w:p w:rsidR="006352E7" w:rsidRDefault="00E05F60">
      <w:pPr>
        <w:spacing w:after="0"/>
        <w:jc w:val="both"/>
        <w:rPr>
          <w:rFonts w:cs="Calibri"/>
        </w:rPr>
      </w:pPr>
      <w:r>
        <w:rPr>
          <w:rFonts w:cs="Calibri"/>
        </w:rPr>
        <w:t>Warunki, o których mowa w lit. a – d, muszą być spełnione łącznie.</w:t>
      </w:r>
    </w:p>
    <w:p w:rsidR="006352E7" w:rsidRDefault="00E05F60">
      <w:pPr>
        <w:spacing w:after="0"/>
        <w:jc w:val="both"/>
        <w:rPr>
          <w:rFonts w:cs="Calibri"/>
        </w:rPr>
      </w:pPr>
      <w:r>
        <w:rPr>
          <w:rFonts w:cs="Calibri"/>
        </w:rPr>
        <w:t>Do usług społecznych świadczonych w społeczności lokalnej należą w szczególności:</w:t>
      </w:r>
    </w:p>
    <w:p w:rsidR="006352E7" w:rsidRDefault="00E05F60">
      <w:pPr>
        <w:numPr>
          <w:ilvl w:val="2"/>
          <w:numId w:val="6"/>
        </w:numPr>
        <w:tabs>
          <w:tab w:val="left" w:pos="426"/>
          <w:tab w:val="left" w:pos="1156"/>
        </w:tabs>
        <w:spacing w:after="0" w:line="276" w:lineRule="auto"/>
        <w:ind w:left="426" w:hanging="426"/>
        <w:jc w:val="both"/>
        <w:rPr>
          <w:rFonts w:cs="Calibri"/>
        </w:rPr>
      </w:pPr>
      <w:r>
        <w:rPr>
          <w:rFonts w:cs="Calibri"/>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6352E7" w:rsidRDefault="00E05F60">
      <w:pPr>
        <w:numPr>
          <w:ilvl w:val="2"/>
          <w:numId w:val="6"/>
        </w:numPr>
        <w:tabs>
          <w:tab w:val="left" w:pos="426"/>
          <w:tab w:val="left" w:pos="1156"/>
        </w:tabs>
        <w:spacing w:after="0" w:line="276" w:lineRule="auto"/>
        <w:ind w:left="426" w:hanging="426"/>
        <w:jc w:val="both"/>
        <w:rPr>
          <w:rFonts w:cs="Calibri"/>
        </w:rPr>
      </w:pPr>
      <w:r>
        <w:rPr>
          <w:rFonts w:cs="Calibri"/>
        </w:rPr>
        <w:lastRenderedPageBreak/>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rsidR="006352E7" w:rsidRDefault="00E05F60">
      <w:pPr>
        <w:numPr>
          <w:ilvl w:val="2"/>
          <w:numId w:val="6"/>
        </w:numPr>
        <w:tabs>
          <w:tab w:val="left" w:pos="426"/>
          <w:tab w:val="left" w:pos="1156"/>
        </w:tabs>
        <w:spacing w:after="0" w:line="276" w:lineRule="auto"/>
        <w:ind w:left="426" w:hanging="426"/>
        <w:jc w:val="both"/>
        <w:rPr>
          <w:rFonts w:cs="Calibri"/>
        </w:rPr>
      </w:pPr>
      <w:r>
        <w:rPr>
          <w:rFonts w:cs="Calibri"/>
        </w:rPr>
        <w:t>usługi wspierania rodziny zgodnie z ustawą z dnia 9 czerwca 2011 r. o wspieraniu rodziny i systemie pieczy zastępczej, w tym:</w:t>
      </w:r>
    </w:p>
    <w:p w:rsidR="006352E7" w:rsidRDefault="00E05F60">
      <w:pPr>
        <w:numPr>
          <w:ilvl w:val="0"/>
          <w:numId w:val="7"/>
        </w:numPr>
        <w:tabs>
          <w:tab w:val="left" w:pos="426"/>
        </w:tabs>
        <w:spacing w:after="0" w:line="276" w:lineRule="auto"/>
        <w:ind w:left="426" w:hanging="426"/>
        <w:jc w:val="both"/>
        <w:rPr>
          <w:rFonts w:cs="Calibri"/>
        </w:rPr>
      </w:pPr>
      <w:r>
        <w:rPr>
          <w:rFonts w:cs="Calibri"/>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6352E7" w:rsidRDefault="00E05F60">
      <w:pPr>
        <w:numPr>
          <w:ilvl w:val="0"/>
          <w:numId w:val="7"/>
        </w:numPr>
        <w:tabs>
          <w:tab w:val="left" w:pos="426"/>
        </w:tabs>
        <w:spacing w:after="0" w:line="276" w:lineRule="auto"/>
        <w:ind w:left="426" w:hanging="426"/>
        <w:jc w:val="both"/>
        <w:rPr>
          <w:rFonts w:cs="Calibri"/>
        </w:rPr>
      </w:pPr>
      <w:r>
        <w:rPr>
          <w:rFonts w:cs="Calibri"/>
        </w:rPr>
        <w:t>pomoc w opiece i wychowaniu dziecka poprzez usługi placówek wsparcia dziennego w formie opiekuńczej i specjalistycznej oraz w formie pracy podwórkowej.</w:t>
      </w:r>
    </w:p>
    <w:p w:rsidR="006352E7" w:rsidRDefault="006352E7">
      <w:pPr>
        <w:spacing w:after="0"/>
        <w:jc w:val="both"/>
        <w:rPr>
          <w:rFonts w:cs="Calibri"/>
          <w:b/>
        </w:rPr>
      </w:pPr>
    </w:p>
    <w:p w:rsidR="006352E7" w:rsidRDefault="00E05F60">
      <w:pPr>
        <w:spacing w:after="0"/>
        <w:jc w:val="both"/>
      </w:pPr>
      <w:r>
        <w:rPr>
          <w:rFonts w:cs="Calibri"/>
          <w:b/>
        </w:rPr>
        <w:t>Wniosek o przyznanie pomocy, tj. wniosek o udzielenie wsparcia, o którym mowa w art. 35 ust. 1 lit. b rozporządzenia nr 1303/2013</w:t>
      </w:r>
      <w:r>
        <w:rPr>
          <w:rFonts w:cs="Calibri"/>
        </w:rPr>
        <w:t xml:space="preserve"> - należy przez to rozumieć również wniosek o dofinansowanie realizacji projektu w ramach Regionalnego Programu Operacyjnego Województwa Podlaskiego na lata 2014-2020.</w:t>
      </w:r>
    </w:p>
    <w:p w:rsidR="006352E7" w:rsidRDefault="00E05F60">
      <w:pPr>
        <w:keepNext/>
        <w:keepLines/>
        <w:spacing w:before="480" w:after="0"/>
        <w:outlineLvl w:val="0"/>
        <w:rPr>
          <w:rFonts w:eastAsia="Times New Roman" w:cs="Calibri"/>
          <w:b/>
          <w:bCs/>
        </w:rPr>
      </w:pPr>
      <w:bookmarkStart w:id="5" w:name="_Toc423595935"/>
      <w:bookmarkStart w:id="6" w:name="_Toc447034652"/>
      <w:r>
        <w:rPr>
          <w:rFonts w:eastAsia="Times New Roman" w:cs="Calibri"/>
          <w:b/>
          <w:bCs/>
        </w:rPr>
        <w:t>Informacje ogólne</w:t>
      </w:r>
    </w:p>
    <w:p w:rsidR="006352E7" w:rsidRDefault="006352E7">
      <w:pPr>
        <w:autoSpaceDE w:val="0"/>
        <w:spacing w:after="0"/>
        <w:jc w:val="both"/>
        <w:rPr>
          <w:rFonts w:eastAsia="TimesNewRoman" w:cs="Calibri"/>
        </w:rPr>
      </w:pPr>
    </w:p>
    <w:p w:rsidR="006352E7" w:rsidRDefault="00E05F60">
      <w:pPr>
        <w:autoSpaceDE w:val="0"/>
        <w:spacing w:after="0"/>
        <w:jc w:val="both"/>
      </w:pPr>
      <w:r>
        <w:rPr>
          <w:rFonts w:eastAsia="TimesNewRoman" w:cs="Calibri"/>
        </w:rPr>
        <w:t>Funkcję Instytucji Zarządzającej dla RPOWP 2014-2020 (dalej IZ RPOWP) pełni Zarząd Województwa Podlaskiego.</w:t>
      </w:r>
      <w:bookmarkEnd w:id="5"/>
      <w:bookmarkEnd w:id="6"/>
      <w:r>
        <w:rPr>
          <w:rFonts w:eastAsia="TimesNewRoman" w:cs="Calibri"/>
        </w:rPr>
        <w:t xml:space="preserve"> </w:t>
      </w:r>
      <w:r>
        <w:rPr>
          <w:rFonts w:cs="Calibri"/>
          <w:color w:val="000000"/>
          <w:lang w:eastAsia="pl-PL"/>
        </w:rPr>
        <w:t xml:space="preserve">Przedmiotem naboru są projekty realizowane przez podmioty inne niż LGD </w:t>
      </w:r>
      <w:r>
        <w:rPr>
          <w:rFonts w:eastAsia="TimesNewRoman" w:cs="Calibri"/>
        </w:rPr>
        <w:t xml:space="preserve">dofinansowane ze </w:t>
      </w:r>
      <w:r>
        <w:rPr>
          <w:rFonts w:eastAsia="Arial Unicode MS" w:cs="Calibri"/>
        </w:rPr>
        <w:t>śr</w:t>
      </w:r>
      <w:r>
        <w:rPr>
          <w:rFonts w:eastAsia="TimesNewRoman" w:cs="Calibri"/>
        </w:rPr>
        <w:t xml:space="preserve">odków Unii Europejskiej w ramach Europejskiego Funduszu Społecznego. </w:t>
      </w:r>
    </w:p>
    <w:p w:rsidR="006352E7" w:rsidRDefault="006352E7">
      <w:pPr>
        <w:autoSpaceDE w:val="0"/>
        <w:spacing w:after="0"/>
        <w:jc w:val="both"/>
        <w:rPr>
          <w:rFonts w:cs="Calibri"/>
          <w:color w:val="000000"/>
          <w:lang w:eastAsia="pl-PL"/>
        </w:rPr>
      </w:pPr>
    </w:p>
    <w:p w:rsidR="006352E7" w:rsidRDefault="00E05F60">
      <w:pPr>
        <w:autoSpaceDE w:val="0"/>
        <w:spacing w:after="0" w:line="276" w:lineRule="auto"/>
        <w:rPr>
          <w:rFonts w:cs="Calibri"/>
        </w:rPr>
      </w:pPr>
      <w:r>
        <w:rPr>
          <w:rFonts w:cs="Calibri"/>
        </w:rPr>
        <w:t>Nabór przeprowadzany jest jawnie z zapewnieniem publicznego dostępu do informacji o zasadach jego przeprowadzania, listy projektów, które spełniły kryteria lokalne i uzyskały wymaganą liczbę punktów (z wyróżnieniem projektów wybranych do dofinansowania).</w:t>
      </w:r>
      <w:r>
        <w:rPr>
          <w:rFonts w:cs="Calibri"/>
        </w:rPr>
        <w:br/>
      </w:r>
    </w:p>
    <w:p w:rsidR="006352E7" w:rsidRDefault="00E05F60">
      <w:pPr>
        <w:autoSpaceDE w:val="0"/>
        <w:spacing w:after="0" w:line="276" w:lineRule="auto"/>
      </w:pPr>
      <w:r>
        <w:rPr>
          <w:rFonts w:eastAsia="TimesNewRoman" w:cs="Calibri"/>
        </w:rPr>
        <w:t>Wyja</w:t>
      </w:r>
      <w:r>
        <w:rPr>
          <w:rFonts w:eastAsia="Arial Unicode MS" w:cs="Calibri"/>
        </w:rPr>
        <w:t>śn</w:t>
      </w:r>
      <w:r>
        <w:rPr>
          <w:rFonts w:eastAsia="TimesNewRoman" w:cs="Calibri"/>
        </w:rPr>
        <w:t>ień w kwestiach dotyczących naboru udziela LGD Szlak Tatarski w odpowiedzi na zapytania kierowane na adres:</w:t>
      </w:r>
    </w:p>
    <w:p w:rsidR="006352E7" w:rsidRDefault="006352E7">
      <w:pPr>
        <w:spacing w:after="0" w:line="240" w:lineRule="auto"/>
        <w:jc w:val="both"/>
        <w:rPr>
          <w:rFonts w:cs="Calibri"/>
          <w:b/>
          <w:lang w:eastAsia="zh-CN"/>
        </w:rPr>
      </w:pPr>
    </w:p>
    <w:p w:rsidR="006352E7" w:rsidRDefault="00E05F60">
      <w:pPr>
        <w:spacing w:after="0" w:line="240" w:lineRule="auto"/>
        <w:jc w:val="both"/>
      </w:pPr>
      <w:r>
        <w:rPr>
          <w:rFonts w:cs="Calibri"/>
          <w:b/>
          <w:lang w:eastAsia="zh-CN"/>
        </w:rPr>
        <w:t>Lokalna Grupa Działania Szlak Tatarski</w:t>
      </w:r>
    </w:p>
    <w:p w:rsidR="006352E7" w:rsidRDefault="00E05F60">
      <w:pPr>
        <w:spacing w:after="0" w:line="240" w:lineRule="auto"/>
        <w:jc w:val="both"/>
        <w:rPr>
          <w:rFonts w:cs="Calibri"/>
          <w:lang w:eastAsia="zh-CN"/>
        </w:rPr>
      </w:pPr>
      <w:r>
        <w:rPr>
          <w:rFonts w:cs="Calibri"/>
          <w:lang w:eastAsia="zh-CN"/>
        </w:rPr>
        <w:t xml:space="preserve">ul. Grodzieńska 1 </w:t>
      </w:r>
    </w:p>
    <w:p w:rsidR="006352E7" w:rsidRDefault="00E05F60">
      <w:pPr>
        <w:spacing w:after="0" w:line="240" w:lineRule="auto"/>
        <w:jc w:val="both"/>
        <w:rPr>
          <w:rFonts w:cs="Calibri"/>
          <w:lang w:eastAsia="zh-CN"/>
        </w:rPr>
      </w:pPr>
      <w:r>
        <w:rPr>
          <w:rFonts w:cs="Calibri"/>
          <w:lang w:eastAsia="zh-CN"/>
        </w:rPr>
        <w:t>16-100 Sokółka</w:t>
      </w:r>
    </w:p>
    <w:p w:rsidR="006352E7" w:rsidRDefault="00E05F60">
      <w:pPr>
        <w:spacing w:after="0" w:line="240" w:lineRule="auto"/>
        <w:jc w:val="both"/>
        <w:rPr>
          <w:rFonts w:cs="Calibri"/>
          <w:lang w:eastAsia="zh-CN"/>
        </w:rPr>
      </w:pPr>
      <w:r>
        <w:rPr>
          <w:rFonts w:cs="Calibri"/>
          <w:lang w:eastAsia="zh-CN"/>
        </w:rPr>
        <w:t>Tel/fax: (85) 711 50 50</w:t>
      </w:r>
    </w:p>
    <w:p w:rsidR="006352E7" w:rsidRDefault="00E05F60">
      <w:pPr>
        <w:autoSpaceDE w:val="0"/>
        <w:spacing w:after="0" w:line="240" w:lineRule="auto"/>
        <w:jc w:val="both"/>
      </w:pPr>
      <w:r>
        <w:rPr>
          <w:rFonts w:eastAsia="TimesNewRoman" w:cs="Calibri"/>
          <w:lang w:eastAsia="zh-CN"/>
        </w:rPr>
        <w:t xml:space="preserve">e-mail: szlaktatarski@gmail.com </w:t>
      </w:r>
    </w:p>
    <w:p w:rsidR="006352E7" w:rsidRDefault="006352E7">
      <w:pPr>
        <w:autoSpaceDE w:val="0"/>
        <w:spacing w:after="0" w:line="276" w:lineRule="auto"/>
        <w:rPr>
          <w:rFonts w:eastAsia="TimesNewRoman" w:cs="Calibri"/>
        </w:rPr>
      </w:pPr>
    </w:p>
    <w:p w:rsidR="006352E7" w:rsidRDefault="00E05F60">
      <w:pPr>
        <w:autoSpaceDE w:val="0"/>
        <w:spacing w:after="0" w:line="276" w:lineRule="auto"/>
      </w:pPr>
      <w:r>
        <w:rPr>
          <w:rFonts w:eastAsia="TimesNewRoman" w:cs="Calibri"/>
        </w:rPr>
        <w:t>Wszelkie terminy realizacji okre</w:t>
      </w:r>
      <w:r>
        <w:rPr>
          <w:rFonts w:eastAsia="Arial Unicode MS" w:cs="Calibri"/>
        </w:rPr>
        <w:t>śl</w:t>
      </w:r>
      <w:r>
        <w:rPr>
          <w:rFonts w:eastAsia="TimesNewRoman" w:cs="Calibri"/>
        </w:rPr>
        <w:t>onych czynno</w:t>
      </w:r>
      <w:r>
        <w:rPr>
          <w:rFonts w:eastAsia="Arial Unicode MS" w:cs="Calibri"/>
        </w:rPr>
        <w:t>śc</w:t>
      </w:r>
      <w:r>
        <w:rPr>
          <w:rFonts w:eastAsia="TimesNewRoman" w:cs="Calibri"/>
        </w:rPr>
        <w:t>i wskazane w dokumencie, je</w:t>
      </w:r>
      <w:r>
        <w:rPr>
          <w:rFonts w:eastAsia="Arial Unicode MS" w:cs="Calibri"/>
        </w:rPr>
        <w:t>śl</w:t>
      </w:r>
      <w:r>
        <w:rPr>
          <w:rFonts w:eastAsia="TimesNewRoman" w:cs="Calibri"/>
        </w:rPr>
        <w:t>i nie okre</w:t>
      </w:r>
      <w:r>
        <w:rPr>
          <w:rFonts w:eastAsia="Arial Unicode MS" w:cs="Calibri"/>
        </w:rPr>
        <w:t>śl</w:t>
      </w:r>
      <w:r>
        <w:rPr>
          <w:rFonts w:eastAsia="TimesNewRoman" w:cs="Calibri"/>
        </w:rPr>
        <w:t>ono inaczej, wyrażone są w dniach kalendarzowych. Jeżeli ostatni dzień te</w:t>
      </w:r>
      <w:r>
        <w:rPr>
          <w:rFonts w:cs="Calibri"/>
        </w:rPr>
        <w:t xml:space="preserve">rminu </w:t>
      </w:r>
      <w:r>
        <w:rPr>
          <w:rFonts w:eastAsia="TimesNewRoman" w:cs="Calibri"/>
        </w:rPr>
        <w:t>przypada na dzień ustawowo wolny od pracy, za ostatni dzień terminu uważa się następny dzień po dniu lub dniach wolnych od pracy.</w:t>
      </w:r>
    </w:p>
    <w:p w:rsidR="006352E7" w:rsidRDefault="006352E7">
      <w:pPr>
        <w:autoSpaceDE w:val="0"/>
        <w:spacing w:after="0" w:line="276" w:lineRule="auto"/>
        <w:rPr>
          <w:rFonts w:cs="Calibri"/>
        </w:rPr>
      </w:pPr>
    </w:p>
    <w:p w:rsidR="006352E7" w:rsidRDefault="00E05F60">
      <w:pPr>
        <w:autoSpaceDE w:val="0"/>
        <w:spacing w:after="0" w:line="276" w:lineRule="auto"/>
      </w:pPr>
      <w:r>
        <w:rPr>
          <w:rFonts w:eastAsia="TimesNewRoman" w:cs="Calibri"/>
        </w:rPr>
        <w:t xml:space="preserve">W uzasadnionych sytuacjach LGD ma prawo anulować ogłoszony nabór, np. w związku ze: </w:t>
      </w:r>
    </w:p>
    <w:p w:rsidR="006352E7" w:rsidRDefault="00E05F60">
      <w:pPr>
        <w:numPr>
          <w:ilvl w:val="0"/>
          <w:numId w:val="8"/>
        </w:numPr>
        <w:tabs>
          <w:tab w:val="left" w:pos="284"/>
        </w:tabs>
        <w:autoSpaceDE w:val="0"/>
        <w:spacing w:after="0" w:line="276" w:lineRule="auto"/>
        <w:ind w:left="284" w:hanging="284"/>
        <w:rPr>
          <w:rFonts w:cs="Calibri"/>
        </w:rPr>
      </w:pPr>
      <w:r>
        <w:rPr>
          <w:rFonts w:cs="Calibri"/>
        </w:rPr>
        <w:t xml:space="preserve">zdarzeniami losowymi, których nie da się przewidzieć na etapie konstruowania założeń przedmiotowego naboru, </w:t>
      </w:r>
    </w:p>
    <w:p w:rsidR="006352E7" w:rsidRDefault="00E05F60">
      <w:pPr>
        <w:numPr>
          <w:ilvl w:val="0"/>
          <w:numId w:val="8"/>
        </w:numPr>
        <w:tabs>
          <w:tab w:val="left" w:pos="284"/>
        </w:tabs>
        <w:autoSpaceDE w:val="0"/>
        <w:spacing w:after="0" w:line="276" w:lineRule="auto"/>
        <w:ind w:left="284" w:hanging="284"/>
        <w:rPr>
          <w:rFonts w:cs="Calibri"/>
        </w:rPr>
      </w:pPr>
      <w:r>
        <w:rPr>
          <w:rFonts w:cs="Calibri"/>
        </w:rPr>
        <w:lastRenderedPageBreak/>
        <w:t xml:space="preserve">zmianą krajowych aktów prawnych/wytycznych wpływających w sposób istotny na proces naboru projektów do dofinansowania. </w:t>
      </w:r>
    </w:p>
    <w:p w:rsidR="006352E7" w:rsidRDefault="00E05F60">
      <w:pPr>
        <w:autoSpaceDE w:val="0"/>
        <w:spacing w:after="0" w:line="276" w:lineRule="auto"/>
        <w:rPr>
          <w:rFonts w:cs="Calibri"/>
          <w:lang w:eastAsia="pl-PL"/>
        </w:rPr>
      </w:pPr>
      <w:r>
        <w:rPr>
          <w:rFonts w:cs="Calibri"/>
          <w:lang w:eastAsia="pl-PL"/>
        </w:rPr>
        <w:t xml:space="preserve">W przypadku anulowania naboru LGD przekaże do wiadomości potencjalnym Beneficjentom, informację o anulowaniu naboru wraz z podaniem przyczyny, tymi samymi kanałami, za pomocą których przekazano informacje o naborze wniosków. </w:t>
      </w:r>
    </w:p>
    <w:p w:rsidR="006352E7" w:rsidRDefault="00E05F60">
      <w:pPr>
        <w:keepNext/>
        <w:keepLines/>
        <w:spacing w:before="480" w:after="0" w:line="276" w:lineRule="auto"/>
        <w:outlineLvl w:val="0"/>
        <w:rPr>
          <w:rFonts w:eastAsia="Times New Roman" w:cs="Calibri"/>
          <w:b/>
          <w:bCs/>
        </w:rPr>
      </w:pPr>
      <w:bookmarkStart w:id="7" w:name="_Toc517874872"/>
      <w:bookmarkStart w:id="8" w:name="_Toc518636941"/>
      <w:bookmarkStart w:id="9" w:name="_Toc4064071"/>
      <w:r>
        <w:rPr>
          <w:rFonts w:eastAsia="Times New Roman" w:cs="Calibri"/>
          <w:b/>
          <w:bCs/>
        </w:rPr>
        <w:t>I. Termin składania wniosków</w:t>
      </w:r>
      <w:bookmarkEnd w:id="7"/>
      <w:bookmarkEnd w:id="8"/>
      <w:bookmarkEnd w:id="9"/>
      <w:r>
        <w:rPr>
          <w:rFonts w:eastAsia="Times New Roman" w:cs="Calibri"/>
          <w:b/>
          <w:bCs/>
        </w:rPr>
        <w:t xml:space="preserve"> </w:t>
      </w:r>
    </w:p>
    <w:p w:rsidR="006352E7" w:rsidRDefault="00E05F60">
      <w:pPr>
        <w:spacing w:after="0" w:line="276" w:lineRule="auto"/>
      </w:pPr>
      <w:r>
        <w:rPr>
          <w:rFonts w:cs="Calibri"/>
        </w:rPr>
        <w:t xml:space="preserve">Nabór wniosków o dofinansowanie w wersji elektronicznej (plik </w:t>
      </w:r>
      <w:proofErr w:type="spellStart"/>
      <w:r>
        <w:rPr>
          <w:rFonts w:cs="Calibri"/>
        </w:rPr>
        <w:t>xml</w:t>
      </w:r>
      <w:proofErr w:type="spellEnd"/>
      <w:r>
        <w:rPr>
          <w:rFonts w:cs="Calibri"/>
        </w:rPr>
        <w:t xml:space="preserve">), za pomocą aplikacji Generator Wniosków Aplikacyjnych na lata 2014-2020 (GWA2014 EFS), będzie prowadzony od </w:t>
      </w:r>
      <w:r>
        <w:rPr>
          <w:rFonts w:cs="Calibri"/>
          <w:b/>
        </w:rPr>
        <w:t>dnia 09 maja 2019 r. od godziny 8:00 do dnia 24 maja 2019 r do godziny 15:30.</w:t>
      </w:r>
    </w:p>
    <w:p w:rsidR="006352E7" w:rsidRDefault="00E05F60">
      <w:pPr>
        <w:spacing w:after="0" w:line="276" w:lineRule="auto"/>
      </w:pPr>
      <w:r>
        <w:rPr>
          <w:rFonts w:cs="Calibri"/>
        </w:rPr>
        <w:t xml:space="preserve">Wnioski o udzielenie wsparcia w wersji papierowej (wraz z wersją elektroniczną, potwierdzeniem wydrukowania i oświadczeniem do LGD) przyjmowane będą w siedzibie LGD od dnia </w:t>
      </w:r>
      <w:r>
        <w:rPr>
          <w:rFonts w:cs="Calibri"/>
          <w:b/>
        </w:rPr>
        <w:t>09 maja 2019 r. od godziny 08:00 do dnia 24 maja 2019 r. do godziny 16:00.</w:t>
      </w:r>
    </w:p>
    <w:p w:rsidR="006352E7" w:rsidRDefault="00E05F60">
      <w:pPr>
        <w:keepNext/>
        <w:keepLines/>
        <w:spacing w:before="480" w:after="0" w:line="276" w:lineRule="auto"/>
        <w:outlineLvl w:val="0"/>
        <w:rPr>
          <w:rFonts w:eastAsia="Times New Roman" w:cs="Calibri"/>
          <w:b/>
          <w:bCs/>
        </w:rPr>
      </w:pPr>
      <w:bookmarkStart w:id="10" w:name="_Toc517874873"/>
      <w:bookmarkStart w:id="11" w:name="_Toc518636942"/>
      <w:bookmarkStart w:id="12" w:name="_Toc4064072"/>
      <w:r>
        <w:rPr>
          <w:rFonts w:eastAsia="Times New Roman" w:cs="Calibri"/>
          <w:b/>
          <w:bCs/>
        </w:rPr>
        <w:t xml:space="preserve">II. </w:t>
      </w:r>
      <w:bookmarkStart w:id="13" w:name="_Toc456619451"/>
      <w:bookmarkStart w:id="14" w:name="_Toc460228003"/>
      <w:r>
        <w:rPr>
          <w:rFonts w:eastAsia="Times New Roman" w:cs="Calibri"/>
          <w:b/>
          <w:bCs/>
        </w:rPr>
        <w:t>Miejsce składania wniosków</w:t>
      </w:r>
      <w:bookmarkEnd w:id="10"/>
      <w:bookmarkEnd w:id="11"/>
      <w:bookmarkEnd w:id="12"/>
      <w:bookmarkEnd w:id="13"/>
      <w:bookmarkEnd w:id="14"/>
      <w:r>
        <w:rPr>
          <w:rFonts w:eastAsia="Times New Roman" w:cs="Calibri"/>
          <w:b/>
          <w:bCs/>
        </w:rPr>
        <w:t xml:space="preserve"> </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t>Wybór operacji do dofinansowania następuje w oparciu o wypełniony wniosek o dofinansowanie, którego wzór stanowi załącznik nr 2 do Ogłoszenia o naborze wniosków wraz z załącznikami.</w:t>
      </w:r>
    </w:p>
    <w:p w:rsidR="006352E7" w:rsidRDefault="006352E7">
      <w:pPr>
        <w:shd w:val="clear" w:color="auto" w:fill="FFFFFF"/>
        <w:spacing w:after="0" w:line="276" w:lineRule="auto"/>
        <w:rPr>
          <w:rFonts w:cs="Calibri"/>
        </w:rPr>
      </w:pPr>
    </w:p>
    <w:p w:rsidR="006352E7" w:rsidRDefault="00E05F60">
      <w:pPr>
        <w:shd w:val="clear" w:color="auto" w:fill="FFFFFF"/>
        <w:spacing w:after="0" w:line="276" w:lineRule="auto"/>
      </w:pPr>
      <w:r>
        <w:rPr>
          <w:rFonts w:cs="Calibri"/>
        </w:rPr>
        <w:t>Dokumenty należy złożyć w siedzibie Lokalnej Grupy Działania Szlak Tatarski, ul. Grodzieńska 1, 16-100 Sokółka</w:t>
      </w:r>
      <w:r>
        <w:rPr>
          <w:rFonts w:eastAsia="Times New Roman" w:cs="Calibri"/>
          <w:color w:val="000000"/>
        </w:rPr>
        <w:t xml:space="preserve">, w dniach trwania naboru, od poniedziałku do piątku w godzinach: 08:00-16:00. </w:t>
      </w:r>
      <w:r>
        <w:rPr>
          <w:rFonts w:cs="Calibri"/>
          <w:lang w:eastAsia="zh-CN"/>
        </w:rPr>
        <w:t>Złożenie wniosku następuje bezpośrednio do LGD, przy czym bezpośrednio oznacza osobiście albo przez pełnomocnika albo przez osobę upoważnioną.</w:t>
      </w:r>
    </w:p>
    <w:p w:rsidR="006352E7" w:rsidRDefault="006352E7">
      <w:pPr>
        <w:spacing w:after="0" w:line="276" w:lineRule="auto"/>
        <w:rPr>
          <w:rFonts w:cs="Calibri"/>
          <w:b/>
        </w:rPr>
      </w:pPr>
    </w:p>
    <w:p w:rsidR="006352E7" w:rsidRDefault="00E05F60">
      <w:pPr>
        <w:spacing w:after="0" w:line="276" w:lineRule="auto"/>
        <w:rPr>
          <w:rFonts w:cs="Calibri"/>
          <w:b/>
        </w:rPr>
      </w:pPr>
      <w:r>
        <w:rPr>
          <w:rFonts w:cs="Calibri"/>
          <w:b/>
        </w:rPr>
        <w:t xml:space="preserve">Wnioski, które wpłyną do LGD po terminie nie podlegają ocenie, tj. pozostają bez rozpatrzenia. </w:t>
      </w:r>
    </w:p>
    <w:p w:rsidR="006352E7" w:rsidRDefault="00E05F60">
      <w:pPr>
        <w:keepNext/>
        <w:keepLines/>
        <w:spacing w:before="480" w:after="0" w:line="276" w:lineRule="auto"/>
        <w:outlineLvl w:val="0"/>
      </w:pPr>
      <w:bookmarkStart w:id="15" w:name="_Toc517874874"/>
      <w:bookmarkStart w:id="16" w:name="_Toc518636943"/>
      <w:bookmarkStart w:id="17" w:name="_Toc4064073"/>
      <w:r>
        <w:rPr>
          <w:rFonts w:eastAsia="Times New Roman" w:cs="Calibri"/>
          <w:b/>
          <w:bCs/>
        </w:rPr>
        <w:t>III. Sposób składania wniosków</w:t>
      </w:r>
      <w:bookmarkEnd w:id="15"/>
      <w:bookmarkEnd w:id="16"/>
      <w:bookmarkEnd w:id="17"/>
    </w:p>
    <w:p w:rsidR="006352E7" w:rsidRDefault="006352E7">
      <w:pPr>
        <w:rPr>
          <w:rFonts w:cs="Calibri"/>
        </w:rPr>
      </w:pPr>
    </w:p>
    <w:p w:rsidR="006352E7" w:rsidRDefault="00E05F60">
      <w:pPr>
        <w:shd w:val="clear" w:color="auto" w:fill="FFFFFF"/>
        <w:tabs>
          <w:tab w:val="left" w:pos="3260"/>
        </w:tabs>
        <w:spacing w:after="0" w:line="276" w:lineRule="auto"/>
      </w:pPr>
      <w:r>
        <w:rPr>
          <w:rFonts w:cs="Calibri"/>
        </w:rPr>
        <w:t xml:space="preserve">Wniosek o dofinansowanie należy wypełnić w języku polskim, zgodnie z </w:t>
      </w:r>
      <w:r>
        <w:rPr>
          <w:rFonts w:cs="Calibri"/>
          <w:i/>
        </w:rPr>
        <w:t>Instrukcją wypełniania wniosku o dofinansowanie realizacji projektów w ramach Regionalnego Programu Operacyjnego Województwa Podlaskiego na lata 2014-2020</w:t>
      </w:r>
      <w:r>
        <w:rPr>
          <w:rFonts w:cs="Calibri"/>
        </w:rPr>
        <w:t xml:space="preserve"> (załącznik nr 6 do Ogłoszenia o naborze wniosków) oraz uwzględniając informacje zawarte w </w:t>
      </w:r>
      <w:r>
        <w:rPr>
          <w:rFonts w:cs="Calibri"/>
          <w:i/>
        </w:rPr>
        <w:t>Instrukcji użytkownika GWA2014 EFS</w:t>
      </w:r>
      <w:r>
        <w:rPr>
          <w:rFonts w:cs="Calibri"/>
        </w:rPr>
        <w:t xml:space="preserve">, dostępnej na stronie </w:t>
      </w:r>
      <w:hyperlink r:id="rId8" w:history="1">
        <w:r>
          <w:rPr>
            <w:rFonts w:cs="Calibri"/>
          </w:rPr>
          <w:t>zawierającej ogłoszenia o naborach wn</w:t>
        </w:r>
        <w:bookmarkStart w:id="18" w:name="_Hlt517771971"/>
        <w:r>
          <w:rPr>
            <w:rFonts w:cs="Calibri"/>
          </w:rPr>
          <w:t>i</w:t>
        </w:r>
        <w:bookmarkEnd w:id="18"/>
        <w:r>
          <w:rPr>
            <w:rFonts w:cs="Calibri"/>
          </w:rPr>
          <w:t>osków</w:t>
        </w:r>
      </w:hyperlink>
      <w:r>
        <w:rPr>
          <w:rFonts w:cs="Calibri"/>
        </w:rPr>
        <w:t xml:space="preserve">. </w:t>
      </w:r>
    </w:p>
    <w:p w:rsidR="006352E7" w:rsidRDefault="006352E7">
      <w:pPr>
        <w:tabs>
          <w:tab w:val="center" w:pos="4536"/>
          <w:tab w:val="right" w:pos="9072"/>
        </w:tabs>
        <w:spacing w:after="0" w:line="276" w:lineRule="auto"/>
        <w:rPr>
          <w:rFonts w:cs="Calibri"/>
        </w:rPr>
      </w:pPr>
    </w:p>
    <w:p w:rsidR="006352E7" w:rsidRDefault="00E05F60">
      <w:pPr>
        <w:tabs>
          <w:tab w:val="center" w:pos="4536"/>
          <w:tab w:val="right" w:pos="9072"/>
        </w:tabs>
        <w:spacing w:after="0" w:line="276" w:lineRule="auto"/>
      </w:pPr>
      <w:r>
        <w:rPr>
          <w:rFonts w:cs="Calibri"/>
        </w:rPr>
        <w:t xml:space="preserve">Wniosek o dofinansowanie w wersji elektronicznej (plik </w:t>
      </w:r>
      <w:proofErr w:type="spellStart"/>
      <w:r>
        <w:rPr>
          <w:rFonts w:cs="Calibri"/>
        </w:rPr>
        <w:t>xml</w:t>
      </w:r>
      <w:proofErr w:type="spellEnd"/>
      <w:r>
        <w:rPr>
          <w:rFonts w:cs="Calibri"/>
        </w:rPr>
        <w:t xml:space="preserve">) składa się za pomocą aplikacji GWA2014 EFS, która jest dostępna na stronie </w:t>
      </w:r>
      <w:hyperlink r:id="rId9" w:history="1">
        <w:r>
          <w:rPr>
            <w:rFonts w:cs="Calibri"/>
          </w:rPr>
          <w:t>RPO Woj</w:t>
        </w:r>
        <w:bookmarkStart w:id="19" w:name="_Hlt517783829"/>
        <w:bookmarkEnd w:id="19"/>
        <w:r>
          <w:rPr>
            <w:rFonts w:cs="Calibri"/>
          </w:rPr>
          <w:t>ewodztwa Podlasiego na lata 2014-2020</w:t>
        </w:r>
      </w:hyperlink>
      <w:r>
        <w:rPr>
          <w:rFonts w:cs="Calibri"/>
        </w:rPr>
        <w:t xml:space="preserve">. </w:t>
      </w:r>
      <w:r>
        <w:rPr>
          <w:rFonts w:cs="Calibri"/>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Pr>
          <w:rFonts w:cs="Calibri"/>
        </w:rPr>
        <w:t>dokument dostępny na stronie: http://www.rpo.wrotapodlasia.pl w sekcji: Dokumenty do pobrania)</w:t>
      </w:r>
      <w:r>
        <w:rPr>
          <w:rFonts w:cs="Calibri"/>
          <w:color w:val="000000"/>
          <w:shd w:val="clear" w:color="auto" w:fill="FFFFFF"/>
        </w:rPr>
        <w:t xml:space="preserve"> na adres: </w:t>
      </w:r>
      <w:hyperlink r:id="rId10" w:history="1">
        <w:r>
          <w:rPr>
            <w:rFonts w:cs="Calibri"/>
            <w:color w:val="1256BB"/>
            <w:u w:val="single"/>
            <w:shd w:val="clear" w:color="auto" w:fill="FFFFFF"/>
          </w:rPr>
          <w:t>gwa_efs@wrotapodlasia.pl</w:t>
        </w:r>
      </w:hyperlink>
      <w:r>
        <w:rPr>
          <w:rFonts w:cs="Calibri"/>
        </w:rPr>
        <w:t xml:space="preserve"> </w:t>
      </w:r>
    </w:p>
    <w:p w:rsidR="006352E7" w:rsidRDefault="006352E7">
      <w:pPr>
        <w:spacing w:after="0" w:line="276" w:lineRule="auto"/>
        <w:rPr>
          <w:rFonts w:cs="Calibri"/>
        </w:rPr>
      </w:pPr>
    </w:p>
    <w:p w:rsidR="006352E7" w:rsidRDefault="00E05F60">
      <w:pPr>
        <w:spacing w:after="0" w:line="276" w:lineRule="auto"/>
      </w:pPr>
      <w:r>
        <w:rPr>
          <w:rFonts w:cs="Calibri"/>
        </w:rPr>
        <w:lastRenderedPageBreak/>
        <w:t>W wyniku zaistnienia przyczyn obiektywnych (np. awaria systemu GWA2014 EFS) LGD</w:t>
      </w:r>
      <w:r>
        <w:rPr>
          <w:rFonts w:cs="Calibri"/>
          <w:color w:val="FF0000"/>
        </w:rPr>
        <w:t xml:space="preserve"> </w:t>
      </w:r>
      <w:r>
        <w:rPr>
          <w:rFonts w:cs="Calibri"/>
        </w:rPr>
        <w:t>zastrzega sobie możliwość zmiany formy składania wniosku przewidzianej w warunkach udzielenia wsparcia podając ten fakt do publicznej wiadomości na stronach internetowych, na których umieszczone zostały informacje o naborze.</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t xml:space="preserve">Wnioski o dofinansowanie realizacji projektów składane są w terminie określonym powyżej: </w:t>
      </w:r>
    </w:p>
    <w:p w:rsidR="006352E7" w:rsidRDefault="00E05F60">
      <w:pPr>
        <w:numPr>
          <w:ilvl w:val="0"/>
          <w:numId w:val="9"/>
        </w:numPr>
        <w:tabs>
          <w:tab w:val="left" w:pos="567"/>
        </w:tabs>
        <w:spacing w:after="0" w:line="276" w:lineRule="auto"/>
        <w:ind w:left="567" w:hanging="283"/>
      </w:pPr>
      <w:r>
        <w:rPr>
          <w:rFonts w:eastAsia="Times New Roman" w:cs="Calibri"/>
          <w:lang w:eastAsia="pl-PL"/>
        </w:rPr>
        <w:t xml:space="preserve">w wersji elektronicznej (plik </w:t>
      </w:r>
      <w:proofErr w:type="spellStart"/>
      <w:r>
        <w:rPr>
          <w:rFonts w:eastAsia="Times New Roman" w:cs="Calibri"/>
          <w:lang w:eastAsia="pl-PL"/>
        </w:rPr>
        <w:t>xml</w:t>
      </w:r>
      <w:proofErr w:type="spellEnd"/>
      <w:r>
        <w:rPr>
          <w:rFonts w:eastAsia="Times New Roman" w:cs="Calibri"/>
          <w:lang w:eastAsia="pl-PL"/>
        </w:rPr>
        <w:t>) za pomocą aplikacji GWA2014 EFS</w:t>
      </w:r>
      <w:r>
        <w:rPr>
          <w:rFonts w:cs="Calibri"/>
        </w:rPr>
        <w:t>)</w:t>
      </w:r>
      <w:r>
        <w:rPr>
          <w:rFonts w:eastAsia="Times New Roman" w:cs="Calibri"/>
          <w:lang w:eastAsia="pl-PL"/>
        </w:rPr>
        <w:t xml:space="preserve"> wniosek o dofinansowanie projektu należy wypełnić w wersji instalacyjnej GWA2014 EFS</w:t>
      </w:r>
      <w:r>
        <w:rPr>
          <w:rFonts w:eastAsia="Times New Roman" w:cs="Calibri"/>
          <w:b/>
          <w:lang w:eastAsia="pl-PL"/>
        </w:rPr>
        <w:t xml:space="preserve"> </w:t>
      </w:r>
      <w:r>
        <w:rPr>
          <w:rFonts w:eastAsia="Times New Roman" w:cs="Calibri"/>
          <w:lang w:eastAsia="pl-PL"/>
        </w:rPr>
        <w:t>nie starszej niż 2.1.1 (dostępnej w dniu rozpoczęcia naboru)</w:t>
      </w:r>
      <w:r>
        <w:rPr>
          <w:rFonts w:eastAsia="Times New Roman" w:cs="Calibri"/>
          <w:i/>
          <w:lang w:eastAsia="pl-PL"/>
        </w:rPr>
        <w:t>.</w:t>
      </w:r>
    </w:p>
    <w:p w:rsidR="006352E7" w:rsidRDefault="00E05F60">
      <w:pPr>
        <w:tabs>
          <w:tab w:val="left" w:pos="567"/>
        </w:tabs>
        <w:spacing w:after="0" w:line="276" w:lineRule="auto"/>
        <w:ind w:left="567"/>
        <w:rPr>
          <w:rFonts w:eastAsia="Times New Roman" w:cs="Calibri"/>
          <w:lang w:eastAsia="pl-PL"/>
        </w:rPr>
      </w:pPr>
      <w:r>
        <w:rPr>
          <w:rFonts w:eastAsia="Times New Roman" w:cs="Calibri"/>
          <w:lang w:eastAsia="pl-PL"/>
        </w:rPr>
        <w:t>Co do zasady po ww. terminie nie będzie możliwe przesłanie wniosku.</w:t>
      </w:r>
    </w:p>
    <w:p w:rsidR="006352E7" w:rsidRDefault="006352E7">
      <w:pPr>
        <w:tabs>
          <w:tab w:val="left" w:pos="567"/>
        </w:tabs>
        <w:spacing w:after="0" w:line="276" w:lineRule="auto"/>
        <w:ind w:left="567"/>
        <w:rPr>
          <w:rFonts w:eastAsia="Times New Roman" w:cs="Calibri"/>
          <w:lang w:eastAsia="pl-PL"/>
        </w:rPr>
      </w:pPr>
    </w:p>
    <w:p w:rsidR="006352E7" w:rsidRDefault="00E05F60">
      <w:pPr>
        <w:spacing w:after="200" w:line="276" w:lineRule="auto"/>
        <w:rPr>
          <w:rFonts w:eastAsia="Times New Roman" w:cs="Calibri"/>
          <w:lang w:eastAsia="pl-PL"/>
        </w:rPr>
      </w:pPr>
      <w:r>
        <w:rPr>
          <w:rFonts w:eastAsia="Times New Roman" w:cs="Calibri"/>
          <w:lang w:eastAsia="pl-PL"/>
        </w:rPr>
        <w:t>Ponadto Wnioskodawca jest zobowiązany do dostarczenia do LGD Szlak Tatarsk</w:t>
      </w:r>
      <w:r w:rsidR="004166CE">
        <w:rPr>
          <w:rFonts w:eastAsia="Times New Roman" w:cs="Calibri"/>
          <w:lang w:eastAsia="pl-PL"/>
        </w:rPr>
        <w:t>i</w:t>
      </w:r>
      <w:bookmarkStart w:id="20" w:name="_GoBack"/>
      <w:bookmarkEnd w:id="20"/>
    </w:p>
    <w:p w:rsidR="006352E7" w:rsidRDefault="00E05F60">
      <w:pPr>
        <w:numPr>
          <w:ilvl w:val="0"/>
          <w:numId w:val="9"/>
        </w:numPr>
        <w:tabs>
          <w:tab w:val="left" w:pos="-9513"/>
        </w:tabs>
        <w:spacing w:after="0" w:line="276" w:lineRule="auto"/>
        <w:rPr>
          <w:rFonts w:eastAsia="Times New Roman" w:cs="Calibri"/>
          <w:lang w:eastAsia="pl-PL"/>
        </w:rPr>
      </w:pPr>
      <w:r>
        <w:rPr>
          <w:rFonts w:eastAsia="Times New Roman" w:cs="Calibri"/>
          <w:lang w:eastAsia="pl-PL"/>
        </w:rPr>
        <w:t>trzech egzemplarzy wniosku o dofinansowanie wraz z załącznikami w wersji papierowej, wydrukowanych po wysłaniu wniosku za pomocą aplikacji GWA2014 (EFS);</w:t>
      </w:r>
    </w:p>
    <w:p w:rsidR="006352E7" w:rsidRDefault="00E05F60">
      <w:pPr>
        <w:numPr>
          <w:ilvl w:val="0"/>
          <w:numId w:val="9"/>
        </w:numPr>
        <w:tabs>
          <w:tab w:val="left" w:pos="-9513"/>
        </w:tabs>
        <w:spacing w:after="0" w:line="276" w:lineRule="auto"/>
        <w:rPr>
          <w:rFonts w:eastAsia="Times New Roman" w:cs="Calibri"/>
          <w:lang w:eastAsia="pl-PL"/>
        </w:rPr>
      </w:pPr>
      <w:r>
        <w:rPr>
          <w:rFonts w:eastAsia="Times New Roman" w:cs="Calibri"/>
          <w:lang w:eastAsia="pl-PL"/>
        </w:rPr>
        <w:t>wydrukowanego potwierdzenia przesłania do IZ RPOWP elektronicznej wersji wniosku o dofinansowanie;</w:t>
      </w:r>
    </w:p>
    <w:p w:rsidR="006352E7" w:rsidRDefault="00E05F60">
      <w:pPr>
        <w:numPr>
          <w:ilvl w:val="0"/>
          <w:numId w:val="9"/>
        </w:numPr>
        <w:tabs>
          <w:tab w:val="left" w:pos="-9513"/>
        </w:tabs>
        <w:spacing w:after="0" w:line="276" w:lineRule="auto"/>
        <w:rPr>
          <w:rFonts w:eastAsia="Times New Roman" w:cs="Calibri"/>
          <w:lang w:eastAsia="pl-PL"/>
        </w:rPr>
      </w:pPr>
      <w:r>
        <w:rPr>
          <w:rFonts w:eastAsia="Times New Roman" w:cs="Calibri"/>
          <w:lang w:eastAsia="pl-PL"/>
        </w:rPr>
        <w:t>trzech egzemplarzy wersji elektronicznej wniosku (PDF i/lub XML), nagranych na nośniku elektronicznym (CD/DVD) lub pendrive wraz z wymaganymi załącznikami do wniosku: oświadczeniem o przetwarzaniu danych osobowych w celach konkursowych</w:t>
      </w:r>
    </w:p>
    <w:p w:rsidR="006352E7" w:rsidRDefault="006352E7">
      <w:pPr>
        <w:tabs>
          <w:tab w:val="center" w:pos="4536"/>
          <w:tab w:val="right" w:pos="9072"/>
        </w:tabs>
        <w:spacing w:after="0" w:line="276" w:lineRule="auto"/>
        <w:rPr>
          <w:rFonts w:cs="Calibri"/>
          <w:i/>
        </w:rPr>
      </w:pPr>
    </w:p>
    <w:p w:rsidR="006352E7" w:rsidRDefault="00E05F60">
      <w:pPr>
        <w:spacing w:after="0" w:line="276" w:lineRule="auto"/>
        <w:rPr>
          <w:rFonts w:cs="Calibri"/>
          <w:b/>
        </w:rPr>
      </w:pPr>
      <w:bookmarkStart w:id="21" w:name="_Toc456619448"/>
      <w:bookmarkStart w:id="22" w:name="_Toc460228004"/>
      <w:r>
        <w:rPr>
          <w:rFonts w:cs="Calibri"/>
          <w:b/>
        </w:rPr>
        <w:t>Wersję papierową należy przygotować po wysłaniu wniosku w wersji elektronicznej.</w:t>
      </w:r>
    </w:p>
    <w:p w:rsidR="006352E7" w:rsidRDefault="006352E7">
      <w:pPr>
        <w:spacing w:after="0" w:line="276" w:lineRule="auto"/>
        <w:rPr>
          <w:rFonts w:cs="Calibri"/>
        </w:rPr>
      </w:pPr>
    </w:p>
    <w:p w:rsidR="006352E7" w:rsidRDefault="00E05F60">
      <w:pPr>
        <w:spacing w:after="0" w:line="276" w:lineRule="auto"/>
      </w:pPr>
      <w:r>
        <w:rPr>
          <w:rFonts w:cs="Calibri"/>
        </w:rPr>
        <w:t xml:space="preserve">Przy dostarczeniu wniosku o dofinansowanie Wnioskodawca, który chce uzyskać potwierdzenie jego złożenia, może przedłożyć wydrukowane i wypełnione potwierdzenie (załącznik </w:t>
      </w:r>
      <w:r>
        <w:rPr>
          <w:rFonts w:cs="Calibri"/>
          <w:b/>
        </w:rPr>
        <w:t>nr 15 do Ogłoszenia o</w:t>
      </w:r>
      <w:r>
        <w:rPr>
          <w:rFonts w:cs="Calibri"/>
        </w:rPr>
        <w:t xml:space="preserve"> naborze wniosków). Na ww. oświadczeniu pracownik LGD potwierdza jego przyjęcie. </w:t>
      </w:r>
    </w:p>
    <w:p w:rsidR="006352E7" w:rsidRDefault="00E05F60">
      <w:pPr>
        <w:spacing w:after="0" w:line="276" w:lineRule="auto"/>
        <w:rPr>
          <w:rFonts w:cs="Calibri"/>
        </w:rPr>
      </w:pPr>
      <w:r>
        <w:rPr>
          <w:rFonts w:cs="Calibri"/>
        </w:rPr>
        <w:t>Zaznacza się, że do kompetencji pracownika LGD przyjmującego wniosek o dofinansowanie nie należy weryfikacja kompletności złożonych dokumentów.</w:t>
      </w:r>
      <w:bookmarkEnd w:id="21"/>
      <w:bookmarkEnd w:id="22"/>
    </w:p>
    <w:p w:rsidR="006352E7" w:rsidRDefault="00E05F60">
      <w:pPr>
        <w:shd w:val="clear" w:color="auto" w:fill="FFFFFF"/>
        <w:tabs>
          <w:tab w:val="left" w:pos="3260"/>
        </w:tabs>
        <w:spacing w:after="0" w:line="276" w:lineRule="auto"/>
        <w:rPr>
          <w:rFonts w:cs="Calibri"/>
        </w:rPr>
      </w:pPr>
      <w:r>
        <w:rPr>
          <w:rFonts w:cs="Calibri"/>
        </w:rPr>
        <w:t xml:space="preserve">We wniosku nie dopuszcza się odręcznych skreśleń, poprawek, adnotacji i zaznaczeń. </w:t>
      </w:r>
    </w:p>
    <w:p w:rsidR="006352E7" w:rsidRDefault="006352E7">
      <w:pPr>
        <w:shd w:val="clear" w:color="auto" w:fill="FFFFFF"/>
        <w:spacing w:after="0" w:line="276" w:lineRule="auto"/>
        <w:rPr>
          <w:rFonts w:cs="Calibri"/>
        </w:rPr>
      </w:pPr>
    </w:p>
    <w:p w:rsidR="006352E7" w:rsidRDefault="00E05F60">
      <w:pPr>
        <w:spacing w:after="0" w:line="276" w:lineRule="auto"/>
        <w:rPr>
          <w:rFonts w:cs="Calibri"/>
        </w:rPr>
      </w:pPr>
      <w:r>
        <w:rPr>
          <w:rFonts w:cs="Calibri"/>
        </w:rPr>
        <w:t>Wersja papierowa wniosku powinna być podpisana przez osobę (osoby) do tego upoważnioną (upoważnione) wskazaną/(wszystkie wskazane) w punkcie II.3 wniosku i opatrzona stosownymi pieczęciami tj.: imiennymi pieczęciami osoby (osób) podpisującej (-</w:t>
      </w:r>
      <w:proofErr w:type="spellStart"/>
      <w:r>
        <w:rPr>
          <w:rFonts w:cs="Calibri"/>
        </w:rPr>
        <w:t>ych</w:t>
      </w:r>
      <w:proofErr w:type="spellEnd"/>
      <w:r>
        <w:rPr>
          <w:rFonts w:cs="Calibri"/>
        </w:rPr>
        <w:t>) oraz pieczęcią jednostki/Wnioskodawcy. W przypadku braku pieczęci imiennej, wniosek powinien być podpisany czytelnie imieniem i nazwiskiem.</w:t>
      </w:r>
    </w:p>
    <w:p w:rsidR="006352E7" w:rsidRDefault="006352E7">
      <w:pPr>
        <w:spacing w:after="0" w:line="276" w:lineRule="auto"/>
        <w:rPr>
          <w:rFonts w:cs="Calibri"/>
          <w:b/>
        </w:rPr>
      </w:pPr>
    </w:p>
    <w:p w:rsidR="006352E7" w:rsidRDefault="00E05F60">
      <w:pPr>
        <w:spacing w:after="0"/>
        <w:rPr>
          <w:rFonts w:cs="Calibri"/>
          <w:b/>
        </w:rPr>
      </w:pPr>
      <w:r>
        <w:rPr>
          <w:rFonts w:cs="Calibri"/>
          <w:b/>
        </w:rPr>
        <w:t>Sposób poświadczania kopii dokumentów nie dotyczy wniosku o dofinansowanie, który składany jest w jednym egzemplarzu – w oryginale):</w:t>
      </w:r>
    </w:p>
    <w:p w:rsidR="006352E7" w:rsidRDefault="00E05F60">
      <w:pPr>
        <w:spacing w:after="0" w:line="276" w:lineRule="auto"/>
        <w:ind w:left="284" w:hanging="284"/>
        <w:rPr>
          <w:rFonts w:cs="Calibri"/>
        </w:rPr>
      </w:pPr>
      <w:r>
        <w:rPr>
          <w:rFonts w:cs="Calibri"/>
        </w:rPr>
        <w:t xml:space="preserve">a) </w:t>
      </w:r>
      <w:r>
        <w:rPr>
          <w:rFonts w:cs="Calibri"/>
        </w:rPr>
        <w:tab/>
        <w:t>umieszczenie pieczątki lub sformułowania „za zgodność z oryginałem” opatrzonego datą oraz podpisem osoby poświadczającej, tożsamej z wykazaną w części VIII wniosku (czytelnym w przypadku braku pieczątki imiennej) na każdej stronie dokumentu lub</w:t>
      </w:r>
    </w:p>
    <w:p w:rsidR="006352E7" w:rsidRDefault="00E05F60">
      <w:pPr>
        <w:spacing w:after="0" w:line="276" w:lineRule="auto"/>
        <w:ind w:left="284" w:hanging="284"/>
        <w:rPr>
          <w:rFonts w:cs="Calibri"/>
        </w:rPr>
      </w:pPr>
      <w:r>
        <w:rPr>
          <w:rFonts w:cs="Calibri"/>
        </w:rPr>
        <w:t xml:space="preserve">b) </w:t>
      </w:r>
      <w:r>
        <w:rPr>
          <w:rFonts w:cs="Calibri"/>
        </w:rPr>
        <w:tab/>
        <w:t xml:space="preserve">umieszczenie pieczątki lub sformułowania „za zgodność z oryginałem od strony... do strony…”, daty oraz podpisu osoby poświadczającej, tożsamej z wykazaną w części VIII wniosku (czytelnego </w:t>
      </w:r>
      <w:r>
        <w:rPr>
          <w:rFonts w:cs="Calibri"/>
        </w:rPr>
        <w:lastRenderedPageBreak/>
        <w:t>w przypadku braku pieczątki imiennej). Przy tym sposobie potwierdzania za zgodność z oryginałem należy pamiętać o ponumerowaniu stron wniosku.</w:t>
      </w:r>
    </w:p>
    <w:tbl>
      <w:tblPr>
        <w:tblW w:w="8954" w:type="dxa"/>
        <w:tblInd w:w="108" w:type="dxa"/>
        <w:tblCellMar>
          <w:left w:w="10" w:type="dxa"/>
          <w:right w:w="10" w:type="dxa"/>
        </w:tblCellMar>
        <w:tblLook w:val="0000" w:firstRow="0" w:lastRow="0" w:firstColumn="0" w:lastColumn="0" w:noHBand="0" w:noVBand="0"/>
      </w:tblPr>
      <w:tblGrid>
        <w:gridCol w:w="8954"/>
      </w:tblGrid>
      <w:tr w:rsidR="006352E7">
        <w:tc>
          <w:tcPr>
            <w:tcW w:w="89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352E7" w:rsidRDefault="00E05F60">
            <w:pPr>
              <w:spacing w:after="0" w:line="276" w:lineRule="auto"/>
            </w:pPr>
            <w:r>
              <w:rPr>
                <w:rFonts w:cs="Calibri"/>
                <w:b/>
              </w:rPr>
              <w:t xml:space="preserve">UWAGA:                                                                                                                                                                         </w:t>
            </w:r>
            <w:r>
              <w:rPr>
                <w:rFonts w:cs="Calibri"/>
              </w:rPr>
              <w:t>Brak potwierdzenia „za zgodność z oryginałem” wg wyżej określonego schematu skutkuje koniecznością uzupełnienia wniosku na etapie weryfikacji wstępnej, o ile tak stanowią procedury.</w:t>
            </w:r>
          </w:p>
        </w:tc>
      </w:tr>
    </w:tbl>
    <w:p w:rsidR="006352E7" w:rsidRDefault="006352E7">
      <w:pPr>
        <w:spacing w:after="0" w:line="276" w:lineRule="auto"/>
        <w:rPr>
          <w:rFonts w:cs="Calibri"/>
        </w:rPr>
      </w:pPr>
    </w:p>
    <w:p w:rsidR="006352E7" w:rsidRDefault="00E05F60">
      <w:pPr>
        <w:spacing w:after="0" w:line="276" w:lineRule="auto"/>
        <w:rPr>
          <w:rFonts w:cs="Calibri"/>
        </w:rPr>
      </w:pPr>
      <w:r>
        <w:rPr>
          <w:rFonts w:cs="Calibri"/>
        </w:rPr>
        <w:t xml:space="preserve">Papierowe egzemplarze składanego wniosku powinny być trwale spięte (np. każdy wpięty do oddzielnego  skoroszytu), a następnie wpięte do segregatora (trzy wersje papierowe, trzy wersje elektroniczne oraz Potwierdzenie przesłania do IZ RPOWP elektronicznej wersji wniosku w ramach RPOWP na lata 2014-2020). </w:t>
      </w:r>
    </w:p>
    <w:p w:rsidR="006352E7" w:rsidRDefault="00E05F60">
      <w:pPr>
        <w:spacing w:after="0" w:line="276" w:lineRule="auto"/>
        <w:rPr>
          <w:rFonts w:cs="Calibri"/>
        </w:rPr>
      </w:pPr>
      <w:r>
        <w:rPr>
          <w:rFonts w:cs="Calibri"/>
        </w:rPr>
        <w:t>Segregator powinien zostać oznaczony na grzbiecie następującymi danymi:</w:t>
      </w:r>
    </w:p>
    <w:p w:rsidR="006352E7" w:rsidRDefault="00E05F60">
      <w:pPr>
        <w:spacing w:after="0" w:line="276" w:lineRule="auto"/>
        <w:rPr>
          <w:rFonts w:cs="Calibri"/>
        </w:rPr>
      </w:pPr>
      <w:r>
        <w:rPr>
          <w:rFonts w:cs="Calibri"/>
        </w:rPr>
        <w:t>- nr naboru,</w:t>
      </w:r>
    </w:p>
    <w:p w:rsidR="006352E7" w:rsidRDefault="00E05F60">
      <w:pPr>
        <w:spacing w:after="0" w:line="276" w:lineRule="auto"/>
        <w:rPr>
          <w:rFonts w:cs="Calibri"/>
        </w:rPr>
      </w:pPr>
      <w:r>
        <w:rPr>
          <w:rFonts w:cs="Calibri"/>
        </w:rPr>
        <w:t>- nazwa Wnioskodawcy,</w:t>
      </w:r>
    </w:p>
    <w:p w:rsidR="006352E7" w:rsidRDefault="00E05F60">
      <w:pPr>
        <w:spacing w:after="0" w:line="276" w:lineRule="auto"/>
        <w:rPr>
          <w:rFonts w:cs="Calibri"/>
        </w:rPr>
      </w:pPr>
      <w:r>
        <w:rPr>
          <w:rFonts w:cs="Calibri"/>
        </w:rPr>
        <w:t>- tytuł projektu.</w:t>
      </w:r>
    </w:p>
    <w:p w:rsidR="006352E7" w:rsidRDefault="00E05F60">
      <w:pPr>
        <w:tabs>
          <w:tab w:val="center" w:pos="4536"/>
          <w:tab w:val="right" w:pos="9072"/>
        </w:tabs>
        <w:spacing w:after="0" w:line="276" w:lineRule="auto"/>
        <w:rPr>
          <w:rFonts w:cs="Calibri"/>
        </w:rPr>
      </w:pPr>
      <w:r>
        <w:rPr>
          <w:rFonts w:cs="Calibri"/>
        </w:rPr>
        <w:t xml:space="preserve">    </w:t>
      </w:r>
    </w:p>
    <w:p w:rsidR="006352E7" w:rsidRDefault="00E05F60">
      <w:pPr>
        <w:spacing w:after="200" w:line="276" w:lineRule="auto"/>
        <w:rPr>
          <w:rFonts w:cs="Calibri"/>
        </w:rPr>
      </w:pPr>
      <w:r>
        <w:rPr>
          <w:rFonts w:cs="Calibri"/>
        </w:rPr>
        <w:t xml:space="preserve">Wniosek można złożyć w zamkniętej (zaklejonej) kopercie (przesyłce) oznaczonej następująco:   </w:t>
      </w:r>
    </w:p>
    <w:tbl>
      <w:tblPr>
        <w:tblW w:w="8954" w:type="dxa"/>
        <w:tblInd w:w="108" w:type="dxa"/>
        <w:tblCellMar>
          <w:left w:w="10" w:type="dxa"/>
          <w:right w:w="10" w:type="dxa"/>
        </w:tblCellMar>
        <w:tblLook w:val="0000" w:firstRow="0" w:lastRow="0" w:firstColumn="0" w:lastColumn="0" w:noHBand="0" w:noVBand="0"/>
      </w:tblPr>
      <w:tblGrid>
        <w:gridCol w:w="8954"/>
      </w:tblGrid>
      <w:tr w:rsidR="006352E7">
        <w:tc>
          <w:tcPr>
            <w:tcW w:w="8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6352E7">
            <w:pPr>
              <w:spacing w:after="0"/>
              <w:rPr>
                <w:rFonts w:cs="Calibri"/>
              </w:rPr>
            </w:pPr>
          </w:p>
          <w:p w:rsidR="006352E7" w:rsidRDefault="00E05F60">
            <w:pPr>
              <w:spacing w:after="0"/>
              <w:rPr>
                <w:rFonts w:cs="Calibri"/>
              </w:rPr>
            </w:pPr>
            <w:r>
              <w:rPr>
                <w:rFonts w:cs="Calibri"/>
              </w:rPr>
              <w:t>………………………………</w:t>
            </w:r>
          </w:p>
          <w:p w:rsidR="006352E7" w:rsidRDefault="00E05F60">
            <w:pPr>
              <w:spacing w:after="0"/>
              <w:rPr>
                <w:rFonts w:cs="Calibri"/>
              </w:rPr>
            </w:pPr>
            <w:r>
              <w:rPr>
                <w:rFonts w:cs="Calibri"/>
              </w:rPr>
              <w:t>Nazwa i adres Wnioskodawcy</w:t>
            </w:r>
          </w:p>
          <w:p w:rsidR="006352E7" w:rsidRDefault="00E05F60">
            <w:pPr>
              <w:shd w:val="clear" w:color="auto" w:fill="FFFFFF"/>
              <w:spacing w:after="0"/>
              <w:jc w:val="center"/>
              <w:rPr>
                <w:rFonts w:cs="Calibri"/>
              </w:rPr>
            </w:pPr>
            <w:r>
              <w:rPr>
                <w:rFonts w:cs="Calibri"/>
              </w:rPr>
              <w:t>Lokalna Grupa Działania Szlak Tatarski</w:t>
            </w:r>
          </w:p>
          <w:p w:rsidR="006352E7" w:rsidRDefault="006352E7">
            <w:pPr>
              <w:spacing w:after="0"/>
              <w:rPr>
                <w:rFonts w:cs="Calibri"/>
                <w:b/>
              </w:rPr>
            </w:pPr>
          </w:p>
          <w:p w:rsidR="006352E7" w:rsidRDefault="00E05F60">
            <w:pPr>
              <w:spacing w:after="0"/>
              <w:jc w:val="center"/>
              <w:rPr>
                <w:rFonts w:cs="Calibri"/>
                <w:b/>
              </w:rPr>
            </w:pPr>
            <w:r>
              <w:rPr>
                <w:rFonts w:cs="Calibri"/>
                <w:b/>
              </w:rPr>
              <w:t>ul. Grodzieńska 1 16-100 Sokółka</w:t>
            </w:r>
          </w:p>
          <w:p w:rsidR="006352E7" w:rsidRDefault="006352E7">
            <w:pPr>
              <w:spacing w:after="0"/>
              <w:rPr>
                <w:rFonts w:cs="Calibri"/>
                <w:b/>
              </w:rPr>
            </w:pPr>
          </w:p>
          <w:p w:rsidR="006352E7" w:rsidRDefault="00E05F60">
            <w:pPr>
              <w:spacing w:after="0"/>
              <w:jc w:val="center"/>
            </w:pPr>
            <w:r>
              <w:rPr>
                <w:rFonts w:cs="Calibri"/>
                <w:b/>
              </w:rPr>
              <w:t>Wniosek o udzielenie wsparcia pt.: „…</w:t>
            </w:r>
            <w:r>
              <w:rPr>
                <w:rFonts w:cs="Calibri"/>
                <w:b/>
                <w:i/>
              </w:rPr>
              <w:t>tytuł projektu</w:t>
            </w:r>
            <w:r>
              <w:rPr>
                <w:rFonts w:cs="Calibri"/>
                <w:b/>
              </w:rPr>
              <w:t xml:space="preserve"> …”</w:t>
            </w:r>
          </w:p>
          <w:p w:rsidR="006352E7" w:rsidRDefault="00E05F60">
            <w:pPr>
              <w:spacing w:after="0"/>
              <w:jc w:val="center"/>
              <w:rPr>
                <w:rFonts w:cs="Calibri"/>
                <w:b/>
              </w:rPr>
            </w:pPr>
            <w:r>
              <w:rPr>
                <w:rFonts w:cs="Calibri"/>
                <w:b/>
              </w:rPr>
              <w:t>Nabór nr 7/2019</w:t>
            </w:r>
          </w:p>
          <w:p w:rsidR="006352E7" w:rsidRDefault="006352E7">
            <w:pPr>
              <w:shd w:val="clear" w:color="auto" w:fill="FFFFFF"/>
              <w:spacing w:after="0"/>
              <w:rPr>
                <w:rFonts w:eastAsia="Times New Roman" w:cs="Calibri"/>
                <w:color w:val="000000"/>
                <w:lang w:eastAsia="pl-PL"/>
              </w:rPr>
            </w:pPr>
          </w:p>
        </w:tc>
      </w:tr>
    </w:tbl>
    <w:p w:rsidR="006352E7" w:rsidRDefault="00E05F60">
      <w:pPr>
        <w:spacing w:after="0" w:line="276" w:lineRule="auto"/>
        <w:rPr>
          <w:rFonts w:cs="Calibri"/>
        </w:rPr>
      </w:pPr>
      <w:r>
        <w:rPr>
          <w:rFonts w:cs="Calibri"/>
        </w:rPr>
        <w:t xml:space="preserve">Ocenie nie podlegają wnioski w sytuacji, gdy: </w:t>
      </w:r>
    </w:p>
    <w:p w:rsidR="006352E7" w:rsidRDefault="00E05F60">
      <w:pPr>
        <w:autoSpaceDE w:val="0"/>
        <w:spacing w:after="0" w:line="276" w:lineRule="auto"/>
        <w:ind w:left="284" w:hanging="284"/>
      </w:pPr>
      <w:r>
        <w:rPr>
          <w:rFonts w:cs="Calibri"/>
        </w:rPr>
        <w:t xml:space="preserve">- </w:t>
      </w:r>
      <w:r>
        <w:rPr>
          <w:rFonts w:cs="Calibri"/>
        </w:rPr>
        <w:tab/>
        <w:t xml:space="preserve">wnioski złożono tylko w wersji elektronicznej (plik </w:t>
      </w:r>
      <w:proofErr w:type="spellStart"/>
      <w:r>
        <w:rPr>
          <w:rFonts w:cs="Calibri"/>
        </w:rPr>
        <w:t>xml</w:t>
      </w:r>
      <w:proofErr w:type="spellEnd"/>
      <w:r>
        <w:rPr>
          <w:rFonts w:cs="Calibri"/>
        </w:rPr>
        <w:t>) za pomocą systemu GWA2014</w:t>
      </w:r>
      <w:r>
        <w:rPr>
          <w:rFonts w:cs="Calibri"/>
          <w:color w:val="000000"/>
        </w:rPr>
        <w:t xml:space="preserve"> EFS</w:t>
      </w:r>
      <w:r>
        <w:rPr>
          <w:rFonts w:cs="Calibri"/>
        </w:rPr>
        <w:t xml:space="preserve"> w terminie określonym powyżej, a brakuje 3 egzemplarzy w wersji papierowej wniosku o udzielenie wsparcia (wraz z załącznikami); </w:t>
      </w:r>
    </w:p>
    <w:p w:rsidR="006352E7" w:rsidRDefault="00E05F60">
      <w:pPr>
        <w:autoSpaceDE w:val="0"/>
        <w:spacing w:after="0" w:line="276" w:lineRule="auto"/>
        <w:ind w:left="284" w:hanging="284"/>
      </w:pPr>
      <w:r>
        <w:rPr>
          <w:rFonts w:cs="Calibri"/>
        </w:rPr>
        <w:t xml:space="preserve">- </w:t>
      </w:r>
      <w:r>
        <w:rPr>
          <w:rFonts w:cs="Calibri"/>
        </w:rPr>
        <w:tab/>
        <w:t xml:space="preserve">wnioski złożono w wersji elektronicznej (plik </w:t>
      </w:r>
      <w:proofErr w:type="spellStart"/>
      <w:r>
        <w:rPr>
          <w:rFonts w:cs="Calibri"/>
        </w:rPr>
        <w:t>xml</w:t>
      </w:r>
      <w:proofErr w:type="spellEnd"/>
      <w:r>
        <w:rPr>
          <w:rFonts w:cs="Calibri"/>
        </w:rPr>
        <w:t>) za pomocą GWA2014 EFS w terminie określonym powyżej, a 3 egzemplarze w wersji papierowej wniosku (</w:t>
      </w:r>
      <w:r>
        <w:rPr>
          <w:rFonts w:cs="Calibri"/>
          <w:color w:val="000000"/>
        </w:rPr>
        <w:t>wraz z załącznikami) oraz Potwierdzenie przesłania do IZ RPOWP elektronicznej wersji wniosku po terminie na złożenie wersji papierowych wniosków określonym powyżej;</w:t>
      </w:r>
    </w:p>
    <w:p w:rsidR="006352E7" w:rsidRDefault="00E05F60">
      <w:pPr>
        <w:spacing w:after="0" w:line="276" w:lineRule="auto"/>
        <w:ind w:left="284" w:hanging="284"/>
        <w:rPr>
          <w:rFonts w:cs="Calibri"/>
        </w:rPr>
      </w:pPr>
      <w:r>
        <w:rPr>
          <w:rFonts w:cs="Calibri"/>
        </w:rPr>
        <w:t xml:space="preserve">- </w:t>
      </w:r>
      <w:r>
        <w:rPr>
          <w:rFonts w:cs="Calibri"/>
        </w:rPr>
        <w:tab/>
        <w:t xml:space="preserve">brakuje wniosków w wersji elektronicznej (plik </w:t>
      </w:r>
      <w:proofErr w:type="spellStart"/>
      <w:r>
        <w:rPr>
          <w:rFonts w:cs="Calibri"/>
        </w:rPr>
        <w:t>xml</w:t>
      </w:r>
      <w:proofErr w:type="spellEnd"/>
      <w:r>
        <w:rPr>
          <w:rFonts w:cs="Calibri"/>
        </w:rPr>
        <w:t xml:space="preserve">) złożonego za pomocą systemu GWA2014 EFS. </w:t>
      </w:r>
    </w:p>
    <w:tbl>
      <w:tblPr>
        <w:tblW w:w="9062" w:type="dxa"/>
        <w:tblCellMar>
          <w:left w:w="10" w:type="dxa"/>
          <w:right w:w="10" w:type="dxa"/>
        </w:tblCellMar>
        <w:tblLook w:val="0000" w:firstRow="0" w:lastRow="0" w:firstColumn="0" w:lastColumn="0" w:noHBand="0" w:noVBand="0"/>
      </w:tblPr>
      <w:tblGrid>
        <w:gridCol w:w="9062"/>
      </w:tblGrid>
      <w:tr w:rsidR="006352E7">
        <w:tc>
          <w:tcPr>
            <w:tcW w:w="90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352E7" w:rsidRDefault="00E05F60">
            <w:pPr>
              <w:spacing w:after="0"/>
            </w:pPr>
            <w:r>
              <w:rPr>
                <w:rFonts w:cs="Calibri"/>
                <w:b/>
              </w:rPr>
              <w:t xml:space="preserve">UWAGA:                                                                                                                                                                       </w:t>
            </w:r>
            <w:r>
              <w:rPr>
                <w:rFonts w:cs="Calibri"/>
              </w:rPr>
              <w:t xml:space="preserve">Przed złożeniem wniosku do LGD należy porównać zgodność sumy kontrolnej wersji papierowej oraz wersji złożonej za pośrednictwem GWA2014 EFS. Suma kontrolna wersji elektronicznej (plik </w:t>
            </w:r>
            <w:proofErr w:type="spellStart"/>
            <w:r>
              <w:rPr>
                <w:rFonts w:cs="Calibri"/>
              </w:rPr>
              <w:t>xml</w:t>
            </w:r>
            <w:proofErr w:type="spellEnd"/>
            <w:r>
              <w:rPr>
                <w:rFonts w:cs="Calibri"/>
              </w:rPr>
              <w:t xml:space="preserve">) wysłanej za pomocą GWA2014 EFS musi być taka sama jak suma kontrolna wersji papierowej wniosku. </w:t>
            </w:r>
            <w:r>
              <w:rPr>
                <w:rFonts w:cs="Calibri"/>
              </w:rPr>
              <w:br/>
              <w:t xml:space="preserve">Warunkiem rozpatrzenia wniosku o dofinansowanie jest dostarczenie do LGD Szlak Tatarski jego wersji papierowej oraz wydrukowanym potwierdzeniem przesłania wniosku w wersji elektronicznej przez GWA2014 EFS. </w:t>
            </w:r>
          </w:p>
        </w:tc>
      </w:tr>
    </w:tbl>
    <w:p w:rsidR="006352E7" w:rsidRDefault="006352E7">
      <w:pPr>
        <w:autoSpaceDE w:val="0"/>
        <w:spacing w:after="0" w:line="240" w:lineRule="auto"/>
        <w:rPr>
          <w:rFonts w:eastAsia="TimesNewRoman" w:cs="Calibri"/>
        </w:rPr>
      </w:pPr>
    </w:p>
    <w:p w:rsidR="006352E7" w:rsidRDefault="00E05F60">
      <w:pPr>
        <w:autoSpaceDE w:val="0"/>
        <w:spacing w:after="0" w:line="240" w:lineRule="auto"/>
        <w:rPr>
          <w:rFonts w:eastAsia="TimesNewRoman" w:cs="Calibri"/>
        </w:rPr>
      </w:pPr>
      <w:r>
        <w:rPr>
          <w:rFonts w:eastAsia="TimesNewRoman" w:cs="Calibri"/>
        </w:rPr>
        <w:t xml:space="preserve">W przypadku zaistnienia przyczyn obiektywnych (np. awaria systemu GWA2014 (EFS) LGD zastrzega sobie możliwość zmiany formy składania wniosku przewidzianej w Ogłoszeniu o naborze wniosków  </w:t>
      </w:r>
      <w:r>
        <w:rPr>
          <w:rFonts w:eastAsia="TimesNewRoman" w:cs="Calibri"/>
        </w:rPr>
        <w:lastRenderedPageBreak/>
        <w:t>podając ten fakt do publicznej wiadomości co najmniej poprzez stronę internetową LGD i RPOWP 2014-2020 .</w:t>
      </w:r>
    </w:p>
    <w:p w:rsidR="006352E7" w:rsidRDefault="00E05F60">
      <w:pPr>
        <w:keepNext/>
        <w:keepLines/>
        <w:spacing w:before="480" w:after="0" w:line="276" w:lineRule="auto"/>
        <w:outlineLvl w:val="0"/>
      </w:pPr>
      <w:bookmarkStart w:id="23" w:name="_Toc517874875"/>
      <w:bookmarkStart w:id="24" w:name="_Toc518636944"/>
      <w:bookmarkStart w:id="25" w:name="_Toc4064074"/>
      <w:r>
        <w:rPr>
          <w:rFonts w:eastAsia="Times New Roman" w:cs="Calibri"/>
          <w:b/>
          <w:bCs/>
        </w:rPr>
        <w:t xml:space="preserve">IV. </w:t>
      </w:r>
      <w:bookmarkStart w:id="26" w:name="_Toc460228006"/>
      <w:r>
        <w:rPr>
          <w:rFonts w:eastAsia="Times New Roman" w:cs="Calibri"/>
          <w:b/>
          <w:bCs/>
        </w:rPr>
        <w:t>Forma  wsparcia</w:t>
      </w:r>
      <w:bookmarkEnd w:id="23"/>
      <w:bookmarkEnd w:id="24"/>
      <w:bookmarkEnd w:id="25"/>
      <w:bookmarkEnd w:id="26"/>
      <w:r>
        <w:rPr>
          <w:rFonts w:eastAsia="Times New Roman" w:cs="Calibri"/>
          <w:b/>
          <w:bCs/>
        </w:rPr>
        <w:t xml:space="preserve"> </w:t>
      </w:r>
    </w:p>
    <w:p w:rsidR="006352E7" w:rsidRDefault="00E05F60">
      <w:pPr>
        <w:spacing w:after="200" w:line="276" w:lineRule="auto"/>
      </w:pPr>
      <w:r>
        <w:rPr>
          <w:rFonts w:cs="Calibri"/>
        </w:rPr>
        <w:t>Dofinansowanie na operację przekazywane jest jako zwrot wydatków</w:t>
      </w:r>
      <w:r>
        <w:rPr>
          <w:rFonts w:cs="Calibri"/>
          <w:b/>
          <w:bCs/>
        </w:rPr>
        <w:t xml:space="preserve"> </w:t>
      </w:r>
      <w:r>
        <w:rPr>
          <w:rFonts w:cs="Calibri"/>
        </w:rPr>
        <w:t>poniesionych i udokumentowanych wydatków kwalifikowalnych i/lub jako zaliczka na poczet przyszłych wydatków kwalifikowalnych.</w:t>
      </w:r>
    </w:p>
    <w:p w:rsidR="006352E7" w:rsidRDefault="00E05F60">
      <w:pPr>
        <w:spacing w:after="200" w:line="276" w:lineRule="auto"/>
      </w:pPr>
      <w:r>
        <w:rPr>
          <w:rFonts w:cs="Calibri"/>
          <w:lang w:eastAsia="pl-PL"/>
        </w:rPr>
        <w:t xml:space="preserve">Zgodnie z </w:t>
      </w:r>
      <w:r>
        <w:rPr>
          <w:rFonts w:eastAsia="TimesNewRoman" w:cs="Calibri"/>
          <w:lang w:eastAsia="pl-PL"/>
        </w:rPr>
        <w:t>ustawą z dnia 27 sierpnia 2009 r. o finansach publicznych (zwaną dalej ustawą o finansach publicznych) w budżecie państwa wyodrębniono budżet środków europejski</w:t>
      </w:r>
      <w:r>
        <w:rPr>
          <w:rFonts w:cs="Calibri"/>
          <w:lang w:eastAsia="pl-PL"/>
        </w:rPr>
        <w:t xml:space="preserve">ch (w tym </w:t>
      </w:r>
      <w:r>
        <w:rPr>
          <w:rFonts w:eastAsia="TimesNewRoman" w:cs="Calibri"/>
          <w:lang w:eastAsia="pl-PL"/>
        </w:rPr>
        <w:t xml:space="preserve">środki z </w:t>
      </w:r>
      <w:r>
        <w:rPr>
          <w:rFonts w:cs="Calibri"/>
          <w:lang w:eastAsia="pl-PL"/>
        </w:rPr>
        <w:t xml:space="preserve">Europejskiego Funduszu </w:t>
      </w:r>
      <w:r>
        <w:rPr>
          <w:rFonts w:eastAsia="TimesNewRoman" w:cs="Calibri"/>
          <w:lang w:eastAsia="pl-PL"/>
        </w:rPr>
        <w:t>Społeczn</w:t>
      </w:r>
      <w:r>
        <w:rPr>
          <w:rFonts w:cs="Calibri"/>
          <w:lang w:eastAsia="pl-PL"/>
        </w:rPr>
        <w:t>ego</w:t>
      </w:r>
      <w:r>
        <w:rPr>
          <w:rFonts w:eastAsia="TimesNewRoman" w:cs="Calibri"/>
          <w:lang w:eastAsia="pl-PL"/>
        </w:rPr>
        <w:t>) oraz przyjęto zasadę, iż płatno</w:t>
      </w:r>
      <w:r>
        <w:rPr>
          <w:rFonts w:eastAsia="Arial Unicode MS" w:cs="Calibri"/>
          <w:lang w:eastAsia="pl-PL"/>
        </w:rPr>
        <w:t>śc</w:t>
      </w:r>
      <w:r>
        <w:rPr>
          <w:rFonts w:eastAsia="TimesNewRoman" w:cs="Calibri"/>
          <w:lang w:eastAsia="pl-PL"/>
        </w:rPr>
        <w:t>i ze środków europejskich</w:t>
      </w:r>
      <w:r>
        <w:rPr>
          <w:rFonts w:eastAsia="TimesNewRoman" w:cs="Calibri"/>
          <w:b/>
          <w:lang w:eastAsia="pl-PL"/>
        </w:rPr>
        <w:t xml:space="preserve"> </w:t>
      </w:r>
      <w:r>
        <w:rPr>
          <w:rFonts w:eastAsia="TimesNewRoman" w:cs="Calibri"/>
          <w:lang w:eastAsia="pl-PL"/>
        </w:rPr>
        <w:t>- w części dotyczącej współfinansowania z EFS (95%)</w:t>
      </w:r>
      <w:r>
        <w:rPr>
          <w:rFonts w:eastAsia="TimesNewRoman" w:cs="Calibri"/>
          <w:b/>
          <w:lang w:eastAsia="pl-PL"/>
        </w:rPr>
        <w:t xml:space="preserve"> -</w:t>
      </w:r>
      <w:r>
        <w:rPr>
          <w:rFonts w:eastAsia="TimesNewRoman" w:cs="Calibri"/>
          <w:lang w:eastAsia="pl-PL"/>
        </w:rPr>
        <w:t xml:space="preserve"> będą dokonywane na rzecz Beneficjenta </w:t>
      </w:r>
      <w:r>
        <w:rPr>
          <w:rFonts w:cs="Calibri"/>
          <w:lang w:eastAsia="pl-PL"/>
        </w:rPr>
        <w:t xml:space="preserve">przez </w:t>
      </w:r>
      <w:r>
        <w:rPr>
          <w:rFonts w:eastAsia="TimesNewRoman" w:cs="Calibri"/>
          <w:lang w:eastAsia="pl-PL"/>
        </w:rPr>
        <w:t xml:space="preserve">Bank Gospodarstwa Krajowego (BGK). </w:t>
      </w:r>
    </w:p>
    <w:p w:rsidR="006352E7" w:rsidRDefault="00E05F60">
      <w:pPr>
        <w:spacing w:after="200" w:line="276" w:lineRule="auto"/>
      </w:pPr>
      <w:r>
        <w:rPr>
          <w:rFonts w:cs="Calibri"/>
          <w:bCs/>
          <w:lang w:eastAsia="pl-PL"/>
        </w:rPr>
        <w:t>Ś</w:t>
      </w:r>
      <w:r>
        <w:rPr>
          <w:rFonts w:cs="Calibri"/>
          <w:lang w:eastAsia="pl-PL"/>
        </w:rPr>
        <w:t xml:space="preserve">rodki na </w:t>
      </w:r>
      <w:r>
        <w:rPr>
          <w:rFonts w:eastAsia="TimesNewRoman" w:cs="Calibri"/>
          <w:lang w:eastAsia="pl-PL"/>
        </w:rPr>
        <w:t xml:space="preserve">realizację projektu są wypłacane jako dofinansowanie w formie zaliczki, zgodnie </w:t>
      </w:r>
      <w:r>
        <w:rPr>
          <w:rFonts w:eastAsia="TimesNewRoman" w:cs="Calibri"/>
          <w:lang w:eastAsia="pl-PL"/>
        </w:rPr>
        <w:br/>
        <w:t>z harmon</w:t>
      </w:r>
      <w:r>
        <w:rPr>
          <w:rFonts w:cs="Calibri"/>
          <w:lang w:eastAsia="pl-PL"/>
        </w:rPr>
        <w:t xml:space="preserve">ogramem płatności </w:t>
      </w:r>
      <w:r>
        <w:rPr>
          <w:rFonts w:eastAsia="TimesNewRoman" w:cs="Calibri"/>
          <w:lang w:eastAsia="pl-PL"/>
        </w:rPr>
        <w:t>ok</w:t>
      </w:r>
      <w:r>
        <w:rPr>
          <w:rFonts w:cs="Calibri"/>
          <w:lang w:eastAsia="pl-PL"/>
        </w:rPr>
        <w:t>reślonym w umowie o dof</w:t>
      </w:r>
      <w:r>
        <w:rPr>
          <w:rFonts w:eastAsia="TimesNewRoman" w:cs="Calibri"/>
          <w:lang w:eastAsia="pl-PL"/>
        </w:rPr>
        <w:t>inansowa</w:t>
      </w:r>
      <w:r>
        <w:rPr>
          <w:rFonts w:cs="Calibri"/>
          <w:lang w:eastAsia="pl-PL"/>
        </w:rPr>
        <w:t>nie</w:t>
      </w:r>
      <w:r>
        <w:rPr>
          <w:rFonts w:eastAsia="TimesNewRoman" w:cs="Calibri"/>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p>
    <w:p w:rsidR="006352E7" w:rsidRDefault="00E05F60">
      <w:pPr>
        <w:spacing w:after="200" w:line="276" w:lineRule="auto"/>
      </w:pPr>
      <w:r>
        <w:rPr>
          <w:rFonts w:eastAsia="TimesNewRoman" w:cs="Calibri"/>
          <w:lang w:eastAsia="pl-PL"/>
        </w:rPr>
        <w:t xml:space="preserve">Transze dofinansowania </w:t>
      </w:r>
      <w:r>
        <w:rPr>
          <w:rFonts w:cs="Calibri"/>
          <w:lang w:eastAsia="pl-PL"/>
        </w:rPr>
        <w:t xml:space="preserve">przekazywane </w:t>
      </w:r>
      <w:r>
        <w:rPr>
          <w:rFonts w:eastAsia="TimesNewRoman" w:cs="Calibri"/>
          <w:lang w:eastAsia="pl-PL"/>
        </w:rPr>
        <w:t xml:space="preserve">są </w:t>
      </w:r>
      <w:r>
        <w:rPr>
          <w:rFonts w:cs="Calibri"/>
          <w:lang w:eastAsia="pl-PL"/>
        </w:rPr>
        <w:t xml:space="preserve">na </w:t>
      </w:r>
      <w:r>
        <w:rPr>
          <w:rFonts w:eastAsia="TimesNewRoman" w:cs="Calibri"/>
          <w:lang w:eastAsia="pl-PL"/>
        </w:rPr>
        <w:t>rachunek bankowy,</w:t>
      </w:r>
      <w:r>
        <w:rPr>
          <w:rFonts w:cs="Calibri"/>
          <w:lang w:eastAsia="pl-PL"/>
        </w:rPr>
        <w:t xml:space="preserve"> wskazany w umowie o dofinansowanie projektu. Płatności w ramach projektu powinny być regulowane za pośrednictwem tego rachunku. Beneficjenci rozliczający wydatki wyłącznie w oparciu o kwoty ryczałtowe nie mają obowiązku prowadzenia wyodrębnionego na potrzeby projektu rachunku bankowego. IZ RPOWP dopuszcza możliwość przekazania całości dofinansowania jedną transzą, o ile jest to zasadne z punktu widzenia założeń projektu</w:t>
      </w:r>
      <w:r>
        <w:rPr>
          <w:rFonts w:cs="Calibri"/>
          <w:color w:val="00B050"/>
          <w:lang w:eastAsia="pl-PL"/>
        </w:rPr>
        <w:t>.</w:t>
      </w:r>
    </w:p>
    <w:p w:rsidR="006352E7" w:rsidRDefault="00E05F60">
      <w:pPr>
        <w:spacing w:after="200" w:line="276" w:lineRule="auto"/>
      </w:pPr>
      <w:r>
        <w:rPr>
          <w:rFonts w:cs="Calibri"/>
          <w:bCs/>
          <w:lang w:eastAsia="pl-PL"/>
        </w:rPr>
        <w:t xml:space="preserve">Zarówno </w:t>
      </w:r>
      <w:r>
        <w:rPr>
          <w:rFonts w:eastAsia="TimesNewRoman" w:cs="Calibri"/>
          <w:lang w:eastAsia="pl-PL"/>
        </w:rPr>
        <w:t>Beneficjenci jak i członkowie partnerstwa, którzy ponoszą wydatki w projekcie są zobowiąz</w:t>
      </w:r>
      <w:r>
        <w:rPr>
          <w:rFonts w:cs="Calibri"/>
          <w:lang w:eastAsia="pl-PL"/>
        </w:rPr>
        <w:t>ani do prowadzenia wyodrębnionej ewidencji wszystkich wydatków i kosztów lub do korzystania z odpowiedniego kodu księgowego  dla ws</w:t>
      </w:r>
      <w:r>
        <w:rPr>
          <w:rFonts w:eastAsia="TimesNewRoman" w:cs="Calibri"/>
          <w:lang w:eastAsia="pl-PL"/>
        </w:rPr>
        <w:t>zystkich transakcji związanych z da</w:t>
      </w:r>
      <w:r>
        <w:rPr>
          <w:rFonts w:cs="Calibri"/>
          <w:lang w:eastAsia="pl-PL"/>
        </w:rPr>
        <w:t>nym projektem. Beneficjenci  rozliczający wydatki wyłącznie w oparciu o kwoty ryczałtowe nie mają obowiązku prowadzenia wyodrębnionej ewidencji wydatków.</w:t>
      </w:r>
    </w:p>
    <w:p w:rsidR="006352E7" w:rsidRDefault="00E05F60">
      <w:pPr>
        <w:autoSpaceDE w:val="0"/>
        <w:spacing w:after="0" w:line="276" w:lineRule="auto"/>
      </w:pPr>
      <w:r>
        <w:rPr>
          <w:rFonts w:cs="Calibri"/>
          <w:lang w:eastAsia="pl-PL"/>
        </w:rPr>
        <w:t>Pierwsza transza dofinansowania przekazywana jest na podstawie złożonego w terminie</w:t>
      </w:r>
      <w:r>
        <w:rPr>
          <w:rFonts w:cs="Calibri"/>
          <w:vertAlign w:val="superscript"/>
          <w:lang w:eastAsia="pl-PL"/>
        </w:rPr>
        <w:footnoteReference w:id="2"/>
      </w:r>
      <w:r>
        <w:rPr>
          <w:rFonts w:cs="Calibri"/>
          <w:lang w:eastAsia="pl-PL"/>
        </w:rPr>
        <w:t xml:space="preserve"> wniosku o płatność w wysokości  określonej w harmonogramie płatności </w:t>
      </w:r>
      <w:r>
        <w:rPr>
          <w:rFonts w:cs="Calibri"/>
        </w:rPr>
        <w:t>(stanowiącym załącznik do umowy o dofinansowanie projektu)</w:t>
      </w:r>
      <w:r>
        <w:rPr>
          <w:rFonts w:cs="Calibri"/>
          <w:lang w:eastAsia="pl-PL"/>
        </w:rPr>
        <w:t>, pod warunkiem wniesienia zabezpieczenia</w:t>
      </w:r>
      <w:r>
        <w:rPr>
          <w:rFonts w:cs="Calibri"/>
          <w:vertAlign w:val="superscript"/>
          <w:lang w:eastAsia="pl-PL"/>
        </w:rPr>
        <w:footnoteReference w:id="3"/>
      </w:r>
      <w:r>
        <w:rPr>
          <w:rFonts w:cs="Calibri"/>
          <w:lang w:eastAsia="pl-PL"/>
        </w:rPr>
        <w:t xml:space="preserve">, o którym mowa w OWU. Wypłaty kolejnych transz zaliczki następują zgodnie z zapisami umowy o dofinansowanie projektu. </w:t>
      </w:r>
      <w:r>
        <w:rPr>
          <w:rFonts w:cs="Calibri"/>
          <w:lang w:eastAsia="pl-PL"/>
        </w:rPr>
        <w:br/>
      </w:r>
    </w:p>
    <w:p w:rsidR="006352E7" w:rsidRDefault="00E05F60">
      <w:pPr>
        <w:spacing w:after="200" w:line="276" w:lineRule="auto"/>
      </w:pPr>
      <w:r>
        <w:rPr>
          <w:rFonts w:cs="Calibri"/>
        </w:rPr>
        <w:t>Jednocześnie, na podstawie art. 189 ust. 3 UFP w przypadku niezłożenia wniosku o płatność na kwotę</w:t>
      </w:r>
      <w:r>
        <w:rPr>
          <w:rFonts w:cs="Calibri"/>
          <w:vertAlign w:val="superscript"/>
        </w:rPr>
        <w:footnoteReference w:id="4"/>
      </w:r>
      <w:r>
        <w:rPr>
          <w:rFonts w:cs="Calibri"/>
        </w:rPr>
        <w:t xml:space="preserve"> lub w terminie 14 dni od upływu terminu wynikającego z zaakceptowanego harmonogramu płatności, od środków pozostałych do rozliczenia, przekazanych w ramach zaliczki, naliczane będą </w:t>
      </w:r>
      <w:r>
        <w:rPr>
          <w:rFonts w:cs="Calibri"/>
        </w:rPr>
        <w:lastRenderedPageBreak/>
        <w:t>odsetki jak dla zaległości podatkowych, liczone od dnia przekazania środków do dnia złożenia wniosku o płatność rozliczającego dany wydatek.</w:t>
      </w:r>
    </w:p>
    <w:p w:rsidR="006352E7" w:rsidRDefault="00E05F60">
      <w:pPr>
        <w:spacing w:after="200" w:line="276" w:lineRule="auto"/>
        <w:rPr>
          <w:rFonts w:cs="Calibri"/>
          <w:bCs/>
          <w:lang w:eastAsia="pl-PL"/>
        </w:rPr>
      </w:pPr>
      <w:r>
        <w:rPr>
          <w:rFonts w:cs="Calibri"/>
          <w:bCs/>
          <w:lang w:eastAsia="pl-PL"/>
        </w:rPr>
        <w:t>Ponadto zgodnie z § 3 ust. 4 rozporządzenia Ministra Rozwoju i Finansów z dnia 7 grudnia 2017 r. w sprawie zaliczek w ramach programów finansowych z udziałem środków europejskich (Dz.U. z 2017 poz. 2367) obowiązek rozliczenia co najmniej 70% dotychczas otrzymanych zaliczek nie dotyczy projektów, w których całość lub część wydatków dokonywana jest na podstawie art. 67 ust. 1 litera b-d Rozporządzenia ogólnego (patrz zapisy OWU).</w:t>
      </w:r>
    </w:p>
    <w:p w:rsidR="006352E7" w:rsidRDefault="00E05F60">
      <w:pPr>
        <w:spacing w:after="200" w:line="276" w:lineRule="auto"/>
      </w:pPr>
      <w:r>
        <w:rPr>
          <w:rFonts w:cs="Calibri"/>
          <w:bCs/>
          <w:lang w:eastAsia="pl-PL"/>
        </w:rPr>
        <w:t>We wniosku o dofinansowanie nale</w:t>
      </w:r>
      <w:r>
        <w:rPr>
          <w:rFonts w:cs="Calibri"/>
          <w:lang w:eastAsia="pl-PL"/>
        </w:rPr>
        <w:t>ż</w:t>
      </w:r>
      <w:r>
        <w:rPr>
          <w:rFonts w:cs="Calibri"/>
          <w:bCs/>
          <w:lang w:eastAsia="pl-PL"/>
        </w:rPr>
        <w:t>y</w:t>
      </w:r>
      <w:r>
        <w:rPr>
          <w:rFonts w:eastAsia="TimesNewRoman" w:cs="Calibri"/>
          <w:bCs/>
          <w:lang w:eastAsia="pl-PL"/>
        </w:rPr>
        <w:t xml:space="preserve"> </w:t>
      </w:r>
      <w:r>
        <w:rPr>
          <w:rFonts w:cs="Calibri"/>
          <w:bCs/>
          <w:lang w:eastAsia="pl-PL"/>
        </w:rPr>
        <w:t>k</w:t>
      </w:r>
      <w:r>
        <w:rPr>
          <w:rFonts w:eastAsia="TimesNewRoman" w:cs="Calibri"/>
          <w:bCs/>
          <w:lang w:eastAsia="pl-PL"/>
        </w:rPr>
        <w:t>a</w:t>
      </w:r>
      <w:r>
        <w:rPr>
          <w:rFonts w:eastAsia="TimesNewRoman" w:cs="Calibri"/>
          <w:lang w:eastAsia="pl-PL"/>
        </w:rPr>
        <w:t>ż</w:t>
      </w:r>
      <w:r>
        <w:rPr>
          <w:rFonts w:eastAsia="TimesNewRoman" w:cs="Calibri"/>
          <w:bCs/>
          <w:lang w:eastAsia="pl-PL"/>
        </w:rPr>
        <w:t>dorazowo zaznaczy</w:t>
      </w:r>
      <w:r>
        <w:rPr>
          <w:rFonts w:eastAsia="TimesNewRoman" w:cs="Calibri"/>
          <w:lang w:eastAsia="pl-PL"/>
        </w:rPr>
        <w:t xml:space="preserve">ć, </w:t>
      </w:r>
      <w:r>
        <w:rPr>
          <w:rFonts w:eastAsia="TimesNewRoman" w:cs="Calibri"/>
          <w:bCs/>
          <w:lang w:eastAsia="pl-PL"/>
        </w:rPr>
        <w:t xml:space="preserve">który wydatek stanowi wkład własny i z jakich </w:t>
      </w:r>
      <w:r>
        <w:rPr>
          <w:rFonts w:eastAsia="TimesNewRoman" w:cs="Calibri"/>
          <w:lang w:eastAsia="pl-PL"/>
        </w:rPr>
        <w:t>ź</w:t>
      </w:r>
      <w:r>
        <w:rPr>
          <w:rFonts w:eastAsia="TimesNewRoman" w:cs="Calibri"/>
          <w:bCs/>
          <w:lang w:eastAsia="pl-PL"/>
        </w:rPr>
        <w:t>ródeł zosta</w:t>
      </w:r>
      <w:r>
        <w:rPr>
          <w:rFonts w:cs="Calibri"/>
          <w:bCs/>
          <w:lang w:eastAsia="pl-PL"/>
        </w:rPr>
        <w:t>ni</w:t>
      </w:r>
      <w:r>
        <w:rPr>
          <w:rFonts w:eastAsia="TimesNewRoman" w:cs="Calibri"/>
          <w:bCs/>
          <w:lang w:eastAsia="pl-PL"/>
        </w:rPr>
        <w:t>e sfinansowany.</w:t>
      </w:r>
    </w:p>
    <w:p w:rsidR="006352E7" w:rsidRDefault="00E05F60">
      <w:pPr>
        <w:widowControl w:val="0"/>
        <w:tabs>
          <w:tab w:val="left" w:pos="0"/>
        </w:tabs>
        <w:autoSpaceDE w:val="0"/>
        <w:spacing w:after="0" w:line="276" w:lineRule="auto"/>
      </w:pPr>
      <w:r>
        <w:rPr>
          <w:rFonts w:eastAsia="Times New Roman" w:cs="Calibri"/>
          <w:lang w:eastAsia="pl-PL"/>
        </w:rPr>
        <w:t>Beneficjent ma obowiązek ujawniania wszelkich dochodów, które powstają w zw</w:t>
      </w:r>
      <w:r>
        <w:rPr>
          <w:rFonts w:cs="Calibri"/>
        </w:rPr>
        <w:t xml:space="preserve">iązku </w:t>
      </w:r>
      <w:r>
        <w:rPr>
          <w:rFonts w:eastAsia="Times New Roman" w:cs="Calibri"/>
          <w:lang w:eastAsia="pl-PL"/>
        </w:rPr>
        <w:t>z realizacją projektu. W przypadku, gdy projekt generuje na etapie realizacji dochody, Bene</w:t>
      </w:r>
      <w:r>
        <w:rPr>
          <w:rFonts w:cs="Calibri"/>
        </w:rPr>
        <w:t xml:space="preserve">ficjent wykazuje we wnioskach o </w:t>
      </w:r>
      <w:r>
        <w:rPr>
          <w:rFonts w:eastAsia="Times New Roman" w:cs="Calibri"/>
          <w:lang w:eastAsia="pl-PL"/>
        </w:rPr>
        <w:t xml:space="preserve">płatność wartość uzyskanego </w:t>
      </w:r>
      <w:r>
        <w:rPr>
          <w:rFonts w:cs="Calibri"/>
        </w:rPr>
        <w:t xml:space="preserve">dochodu i dokonuje jego zwrotu </w:t>
      </w:r>
      <w:r>
        <w:rPr>
          <w:rFonts w:eastAsia="Times New Roman" w:cs="Calibri"/>
          <w:lang w:eastAsia="pl-PL"/>
        </w:rPr>
        <w:t>na rachunek IZ RPOWP na koniec roku budżetowego, a w przypadku koń</w:t>
      </w:r>
      <w:r>
        <w:rPr>
          <w:rFonts w:cs="Calibri"/>
        </w:rPr>
        <w:t xml:space="preserve">cowego wniosku </w:t>
      </w:r>
      <w:r>
        <w:rPr>
          <w:rFonts w:eastAsia="Times New Roman" w:cs="Calibri"/>
          <w:lang w:eastAsia="pl-PL"/>
        </w:rPr>
        <w:t>o płatność, przed upływem 30 dni kalendarzowych od dnia zakończen</w:t>
      </w:r>
      <w:r>
        <w:rPr>
          <w:rFonts w:cs="Calibri"/>
        </w:rPr>
        <w:t xml:space="preserve">ia okresu realizacji projektu, </w:t>
      </w:r>
      <w:r>
        <w:rPr>
          <w:rFonts w:eastAsia="Times New Roman" w:cs="Calibri"/>
          <w:lang w:eastAsia="pl-PL"/>
        </w:rPr>
        <w:t>o ile przepisy odrębne nie stanowią inaczej. Od wygenerowanego dochodu nie są naliczane odsetki.</w:t>
      </w:r>
      <w:r>
        <w:rPr>
          <w:rFonts w:cs="Calibri"/>
        </w:rPr>
        <w:t xml:space="preserve"> IZ RPOWP może wezwać Beneficjenta do zwrotu dochodu w innym terminie niż wskazany powyżej. </w:t>
      </w:r>
    </w:p>
    <w:p w:rsidR="006352E7" w:rsidRDefault="00E05F60">
      <w:pPr>
        <w:keepNext/>
        <w:keepLines/>
        <w:spacing w:before="480" w:after="0" w:line="276" w:lineRule="auto"/>
        <w:outlineLvl w:val="0"/>
      </w:pPr>
      <w:bookmarkStart w:id="27" w:name="_Toc517874876"/>
      <w:bookmarkStart w:id="28" w:name="_Toc518636945"/>
      <w:bookmarkStart w:id="29" w:name="_Toc4064075"/>
      <w:r>
        <w:rPr>
          <w:rFonts w:eastAsia="Times New Roman" w:cs="Calibri"/>
          <w:b/>
          <w:bCs/>
        </w:rPr>
        <w:t xml:space="preserve">V. </w:t>
      </w:r>
      <w:bookmarkStart w:id="30" w:name="_Toc460228007"/>
      <w:r>
        <w:rPr>
          <w:rFonts w:eastAsia="Times New Roman" w:cs="Calibri"/>
          <w:b/>
          <w:bCs/>
        </w:rPr>
        <w:t>Warunki udzielenia wsparcia obowiązujące w ramach naboru</w:t>
      </w:r>
      <w:bookmarkEnd w:id="27"/>
      <w:bookmarkEnd w:id="28"/>
      <w:bookmarkEnd w:id="29"/>
      <w:bookmarkEnd w:id="30"/>
    </w:p>
    <w:p w:rsidR="006352E7" w:rsidRDefault="00E05F60">
      <w:pPr>
        <w:spacing w:after="200" w:line="276" w:lineRule="auto"/>
      </w:pPr>
      <w:r>
        <w:rPr>
          <w:rFonts w:cs="Calibri"/>
        </w:rPr>
        <w:t xml:space="preserve">Warunki udzielenia wsparcia przez Zarząd Województwa Podlaskiego określone zostały w Liście warunków udzielenia wsparcia w ramach Działania 9.1 Rewitalizacja społeczna i kształtowanie kapitału społecznego w zakresie Europejskiego Funduszu Społecznego, typ projektu nr 10 Działania skierowane do rodzin, w tym rodzin przeżywających trudności opiekuńczo-wychowawcze, dzieci i młodzieży zagrożonej wykluczeniem społecznym, stanowiącą załącznik do uchwały nr </w:t>
      </w:r>
      <w:r>
        <w:rPr>
          <w:rFonts w:eastAsia="Times New Roman" w:cs="Calibri"/>
          <w:lang w:eastAsia="pl-PL"/>
        </w:rPr>
        <w:t xml:space="preserve">9/66/2019 </w:t>
      </w:r>
      <w:r>
        <w:rPr>
          <w:rFonts w:cs="Calibri"/>
        </w:rPr>
        <w:t xml:space="preserve">Zarządu Województwa Podlaskiego z </w:t>
      </w:r>
      <w:r>
        <w:rPr>
          <w:rFonts w:eastAsia="Times New Roman" w:cs="Calibri"/>
          <w:lang w:eastAsia="pl-PL"/>
        </w:rPr>
        <w:t xml:space="preserve">dnia 8 stycznia 2019 </w:t>
      </w:r>
      <w:r>
        <w:rPr>
          <w:rFonts w:cs="Calibri"/>
        </w:rPr>
        <w:t>r., stanowi załącznik nr 5 do Ogłoszenia o naborze wniosków.</w:t>
      </w:r>
    </w:p>
    <w:p w:rsidR="006352E7" w:rsidRDefault="00E05F60">
      <w:pPr>
        <w:spacing w:after="0" w:line="276" w:lineRule="auto"/>
        <w:rPr>
          <w:rFonts w:cs="Calibri"/>
        </w:rPr>
      </w:pPr>
      <w:r>
        <w:rPr>
          <w:rFonts w:cs="Calibri"/>
        </w:rPr>
        <w:t>Spełnienie poniższych warunków jest konieczne do przyznania dofinansowania.</w:t>
      </w:r>
    </w:p>
    <w:tbl>
      <w:tblPr>
        <w:tblW w:w="5000" w:type="pct"/>
        <w:tblCellMar>
          <w:left w:w="10" w:type="dxa"/>
          <w:right w:w="10" w:type="dxa"/>
        </w:tblCellMar>
        <w:tblLook w:val="0000" w:firstRow="0" w:lastRow="0" w:firstColumn="0" w:lastColumn="0" w:noHBand="0" w:noVBand="0"/>
      </w:tblPr>
      <w:tblGrid>
        <w:gridCol w:w="622"/>
        <w:gridCol w:w="2867"/>
        <w:gridCol w:w="1731"/>
        <w:gridCol w:w="3842"/>
      </w:tblGrid>
      <w:tr w:rsidR="006352E7">
        <w:tc>
          <w:tcPr>
            <w:tcW w:w="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352E7" w:rsidRDefault="006352E7">
            <w:pPr>
              <w:spacing w:after="0"/>
              <w:jc w:val="center"/>
              <w:rPr>
                <w:rFonts w:cs="Calibri"/>
              </w:rPr>
            </w:pPr>
          </w:p>
          <w:p w:rsidR="006352E7" w:rsidRDefault="00E05F60">
            <w:pPr>
              <w:spacing w:after="0"/>
              <w:jc w:val="center"/>
              <w:rPr>
                <w:rFonts w:cs="Calibri"/>
              </w:rPr>
            </w:pPr>
            <w:r>
              <w:rPr>
                <w:rFonts w:cs="Calibri"/>
              </w:rPr>
              <w:t>Lp.</w:t>
            </w:r>
          </w:p>
        </w:tc>
        <w:tc>
          <w:tcPr>
            <w:tcW w:w="28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352E7" w:rsidRDefault="00E05F60">
            <w:pPr>
              <w:spacing w:after="0"/>
              <w:rPr>
                <w:rFonts w:cs="Calibri"/>
              </w:rPr>
            </w:pPr>
            <w:r>
              <w:rPr>
                <w:rFonts w:cs="Calibri"/>
              </w:rPr>
              <w:t xml:space="preserve">Warunkami merytorycznymi udzielenia wsparcia specyficznymi wynikającymi </w:t>
            </w:r>
            <w:r>
              <w:rPr>
                <w:rFonts w:cs="Calibri"/>
              </w:rPr>
              <w:br/>
              <w:t>z zakresu tematycznego, tj. w ramach typu projektu nr 10 są:</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352E7" w:rsidRDefault="006352E7">
            <w:pPr>
              <w:spacing w:after="0"/>
              <w:rPr>
                <w:rFonts w:cs="Calibri"/>
                <w:b/>
              </w:rPr>
            </w:pPr>
          </w:p>
          <w:p w:rsidR="006352E7" w:rsidRDefault="006352E7">
            <w:pPr>
              <w:spacing w:after="0"/>
              <w:rPr>
                <w:rFonts w:cs="Calibri"/>
                <w:b/>
              </w:rPr>
            </w:pPr>
          </w:p>
          <w:p w:rsidR="006352E7" w:rsidRDefault="00E05F60">
            <w:pPr>
              <w:spacing w:after="0"/>
              <w:jc w:val="center"/>
              <w:rPr>
                <w:rFonts w:cs="Calibri"/>
                <w:b/>
              </w:rPr>
            </w:pPr>
            <w:r>
              <w:rPr>
                <w:rFonts w:cs="Calibri"/>
                <w:b/>
              </w:rPr>
              <w:t>Definicja warunku</w:t>
            </w:r>
          </w:p>
        </w:tc>
        <w:tc>
          <w:tcPr>
            <w:tcW w:w="3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352E7" w:rsidRDefault="00E05F60">
            <w:pPr>
              <w:spacing w:after="0"/>
              <w:jc w:val="center"/>
            </w:pPr>
            <w:r>
              <w:rPr>
                <w:rFonts w:cs="Calibri"/>
                <w:b/>
              </w:rPr>
              <w:t>Opis znaczenia warunku</w:t>
            </w:r>
          </w:p>
        </w:tc>
      </w:tr>
      <w:tr w:rsidR="006352E7">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E05F60">
            <w:pPr>
              <w:spacing w:after="0"/>
              <w:jc w:val="center"/>
              <w:rPr>
                <w:rFonts w:cs="Calibri"/>
              </w:rPr>
            </w:pPr>
            <w:r>
              <w:rPr>
                <w:rFonts w:cs="Calibri"/>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 xml:space="preserve">Wsparcie rodziny jest realizowane </w:t>
            </w:r>
            <w:r>
              <w:rPr>
                <w:rFonts w:cs="Calibri"/>
              </w:rPr>
              <w:br/>
              <w:t xml:space="preserve">w zakresie wskazanym w ustawie z dnia 9 czerwca 2011 r. o wspieraniu rodziny </w:t>
            </w:r>
            <w:r>
              <w:rPr>
                <w:rFonts w:cs="Calibri"/>
              </w:rPr>
              <w:br/>
              <w:t xml:space="preserve">i systemie pieczy zastępczej.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E05F60">
            <w:pPr>
              <w:spacing w:after="0"/>
              <w:rPr>
                <w:rFonts w:cs="Calibri"/>
              </w:rPr>
            </w:pPr>
            <w:r>
              <w:rPr>
                <w:rFonts w:cs="Calibri"/>
              </w:rPr>
              <w:t xml:space="preserve">Weryfikacja spełnienia warunku polega na przypisaniu mu wartości logicznych Tak/Nie/Nie dotyczy/Do Uzupełnienia </w:t>
            </w:r>
          </w:p>
          <w:p w:rsidR="006352E7" w:rsidRDefault="006352E7">
            <w:pPr>
              <w:spacing w:after="0"/>
              <w:rPr>
                <w:rFonts w:cs="Calibri"/>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 xml:space="preserve">Spełnienie warunku jest konieczne do udzielenia wsparcia. </w:t>
            </w:r>
          </w:p>
          <w:p w:rsidR="006352E7" w:rsidRDefault="006352E7">
            <w:pPr>
              <w:spacing w:after="0"/>
              <w:rPr>
                <w:rFonts w:cs="Calibri"/>
              </w:rPr>
            </w:pPr>
          </w:p>
          <w:p w:rsidR="006352E7" w:rsidRDefault="00E05F60">
            <w:pPr>
              <w:spacing w:after="0"/>
              <w:rPr>
                <w:rFonts w:cs="Calibri"/>
              </w:rPr>
            </w:pPr>
            <w:r>
              <w:rPr>
                <w:rFonts w:cs="Calibri"/>
              </w:rPr>
              <w:t>Zgodnie z art. 23 ust. 5 ustawy o RLKS możliwe jest uzupełnienie braków lub poprawienie oczywistych omyłek w zakresie niniejszego warunku.</w:t>
            </w:r>
          </w:p>
          <w:p w:rsidR="006352E7" w:rsidRDefault="006352E7">
            <w:pPr>
              <w:spacing w:after="0"/>
              <w:rPr>
                <w:rFonts w:cs="Calibri"/>
              </w:rPr>
            </w:pPr>
          </w:p>
          <w:p w:rsidR="006352E7" w:rsidRDefault="00E05F60">
            <w:pPr>
              <w:spacing w:after="0"/>
            </w:pPr>
            <w:r>
              <w:rPr>
                <w:rFonts w:cs="Calibri"/>
              </w:rPr>
              <w:t xml:space="preserve">Wprowadzenie przedmiotowego warunku wynika </w:t>
            </w:r>
            <w:r>
              <w:rPr>
                <w:rFonts w:cs="Calibri"/>
              </w:rPr>
              <w:br/>
              <w:t xml:space="preserve">z </w:t>
            </w:r>
            <w:r>
              <w:rPr>
                <w:rFonts w:cs="Calibri"/>
                <w:i/>
              </w:rPr>
              <w:t xml:space="preserve">Wytycznych w zakresie realizacji przedsięwzięć w obszarze włączenia </w:t>
            </w:r>
            <w:r>
              <w:rPr>
                <w:rFonts w:cs="Calibri"/>
                <w:i/>
              </w:rPr>
              <w:lastRenderedPageBreak/>
              <w:t xml:space="preserve">społecznego i zwalczania ubóstwa z wykorzystaniem środków Europejskiego Funduszu Społecznego i Europejskiego Funduszu Rozwoju Regionalnego na lata 2014-2020. </w:t>
            </w:r>
            <w:r>
              <w:rPr>
                <w:rFonts w:cs="Calibri"/>
              </w:rPr>
              <w:t xml:space="preserve">Warunek ma na celu standaryzację podejścia do każdego uczestnika projektu w zakresie wsparcia rodziny w ramach projektu. Warunek zostanie uznany za spełniony, jeśli w treści wniosku o dofinansowanie, znajdzie się informacja/deklaracja, że realizacja projektu dotyczącego wsparcia rodziny nastąpi poprzez wykorzystanie narzędzi, o których mowa w ustawie z dnia 9 czerwca 2011 r. o wspieraniu rodziny i systemie pieczy zastępczej. </w:t>
            </w:r>
          </w:p>
        </w:tc>
      </w:tr>
      <w:tr w:rsidR="006352E7">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E05F60">
            <w:pPr>
              <w:spacing w:after="0"/>
              <w:jc w:val="center"/>
              <w:rPr>
                <w:rFonts w:cs="Calibri"/>
              </w:rPr>
            </w:pPr>
            <w:r>
              <w:rPr>
                <w:rFonts w:cs="Calibri"/>
              </w:rPr>
              <w:t>2.</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 xml:space="preserve">Z EFS nie są finansowane świadczenia wypłacane na podstawie ustawy z dnia 9 czerwca 2011 r. o wspieraniu rodziny i systemie pieczy zastępczej.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E05F60">
            <w:pPr>
              <w:spacing w:after="0"/>
              <w:rPr>
                <w:rFonts w:cs="Calibri"/>
              </w:rPr>
            </w:pPr>
            <w:r>
              <w:rPr>
                <w:rFonts w:cs="Calibri"/>
              </w:rPr>
              <w:t xml:space="preserve">Weryfikacja spełnienia warunku polega na przypisaniu mu wartości logicznych Tak/Nie/Nie dotyczy/Do Uzupełnienia </w:t>
            </w:r>
          </w:p>
          <w:p w:rsidR="006352E7" w:rsidRDefault="006352E7">
            <w:pPr>
              <w:spacing w:after="0"/>
              <w:rPr>
                <w:rFonts w:cs="Calibri"/>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 xml:space="preserve">Spełnienie warunku jest konieczne do udzielenia wsparcia. </w:t>
            </w:r>
          </w:p>
          <w:p w:rsidR="006352E7" w:rsidRDefault="006352E7">
            <w:pPr>
              <w:spacing w:after="0"/>
              <w:rPr>
                <w:rFonts w:cs="Calibri"/>
              </w:rPr>
            </w:pPr>
          </w:p>
          <w:p w:rsidR="006352E7" w:rsidRDefault="00E05F60">
            <w:pPr>
              <w:spacing w:after="0"/>
              <w:rPr>
                <w:rFonts w:cs="Calibri"/>
              </w:rPr>
            </w:pPr>
            <w:r>
              <w:rPr>
                <w:rFonts w:cs="Calibri"/>
              </w:rPr>
              <w:t>Zgodnie z art. 23 ust. 5 ustawy o RLKS możliwe jest uzupełnienie braków lub poprawienie oczywistych omyłek w zakresie niniejszego warunku.</w:t>
            </w:r>
          </w:p>
          <w:p w:rsidR="006352E7" w:rsidRDefault="006352E7">
            <w:pPr>
              <w:spacing w:after="0"/>
              <w:rPr>
                <w:rFonts w:cs="Calibri"/>
              </w:rPr>
            </w:pPr>
          </w:p>
          <w:p w:rsidR="006352E7" w:rsidRDefault="00E05F60">
            <w:pPr>
              <w:spacing w:after="0"/>
            </w:pPr>
            <w:r>
              <w:rPr>
                <w:rFonts w:cs="Calibri"/>
              </w:rPr>
              <w:t xml:space="preserve">Wprowadzenie przedmiotowego warunku wynika z </w:t>
            </w:r>
            <w:r>
              <w:rPr>
                <w:rFonts w:cs="Calibri"/>
                <w:i/>
              </w:rPr>
              <w:t>Wytycznych w zakresie realizacji przedsięwzięć w obszarze włączenia społecznego i zwalczania ubóstwa z wykorzystaniem środków Europejskiego Funduszu Społecznego i Europejskiego Funduszu Rozwoju Regionalnego na lata 2014-2020</w:t>
            </w:r>
            <w:r>
              <w:rPr>
                <w:rFonts w:cs="Calibri"/>
              </w:rPr>
              <w:t>. Warunek zostanie uznany za spełniony, jeśli z wniosku o dofinansowanie będzie wynikać, że w ramach projektu ze środków EFS nie będą finansowane świadczenia wypłacane na podstawie ustawy z dnia 9 czerwca 2011 r. o wspieraniu rodziny i systemie pieczy zastępczej.</w:t>
            </w:r>
          </w:p>
        </w:tc>
      </w:tr>
      <w:tr w:rsidR="006352E7">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E05F60">
            <w:pPr>
              <w:spacing w:after="0"/>
              <w:jc w:val="center"/>
              <w:rPr>
                <w:rFonts w:cs="Calibri"/>
              </w:rPr>
            </w:pPr>
            <w:r>
              <w:rPr>
                <w:rFonts w:cs="Calibri"/>
              </w:rPr>
              <w:t>3.</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Wsparcie istniejących placówek wsparcia dziennego prowadzi do zwiększenia liczby miejsc w tych placówkach lub rozszerzenia oferowanego przez nich wsparcia.</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E05F60">
            <w:pPr>
              <w:spacing w:after="0"/>
              <w:rPr>
                <w:rFonts w:cs="Calibri"/>
              </w:rPr>
            </w:pPr>
            <w:r>
              <w:rPr>
                <w:rFonts w:cs="Calibri"/>
              </w:rPr>
              <w:t xml:space="preserve">Weryfikacja spełnienia warunku polega na przypisaniu mu wartości logicznych Tak/Nie/Nie dotyczy/Do Uzupełnienia </w:t>
            </w:r>
          </w:p>
          <w:p w:rsidR="006352E7" w:rsidRDefault="006352E7">
            <w:pPr>
              <w:spacing w:after="0"/>
              <w:rPr>
                <w:rFonts w:cs="Calibri"/>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 xml:space="preserve">Spełnienie warunku jest konieczne do udzielenia wsparcia. </w:t>
            </w:r>
          </w:p>
          <w:p w:rsidR="006352E7" w:rsidRDefault="006352E7">
            <w:pPr>
              <w:spacing w:after="0"/>
              <w:rPr>
                <w:rFonts w:cs="Calibri"/>
              </w:rPr>
            </w:pPr>
          </w:p>
          <w:p w:rsidR="006352E7" w:rsidRDefault="00E05F60">
            <w:pPr>
              <w:spacing w:after="0"/>
              <w:rPr>
                <w:rFonts w:cs="Calibri"/>
              </w:rPr>
            </w:pPr>
            <w:r>
              <w:rPr>
                <w:rFonts w:cs="Calibri"/>
              </w:rPr>
              <w:t>Zgodnie z art. 23 ust. 5 ustawy o RLKS możliwe jest uzupełnienie braków lub poprawienie oczywistych omyłek w zakresie niniejszego warunku.</w:t>
            </w:r>
          </w:p>
          <w:p w:rsidR="006352E7" w:rsidRDefault="006352E7">
            <w:pPr>
              <w:spacing w:after="0"/>
              <w:rPr>
                <w:rFonts w:cs="Calibri"/>
              </w:rPr>
            </w:pPr>
          </w:p>
          <w:p w:rsidR="006352E7" w:rsidRDefault="00E05F60">
            <w:pPr>
              <w:spacing w:after="0"/>
            </w:pPr>
            <w:r>
              <w:rPr>
                <w:rFonts w:cs="Calibri"/>
              </w:rPr>
              <w:t xml:space="preserve">Wprowadzenie przedmiotowego warunku wynika z </w:t>
            </w:r>
            <w:r>
              <w:rPr>
                <w:rFonts w:cs="Calibri"/>
                <w:i/>
              </w:rPr>
              <w:t xml:space="preserve">Wytycznych w </w:t>
            </w:r>
            <w:r>
              <w:rPr>
                <w:rFonts w:cs="Calibri"/>
                <w:i/>
              </w:rPr>
              <w:lastRenderedPageBreak/>
              <w:t>zakresie realizacji przedsięwzięć w obszarze włączenia społecznego i zwalczania ubóstwa z wykorzystaniem środków Europejskiego Funduszu Społecznego i Europejskiego Funduszu Rozwoju Regionalnego na lata 2014-2020</w:t>
            </w:r>
            <w:r>
              <w:rPr>
                <w:rFonts w:cs="Calibri"/>
              </w:rPr>
              <w:t>. Warunek zostanie uznany za spełniony, jeśli z wniosku o dofinansowanie będzie wynikać, że w przypadku, gdy w ramach projektu realizuje się działania dotyczące istniejących placówek wsparcia dziennego, każdorazowo przedmiotowe wsparcie prowadzi do zwiększenia liczby miejsc w tych placówkach lub rozszerzenia oferowanego przez nich wsparcia.</w:t>
            </w:r>
          </w:p>
        </w:tc>
      </w:tr>
      <w:tr w:rsidR="006352E7">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6352E7">
            <w:pPr>
              <w:spacing w:after="0"/>
              <w:jc w:val="center"/>
              <w:rPr>
                <w:rFonts w:cs="Calibri"/>
              </w:rPr>
            </w:pPr>
          </w:p>
          <w:p w:rsidR="006352E7" w:rsidRDefault="006352E7">
            <w:pPr>
              <w:spacing w:after="0"/>
              <w:jc w:val="center"/>
              <w:rPr>
                <w:rFonts w:cs="Calibri"/>
              </w:rPr>
            </w:pPr>
          </w:p>
          <w:p w:rsidR="006352E7" w:rsidRDefault="00E05F60">
            <w:pPr>
              <w:spacing w:after="0"/>
              <w:jc w:val="center"/>
              <w:rPr>
                <w:rFonts w:cs="Calibri"/>
              </w:rPr>
            </w:pPr>
            <w:r>
              <w:rPr>
                <w:rFonts w:cs="Calibri"/>
              </w:rPr>
              <w:t>4.</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Beneficjent jest zobowiązany do zachowania trwałości po zakończeniu realizacji projektu co najmniej przez okres odpowiadający okresowi realizacji projektu z zastrzeżeniem, że okres ten nie może być krótszy niż 2 lata  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E05F60">
            <w:pPr>
              <w:spacing w:after="0"/>
              <w:rPr>
                <w:rFonts w:cs="Calibri"/>
              </w:rPr>
            </w:pPr>
            <w:r>
              <w:rPr>
                <w:rFonts w:cs="Calibri"/>
              </w:rPr>
              <w:t xml:space="preserve">Weryfikacja spełnienia warunku polega na przypisaniu mu wartości logicznych Tak/Nie/Nie dotyczy/Do Uzupełnienia </w:t>
            </w:r>
          </w:p>
          <w:p w:rsidR="006352E7" w:rsidRDefault="006352E7">
            <w:pPr>
              <w:spacing w:after="0"/>
              <w:rPr>
                <w:rFonts w:cs="Calibri"/>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 xml:space="preserve">Spełnienie warunku jest konieczne do udzielenia wsparcia. </w:t>
            </w:r>
          </w:p>
          <w:p w:rsidR="006352E7" w:rsidRDefault="006352E7">
            <w:pPr>
              <w:spacing w:after="0"/>
              <w:rPr>
                <w:rFonts w:cs="Calibri"/>
              </w:rPr>
            </w:pPr>
          </w:p>
          <w:p w:rsidR="006352E7" w:rsidRDefault="00E05F60">
            <w:pPr>
              <w:spacing w:after="0"/>
              <w:rPr>
                <w:rFonts w:cs="Calibri"/>
              </w:rPr>
            </w:pPr>
            <w:r>
              <w:rPr>
                <w:rFonts w:cs="Calibri"/>
              </w:rPr>
              <w:t>Zgodnie z art. 23 ust. 5 ustawy o RLKS możliwe jest uzupełnienie braków lub poprawienie oczywistych omyłek w zakresie niniejszego warunku.</w:t>
            </w:r>
          </w:p>
          <w:p w:rsidR="006352E7" w:rsidRDefault="006352E7">
            <w:pPr>
              <w:spacing w:after="0"/>
              <w:rPr>
                <w:rFonts w:cs="Calibri"/>
              </w:rPr>
            </w:pPr>
          </w:p>
          <w:p w:rsidR="006352E7" w:rsidRDefault="00E05F60">
            <w:pPr>
              <w:spacing w:after="0"/>
            </w:pPr>
            <w:r>
              <w:rPr>
                <w:rFonts w:cs="Calibri"/>
              </w:rPr>
              <w:t xml:space="preserve">Warunek wynika z obowiązku zastosowania mechanizmów gwarantujących zachowanie trwałości miejsc utworzonych ze środków EFS, nałożonego przez </w:t>
            </w:r>
            <w:r>
              <w:rPr>
                <w:rFonts w:cs="Calibri"/>
                <w:i/>
              </w:rPr>
              <w:t>Wytyczne w zakresie realizacji przedsięwzięć w obszarze włączenia społecznego i zwalczania ubóstwa z wykorzystaniem środków EFS i EFRR na lata 2014-2020</w:t>
            </w:r>
            <w:r>
              <w:rPr>
                <w:rFonts w:cs="Calibri"/>
              </w:rPr>
              <w:t>. Trwałość powinna być rozumiana jako instytucjonalna gotowość podmiotu do świadczenia usług. Warunek zostanie uznany za spełniony jeśli w treści wniosku o dofinansowanie znajdzie się informacja/deklaracja wskazująca, że Beneficjent zapewnia trwałość miejsc świadczenia usług pomocy w opiece i wychowaniu w ramach placówek wsparcia dziennego utworzonych w ramach projektu po jego zakończeniu co najmniej przez okres odpowiadający okresowi realizacji projektu.</w:t>
            </w:r>
          </w:p>
        </w:tc>
      </w:tr>
      <w:tr w:rsidR="006352E7">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6352E7">
            <w:pPr>
              <w:spacing w:after="0"/>
              <w:jc w:val="center"/>
              <w:rPr>
                <w:rFonts w:cs="Calibri"/>
              </w:rPr>
            </w:pPr>
          </w:p>
          <w:p w:rsidR="006352E7" w:rsidRDefault="00E05F60">
            <w:pPr>
              <w:spacing w:after="0"/>
              <w:jc w:val="center"/>
              <w:rPr>
                <w:rFonts w:cs="Calibri"/>
              </w:rPr>
            </w:pPr>
            <w:r>
              <w:rPr>
                <w:rFonts w:cs="Calibri"/>
              </w:rPr>
              <w:lastRenderedPageBreak/>
              <w:t>5.</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pPr>
            <w:r>
              <w:rPr>
                <w:rFonts w:cs="Calibri"/>
              </w:rPr>
              <w:lastRenderedPageBreak/>
              <w:t xml:space="preserve">Beneficjent zapewnia, że wsparcie rodzin w postaci pomocy w opiece i wychowywaniu dzieci w </w:t>
            </w:r>
            <w:r>
              <w:rPr>
                <w:rFonts w:cs="Calibri"/>
              </w:rPr>
              <w:lastRenderedPageBreak/>
              <w:t>formie placówek wsparcia dziennego polega na tworzeniu miejsc świadczenia wyżej wymienionych usług w formie usług świadczonych w lokalnej społeczności</w:t>
            </w:r>
            <w:r>
              <w:rPr>
                <w:rFonts w:cs="Calibri"/>
                <w:vertAlign w:val="superscript"/>
              </w:rPr>
              <w:footnoteReference w:id="5"/>
            </w:r>
            <w:r>
              <w:rPr>
                <w:rFonts w:cs="Calibri"/>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E05F60">
            <w:pPr>
              <w:spacing w:after="0"/>
              <w:rPr>
                <w:rFonts w:cs="Calibri"/>
              </w:rPr>
            </w:pPr>
            <w:r>
              <w:rPr>
                <w:rFonts w:cs="Calibri"/>
              </w:rPr>
              <w:lastRenderedPageBreak/>
              <w:t xml:space="preserve">Weryfikacja spełnienia warunku polega na przypisaniu </w:t>
            </w:r>
            <w:r>
              <w:rPr>
                <w:rFonts w:cs="Calibri"/>
              </w:rPr>
              <w:lastRenderedPageBreak/>
              <w:t xml:space="preserve">mu wartości logicznych Tak/Nie/Nie dotyczy/Do Uzupełnienia </w:t>
            </w:r>
          </w:p>
          <w:p w:rsidR="006352E7" w:rsidRDefault="006352E7">
            <w:pPr>
              <w:spacing w:after="0"/>
              <w:rPr>
                <w:rFonts w:cs="Calibri"/>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lastRenderedPageBreak/>
              <w:t xml:space="preserve">Spełnienie warunku jest konieczne do udzielenia wsparcia. </w:t>
            </w:r>
          </w:p>
          <w:p w:rsidR="006352E7" w:rsidRDefault="006352E7">
            <w:pPr>
              <w:spacing w:after="0"/>
              <w:rPr>
                <w:rFonts w:cs="Calibri"/>
              </w:rPr>
            </w:pPr>
          </w:p>
          <w:p w:rsidR="006352E7" w:rsidRDefault="00E05F60">
            <w:pPr>
              <w:spacing w:after="0"/>
              <w:rPr>
                <w:rFonts w:cs="Calibri"/>
              </w:rPr>
            </w:pPr>
            <w:r>
              <w:rPr>
                <w:rFonts w:cs="Calibri"/>
              </w:rPr>
              <w:lastRenderedPageBreak/>
              <w:t>Zgodnie z art. 23 ust. 5 ustawy o RLKS możliwe jest uzupełnienie braków lub poprawienie oczywistych omyłek w zakresie niniejszego warunku.</w:t>
            </w:r>
          </w:p>
          <w:p w:rsidR="006352E7" w:rsidRDefault="006352E7">
            <w:pPr>
              <w:spacing w:after="0"/>
              <w:rPr>
                <w:rFonts w:cs="Calibri"/>
              </w:rPr>
            </w:pPr>
          </w:p>
          <w:p w:rsidR="006352E7" w:rsidRDefault="00E05F60">
            <w:pPr>
              <w:spacing w:after="0"/>
            </w:pPr>
            <w:r>
              <w:rPr>
                <w:rFonts w:cs="Calibri"/>
              </w:rPr>
              <w:t xml:space="preserve">Wprowadzenie przedmiotowego warunku wynika z </w:t>
            </w:r>
            <w:r>
              <w:rPr>
                <w:rFonts w:cs="Calibri"/>
                <w:i/>
              </w:rPr>
              <w:t>Wytycznych w zakresie realizacji przedsięwzięć w obszarze włączenia społecznego i zwalczania ubóstwa z wykorzystaniem środków Europejskiego Funduszu Społecznego i Europejskiego Funduszu Rozwoju Regionalnego na lata 2014-2020</w:t>
            </w:r>
            <w:r>
              <w:rPr>
                <w:rFonts w:cs="Calibri"/>
              </w:rPr>
              <w:t>. Warunek zostanie uznany za spełniony, jeśli w treści wniosku o dofinansowanie znajdzie się wyraźne wskazanie, że wsparcie rodzin w postaci pomocy w opiece i wychowywaniu dzieci w formie placówek wsparcia dziennego polega na tworzeniu miejsc świadczenia wyżej wymienionych usług w formie usług świadczonych w lokalnej społeczności.</w:t>
            </w:r>
          </w:p>
        </w:tc>
      </w:tr>
      <w:tr w:rsidR="006352E7">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6352E7">
            <w:pPr>
              <w:spacing w:after="0"/>
              <w:jc w:val="center"/>
              <w:rPr>
                <w:rFonts w:cs="Calibri"/>
              </w:rPr>
            </w:pPr>
          </w:p>
          <w:p w:rsidR="006352E7" w:rsidRDefault="006352E7">
            <w:pPr>
              <w:spacing w:after="0"/>
              <w:jc w:val="center"/>
              <w:rPr>
                <w:rFonts w:cs="Calibri"/>
              </w:rPr>
            </w:pPr>
          </w:p>
          <w:p w:rsidR="006352E7" w:rsidRDefault="00E05F60">
            <w:pPr>
              <w:spacing w:after="0"/>
              <w:jc w:val="center"/>
              <w:rPr>
                <w:rFonts w:cs="Calibri"/>
              </w:rPr>
            </w:pPr>
            <w:r>
              <w:rPr>
                <w:rFonts w:cs="Calibri"/>
              </w:rPr>
              <w:t>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 xml:space="preserve">Wnioskodawca przewiduje preferencje uczestnictwa w projekcie: </w:t>
            </w:r>
          </w:p>
          <w:p w:rsidR="006352E7" w:rsidRDefault="00E05F60">
            <w:pPr>
              <w:spacing w:after="0"/>
            </w:pPr>
            <w:r>
              <w:rPr>
                <w:rFonts w:cs="Calibri"/>
              </w:rPr>
              <w:t xml:space="preserve">- osób lub rodzin zagrożonych ubóstwem lub wykluczeniem społecznym doświadczających wielokrotnego wykluczenia społecznego rozumianego jako wykluczenie z powodu więcej niż jednej z przesłanek, o których mowa </w:t>
            </w:r>
            <w:r>
              <w:rPr>
                <w:rFonts w:cs="Calibri"/>
                <w:i/>
              </w:rPr>
              <w:t>Wytycznych w zakresie realizacji przedsięwzięć w obszarze włączenia społecznego i zwalczania ubóstwa z wykorzystaniem środków Europejskiego Funduszu Społecznego i Europejskiego Funduszu Rozwoju Regionalnego na lata 2014-2020</w:t>
            </w:r>
            <w:r>
              <w:rPr>
                <w:rFonts w:cs="Calibri"/>
              </w:rPr>
              <w:t>;</w:t>
            </w:r>
          </w:p>
          <w:p w:rsidR="006352E7" w:rsidRDefault="00E05F60">
            <w:pPr>
              <w:spacing w:after="0"/>
              <w:rPr>
                <w:rFonts w:cs="Calibri"/>
              </w:rPr>
            </w:pPr>
            <w:r>
              <w:rPr>
                <w:rFonts w:cs="Calibri"/>
              </w:rPr>
              <w:t>- osób o znacznym lub umiarkowanym stopniu niepełnosprawności;</w:t>
            </w:r>
          </w:p>
          <w:p w:rsidR="006352E7" w:rsidRDefault="00E05F60">
            <w:pPr>
              <w:spacing w:after="0"/>
              <w:rPr>
                <w:rFonts w:cs="Calibri"/>
              </w:rPr>
            </w:pPr>
            <w:r>
              <w:rPr>
                <w:rFonts w:cs="Calibri"/>
              </w:rPr>
              <w:lastRenderedPageBreak/>
              <w:t>- osób z niepełnosprawnością sprzężoną, oraz osób z zaburzeniami psychicznymi, w tym osób z niepełnosprawnością intelektualną i osób z całościowymi zaburzeniami rozwojowymi;</w:t>
            </w:r>
          </w:p>
          <w:p w:rsidR="006352E7" w:rsidRDefault="00E05F60">
            <w:pPr>
              <w:spacing w:after="0"/>
              <w:rPr>
                <w:rFonts w:cs="Calibri"/>
              </w:rPr>
            </w:pPr>
            <w:r>
              <w:rPr>
                <w:rFonts w:cs="Calibri"/>
              </w:rPr>
              <w:t>- osób korzystających ze wsparcia Programu Operacyjnego Pomoc Żywnościowa 2014-2020 (PO PŻ), a zakres wsparcia dla tych osób lub rodzin stanowi uzupełnienie działań, które dana osoba lub rodzina otrzymała lub otrzymuje z PO PŻ w ramach działań towarzyszących;</w:t>
            </w:r>
          </w:p>
          <w:p w:rsidR="006352E7" w:rsidRDefault="00E05F60">
            <w:pPr>
              <w:spacing w:after="0"/>
              <w:rPr>
                <w:rFonts w:cs="Calibri"/>
              </w:rPr>
            </w:pPr>
            <w:r>
              <w:rPr>
                <w:rFonts w:cs="Calibri"/>
              </w:rPr>
              <w:t xml:space="preserve">- w przypadku realizacji usług opiekuńczych i asystenckich pierwszeństwo ponad wyżej wymienionymi przesłankami mają osoby </w:t>
            </w:r>
            <w:r>
              <w:rPr>
                <w:rFonts w:cs="Calibri"/>
              </w:rPr>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E05F60">
            <w:pPr>
              <w:spacing w:after="0"/>
              <w:rPr>
                <w:rFonts w:cs="Calibri"/>
              </w:rPr>
            </w:pPr>
            <w:r>
              <w:rPr>
                <w:rFonts w:cs="Calibri"/>
              </w:rPr>
              <w:lastRenderedPageBreak/>
              <w:t xml:space="preserve">Weryfikacja spełnienia warunku polega na przypisaniu mu wartości logicznych Tak/Nie/Nie dotyczy/Do Uzupełnienia </w:t>
            </w:r>
          </w:p>
          <w:p w:rsidR="006352E7" w:rsidRDefault="006352E7">
            <w:pPr>
              <w:spacing w:after="0"/>
              <w:rPr>
                <w:rFonts w:cs="Calibri"/>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 xml:space="preserve">Spełnienie warunku jest konieczne do udzielenia wsparcia. </w:t>
            </w:r>
          </w:p>
          <w:p w:rsidR="006352E7" w:rsidRDefault="006352E7">
            <w:pPr>
              <w:spacing w:after="0"/>
              <w:rPr>
                <w:rFonts w:cs="Calibri"/>
              </w:rPr>
            </w:pPr>
          </w:p>
          <w:p w:rsidR="006352E7" w:rsidRDefault="00E05F60">
            <w:pPr>
              <w:spacing w:after="0"/>
              <w:rPr>
                <w:rFonts w:cs="Calibri"/>
              </w:rPr>
            </w:pPr>
            <w:r>
              <w:rPr>
                <w:rFonts w:cs="Calibri"/>
              </w:rPr>
              <w:t>Zgodnie z art. 23 ust. 5 ustawy o RLKS możliwe jest uzupełnienie braków lub poprawienie oczywistych omyłek w zakresie niniejszego warunku.</w:t>
            </w:r>
          </w:p>
          <w:p w:rsidR="006352E7" w:rsidRDefault="006352E7">
            <w:pPr>
              <w:spacing w:after="0"/>
              <w:rPr>
                <w:rFonts w:cs="Calibri"/>
              </w:rPr>
            </w:pPr>
          </w:p>
          <w:p w:rsidR="006352E7" w:rsidRDefault="00E05F60">
            <w:pPr>
              <w:spacing w:after="0"/>
            </w:pPr>
            <w:r>
              <w:rPr>
                <w:rFonts w:cs="Calibri"/>
              </w:rPr>
              <w:t xml:space="preserve">Wprowadzenie przedmiotowego warunku wynika z </w:t>
            </w:r>
            <w:r>
              <w:rPr>
                <w:rFonts w:cs="Calibri"/>
                <w:i/>
              </w:rPr>
              <w:t>Wytycznych w zakresie realizacji przedsięwzięć w obszarze włączenia społecznego i zwalczania ubóstwa z wykorzystaniem środków Europejskiego Funduszu Społecznego i Europejskiego Funduszu Rozwoju Regionalnego na lata 2014-2020.</w:t>
            </w:r>
            <w:r>
              <w:rPr>
                <w:rFonts w:cs="Calibri"/>
              </w:rPr>
              <w:t xml:space="preserve"> </w:t>
            </w:r>
          </w:p>
          <w:p w:rsidR="006352E7" w:rsidRDefault="00E05F60">
            <w:pPr>
              <w:spacing w:after="0"/>
              <w:rPr>
                <w:rFonts w:cs="Calibri"/>
              </w:rPr>
            </w:pPr>
            <w:r>
              <w:rPr>
                <w:rFonts w:cs="Calibri"/>
              </w:rPr>
              <w:t>Warunek zostanie uznany za spełniony, jeśli w treści wniosku o dofinansowanie znajdzie się informacja/deklaracja, że Wnioskodawca będzie preferował wskazane w nazwie warunku osoby wraz z opisem zasad preferencji.</w:t>
            </w:r>
          </w:p>
        </w:tc>
      </w:tr>
      <w:tr w:rsidR="006352E7">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6352E7">
            <w:pPr>
              <w:spacing w:after="0"/>
              <w:ind w:left="37"/>
              <w:jc w:val="center"/>
              <w:rPr>
                <w:rFonts w:cs="Calibri"/>
              </w:rPr>
            </w:pPr>
          </w:p>
          <w:p w:rsidR="006352E7" w:rsidRDefault="00E05F60">
            <w:pPr>
              <w:spacing w:after="0"/>
              <w:ind w:left="37"/>
              <w:jc w:val="center"/>
              <w:rPr>
                <w:rFonts w:cs="Calibri"/>
              </w:rPr>
            </w:pPr>
            <w:r>
              <w:rPr>
                <w:rFonts w:cs="Calibri"/>
              </w:rPr>
              <w:t>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ind w:left="37"/>
            </w:pPr>
            <w:r>
              <w:rPr>
                <w:rFonts w:cs="Calibri"/>
              </w:rPr>
              <w:t>W placówkach wsparcia dziennego w formie opiekuńczej oraz placówkach prowadzonych w formie pracy podwórkowej obowiązkowo są realizowane zajęcia rozwijające co najmniej dwie z ośmiu kompetencji kluczowych wskazanych w zaleceniu Parlamentu Europejskiego i Rady  z dnia 18 grudnia 2006 r. w sprawie kompetencji kluczowych w procesie uczenia się przez całe życie</w:t>
            </w:r>
            <w:hyperlink r:id="rId11" w:tooltip="nr 2006/962/WE" w:history="1">
              <w:r>
                <w:rPr>
                  <w:rFonts w:cs="Calibri"/>
                </w:rPr>
                <w:t xml:space="preserve"> (2006/962/WE</w:t>
              </w:r>
            </w:hyperlink>
            <w:r>
              <w:rPr>
                <w:rFonts w:cs="Calibri"/>
              </w:rPr>
              <w:t>) (Dz. Urz. UE L 394 z 30.12.2006, str. 10):</w:t>
            </w:r>
          </w:p>
          <w:p w:rsidR="006352E7" w:rsidRDefault="00E05F60">
            <w:pPr>
              <w:numPr>
                <w:ilvl w:val="1"/>
                <w:numId w:val="10"/>
              </w:numPr>
              <w:tabs>
                <w:tab w:val="left" w:pos="306"/>
                <w:tab w:val="left" w:pos="720"/>
              </w:tabs>
              <w:spacing w:after="0" w:line="276" w:lineRule="auto"/>
              <w:ind w:left="306" w:hanging="306"/>
              <w:rPr>
                <w:rFonts w:cs="Calibri"/>
              </w:rPr>
            </w:pPr>
            <w:r>
              <w:rPr>
                <w:rFonts w:cs="Calibri"/>
              </w:rPr>
              <w:lastRenderedPageBreak/>
              <w:t>porozumiewanie się w języku ojczystym;</w:t>
            </w:r>
          </w:p>
          <w:p w:rsidR="006352E7" w:rsidRDefault="00E05F60">
            <w:pPr>
              <w:numPr>
                <w:ilvl w:val="1"/>
                <w:numId w:val="10"/>
              </w:numPr>
              <w:tabs>
                <w:tab w:val="left" w:pos="306"/>
                <w:tab w:val="left" w:pos="720"/>
              </w:tabs>
              <w:spacing w:after="0" w:line="276" w:lineRule="auto"/>
              <w:ind w:left="306" w:hanging="306"/>
              <w:rPr>
                <w:rFonts w:cs="Calibri"/>
              </w:rPr>
            </w:pPr>
            <w:r>
              <w:rPr>
                <w:rFonts w:cs="Calibri"/>
              </w:rPr>
              <w:t>porozumiewanie się w językach obcych;</w:t>
            </w:r>
          </w:p>
          <w:p w:rsidR="006352E7" w:rsidRDefault="00E05F60">
            <w:pPr>
              <w:numPr>
                <w:ilvl w:val="1"/>
                <w:numId w:val="10"/>
              </w:numPr>
              <w:tabs>
                <w:tab w:val="left" w:pos="306"/>
                <w:tab w:val="left" w:pos="720"/>
              </w:tabs>
              <w:spacing w:after="0" w:line="276" w:lineRule="auto"/>
              <w:ind w:left="306" w:hanging="306"/>
              <w:rPr>
                <w:rFonts w:cs="Calibri"/>
              </w:rPr>
            </w:pPr>
            <w:r>
              <w:rPr>
                <w:rFonts w:cs="Calibri"/>
              </w:rPr>
              <w:t>kompetencje matematyczne i podstawowe kompetencje naukowo-techniczne;</w:t>
            </w:r>
          </w:p>
          <w:p w:rsidR="006352E7" w:rsidRDefault="00E05F60">
            <w:pPr>
              <w:numPr>
                <w:ilvl w:val="1"/>
                <w:numId w:val="10"/>
              </w:numPr>
              <w:tabs>
                <w:tab w:val="left" w:pos="306"/>
                <w:tab w:val="left" w:pos="720"/>
              </w:tabs>
              <w:spacing w:after="0" w:line="276" w:lineRule="auto"/>
              <w:ind w:left="306" w:hanging="306"/>
              <w:rPr>
                <w:rFonts w:cs="Calibri"/>
              </w:rPr>
            </w:pPr>
            <w:r>
              <w:rPr>
                <w:rFonts w:cs="Calibri"/>
              </w:rPr>
              <w:t>kompetencje informatyczne;</w:t>
            </w:r>
          </w:p>
          <w:p w:rsidR="006352E7" w:rsidRDefault="00E05F60">
            <w:pPr>
              <w:numPr>
                <w:ilvl w:val="1"/>
                <w:numId w:val="10"/>
              </w:numPr>
              <w:tabs>
                <w:tab w:val="left" w:pos="306"/>
                <w:tab w:val="left" w:pos="720"/>
              </w:tabs>
              <w:spacing w:after="0" w:line="276" w:lineRule="auto"/>
              <w:ind w:left="306" w:hanging="306"/>
              <w:rPr>
                <w:rFonts w:cs="Calibri"/>
              </w:rPr>
            </w:pPr>
            <w:r>
              <w:rPr>
                <w:rFonts w:cs="Calibri"/>
              </w:rPr>
              <w:t>umiejętność uczenia się;</w:t>
            </w:r>
          </w:p>
          <w:p w:rsidR="006352E7" w:rsidRDefault="00E05F60">
            <w:pPr>
              <w:numPr>
                <w:ilvl w:val="1"/>
                <w:numId w:val="10"/>
              </w:numPr>
              <w:tabs>
                <w:tab w:val="left" w:pos="306"/>
                <w:tab w:val="left" w:pos="720"/>
              </w:tabs>
              <w:spacing w:after="0" w:line="276" w:lineRule="auto"/>
              <w:ind w:left="306" w:hanging="306"/>
              <w:rPr>
                <w:rFonts w:cs="Calibri"/>
              </w:rPr>
            </w:pPr>
            <w:r>
              <w:rPr>
                <w:rFonts w:cs="Calibri"/>
              </w:rPr>
              <w:t>kompetencje społeczne i obywatelskie;</w:t>
            </w:r>
          </w:p>
          <w:p w:rsidR="006352E7" w:rsidRDefault="00E05F60">
            <w:pPr>
              <w:numPr>
                <w:ilvl w:val="1"/>
                <w:numId w:val="10"/>
              </w:numPr>
              <w:tabs>
                <w:tab w:val="left" w:pos="306"/>
                <w:tab w:val="left" w:pos="720"/>
              </w:tabs>
              <w:spacing w:after="0" w:line="276" w:lineRule="auto"/>
              <w:ind w:left="306" w:hanging="306"/>
              <w:rPr>
                <w:rFonts w:cs="Calibri"/>
              </w:rPr>
            </w:pPr>
            <w:r>
              <w:rPr>
                <w:rFonts w:cs="Calibri"/>
              </w:rPr>
              <w:t>inicjatywność i przedsiębiorczość;</w:t>
            </w:r>
          </w:p>
          <w:p w:rsidR="006352E7" w:rsidRDefault="00E05F60">
            <w:pPr>
              <w:numPr>
                <w:ilvl w:val="1"/>
                <w:numId w:val="10"/>
              </w:numPr>
              <w:tabs>
                <w:tab w:val="left" w:pos="306"/>
                <w:tab w:val="left" w:pos="720"/>
              </w:tabs>
              <w:spacing w:after="0" w:line="276" w:lineRule="auto"/>
              <w:ind w:left="306" w:hanging="306"/>
              <w:rPr>
                <w:rFonts w:cs="Calibri"/>
              </w:rPr>
            </w:pPr>
            <w:r>
              <w:rPr>
                <w:rFonts w:cs="Calibri"/>
              </w:rPr>
              <w:t>świadomość i ekspresja kulturalna.</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E05F60">
            <w:pPr>
              <w:spacing w:after="0"/>
              <w:rPr>
                <w:rFonts w:cs="Calibri"/>
              </w:rPr>
            </w:pPr>
            <w:r>
              <w:rPr>
                <w:rFonts w:cs="Calibri"/>
              </w:rPr>
              <w:lastRenderedPageBreak/>
              <w:t xml:space="preserve">Weryfikacja spełnienia warunku polega na przypisaniu mu wartości logicznych Tak/Nie/Nie dotyczy/Do Uzupełnienia </w:t>
            </w:r>
          </w:p>
          <w:p w:rsidR="006352E7" w:rsidRDefault="006352E7">
            <w:pPr>
              <w:autoSpaceDE w:val="0"/>
              <w:spacing w:after="0"/>
              <w:rPr>
                <w:rFonts w:cs="Calibri"/>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 xml:space="preserve">Spełnienie warunku jest konieczne do udzielenia wsparcia. </w:t>
            </w:r>
          </w:p>
          <w:p w:rsidR="006352E7" w:rsidRDefault="006352E7">
            <w:pPr>
              <w:spacing w:after="0"/>
              <w:rPr>
                <w:rFonts w:cs="Calibri"/>
              </w:rPr>
            </w:pPr>
          </w:p>
          <w:p w:rsidR="006352E7" w:rsidRDefault="00E05F60">
            <w:pPr>
              <w:spacing w:after="0"/>
              <w:rPr>
                <w:rFonts w:cs="Calibri"/>
              </w:rPr>
            </w:pPr>
            <w:r>
              <w:rPr>
                <w:rFonts w:cs="Calibri"/>
              </w:rPr>
              <w:t>Zgodnie z art. 23 ust. 5 ustawy o RLKS możliwe jest uzupełnienie braków lub poprawienie oczywistych omyłek w zakresie niniejszego warunku.</w:t>
            </w:r>
          </w:p>
          <w:p w:rsidR="006352E7" w:rsidRDefault="006352E7">
            <w:pPr>
              <w:autoSpaceDE w:val="0"/>
              <w:spacing w:after="0"/>
              <w:rPr>
                <w:rFonts w:cs="Calibri"/>
              </w:rPr>
            </w:pPr>
          </w:p>
          <w:p w:rsidR="006352E7" w:rsidRDefault="00E05F60">
            <w:pPr>
              <w:autoSpaceDE w:val="0"/>
              <w:spacing w:after="0"/>
            </w:pPr>
            <w:r>
              <w:rPr>
                <w:rFonts w:cs="Calibri"/>
              </w:rPr>
              <w:t xml:space="preserve">Warunek zostanie uznany za spełniony, gdy w treści wniosku o dofinansowanie (w części </w:t>
            </w:r>
            <w:r>
              <w:rPr>
                <w:rFonts w:cs="Calibri"/>
                <w:i/>
              </w:rPr>
              <w:t>V. Harmonogram realizacji zadań projektu)</w:t>
            </w:r>
            <w:r>
              <w:rPr>
                <w:rFonts w:cs="Calibri"/>
              </w:rPr>
              <w:t xml:space="preserve"> zostanie zamieszczony opis wskazujący, które z kompetencji kluczowych w procesie uczenia się przez całe życie, wymienionych w nazwie warunku, będą wspierane poprzez realizację projektu oraz w jaki sposób </w:t>
            </w:r>
            <w:r>
              <w:rPr>
                <w:rFonts w:cs="Calibri"/>
              </w:rPr>
              <w:lastRenderedPageBreak/>
              <w:t xml:space="preserve">wskazane kompetencje będą kształtowane poprzez realizację poszczególnych działań/zadań projektowych. Przedmiotowe kompetencje kluczowe, o których mowa w warunku, powinny być rozwijane wśród wszystkich uczestników projektu i taka informacja powinna znaleźć się we wniosku o dofinansowanie. </w:t>
            </w:r>
          </w:p>
          <w:p w:rsidR="006352E7" w:rsidRDefault="006352E7">
            <w:pPr>
              <w:spacing w:after="0"/>
              <w:rPr>
                <w:rFonts w:cs="Calibri"/>
              </w:rPr>
            </w:pPr>
          </w:p>
          <w:p w:rsidR="006352E7" w:rsidRDefault="006352E7">
            <w:pPr>
              <w:spacing w:after="0"/>
              <w:rPr>
                <w:rFonts w:cs="Calibri"/>
              </w:rPr>
            </w:pPr>
          </w:p>
        </w:tc>
      </w:tr>
    </w:tbl>
    <w:p w:rsidR="006352E7" w:rsidRDefault="006352E7">
      <w:pPr>
        <w:widowControl w:val="0"/>
        <w:tabs>
          <w:tab w:val="left" w:pos="0"/>
        </w:tabs>
        <w:autoSpaceDE w:val="0"/>
        <w:spacing w:after="0" w:line="276" w:lineRule="auto"/>
        <w:rPr>
          <w:rFonts w:eastAsia="Times New Roman" w:cs="Calibri"/>
          <w:lang w:eastAsia="pl-PL"/>
        </w:rPr>
      </w:pPr>
    </w:p>
    <w:p w:rsidR="006352E7" w:rsidRDefault="00E05F60">
      <w:pPr>
        <w:keepNext/>
        <w:keepLines/>
        <w:spacing w:before="480" w:after="0"/>
        <w:outlineLvl w:val="0"/>
        <w:rPr>
          <w:rFonts w:eastAsia="Times New Roman" w:cs="Calibri"/>
          <w:b/>
          <w:bCs/>
        </w:rPr>
      </w:pPr>
      <w:bookmarkStart w:id="31" w:name="_Toc482342605"/>
      <w:r>
        <w:rPr>
          <w:rFonts w:eastAsia="Times New Roman" w:cs="Calibri"/>
          <w:b/>
          <w:bCs/>
        </w:rPr>
        <w:t>V.1 Zakres tematyczny operacji</w:t>
      </w:r>
      <w:bookmarkEnd w:id="31"/>
    </w:p>
    <w:p w:rsidR="006352E7" w:rsidRDefault="00E05F60">
      <w:pPr>
        <w:spacing w:after="0"/>
        <w:jc w:val="both"/>
        <w:rPr>
          <w:rFonts w:cs="Calibri"/>
        </w:rPr>
      </w:pPr>
      <w:r>
        <w:rPr>
          <w:rFonts w:cs="Calibri"/>
        </w:rPr>
        <w:t>Przedmiotem naboru jest udzielenie wsparcia projektom wpisującym się w cel 1. Zwiększenie włączenia społecznego i rozwój przedsiębiorczości, cel szczegółowy 1.3 Wsparcie usług społecznych Przedsięwzięcie 1.3.2 Wsparcie rodzin z trudnościami oraz młodzieży zagrożonej wykluczeniem społecznym w ramach Działania 9.1 SZOOP RPOWP, zgodnie z Lokalną Strategią Rozwoju Lokalnej Grupy Działania Szlak Tatarski oraz wpisującym się w cele szczegółowe Działania 9.1 Rewitalizacja społeczna i kształtowanie kapitału społecznego określone dla Osi Priorytetowej IX. Rozwój lokalny - typ projektu nr 10 Regionalnego Programu Operacyjnego Województwa Podlaskiego na lata 2014-2020.</w:t>
      </w:r>
    </w:p>
    <w:p w:rsidR="006352E7" w:rsidRDefault="006352E7">
      <w:pPr>
        <w:spacing w:after="0"/>
        <w:jc w:val="both"/>
        <w:rPr>
          <w:rFonts w:cs="Calibri"/>
        </w:rPr>
      </w:pPr>
    </w:p>
    <w:p w:rsidR="006352E7" w:rsidRDefault="00E05F60">
      <w:pPr>
        <w:keepNext/>
        <w:keepLines/>
        <w:spacing w:before="200" w:after="0"/>
        <w:outlineLvl w:val="1"/>
        <w:rPr>
          <w:rFonts w:eastAsia="Times New Roman" w:cs="Calibri"/>
          <w:b/>
          <w:bCs/>
        </w:rPr>
      </w:pPr>
      <w:bookmarkStart w:id="32" w:name="_Toc482342606"/>
      <w:r>
        <w:rPr>
          <w:rFonts w:eastAsia="Times New Roman" w:cs="Calibri"/>
          <w:b/>
          <w:bCs/>
        </w:rPr>
        <w:t>V.1.1. Kto może składać wnioski  - Typ Wnioskodawcy</w:t>
      </w:r>
      <w:bookmarkEnd w:id="32"/>
      <w:r>
        <w:rPr>
          <w:rFonts w:eastAsia="Times New Roman" w:cs="Calibri"/>
          <w:b/>
          <w:bCs/>
        </w:rPr>
        <w:t xml:space="preserve"> </w:t>
      </w:r>
    </w:p>
    <w:p w:rsidR="006352E7" w:rsidRDefault="00E05F60">
      <w:pPr>
        <w:spacing w:after="0"/>
        <w:jc w:val="both"/>
      </w:pPr>
      <w:r>
        <w:rPr>
          <w:rFonts w:cs="Calibri"/>
          <w:bCs/>
          <w:lang w:eastAsia="pl-PL"/>
        </w:rPr>
        <w:t xml:space="preserve">W ramach Działania 9.1, zgodnie z SZOOP RPOWP 2014-2020, o </w:t>
      </w:r>
      <w:r>
        <w:rPr>
          <w:rFonts w:cs="Calibri"/>
          <w:bCs/>
        </w:rPr>
        <w:t xml:space="preserve">dofinansowanie projektu </w:t>
      </w:r>
      <w:r>
        <w:rPr>
          <w:rFonts w:cs="Calibri"/>
        </w:rPr>
        <w:t xml:space="preserve">mogą </w:t>
      </w:r>
      <w:r>
        <w:rPr>
          <w:rFonts w:cs="Calibri"/>
          <w:bCs/>
        </w:rPr>
        <w:t>ubiegać</w:t>
      </w:r>
      <w:r>
        <w:rPr>
          <w:rFonts w:cs="Calibri"/>
        </w:rPr>
        <w:t xml:space="preserve"> się </w:t>
      </w:r>
      <w:r>
        <w:rPr>
          <w:rFonts w:cs="Calibri"/>
          <w:b/>
        </w:rPr>
        <w:t>Lokalne Grupy Działania</w:t>
      </w:r>
      <w:r>
        <w:rPr>
          <w:rFonts w:cs="Calibri"/>
          <w:b/>
          <w:vertAlign w:val="superscript"/>
        </w:rPr>
        <w:footnoteReference w:id="6"/>
      </w:r>
      <w:r>
        <w:rPr>
          <w:rFonts w:cs="Calibri"/>
          <w:b/>
        </w:rPr>
        <w:t xml:space="preserve"> oraz inne podmioty z obszaru realizacji LSR lub realizujące projekty na obszarze LSR z wyłączeniem osób fizycznych </w:t>
      </w:r>
      <w:r>
        <w:rPr>
          <w:rFonts w:cs="Calibri"/>
          <w:b/>
          <w:lang w:eastAsia="pl-PL"/>
        </w:rPr>
        <w:t>(nie dotyczy osób fizycznych prowadzących działalność gospodarczą lub oświatową na podstawie odrębnych przepisów)</w:t>
      </w:r>
      <w:r>
        <w:rPr>
          <w:rFonts w:cs="Calibri"/>
          <w:b/>
        </w:rPr>
        <w:t>,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rsidR="006352E7" w:rsidRDefault="006352E7">
      <w:pPr>
        <w:spacing w:after="0"/>
        <w:jc w:val="both"/>
        <w:rPr>
          <w:rFonts w:cs="Calibri"/>
        </w:rPr>
      </w:pPr>
    </w:p>
    <w:p w:rsidR="006352E7" w:rsidRDefault="00E05F60">
      <w:pPr>
        <w:spacing w:after="0"/>
        <w:jc w:val="both"/>
        <w:rPr>
          <w:rFonts w:cs="Calibri"/>
        </w:rPr>
      </w:pPr>
      <w:r>
        <w:rPr>
          <w:rFonts w:cs="Calibri"/>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rsidR="006352E7" w:rsidRDefault="00E05F60">
      <w:pPr>
        <w:spacing w:after="0"/>
        <w:jc w:val="both"/>
        <w:rPr>
          <w:rFonts w:cs="Calibri"/>
        </w:rPr>
      </w:pPr>
      <w:r>
        <w:rPr>
          <w:rFonts w:cs="Calibri"/>
        </w:rPr>
        <w:lastRenderedPageBreak/>
        <w:t xml:space="preserve">O dofinansowanie nie mogą ubiegać się podmioty podlegające wykluczeniu z ubiegania się </w:t>
      </w:r>
      <w:r>
        <w:rPr>
          <w:rFonts w:cs="Calibri"/>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 przepisów zawartych w art. 37 ust. 3 z dnia 11 lipca 2014 r. o zasadach realizacji programów w zakresie polityki spójności finansowanych w perspektywie finansowej 2014-2020. </w:t>
      </w:r>
    </w:p>
    <w:p w:rsidR="006352E7" w:rsidRDefault="006352E7">
      <w:pPr>
        <w:autoSpaceDE w:val="0"/>
        <w:spacing w:after="0"/>
        <w:rPr>
          <w:rFonts w:cs="Calibri"/>
          <w:color w:val="000000"/>
          <w:lang w:eastAsia="pl-PL"/>
        </w:rPr>
      </w:pPr>
    </w:p>
    <w:p w:rsidR="006352E7" w:rsidRDefault="00E05F60">
      <w:pPr>
        <w:autoSpaceDE w:val="0"/>
        <w:spacing w:after="0"/>
        <w:jc w:val="both"/>
        <w:rPr>
          <w:rFonts w:cs="Calibri"/>
          <w:color w:val="000000"/>
          <w:lang w:eastAsia="pl-PL"/>
        </w:rPr>
      </w:pPr>
      <w:r>
        <w:rPr>
          <w:rFonts w:cs="Calibri"/>
          <w:color w:val="000000"/>
          <w:lang w:eastAsia="pl-PL"/>
        </w:rPr>
        <w:t xml:space="preserve">W przypadku podjęcia decyzji o przyznaniu dofinansowania Wnioskodawcy, IZ RPOWP zwraca się </w:t>
      </w:r>
      <w:r>
        <w:rPr>
          <w:rFonts w:cs="Calibri"/>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 </w:t>
      </w:r>
    </w:p>
    <w:p w:rsidR="006352E7" w:rsidRDefault="00E05F60">
      <w:pPr>
        <w:autoSpaceDE w:val="0"/>
        <w:spacing w:after="0"/>
        <w:jc w:val="both"/>
        <w:rPr>
          <w:rFonts w:cs="Calibri"/>
          <w:color w:val="000000"/>
          <w:lang w:eastAsia="pl-PL"/>
        </w:rPr>
      </w:pPr>
      <w:r>
        <w:rPr>
          <w:rFonts w:cs="Calibri"/>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w:t>
      </w:r>
      <w:r>
        <w:rPr>
          <w:rFonts w:cs="Calibri"/>
          <w:color w:val="000000"/>
          <w:lang w:eastAsia="pl-PL"/>
        </w:rPr>
        <w:br/>
        <w:t xml:space="preserve">o dofinansowanie należy wykazać jej udział jako realizatora projektu. </w:t>
      </w:r>
    </w:p>
    <w:p w:rsidR="006352E7" w:rsidRDefault="006352E7">
      <w:pPr>
        <w:spacing w:after="0"/>
        <w:jc w:val="both"/>
        <w:rPr>
          <w:rFonts w:cs="Calibri"/>
        </w:rPr>
      </w:pPr>
    </w:p>
    <w:p w:rsidR="006352E7" w:rsidRDefault="00E05F60">
      <w:pPr>
        <w:keepNext/>
        <w:keepLines/>
        <w:spacing w:before="200" w:after="0"/>
        <w:outlineLvl w:val="1"/>
        <w:rPr>
          <w:rFonts w:eastAsia="Times New Roman" w:cs="Calibri"/>
          <w:b/>
          <w:bCs/>
        </w:rPr>
      </w:pPr>
      <w:bookmarkStart w:id="33" w:name="_Toc482342607"/>
      <w:r>
        <w:rPr>
          <w:rFonts w:eastAsia="Times New Roman" w:cs="Calibri"/>
          <w:b/>
          <w:bCs/>
        </w:rPr>
        <w:t>V.1.2. Na co można otrzymać dofinansowanie  - Typ projektu</w:t>
      </w:r>
      <w:bookmarkEnd w:id="33"/>
      <w:r>
        <w:rPr>
          <w:rFonts w:eastAsia="Times New Roman" w:cs="Calibri"/>
          <w:b/>
          <w:bCs/>
        </w:rPr>
        <w:t xml:space="preserve"> </w:t>
      </w:r>
    </w:p>
    <w:p w:rsidR="006352E7" w:rsidRDefault="00E05F60">
      <w:pPr>
        <w:spacing w:after="0"/>
        <w:jc w:val="both"/>
      </w:pPr>
      <w:r>
        <w:rPr>
          <w:rFonts w:cs="Calibri"/>
        </w:rPr>
        <w:t>Zgodnie z zapisami Szczegółowego Opisu Osi Priorytetowych Regionalnego Programu Operacyjnego Województwa Podlaskiego na lata 2014-2020</w:t>
      </w:r>
      <w:r>
        <w:rPr>
          <w:rFonts w:cs="Calibri"/>
          <w:vertAlign w:val="superscript"/>
        </w:rPr>
        <w:footnoteReference w:id="7"/>
      </w:r>
      <w:r>
        <w:rPr>
          <w:rFonts w:cs="Calibri"/>
        </w:rPr>
        <w:t xml:space="preserve"> (dalej jako SZOOP RPOWP 2014-2020) oraz Lokalnej Strategii Rozwoju Lokalnej Grupy Działania Szlak Tatarski w ramach niniejszego naboru wsparciem będą objęte projekty dotyczące typu projektu nr 10 w ramach Działania 9.1, tj.:</w:t>
      </w:r>
    </w:p>
    <w:p w:rsidR="006352E7" w:rsidRDefault="006352E7">
      <w:pPr>
        <w:autoSpaceDE w:val="0"/>
        <w:spacing w:after="0"/>
        <w:jc w:val="both"/>
        <w:rPr>
          <w:rFonts w:cs="Calibri"/>
          <w:i/>
        </w:rPr>
      </w:pPr>
    </w:p>
    <w:p w:rsidR="006352E7" w:rsidRDefault="00E05F60">
      <w:pPr>
        <w:spacing w:after="0"/>
        <w:jc w:val="both"/>
        <w:rPr>
          <w:rFonts w:cs="Calibri"/>
          <w:b/>
          <w:bCs/>
        </w:rPr>
      </w:pPr>
      <w:r>
        <w:rPr>
          <w:rFonts w:cs="Calibri"/>
          <w:b/>
          <w:bCs/>
        </w:rPr>
        <w:t xml:space="preserve">Działania skierowane do rodzin, w tym rodzin przeżywających trudności opiekuńczo-wychowawcze, dzieci i młodzieży zagrożonej wykluczeniem społecznym. </w:t>
      </w:r>
    </w:p>
    <w:p w:rsidR="006352E7" w:rsidRDefault="00E05F60">
      <w:pPr>
        <w:spacing w:after="0"/>
        <w:ind w:left="709" w:hanging="709"/>
        <w:jc w:val="both"/>
      </w:pPr>
      <w:r>
        <w:rPr>
          <w:rFonts w:cs="Calibri"/>
          <w:bCs/>
        </w:rPr>
        <w:t>10a)</w:t>
      </w:r>
      <w:r>
        <w:rPr>
          <w:rFonts w:cs="Calibri"/>
          <w:b/>
          <w:bCs/>
        </w:rPr>
        <w:tab/>
      </w:r>
      <w:r>
        <w:rPr>
          <w:rFonts w:cs="Calibri"/>
          <w:bCs/>
        </w:rPr>
        <w:t>Wsparcie dla tworzenia i funkcjonowania środowiskowych placówek wsparcia dziennego dla dzieci młodzieży, m. in. ogniska środowiskowe koła zainteresowań, świetlice środowiskowe, świetlice socjoterapeutyczne, kluby młodzieżowe organizujące zajęcia socjoterapeutyczne lub z programami socjoterapeutycznymi.</w:t>
      </w:r>
    </w:p>
    <w:p w:rsidR="006352E7" w:rsidRDefault="00E05F60">
      <w:pPr>
        <w:autoSpaceDE w:val="0"/>
        <w:spacing w:after="0"/>
        <w:ind w:left="426" w:hanging="426"/>
        <w:jc w:val="both"/>
        <w:rPr>
          <w:rFonts w:cs="Calibri"/>
          <w:color w:val="000000"/>
        </w:rPr>
      </w:pPr>
      <w:r>
        <w:rPr>
          <w:rFonts w:cs="Calibri"/>
          <w:color w:val="000000"/>
        </w:rPr>
        <w:t xml:space="preserve">10b) </w:t>
      </w:r>
      <w:r>
        <w:rPr>
          <w:rFonts w:cs="Calibri"/>
          <w:color w:val="000000"/>
        </w:rPr>
        <w:tab/>
        <w:t xml:space="preserve">Wsparcie rodziny w rozwoju i samodzielnym wypełnianiu funkcji społecznych przez wzmocnienie roli i funkcji rodziny, rozwijanie umiejętności opiekuńczo-wychowawczych rodziny, podniesienie świadomości w zakresie planowania oraz funkcjonowania rodziny poprzez konsultacje i poradnictwo specjalistyczne, poradnictwo rodzinne i poradnictwo rodzinne specjalistyczne, poradnictwo pedagogiczne, psychologiczne, terapia dla rodzin dotkniętych przemocą, mediacja, usługi dla rodzin z dziećmi, w tym usługi opiekuńcze i specjalistyczne, pomoc prawna, grupy wsparcia lub grupy samopomocowe. </w:t>
      </w:r>
    </w:p>
    <w:p w:rsidR="006352E7" w:rsidRDefault="006352E7">
      <w:pPr>
        <w:spacing w:after="0"/>
        <w:jc w:val="both"/>
        <w:rPr>
          <w:rFonts w:cs="Calibri"/>
        </w:rPr>
      </w:pPr>
    </w:p>
    <w:p w:rsidR="006352E7" w:rsidRDefault="00E05F60">
      <w:pPr>
        <w:widowControl w:val="0"/>
        <w:tabs>
          <w:tab w:val="left" w:pos="284"/>
        </w:tabs>
        <w:spacing w:after="0"/>
        <w:jc w:val="both"/>
        <w:rPr>
          <w:rFonts w:cs="Calibri"/>
          <w:b/>
        </w:rPr>
      </w:pPr>
      <w:r>
        <w:rPr>
          <w:rFonts w:cs="Calibri"/>
          <w:b/>
        </w:rPr>
        <w:t>Wymagania dotyczące realizacji danego typu projektu:</w:t>
      </w:r>
    </w:p>
    <w:p w:rsidR="006352E7" w:rsidRDefault="00E05F60">
      <w:pPr>
        <w:widowControl w:val="0"/>
        <w:tabs>
          <w:tab w:val="left" w:pos="284"/>
        </w:tabs>
        <w:spacing w:after="0"/>
        <w:jc w:val="both"/>
        <w:rPr>
          <w:rFonts w:cs="Calibri"/>
        </w:rPr>
      </w:pPr>
      <w:r>
        <w:rPr>
          <w:rFonts w:cs="Calibri"/>
        </w:rPr>
        <w:t>Możliwy zakres usług wsparcia rodziny i systemu pieczy zastępczej oraz podmioty uprawnione do realizacji tych usług określa ustawa z dnia 9 czerwca 2011 r. o wspieraniu rodziny i systemie pieczy zastępczej.</w:t>
      </w:r>
    </w:p>
    <w:p w:rsidR="006352E7" w:rsidRDefault="006352E7">
      <w:pPr>
        <w:widowControl w:val="0"/>
        <w:tabs>
          <w:tab w:val="left" w:pos="284"/>
        </w:tabs>
        <w:spacing w:after="0"/>
        <w:jc w:val="both"/>
        <w:rPr>
          <w:rFonts w:cs="Calibri"/>
        </w:rPr>
      </w:pPr>
    </w:p>
    <w:p w:rsidR="006352E7" w:rsidRDefault="00E05F60">
      <w:pPr>
        <w:spacing w:after="0"/>
        <w:jc w:val="both"/>
        <w:rPr>
          <w:rFonts w:eastAsia="Times New Roman" w:cs="Calibri"/>
          <w:bCs/>
          <w:kern w:val="3"/>
        </w:rPr>
      </w:pPr>
      <w:r>
        <w:rPr>
          <w:rFonts w:eastAsia="Times New Roman" w:cs="Calibri"/>
          <w:bCs/>
          <w:kern w:val="3"/>
        </w:rPr>
        <w:t xml:space="preserve">Interwencje w ramach projektu powinna spełniać minimalne wymagania świadczenia usług określonych w załączniku nr 1 do </w:t>
      </w:r>
      <w:bookmarkStart w:id="34" w:name="_Toc366145246"/>
      <w:r>
        <w:rPr>
          <w:rFonts w:eastAsia="Times New Roman" w:cs="Calibri"/>
          <w:bCs/>
          <w:kern w:val="3"/>
        </w:rPr>
        <w:t>Wytycznych w zakresie</w:t>
      </w:r>
      <w:bookmarkEnd w:id="34"/>
      <w:r>
        <w:rPr>
          <w:rFonts w:eastAsia="Times New Roman" w:cs="Calibri"/>
          <w:bCs/>
          <w:kern w:val="3"/>
        </w:rPr>
        <w:t xml:space="preserve"> realizacji przedsięwzięć w obszarze włączenia społecznego i zwalczania ubóstwa z wykorzystaniem środków</w:t>
      </w:r>
      <w:bookmarkStart w:id="35" w:name="_Toc366145249"/>
      <w:r>
        <w:rPr>
          <w:rFonts w:eastAsia="Times New Roman" w:cs="Calibri"/>
          <w:bCs/>
          <w:kern w:val="3"/>
        </w:rPr>
        <w:t xml:space="preserve"> Europejskiego Funduszu Społecznego</w:t>
      </w:r>
      <w:bookmarkEnd w:id="35"/>
      <w:r>
        <w:rPr>
          <w:rFonts w:eastAsia="Times New Roman" w:cs="Calibri"/>
          <w:bCs/>
          <w:kern w:val="3"/>
        </w:rPr>
        <w:t xml:space="preserve"> i Europejskiego Funduszu Rozwoju Regionalnego na lata 2014-2020 </w:t>
      </w:r>
    </w:p>
    <w:p w:rsidR="006352E7" w:rsidRDefault="006352E7">
      <w:pPr>
        <w:widowControl w:val="0"/>
        <w:tabs>
          <w:tab w:val="left" w:pos="284"/>
        </w:tabs>
        <w:spacing w:after="0"/>
        <w:jc w:val="both"/>
        <w:rPr>
          <w:rFonts w:cs="Calibri"/>
        </w:rPr>
      </w:pPr>
    </w:p>
    <w:p w:rsidR="006352E7" w:rsidRDefault="00E05F60">
      <w:pPr>
        <w:widowControl w:val="0"/>
        <w:tabs>
          <w:tab w:val="left" w:pos="284"/>
        </w:tabs>
        <w:spacing w:after="0"/>
        <w:jc w:val="both"/>
        <w:rPr>
          <w:rFonts w:cs="Calibri"/>
        </w:rPr>
      </w:pPr>
      <w:r>
        <w:rPr>
          <w:rFonts w:cs="Calibri"/>
        </w:rPr>
        <w:t>Usługi społeczne są realizowane przez podmioty prowadzące w swojej działalności statutowej usługi społeczne lub przez podmioty prowadzące w swojej działalności statutowej jednocześnie usługi społeczne i zdrowotne.</w:t>
      </w:r>
    </w:p>
    <w:p w:rsidR="006352E7" w:rsidRDefault="006352E7">
      <w:pPr>
        <w:widowControl w:val="0"/>
        <w:tabs>
          <w:tab w:val="left" w:pos="284"/>
        </w:tabs>
        <w:spacing w:after="0"/>
        <w:jc w:val="both"/>
        <w:rPr>
          <w:rFonts w:cs="Calibri"/>
        </w:rPr>
      </w:pPr>
    </w:p>
    <w:p w:rsidR="006352E7" w:rsidRDefault="00E05F60">
      <w:pPr>
        <w:spacing w:after="0"/>
        <w:jc w:val="both"/>
        <w:rPr>
          <w:rFonts w:cs="Calibri"/>
        </w:rPr>
      </w:pPr>
      <w:r>
        <w:rPr>
          <w:rFonts w:cs="Calibri"/>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rsidR="006352E7" w:rsidRDefault="006352E7">
      <w:pPr>
        <w:widowControl w:val="0"/>
        <w:tabs>
          <w:tab w:val="left" w:pos="284"/>
        </w:tabs>
        <w:spacing w:after="0"/>
        <w:jc w:val="both"/>
        <w:rPr>
          <w:rFonts w:cs="Calibri"/>
        </w:rPr>
      </w:pPr>
    </w:p>
    <w:p w:rsidR="006352E7" w:rsidRDefault="006352E7">
      <w:pPr>
        <w:widowControl w:val="0"/>
        <w:tabs>
          <w:tab w:val="left" w:pos="284"/>
        </w:tabs>
        <w:spacing w:after="0"/>
        <w:jc w:val="both"/>
        <w:rPr>
          <w:rFonts w:cs="Calibri"/>
        </w:rPr>
      </w:pPr>
    </w:p>
    <w:p w:rsidR="006352E7" w:rsidRDefault="00E05F60">
      <w:pPr>
        <w:widowControl w:val="0"/>
        <w:tabs>
          <w:tab w:val="left" w:pos="284"/>
        </w:tabs>
        <w:spacing w:after="0"/>
        <w:jc w:val="both"/>
        <w:rPr>
          <w:rFonts w:cs="Calibri"/>
        </w:rPr>
      </w:pPr>
      <w:r>
        <w:rPr>
          <w:rFonts w:cs="Calibri"/>
        </w:rPr>
        <w:t>Z EFS nie są finansowane świadczenia wypłacane na podstawie ww. ustawy. Świadczenia te mogą stanowić wkład własny do projektu.</w:t>
      </w:r>
    </w:p>
    <w:p w:rsidR="006352E7" w:rsidRDefault="006352E7">
      <w:pPr>
        <w:widowControl w:val="0"/>
        <w:tabs>
          <w:tab w:val="left" w:pos="284"/>
        </w:tabs>
        <w:spacing w:after="0"/>
        <w:jc w:val="both"/>
        <w:rPr>
          <w:rFonts w:cs="Calibri"/>
        </w:rPr>
      </w:pPr>
    </w:p>
    <w:p w:rsidR="006352E7" w:rsidRDefault="00E05F60">
      <w:pPr>
        <w:widowControl w:val="0"/>
        <w:tabs>
          <w:tab w:val="left" w:pos="284"/>
        </w:tabs>
        <w:spacing w:after="0"/>
        <w:jc w:val="both"/>
        <w:rPr>
          <w:rFonts w:cs="Calibri"/>
        </w:rPr>
      </w:pPr>
      <w:r>
        <w:rPr>
          <w:rFonts w:cs="Calibri"/>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rsidR="006352E7" w:rsidRDefault="006352E7">
      <w:pPr>
        <w:widowControl w:val="0"/>
        <w:tabs>
          <w:tab w:val="left" w:pos="284"/>
        </w:tabs>
        <w:spacing w:after="0"/>
        <w:jc w:val="both"/>
        <w:rPr>
          <w:rFonts w:cs="Calibri"/>
        </w:rPr>
      </w:pPr>
    </w:p>
    <w:p w:rsidR="006352E7" w:rsidRDefault="00E05F60">
      <w:pPr>
        <w:widowControl w:val="0"/>
        <w:tabs>
          <w:tab w:val="left" w:pos="284"/>
        </w:tabs>
        <w:spacing w:after="0"/>
        <w:jc w:val="both"/>
        <w:rPr>
          <w:rFonts w:cs="Calibri"/>
        </w:rPr>
      </w:pPr>
      <w:r>
        <w:rPr>
          <w:rFonts w:cs="Calibri"/>
        </w:rPr>
        <w:t>Wsparcie istniejących placówek wsparcia dziennego jest możliwe wyłącznie, pod warunkiem:</w:t>
      </w:r>
    </w:p>
    <w:p w:rsidR="006352E7" w:rsidRDefault="00E05F60">
      <w:pPr>
        <w:widowControl w:val="0"/>
        <w:numPr>
          <w:ilvl w:val="1"/>
          <w:numId w:val="11"/>
        </w:numPr>
        <w:tabs>
          <w:tab w:val="left" w:pos="-4756"/>
          <w:tab w:val="left" w:pos="-4320"/>
        </w:tabs>
        <w:spacing w:after="0" w:line="276" w:lineRule="auto"/>
        <w:jc w:val="both"/>
        <w:rPr>
          <w:rFonts w:cs="Calibri"/>
        </w:rPr>
      </w:pPr>
      <w:r>
        <w:rPr>
          <w:rFonts w:cs="Calibri"/>
        </w:rPr>
        <w:t xml:space="preserve">zwiększenia liczby miejsc w tych placówkach lub </w:t>
      </w:r>
    </w:p>
    <w:p w:rsidR="006352E7" w:rsidRDefault="00E05F60">
      <w:pPr>
        <w:widowControl w:val="0"/>
        <w:numPr>
          <w:ilvl w:val="1"/>
          <w:numId w:val="11"/>
        </w:numPr>
        <w:tabs>
          <w:tab w:val="left" w:pos="-4756"/>
          <w:tab w:val="left" w:pos="-4320"/>
        </w:tabs>
        <w:spacing w:after="0" w:line="276" w:lineRule="auto"/>
        <w:jc w:val="both"/>
        <w:rPr>
          <w:rFonts w:cs="Calibri"/>
        </w:rPr>
      </w:pPr>
      <w:r>
        <w:rPr>
          <w:rFonts w:cs="Calibri"/>
        </w:rPr>
        <w:t xml:space="preserve"> rozszerzenia oferty wsparcia.</w:t>
      </w:r>
    </w:p>
    <w:p w:rsidR="006352E7" w:rsidRDefault="006352E7">
      <w:pPr>
        <w:widowControl w:val="0"/>
        <w:tabs>
          <w:tab w:val="left" w:pos="284"/>
        </w:tabs>
        <w:spacing w:after="0"/>
        <w:jc w:val="both"/>
        <w:rPr>
          <w:rFonts w:cs="Calibri"/>
        </w:rPr>
      </w:pPr>
    </w:p>
    <w:p w:rsidR="006352E7" w:rsidRDefault="00E05F60">
      <w:pPr>
        <w:widowControl w:val="0"/>
        <w:tabs>
          <w:tab w:val="left" w:pos="284"/>
        </w:tabs>
        <w:spacing w:after="0"/>
        <w:jc w:val="both"/>
        <w:rPr>
          <w:rFonts w:cs="Calibri"/>
        </w:rPr>
      </w:pPr>
      <w:r>
        <w:rPr>
          <w:rFonts w:cs="Calibri"/>
        </w:rPr>
        <w:t>Beneficjent jest zobowiązany do zachowania trwałości miejsc po zakończeniu realizacji projektu (wsparcia udzielanego na tworzenie nowych miejsc w placówkach wsparcia dziennego), co najmniej przez okres odpowiadający okresowi realizacji projektu.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rsidR="006352E7" w:rsidRDefault="006352E7">
      <w:pPr>
        <w:autoSpaceDE w:val="0"/>
        <w:spacing w:after="0" w:line="240" w:lineRule="auto"/>
        <w:rPr>
          <w:rFonts w:cs="Calibri"/>
          <w:color w:val="000000"/>
          <w:lang w:eastAsia="pl-PL"/>
        </w:rPr>
      </w:pPr>
    </w:p>
    <w:p w:rsidR="006352E7" w:rsidRDefault="00E05F60">
      <w:pPr>
        <w:autoSpaceDE w:val="0"/>
        <w:spacing w:after="0"/>
        <w:jc w:val="both"/>
        <w:rPr>
          <w:rFonts w:cs="Calibri"/>
          <w:color w:val="000000"/>
          <w:lang w:eastAsia="pl-PL"/>
        </w:rPr>
      </w:pPr>
      <w:r>
        <w:rPr>
          <w:rFonts w:cs="Calibri"/>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rsidR="006352E7" w:rsidRDefault="006352E7">
      <w:pPr>
        <w:widowControl w:val="0"/>
        <w:tabs>
          <w:tab w:val="left" w:pos="284"/>
        </w:tabs>
        <w:spacing w:after="0"/>
        <w:jc w:val="both"/>
        <w:rPr>
          <w:rFonts w:cs="Calibri"/>
        </w:rPr>
      </w:pPr>
    </w:p>
    <w:p w:rsidR="006352E7" w:rsidRDefault="00E05F60">
      <w:pPr>
        <w:widowControl w:val="0"/>
        <w:tabs>
          <w:tab w:val="left" w:pos="284"/>
        </w:tabs>
        <w:spacing w:after="0"/>
        <w:jc w:val="both"/>
      </w:pPr>
      <w:r>
        <w:rPr>
          <w:rFonts w:cs="Calibri"/>
        </w:rPr>
        <w:t xml:space="preserve">W placówkach wsparcia dziennego w formie opiekuńczej oraz placówkach prowadzonych w formie pracy podwórkowej obowiązkowo są realizowane zajęcia rozwijające, co najmniej dwie z ośmiu </w:t>
      </w:r>
      <w:r>
        <w:rPr>
          <w:rFonts w:cs="Calibri"/>
        </w:rPr>
        <w:lastRenderedPageBreak/>
        <w:t>kompetencji kluczowych wskazanych w zaleceniu Parlamentu Europejskiego i Rady z dnia 18 grudnia 2006 r. w sprawie kompetencji kluczowych w procesie uczenia się przez całe życie</w:t>
      </w:r>
      <w:hyperlink r:id="rId12" w:tooltip="nr 2006/962/WE" w:history="1">
        <w:r>
          <w:rPr>
            <w:rFonts w:cs="Calibri"/>
            <w:color w:val="0000FF"/>
            <w:u w:val="single"/>
          </w:rPr>
          <w:t xml:space="preserve"> (2006/962/WE</w:t>
        </w:r>
      </w:hyperlink>
      <w:r>
        <w:rPr>
          <w:rFonts w:cs="Calibri"/>
        </w:rPr>
        <w:t>) (Dz. Urz. UE L 394 z 30.12.2006, str. 10):</w:t>
      </w:r>
    </w:p>
    <w:p w:rsidR="006352E7" w:rsidRDefault="00E05F60">
      <w:pPr>
        <w:widowControl w:val="0"/>
        <w:numPr>
          <w:ilvl w:val="1"/>
          <w:numId w:val="1"/>
        </w:numPr>
        <w:tabs>
          <w:tab w:val="left" w:pos="-6282"/>
          <w:tab w:val="left" w:pos="-5628"/>
        </w:tabs>
        <w:spacing w:after="0" w:line="276" w:lineRule="auto"/>
        <w:jc w:val="both"/>
        <w:rPr>
          <w:rFonts w:cs="Calibri"/>
        </w:rPr>
      </w:pPr>
      <w:r>
        <w:rPr>
          <w:rFonts w:cs="Calibri"/>
        </w:rPr>
        <w:t>porozumiewanie się w języku ojczystym;</w:t>
      </w:r>
    </w:p>
    <w:p w:rsidR="006352E7" w:rsidRDefault="00E05F60">
      <w:pPr>
        <w:widowControl w:val="0"/>
        <w:numPr>
          <w:ilvl w:val="1"/>
          <w:numId w:val="1"/>
        </w:numPr>
        <w:tabs>
          <w:tab w:val="left" w:pos="-6282"/>
          <w:tab w:val="left" w:pos="-5628"/>
        </w:tabs>
        <w:spacing w:after="0" w:line="276" w:lineRule="auto"/>
        <w:jc w:val="both"/>
        <w:rPr>
          <w:rFonts w:cs="Calibri"/>
        </w:rPr>
      </w:pPr>
      <w:r>
        <w:rPr>
          <w:rFonts w:cs="Calibri"/>
        </w:rPr>
        <w:t>porozumiewanie się w językach obcych;</w:t>
      </w:r>
    </w:p>
    <w:p w:rsidR="006352E7" w:rsidRDefault="00E05F60">
      <w:pPr>
        <w:widowControl w:val="0"/>
        <w:numPr>
          <w:ilvl w:val="1"/>
          <w:numId w:val="1"/>
        </w:numPr>
        <w:tabs>
          <w:tab w:val="left" w:pos="-6282"/>
          <w:tab w:val="left" w:pos="-5628"/>
        </w:tabs>
        <w:spacing w:after="0" w:line="276" w:lineRule="auto"/>
        <w:jc w:val="both"/>
        <w:rPr>
          <w:rFonts w:cs="Calibri"/>
        </w:rPr>
      </w:pPr>
      <w:r>
        <w:rPr>
          <w:rFonts w:cs="Calibri"/>
        </w:rPr>
        <w:t>kompetencje matematyczne i podstawowe kompetencje naukowo-techniczne;</w:t>
      </w:r>
    </w:p>
    <w:p w:rsidR="006352E7" w:rsidRDefault="00E05F60">
      <w:pPr>
        <w:widowControl w:val="0"/>
        <w:numPr>
          <w:ilvl w:val="1"/>
          <w:numId w:val="1"/>
        </w:numPr>
        <w:tabs>
          <w:tab w:val="left" w:pos="-6282"/>
          <w:tab w:val="left" w:pos="-5628"/>
        </w:tabs>
        <w:spacing w:after="0" w:line="276" w:lineRule="auto"/>
        <w:jc w:val="both"/>
        <w:rPr>
          <w:rFonts w:cs="Calibri"/>
        </w:rPr>
      </w:pPr>
      <w:r>
        <w:rPr>
          <w:rFonts w:cs="Calibri"/>
        </w:rPr>
        <w:t xml:space="preserve">kompetencje informatyczne; </w:t>
      </w:r>
    </w:p>
    <w:p w:rsidR="006352E7" w:rsidRDefault="00E05F60">
      <w:pPr>
        <w:widowControl w:val="0"/>
        <w:numPr>
          <w:ilvl w:val="1"/>
          <w:numId w:val="1"/>
        </w:numPr>
        <w:tabs>
          <w:tab w:val="left" w:pos="-6282"/>
          <w:tab w:val="left" w:pos="-5628"/>
        </w:tabs>
        <w:spacing w:after="0" w:line="276" w:lineRule="auto"/>
        <w:jc w:val="both"/>
        <w:rPr>
          <w:rFonts w:cs="Calibri"/>
        </w:rPr>
      </w:pPr>
      <w:r>
        <w:rPr>
          <w:rFonts w:cs="Calibri"/>
        </w:rPr>
        <w:t>umiejętność uczenia się;</w:t>
      </w:r>
    </w:p>
    <w:p w:rsidR="006352E7" w:rsidRDefault="00E05F60">
      <w:pPr>
        <w:widowControl w:val="0"/>
        <w:numPr>
          <w:ilvl w:val="1"/>
          <w:numId w:val="1"/>
        </w:numPr>
        <w:tabs>
          <w:tab w:val="left" w:pos="-6282"/>
          <w:tab w:val="left" w:pos="-5628"/>
        </w:tabs>
        <w:spacing w:after="0" w:line="276" w:lineRule="auto"/>
        <w:jc w:val="both"/>
        <w:rPr>
          <w:rFonts w:cs="Calibri"/>
        </w:rPr>
      </w:pPr>
      <w:r>
        <w:rPr>
          <w:rFonts w:cs="Calibri"/>
        </w:rPr>
        <w:t>kompetencje społeczne i obywatelskie;</w:t>
      </w:r>
    </w:p>
    <w:p w:rsidR="006352E7" w:rsidRDefault="00E05F60">
      <w:pPr>
        <w:widowControl w:val="0"/>
        <w:numPr>
          <w:ilvl w:val="1"/>
          <w:numId w:val="1"/>
        </w:numPr>
        <w:tabs>
          <w:tab w:val="left" w:pos="-6282"/>
          <w:tab w:val="left" w:pos="-5628"/>
        </w:tabs>
        <w:spacing w:after="0" w:line="276" w:lineRule="auto"/>
        <w:jc w:val="both"/>
        <w:rPr>
          <w:rFonts w:cs="Calibri"/>
        </w:rPr>
      </w:pPr>
      <w:r>
        <w:rPr>
          <w:rFonts w:cs="Calibri"/>
        </w:rPr>
        <w:t>inicjatywność i przedsiębiorczość;</w:t>
      </w:r>
    </w:p>
    <w:p w:rsidR="006352E7" w:rsidRDefault="00E05F60">
      <w:pPr>
        <w:widowControl w:val="0"/>
        <w:numPr>
          <w:ilvl w:val="1"/>
          <w:numId w:val="1"/>
        </w:numPr>
        <w:tabs>
          <w:tab w:val="left" w:pos="-6282"/>
          <w:tab w:val="left" w:pos="-5628"/>
        </w:tabs>
        <w:spacing w:after="0" w:line="276" w:lineRule="auto"/>
        <w:jc w:val="both"/>
        <w:rPr>
          <w:rFonts w:cs="Calibri"/>
        </w:rPr>
      </w:pPr>
      <w:r>
        <w:rPr>
          <w:rFonts w:cs="Calibri"/>
        </w:rPr>
        <w:t>świadomość i ekspresja kulturalna.</w:t>
      </w:r>
    </w:p>
    <w:p w:rsidR="006352E7" w:rsidRDefault="006352E7">
      <w:pPr>
        <w:widowControl w:val="0"/>
        <w:tabs>
          <w:tab w:val="left" w:pos="284"/>
        </w:tabs>
        <w:spacing w:after="0"/>
        <w:jc w:val="both"/>
        <w:rPr>
          <w:rFonts w:cs="Calibri"/>
        </w:rPr>
      </w:pPr>
    </w:p>
    <w:p w:rsidR="006352E7" w:rsidRDefault="00E05F60">
      <w:pPr>
        <w:widowControl w:val="0"/>
        <w:tabs>
          <w:tab w:val="left" w:pos="284"/>
        </w:tabs>
        <w:spacing w:after="0"/>
        <w:jc w:val="both"/>
        <w:rPr>
          <w:rFonts w:cs="Calibri"/>
        </w:rPr>
      </w:pPr>
      <w:r>
        <w:rPr>
          <w:rFonts w:cs="Calibri"/>
        </w:rPr>
        <w:t xml:space="preserve">Placówka wsparcia dziennego współpracuje z rodzicami lub opiekunami dziecka, a także z placówkami oświatowymi i podmiotami leczniczymi. </w:t>
      </w:r>
    </w:p>
    <w:p w:rsidR="006352E7" w:rsidRDefault="006352E7">
      <w:pPr>
        <w:widowControl w:val="0"/>
        <w:tabs>
          <w:tab w:val="left" w:pos="284"/>
        </w:tabs>
        <w:spacing w:after="0"/>
        <w:jc w:val="both"/>
        <w:rPr>
          <w:rFonts w:cs="Calibri"/>
        </w:rPr>
      </w:pPr>
    </w:p>
    <w:p w:rsidR="006352E7" w:rsidRDefault="00E05F60">
      <w:pPr>
        <w:widowControl w:val="0"/>
        <w:tabs>
          <w:tab w:val="left" w:pos="284"/>
        </w:tabs>
        <w:spacing w:after="0"/>
        <w:jc w:val="both"/>
        <w:rPr>
          <w:rFonts w:cs="Calibri"/>
        </w:rPr>
      </w:pPr>
      <w:r>
        <w:rPr>
          <w:rFonts w:cs="Calibri"/>
        </w:rPr>
        <w:t xml:space="preserve">Pobyt dziecka w placówce wsparcia dziennego jest nieodpłatny. </w:t>
      </w:r>
    </w:p>
    <w:p w:rsidR="006352E7" w:rsidRDefault="006352E7">
      <w:pPr>
        <w:widowControl w:val="0"/>
        <w:tabs>
          <w:tab w:val="left" w:pos="284"/>
        </w:tabs>
        <w:spacing w:after="0"/>
        <w:jc w:val="both"/>
        <w:rPr>
          <w:rFonts w:cs="Calibri"/>
          <w:bCs/>
        </w:rPr>
      </w:pPr>
    </w:p>
    <w:p w:rsidR="006352E7" w:rsidRDefault="00E05F60">
      <w:pPr>
        <w:widowControl w:val="0"/>
        <w:tabs>
          <w:tab w:val="left" w:pos="284"/>
        </w:tabs>
        <w:spacing w:after="0"/>
        <w:jc w:val="both"/>
        <w:rPr>
          <w:rFonts w:cs="Calibri"/>
        </w:rPr>
      </w:pPr>
      <w:r>
        <w:rPr>
          <w:rFonts w:cs="Calibri"/>
        </w:rPr>
        <w:t>Placówka wsparcia dziennego może być prowadzona w formie:</w:t>
      </w:r>
    </w:p>
    <w:p w:rsidR="006352E7" w:rsidRDefault="00E05F60">
      <w:pPr>
        <w:widowControl w:val="0"/>
        <w:numPr>
          <w:ilvl w:val="0"/>
          <w:numId w:val="12"/>
        </w:numPr>
        <w:tabs>
          <w:tab w:val="left" w:pos="-4756"/>
        </w:tabs>
        <w:spacing w:after="0" w:line="276" w:lineRule="auto"/>
        <w:jc w:val="both"/>
        <w:rPr>
          <w:rFonts w:cs="Calibri"/>
          <w:bCs/>
        </w:rPr>
      </w:pPr>
      <w:r>
        <w:rPr>
          <w:rFonts w:cs="Calibri"/>
          <w:bCs/>
        </w:rPr>
        <w:t>opiekuńczej, w tym kół zainteresowań, świetlic, klubów i ognisk wychowawczych;</w:t>
      </w:r>
    </w:p>
    <w:p w:rsidR="006352E7" w:rsidRDefault="00E05F60">
      <w:pPr>
        <w:widowControl w:val="0"/>
        <w:numPr>
          <w:ilvl w:val="0"/>
          <w:numId w:val="12"/>
        </w:numPr>
        <w:tabs>
          <w:tab w:val="left" w:pos="-4756"/>
        </w:tabs>
        <w:spacing w:after="0" w:line="276" w:lineRule="auto"/>
        <w:jc w:val="both"/>
        <w:rPr>
          <w:rFonts w:cs="Calibri"/>
          <w:bCs/>
        </w:rPr>
      </w:pPr>
      <w:r>
        <w:rPr>
          <w:rFonts w:cs="Calibri"/>
          <w:bCs/>
        </w:rPr>
        <w:t>specjalistycznej;</w:t>
      </w:r>
    </w:p>
    <w:p w:rsidR="006352E7" w:rsidRDefault="00E05F60">
      <w:pPr>
        <w:widowControl w:val="0"/>
        <w:numPr>
          <w:ilvl w:val="0"/>
          <w:numId w:val="12"/>
        </w:numPr>
        <w:tabs>
          <w:tab w:val="left" w:pos="-4756"/>
        </w:tabs>
        <w:spacing w:after="0" w:line="276" w:lineRule="auto"/>
        <w:jc w:val="both"/>
        <w:rPr>
          <w:rFonts w:cs="Calibri"/>
          <w:bCs/>
        </w:rPr>
      </w:pPr>
      <w:r>
        <w:rPr>
          <w:rFonts w:cs="Calibri"/>
          <w:bCs/>
        </w:rPr>
        <w:t>pracy podwórkowej realizowanej przez wychowawcę.</w:t>
      </w:r>
    </w:p>
    <w:p w:rsidR="006352E7" w:rsidRDefault="006352E7">
      <w:pPr>
        <w:widowControl w:val="0"/>
        <w:tabs>
          <w:tab w:val="left" w:pos="284"/>
        </w:tabs>
        <w:spacing w:after="0"/>
        <w:jc w:val="both"/>
        <w:rPr>
          <w:rFonts w:cs="Calibri"/>
          <w:bCs/>
        </w:rPr>
      </w:pPr>
    </w:p>
    <w:p w:rsidR="006352E7" w:rsidRDefault="00E05F60">
      <w:pPr>
        <w:widowControl w:val="0"/>
        <w:tabs>
          <w:tab w:val="left" w:pos="284"/>
        </w:tabs>
        <w:spacing w:after="0"/>
        <w:jc w:val="both"/>
        <w:rPr>
          <w:rFonts w:cs="Calibri"/>
          <w:bCs/>
        </w:rPr>
      </w:pPr>
      <w:r>
        <w:rPr>
          <w:rFonts w:cs="Calibri"/>
          <w:bCs/>
        </w:rPr>
        <w:t>Placówka wsparcia dziennego prowadzona w formie opiekuńczej zapewnia dziecku:</w:t>
      </w:r>
    </w:p>
    <w:p w:rsidR="006352E7" w:rsidRDefault="00E05F60">
      <w:pPr>
        <w:widowControl w:val="0"/>
        <w:numPr>
          <w:ilvl w:val="0"/>
          <w:numId w:val="13"/>
        </w:numPr>
        <w:tabs>
          <w:tab w:val="left" w:pos="-4756"/>
        </w:tabs>
        <w:spacing w:after="0" w:line="276" w:lineRule="auto"/>
        <w:jc w:val="both"/>
        <w:rPr>
          <w:rFonts w:cs="Calibri"/>
          <w:bCs/>
        </w:rPr>
      </w:pPr>
      <w:r>
        <w:rPr>
          <w:rFonts w:cs="Calibri"/>
          <w:bCs/>
        </w:rPr>
        <w:t>opiekę i wychowanie,</w:t>
      </w:r>
    </w:p>
    <w:p w:rsidR="006352E7" w:rsidRDefault="00E05F60">
      <w:pPr>
        <w:widowControl w:val="0"/>
        <w:numPr>
          <w:ilvl w:val="0"/>
          <w:numId w:val="13"/>
        </w:numPr>
        <w:tabs>
          <w:tab w:val="left" w:pos="-4756"/>
        </w:tabs>
        <w:spacing w:after="0" w:line="276" w:lineRule="auto"/>
        <w:jc w:val="both"/>
        <w:rPr>
          <w:rFonts w:cs="Calibri"/>
          <w:bCs/>
        </w:rPr>
      </w:pPr>
      <w:r>
        <w:rPr>
          <w:rFonts w:cs="Calibri"/>
          <w:bCs/>
        </w:rPr>
        <w:t>pomoc w nauce,</w:t>
      </w:r>
    </w:p>
    <w:p w:rsidR="006352E7" w:rsidRDefault="00E05F60">
      <w:pPr>
        <w:widowControl w:val="0"/>
        <w:numPr>
          <w:ilvl w:val="0"/>
          <w:numId w:val="13"/>
        </w:numPr>
        <w:tabs>
          <w:tab w:val="left" w:pos="-4756"/>
        </w:tabs>
        <w:spacing w:after="0" w:line="276" w:lineRule="auto"/>
        <w:jc w:val="both"/>
        <w:rPr>
          <w:rFonts w:cs="Calibri"/>
          <w:bCs/>
        </w:rPr>
      </w:pPr>
      <w:r>
        <w:rPr>
          <w:rFonts w:cs="Calibri"/>
          <w:bCs/>
        </w:rPr>
        <w:t>organizację czasu wolnego, zabawę i zajęcia sportowe oraz rozwój zainteresowań.</w:t>
      </w:r>
    </w:p>
    <w:p w:rsidR="006352E7" w:rsidRDefault="006352E7">
      <w:pPr>
        <w:widowControl w:val="0"/>
        <w:tabs>
          <w:tab w:val="left" w:pos="284"/>
        </w:tabs>
        <w:spacing w:after="0"/>
        <w:jc w:val="both"/>
        <w:rPr>
          <w:rFonts w:cs="Calibri"/>
          <w:bCs/>
        </w:rPr>
      </w:pPr>
    </w:p>
    <w:p w:rsidR="006352E7" w:rsidRDefault="00E05F60">
      <w:pPr>
        <w:widowControl w:val="0"/>
        <w:tabs>
          <w:tab w:val="left" w:pos="284"/>
        </w:tabs>
        <w:spacing w:after="0"/>
        <w:jc w:val="both"/>
        <w:rPr>
          <w:rFonts w:cs="Calibri"/>
          <w:bCs/>
        </w:rPr>
      </w:pPr>
      <w:r>
        <w:rPr>
          <w:rFonts w:cs="Calibri"/>
          <w:bCs/>
        </w:rPr>
        <w:t>Placówka wsparcia dziennego prowadzona w formie specjalistycznej w szczególności:</w:t>
      </w:r>
    </w:p>
    <w:p w:rsidR="006352E7" w:rsidRDefault="00E05F60">
      <w:pPr>
        <w:widowControl w:val="0"/>
        <w:numPr>
          <w:ilvl w:val="0"/>
          <w:numId w:val="14"/>
        </w:numPr>
        <w:tabs>
          <w:tab w:val="left" w:pos="-4756"/>
        </w:tabs>
        <w:spacing w:after="0" w:line="276" w:lineRule="auto"/>
        <w:jc w:val="both"/>
        <w:rPr>
          <w:rFonts w:cs="Calibri"/>
          <w:bCs/>
        </w:rPr>
      </w:pPr>
      <w:r>
        <w:rPr>
          <w:rFonts w:cs="Calibri"/>
          <w:bCs/>
        </w:rPr>
        <w:t>organizuje zajęcia socjoterapeutyczne, terapeutyczne, korekcyjne, kompensacyjne oraz logopedyczne;</w:t>
      </w:r>
    </w:p>
    <w:p w:rsidR="006352E7" w:rsidRDefault="00E05F60">
      <w:pPr>
        <w:widowControl w:val="0"/>
        <w:numPr>
          <w:ilvl w:val="0"/>
          <w:numId w:val="14"/>
        </w:numPr>
        <w:tabs>
          <w:tab w:val="left" w:pos="-4756"/>
        </w:tabs>
        <w:spacing w:after="0" w:line="276" w:lineRule="auto"/>
        <w:jc w:val="both"/>
        <w:rPr>
          <w:rFonts w:cs="Calibri"/>
          <w:bCs/>
        </w:rPr>
      </w:pPr>
      <w:r>
        <w:rPr>
          <w:rFonts w:cs="Calibri"/>
          <w:bCs/>
        </w:rPr>
        <w:t xml:space="preserve">realizuje indywidualny program korekcyjny, program </w:t>
      </w:r>
      <w:proofErr w:type="spellStart"/>
      <w:r>
        <w:rPr>
          <w:rFonts w:cs="Calibri"/>
          <w:bCs/>
        </w:rPr>
        <w:t>psychokorekcyjny</w:t>
      </w:r>
      <w:proofErr w:type="spellEnd"/>
      <w:r>
        <w:rPr>
          <w:rFonts w:cs="Calibri"/>
          <w:bCs/>
        </w:rPr>
        <w:t xml:space="preserve"> lub psychoprofilaktyczny, </w:t>
      </w:r>
      <w:r>
        <w:rPr>
          <w:rFonts w:cs="Calibri"/>
          <w:bCs/>
        </w:rPr>
        <w:br/>
        <w:t>w szczególności terapię pedagogiczną, psychologiczną i socjoterapię.</w:t>
      </w:r>
    </w:p>
    <w:p w:rsidR="006352E7" w:rsidRDefault="006352E7">
      <w:pPr>
        <w:widowControl w:val="0"/>
        <w:tabs>
          <w:tab w:val="left" w:pos="284"/>
        </w:tabs>
        <w:spacing w:after="0"/>
        <w:jc w:val="both"/>
        <w:rPr>
          <w:rFonts w:cs="Calibri"/>
          <w:bCs/>
        </w:rPr>
      </w:pPr>
    </w:p>
    <w:p w:rsidR="006352E7" w:rsidRDefault="00E05F60">
      <w:pPr>
        <w:widowControl w:val="0"/>
        <w:tabs>
          <w:tab w:val="left" w:pos="284"/>
        </w:tabs>
        <w:spacing w:after="0"/>
        <w:jc w:val="both"/>
        <w:rPr>
          <w:rFonts w:cs="Calibri"/>
          <w:bCs/>
        </w:rPr>
      </w:pPr>
      <w:r>
        <w:rPr>
          <w:rFonts w:cs="Calibri"/>
          <w:bCs/>
        </w:rPr>
        <w:t>Placówka wsparcia dziennego prowadzona w formie pracy podwórkowej realizuje działania animacyjne i socjoterapeutyczne.</w:t>
      </w:r>
    </w:p>
    <w:p w:rsidR="006352E7" w:rsidRDefault="006352E7">
      <w:pPr>
        <w:widowControl w:val="0"/>
        <w:tabs>
          <w:tab w:val="left" w:pos="284"/>
        </w:tabs>
        <w:spacing w:after="0"/>
        <w:jc w:val="both"/>
        <w:rPr>
          <w:rFonts w:cs="Calibri"/>
          <w:b/>
        </w:rPr>
      </w:pPr>
    </w:p>
    <w:p w:rsidR="006352E7" w:rsidRDefault="00E05F60">
      <w:pPr>
        <w:autoSpaceDE w:val="0"/>
        <w:spacing w:after="0"/>
        <w:jc w:val="both"/>
      </w:pPr>
      <w:r>
        <w:rPr>
          <w:rFonts w:cs="Calibri"/>
          <w:color w:val="000000"/>
          <w:lang w:eastAsia="pl-PL"/>
        </w:rPr>
        <w:t xml:space="preserve">Ponadto </w:t>
      </w:r>
      <w:r>
        <w:rPr>
          <w:rFonts w:cs="Calibri"/>
          <w:b/>
          <w:color w:val="000000"/>
          <w:u w:val="single"/>
          <w:lang w:eastAsia="pl-PL"/>
        </w:rPr>
        <w:t>obowiązkowo</w:t>
      </w:r>
      <w:r>
        <w:rPr>
          <w:rFonts w:cs="Calibri"/>
          <w:color w:val="000000"/>
          <w:lang w:eastAsia="pl-PL"/>
        </w:rPr>
        <w:t xml:space="preserve"> należy odnieść się do typów projektów (wskaźników) monitorowanych na szczeblu krajowym, </w:t>
      </w:r>
      <w:r>
        <w:rPr>
          <w:rFonts w:cs="Calibri"/>
          <w:lang w:eastAsia="pl-PL"/>
        </w:rPr>
        <w:t>wskazując w pkt III.1.1. wniosku o dofinansowanie,</w:t>
      </w:r>
      <w:r>
        <w:rPr>
          <w:rFonts w:cs="Calibri"/>
          <w:color w:val="000000"/>
          <w:lang w:eastAsia="pl-PL"/>
        </w:rPr>
        <w:t xml:space="preserve"> tj. określić czy projekt można zakwalifikować do typu nie wynikającego z SZOOP RPOWP 2014-2020: </w:t>
      </w:r>
    </w:p>
    <w:p w:rsidR="006352E7" w:rsidRDefault="00E05F60">
      <w:pPr>
        <w:autoSpaceDE w:val="0"/>
        <w:spacing w:after="0"/>
        <w:jc w:val="both"/>
      </w:pPr>
      <w:r>
        <w:rPr>
          <w:rFonts w:cs="Calibri"/>
          <w:b/>
          <w:bCs/>
          <w:color w:val="000000"/>
          <w:lang w:eastAsia="pl-PL"/>
        </w:rPr>
        <w:t xml:space="preserve">1) Projekt, w którym zadeklarowano, że nie stosuje się zasady dostępności dla osób </w:t>
      </w:r>
      <w:r>
        <w:rPr>
          <w:rFonts w:cs="Calibri"/>
          <w:b/>
          <w:bCs/>
          <w:color w:val="000000"/>
          <w:lang w:eastAsia="pl-PL"/>
        </w:rPr>
        <w:br/>
        <w:t xml:space="preserve">z niepełnosprawnościami </w:t>
      </w:r>
    </w:p>
    <w:p w:rsidR="006352E7" w:rsidRDefault="00E05F60">
      <w:r>
        <w:rPr>
          <w:color w:val="000000"/>
          <w:lang w:eastAsia="pl-PL"/>
        </w:rPr>
        <w:t xml:space="preserve">Poprzez dostępność należy rozumieć właściwość środowiska fizycznego, transportu, technologii i systemów </w:t>
      </w:r>
      <w:proofErr w:type="spellStart"/>
      <w:r>
        <w:rPr>
          <w:color w:val="000000"/>
          <w:lang w:eastAsia="pl-PL"/>
        </w:rPr>
        <w:t>informacyjno</w:t>
      </w:r>
      <w:proofErr w:type="spellEnd"/>
      <w:r>
        <w:rPr>
          <w:color w:val="000000"/>
          <w:lang w:eastAsia="pl-PL"/>
        </w:rPr>
        <w:t xml:space="preserve">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t xml:space="preserve">W przypadku projektów realizowanych w polityce spójności dostępność oznacza, że wszystkie ich produkty (na </w:t>
      </w:r>
      <w:r>
        <w:lastRenderedPageBreak/>
        <w:t>przykład strona lub aplikacja internetowa, materiały szkoleniowe, konferencja, wybudowane lub modernizowane</w:t>
      </w:r>
      <w:r>
        <w:rPr>
          <w:rStyle w:val="Odwoanieprzypisudolnego"/>
        </w:rPr>
        <w:footnoteReference w:id="8"/>
      </w:r>
      <w:r>
        <w:t xml:space="preserve"> obiekty, zakupione środki transportu) mogą być wykorzystywane (używane) przez osoby z niepełnosprawnościami.</w:t>
      </w:r>
    </w:p>
    <w:p w:rsidR="006352E7" w:rsidRDefault="00E05F60">
      <w: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niedyskryminacji, w tym dostępności dla osób z niepełnosprawnościami.</w:t>
      </w:r>
    </w:p>
    <w:tbl>
      <w:tblPr>
        <w:tblW w:w="9062" w:type="dxa"/>
        <w:tblCellMar>
          <w:left w:w="10" w:type="dxa"/>
          <w:right w:w="10" w:type="dxa"/>
        </w:tblCellMar>
        <w:tblLook w:val="0000" w:firstRow="0" w:lastRow="0" w:firstColumn="0" w:lastColumn="0" w:noHBand="0" w:noVBand="0"/>
      </w:tblPr>
      <w:tblGrid>
        <w:gridCol w:w="9062"/>
      </w:tblGrid>
      <w:tr w:rsidR="006352E7">
        <w:trPr>
          <w:trHeight w:val="1690"/>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6352E7" w:rsidRDefault="00E05F60">
            <w:pPr>
              <w:autoSpaceDE w:val="0"/>
              <w:spacing w:after="0"/>
              <w:jc w:val="both"/>
            </w:pPr>
            <w:r>
              <w:rPr>
                <w:rFonts w:cs="Calibri"/>
                <w:b/>
                <w:bCs/>
                <w:color w:val="000000"/>
                <w:lang w:eastAsia="pl-PL"/>
              </w:rPr>
              <w:t xml:space="preserve">2) Projekt realizowany w pełni lub częściowo przez partnerów społecznych lub organizacje pozarządowe </w:t>
            </w:r>
          </w:p>
          <w:p w:rsidR="006352E7" w:rsidRDefault="00E05F60">
            <w:pPr>
              <w:autoSpaceDE w:val="0"/>
              <w:spacing w:after="0"/>
              <w:jc w:val="both"/>
            </w:pPr>
            <w:r>
              <w:rPr>
                <w:rFonts w:cs="Calibri"/>
                <w:i/>
                <w:iCs/>
                <w:color w:val="000000"/>
                <w:lang w:eastAsia="pl-PL"/>
              </w:rPr>
              <w:t xml:space="preserve">"Partnerzy społeczni” to termin szeroko używany w całej Europie w odniesieniu do przedstawicieli pracodawców i pracowników (organizacji pracodawców i związków zawodowych). </w:t>
            </w:r>
          </w:p>
          <w:p w:rsidR="006352E7" w:rsidRDefault="00E05F60">
            <w:pPr>
              <w:autoSpaceDE w:val="0"/>
              <w:spacing w:after="0"/>
              <w:jc w:val="both"/>
            </w:pPr>
            <w:r>
              <w:rPr>
                <w:rFonts w:cs="Calibri"/>
                <w:i/>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rsidR="006352E7" w:rsidRDefault="00E05F60">
            <w:pPr>
              <w:autoSpaceDE w:val="0"/>
              <w:spacing w:after="0"/>
              <w:jc w:val="both"/>
              <w:rPr>
                <w:rFonts w:cs="Calibri"/>
                <w:color w:val="000000"/>
                <w:lang w:eastAsia="pl-PL"/>
              </w:rPr>
            </w:pPr>
            <w:r>
              <w:rPr>
                <w:rFonts w:cs="Calibri"/>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rsidR="006352E7" w:rsidRDefault="00E05F60">
            <w:pPr>
              <w:autoSpaceDE w:val="0"/>
              <w:spacing w:after="0"/>
              <w:jc w:val="both"/>
              <w:rPr>
                <w:rFonts w:cs="Calibri"/>
                <w:color w:val="000000"/>
                <w:lang w:eastAsia="pl-PL"/>
              </w:rPr>
            </w:pPr>
            <w:r>
              <w:rPr>
                <w:rFonts w:cs="Calibri"/>
                <w:color w:val="000000"/>
                <w:lang w:eastAsia="pl-PL"/>
              </w:rPr>
              <w:t xml:space="preserve">Sformułowania zapisane kursywą są identyczne z definicjami </w:t>
            </w:r>
            <w:proofErr w:type="spellStart"/>
            <w:r>
              <w:rPr>
                <w:rFonts w:cs="Calibri"/>
                <w:color w:val="000000"/>
                <w:lang w:eastAsia="pl-PL"/>
              </w:rPr>
              <w:t>Eurofound</w:t>
            </w:r>
            <w:proofErr w:type="spellEnd"/>
            <w:r>
              <w:rPr>
                <w:rFonts w:cs="Calibri"/>
                <w:color w:val="000000"/>
                <w:lang w:eastAsia="pl-PL"/>
              </w:rPr>
              <w:t xml:space="preserve"> (partnerzy społeczni) oraz </w:t>
            </w:r>
            <w:r>
              <w:rPr>
                <w:rFonts w:cs="Calibri"/>
                <w:color w:val="000000"/>
                <w:lang w:eastAsia="pl-PL"/>
              </w:rPr>
              <w:br/>
              <w:t xml:space="preserve">NGO Global Network (organizacje pozarządowe). </w:t>
            </w:r>
          </w:p>
          <w:p w:rsidR="006352E7" w:rsidRDefault="00E05F60">
            <w:pPr>
              <w:autoSpaceDE w:val="0"/>
              <w:spacing w:after="0"/>
              <w:jc w:val="both"/>
              <w:rPr>
                <w:rFonts w:cs="Calibri"/>
                <w:color w:val="000000"/>
                <w:lang w:eastAsia="pl-PL"/>
              </w:rPr>
            </w:pPr>
            <w:r>
              <w:rPr>
                <w:rFonts w:cs="Calibri"/>
                <w:color w:val="000000"/>
                <w:lang w:eastAsia="pl-PL"/>
              </w:rPr>
              <w:t xml:space="preserve">Wskaźnik obejmuje Beneficjentów inicjujących i wdrażających projekty zgodnie z art. 2 Rozporządzenia nr 1303/2013. </w:t>
            </w:r>
          </w:p>
        </w:tc>
      </w:tr>
    </w:tbl>
    <w:p w:rsidR="006352E7" w:rsidRDefault="006352E7">
      <w:pPr>
        <w:autoSpaceDE w:val="0"/>
        <w:spacing w:after="0"/>
        <w:jc w:val="both"/>
        <w:rPr>
          <w:rFonts w:cs="Calibri"/>
          <w:color w:val="000000"/>
          <w:lang w:eastAsia="pl-PL"/>
        </w:rPr>
      </w:pPr>
    </w:p>
    <w:p w:rsidR="006352E7" w:rsidRDefault="00E05F60">
      <w:pPr>
        <w:autoSpaceDE w:val="0"/>
        <w:spacing w:after="0"/>
        <w:jc w:val="both"/>
      </w:pPr>
      <w:r>
        <w:rPr>
          <w:rFonts w:cs="Calibri"/>
          <w:b/>
          <w:bCs/>
          <w:color w:val="000000"/>
          <w:lang w:eastAsia="pl-PL"/>
        </w:rPr>
        <w:t xml:space="preserve">3) Projekt ukierunkowany na trwały udział kobiet w zatrudnieniu i rozwoju ich kariery zawodowej </w:t>
      </w:r>
    </w:p>
    <w:p w:rsidR="006352E7" w:rsidRDefault="00E05F60">
      <w:pPr>
        <w:autoSpaceDE w:val="0"/>
        <w:spacing w:after="0"/>
        <w:jc w:val="both"/>
      </w:pPr>
      <w:r>
        <w:rPr>
          <w:rFonts w:cs="Calibri"/>
          <w:color w:val="000000"/>
          <w:lang w:eastAsia="pl-PL"/>
        </w:rPr>
        <w:t xml:space="preserve">Należy wykazać </w:t>
      </w:r>
      <w:r>
        <w:rPr>
          <w:rFonts w:cs="Calibri"/>
          <w:i/>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rsidR="006352E7" w:rsidRDefault="00E05F60">
      <w:pPr>
        <w:autoSpaceDE w:val="0"/>
        <w:spacing w:after="0"/>
        <w:jc w:val="both"/>
        <w:rPr>
          <w:rFonts w:cs="Calibri"/>
          <w:color w:val="000000"/>
          <w:lang w:eastAsia="pl-PL"/>
        </w:rPr>
      </w:pPr>
      <w:r>
        <w:rPr>
          <w:rFonts w:cs="Calibri"/>
          <w:color w:val="000000"/>
          <w:lang w:eastAsia="pl-PL"/>
        </w:rPr>
        <w:t xml:space="preserve">Definicja opracowana na podstawie Rozporządzenia Parlamentu Europejskiego i Rady w sprawie Europejskiego Funduszu Społecznego nr 1304/2013, art. 7. Promowanie równości między kobietami </w:t>
      </w:r>
      <w:r>
        <w:rPr>
          <w:rFonts w:cs="Calibri"/>
          <w:color w:val="000000"/>
          <w:lang w:eastAsia="pl-PL"/>
        </w:rPr>
        <w:br/>
        <w:t xml:space="preserve">i mężczyznami. </w:t>
      </w:r>
    </w:p>
    <w:p w:rsidR="006352E7" w:rsidRDefault="00E05F60">
      <w:pPr>
        <w:autoSpaceDE w:val="0"/>
        <w:spacing w:after="0"/>
        <w:jc w:val="both"/>
        <w:rPr>
          <w:rFonts w:cs="Calibri"/>
          <w:color w:val="000000"/>
          <w:lang w:eastAsia="pl-PL"/>
        </w:rPr>
      </w:pPr>
      <w:r>
        <w:rPr>
          <w:rFonts w:cs="Calibri"/>
          <w:color w:val="000000"/>
          <w:lang w:eastAsia="pl-PL"/>
        </w:rPr>
        <w:t xml:space="preserve">Sformułowania zapisane kursywą są identyczne jak w rozporządzeniu dot. EFS. </w:t>
      </w:r>
    </w:p>
    <w:p w:rsidR="006352E7" w:rsidRDefault="00E05F60">
      <w:pPr>
        <w:autoSpaceDE w:val="0"/>
        <w:spacing w:after="0"/>
        <w:jc w:val="both"/>
      </w:pPr>
      <w:r>
        <w:rPr>
          <w:rFonts w:cs="Calibri"/>
          <w:b/>
          <w:bCs/>
          <w:color w:val="000000"/>
          <w:lang w:eastAsia="pl-PL"/>
        </w:rPr>
        <w:t xml:space="preserve">4) Projekt obejmujący administrację publiczną lub służby publiczne na szczeblu krajowym, regionalnym lub lokalnym </w:t>
      </w:r>
    </w:p>
    <w:p w:rsidR="006352E7" w:rsidRDefault="00E05F60">
      <w:pPr>
        <w:autoSpaceDE w:val="0"/>
        <w:spacing w:after="0"/>
        <w:jc w:val="both"/>
        <w:rPr>
          <w:rFonts w:cs="Calibri"/>
          <w:color w:val="000000"/>
          <w:lang w:eastAsia="pl-PL"/>
        </w:rPr>
      </w:pPr>
      <w:r>
        <w:rPr>
          <w:rFonts w:cs="Calibri"/>
          <w:color w:val="000000"/>
          <w:lang w:eastAsia="pl-PL"/>
        </w:rPr>
        <w:t xml:space="preserve">Europejski Fundusz Społeczny wzmacnia zdolności instytucjonalne i skuteczność administracji publicznej na szczeblu krajowym, regionalnym lub lokalnym. </w:t>
      </w:r>
    </w:p>
    <w:p w:rsidR="006352E7" w:rsidRDefault="00E05F60">
      <w:pPr>
        <w:autoSpaceDE w:val="0"/>
        <w:spacing w:after="0"/>
        <w:jc w:val="both"/>
        <w:rPr>
          <w:rFonts w:cs="Calibri"/>
          <w:color w:val="000000"/>
          <w:lang w:eastAsia="pl-PL"/>
        </w:rPr>
      </w:pPr>
      <w:r>
        <w:rPr>
          <w:rFonts w:cs="Calibri"/>
          <w:color w:val="000000"/>
          <w:lang w:eastAsia="pl-PL"/>
        </w:rPr>
        <w:t xml:space="preserve">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w:t>
      </w:r>
      <w:proofErr w:type="spellStart"/>
      <w:r>
        <w:rPr>
          <w:rFonts w:cs="Calibri"/>
          <w:color w:val="000000"/>
          <w:lang w:eastAsia="pl-PL"/>
        </w:rPr>
        <w:t>publiczno</w:t>
      </w:r>
      <w:proofErr w:type="spellEnd"/>
      <w:r>
        <w:rPr>
          <w:rFonts w:cs="Calibri"/>
          <w:color w:val="000000"/>
          <w:lang w:eastAsia="pl-PL"/>
        </w:rPr>
        <w:t xml:space="preserve"> - prywatnego).</w:t>
      </w:r>
    </w:p>
    <w:tbl>
      <w:tblPr>
        <w:tblW w:w="8954" w:type="dxa"/>
        <w:tblInd w:w="108" w:type="dxa"/>
        <w:tblCellMar>
          <w:left w:w="10" w:type="dxa"/>
          <w:right w:w="10" w:type="dxa"/>
        </w:tblCellMar>
        <w:tblLook w:val="0000" w:firstRow="0" w:lastRow="0" w:firstColumn="0" w:lastColumn="0" w:noHBand="0" w:noVBand="0"/>
      </w:tblPr>
      <w:tblGrid>
        <w:gridCol w:w="8954"/>
      </w:tblGrid>
      <w:tr w:rsidR="006352E7">
        <w:tc>
          <w:tcPr>
            <w:tcW w:w="89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352E7" w:rsidRDefault="00E05F60">
            <w:pPr>
              <w:autoSpaceDE w:val="0"/>
              <w:spacing w:after="0"/>
              <w:jc w:val="both"/>
              <w:rPr>
                <w:rFonts w:cs="Calibri"/>
                <w:b/>
                <w:bCs/>
                <w:color w:val="000000"/>
                <w:lang w:eastAsia="pl-PL"/>
              </w:rPr>
            </w:pPr>
            <w:r>
              <w:rPr>
                <w:rFonts w:cs="Calibri"/>
                <w:b/>
                <w:bCs/>
                <w:color w:val="000000"/>
                <w:lang w:eastAsia="pl-PL"/>
              </w:rPr>
              <w:t xml:space="preserve">UWAGA:                                                                                                                                                                       </w:t>
            </w:r>
          </w:p>
          <w:p w:rsidR="006352E7" w:rsidRDefault="00E05F60">
            <w:pPr>
              <w:autoSpaceDE w:val="0"/>
              <w:spacing w:after="0"/>
              <w:jc w:val="both"/>
            </w:pPr>
            <w:r>
              <w:rPr>
                <w:rFonts w:cs="Calibri"/>
                <w:color w:val="000000"/>
                <w:lang w:eastAsia="pl-PL"/>
              </w:rPr>
              <w:lastRenderedPageBreak/>
              <w:t xml:space="preserve">Wszystkie realizowane formy wsparcia w ramach projektu muszą być zgodne z prawodawstwem krajowym, z warunkami określonymi </w:t>
            </w:r>
            <w:r>
              <w:rPr>
                <w:rFonts w:cs="Calibri"/>
                <w:bCs/>
                <w:color w:val="000000"/>
                <w:lang w:eastAsia="pl-PL"/>
              </w:rPr>
              <w:t>w dokumencie</w:t>
            </w:r>
            <w:r>
              <w:rPr>
                <w:rFonts w:cs="Calibri"/>
                <w:b/>
                <w:bCs/>
                <w:color w:val="000000"/>
                <w:lang w:eastAsia="pl-PL"/>
              </w:rPr>
              <w:t xml:space="preserve"> „Zasady realizacji projektów w ramach Działań Aktywnej Integracji”</w:t>
            </w:r>
            <w:r>
              <w:rPr>
                <w:rFonts w:cs="Calibri"/>
                <w:bCs/>
                <w:color w:val="000000"/>
                <w:lang w:eastAsia="pl-PL"/>
              </w:rPr>
              <w:t>, stanowiącym załącznik nr 1 do dokumentu</w:t>
            </w:r>
            <w:r>
              <w:rPr>
                <w:rFonts w:cs="Calibri"/>
                <w:b/>
                <w:bCs/>
                <w:color w:val="000000"/>
                <w:lang w:eastAsia="pl-PL"/>
              </w:rPr>
              <w:t xml:space="preserve"> </w:t>
            </w:r>
            <w:r>
              <w:rPr>
                <w:rFonts w:cs="Calibri"/>
                <w:b/>
                <w:bCs/>
                <w:i/>
                <w:color w:val="000000"/>
                <w:lang w:eastAsia="pl-PL"/>
              </w:rPr>
              <w:t xml:space="preserve">Zasady wdrażania instrumentu RLKS w ramach Regionalnego Programu Operacyjnego Województwa Podlaskiego na lata 2014-2020 </w:t>
            </w:r>
            <w:r>
              <w:rPr>
                <w:rFonts w:cs="Calibri"/>
                <w:bCs/>
                <w:color w:val="000000"/>
                <w:lang w:eastAsia="pl-PL"/>
              </w:rPr>
              <w:t>będącego załącznikiem nr 6 do SZOOP RPOWP 2014-2020.</w:t>
            </w:r>
          </w:p>
          <w:p w:rsidR="006352E7" w:rsidRDefault="006352E7">
            <w:pPr>
              <w:autoSpaceDE w:val="0"/>
              <w:spacing w:after="0"/>
              <w:jc w:val="both"/>
              <w:rPr>
                <w:rFonts w:cs="Calibri"/>
                <w:bCs/>
                <w:color w:val="000000"/>
                <w:lang w:eastAsia="pl-PL"/>
              </w:rPr>
            </w:pPr>
          </w:p>
          <w:p w:rsidR="006352E7" w:rsidRDefault="00E05F60">
            <w:pPr>
              <w:autoSpaceDE w:val="0"/>
              <w:spacing w:after="0"/>
              <w:jc w:val="both"/>
            </w:pPr>
            <w:r>
              <w:rPr>
                <w:rFonts w:cs="Calibri"/>
              </w:rPr>
              <w:t xml:space="preserve">W przypadku rozbieżności między zapisami w ramach Załącznika nr 6 do SZOOP RPOWP a zapisami: </w:t>
            </w:r>
            <w:r>
              <w:rPr>
                <w:rFonts w:cs="Calibri"/>
                <w:i/>
              </w:rPr>
              <w:t>Wytycznych w zakresie realizacji przedsięwzięć w obszarze włączenia społecznego i zwalczania ubóstwa z wykorzystaniem środków Europejskiego Funduszu Społecznego i Europejskiego Funduszu Rozwoju Regionalnego na lata 2014-2020</w:t>
            </w:r>
            <w:r>
              <w:rPr>
                <w:rFonts w:cs="Calibri"/>
              </w:rPr>
              <w:t xml:space="preserve"> oraz </w:t>
            </w:r>
            <w:r>
              <w:rPr>
                <w:rFonts w:cs="Calibri"/>
                <w:i/>
              </w:rPr>
              <w:t>Wytycznych w zakresie realizacji przedsięwzięć z udziałem środków Europejskiego Funduszu Społecznego w obszarze rynku pracy na lata 2014 - 2020</w:t>
            </w:r>
            <w:r>
              <w:rPr>
                <w:rFonts w:cs="Calibri"/>
              </w:rPr>
              <w:t xml:space="preserve"> pierwszeństwo mają zapisy obowiązujących Wytycznych na dzień ogłoszenia naboru. </w:t>
            </w:r>
          </w:p>
          <w:p w:rsidR="006352E7" w:rsidRDefault="006352E7">
            <w:pPr>
              <w:autoSpaceDE w:val="0"/>
              <w:spacing w:after="0"/>
              <w:jc w:val="both"/>
              <w:rPr>
                <w:rFonts w:cs="Calibri"/>
                <w:color w:val="000000"/>
                <w:lang w:eastAsia="pl-PL"/>
              </w:rPr>
            </w:pPr>
          </w:p>
          <w:p w:rsidR="006352E7" w:rsidRDefault="00E05F60">
            <w:pPr>
              <w:autoSpaceDE w:val="0"/>
              <w:spacing w:after="0"/>
              <w:jc w:val="both"/>
            </w:pPr>
            <w:r>
              <w:rPr>
                <w:rFonts w:cs="Calibri"/>
                <w:color w:val="000000"/>
                <w:lang w:eastAsia="pl-PL"/>
              </w:rPr>
              <w:t xml:space="preserve">Konieczność zachowania zgodności planowanych działań z ww. warunkami wynika również </w:t>
            </w:r>
            <w:r>
              <w:rPr>
                <w:rFonts w:cs="Calibri"/>
                <w:color w:val="000000"/>
                <w:lang w:eastAsia="pl-PL"/>
              </w:rPr>
              <w:br/>
              <w:t xml:space="preserve">z obowiązującego w ramach naboru warunku udzielenia wsparcia, tj.: </w:t>
            </w:r>
            <w:r>
              <w:rPr>
                <w:rFonts w:cs="Calibri"/>
              </w:rPr>
              <w:t xml:space="preserve">Zakres wsparcia w projekcie jest zgodny z warunkami określonymi w Ogłoszeniu o naborze wniosków na podstawie </w:t>
            </w:r>
            <w:r>
              <w:rPr>
                <w:rFonts w:cs="Calibri"/>
                <w:i/>
              </w:rPr>
              <w:t xml:space="preserve">Wytycznych w zakresie realizacji przedsięwzięć w obszarze włączenia społecznego i zwalczania ubóstwa z wykorzystaniem środków Europejskiego Funduszu Społecznego i Europejskiego Funduszu Rozwoju Regionalnego na lata 2014-2020 </w:t>
            </w:r>
            <w:r>
              <w:rPr>
                <w:rFonts w:cs="Calibri"/>
              </w:rPr>
              <w:t>oraz właściwych regulacji IZ/prawnych odnośnie do danego typu projektu/formy wsparcia zaplanowanej w projekcie</w:t>
            </w:r>
            <w:r>
              <w:rPr>
                <w:rFonts w:cs="Calibri"/>
                <w:vertAlign w:val="superscript"/>
              </w:rPr>
              <w:footnoteReference w:id="9"/>
            </w:r>
            <w:r>
              <w:rPr>
                <w:rFonts w:cs="Calibri"/>
                <w:color w:val="000000"/>
                <w:lang w:eastAsia="pl-PL"/>
              </w:rPr>
              <w:t xml:space="preserve"> (zob. Lista warunków udzielenia wsparcia - załącznik </w:t>
            </w:r>
            <w:r>
              <w:rPr>
                <w:rFonts w:cs="Calibri"/>
                <w:b/>
                <w:color w:val="000000"/>
                <w:lang w:eastAsia="pl-PL"/>
              </w:rPr>
              <w:t>nr 5 do Ogłoszenia</w:t>
            </w:r>
            <w:r>
              <w:rPr>
                <w:rFonts w:cs="Calibri"/>
                <w:color w:val="000000"/>
                <w:lang w:eastAsia="pl-PL"/>
              </w:rPr>
              <w:t xml:space="preserve"> o naborze wniosków).</w:t>
            </w:r>
          </w:p>
        </w:tc>
      </w:tr>
    </w:tbl>
    <w:p w:rsidR="006352E7" w:rsidRDefault="006352E7">
      <w:pPr>
        <w:widowControl w:val="0"/>
        <w:tabs>
          <w:tab w:val="left" w:pos="0"/>
        </w:tabs>
        <w:autoSpaceDE w:val="0"/>
        <w:spacing w:after="0" w:line="276" w:lineRule="auto"/>
        <w:rPr>
          <w:rFonts w:eastAsia="Times New Roman" w:cs="Calibri"/>
          <w:lang w:eastAsia="pl-PL"/>
        </w:rPr>
      </w:pPr>
    </w:p>
    <w:p w:rsidR="006352E7" w:rsidRDefault="00E05F60">
      <w:pPr>
        <w:keepNext/>
        <w:keepLines/>
        <w:spacing w:before="200" w:after="0" w:line="276" w:lineRule="auto"/>
        <w:outlineLvl w:val="1"/>
      </w:pPr>
      <w:bookmarkStart w:id="36" w:name="_Toc517874880"/>
      <w:bookmarkStart w:id="37" w:name="_Toc518636949"/>
      <w:bookmarkStart w:id="38" w:name="_Toc4064079"/>
      <w:r>
        <w:rPr>
          <w:rFonts w:eastAsia="Times New Roman" w:cs="Calibri"/>
          <w:b/>
          <w:bCs/>
        </w:rPr>
        <w:t>V.2. Lokalne kryteria wyboru operacji</w:t>
      </w:r>
      <w:bookmarkEnd w:id="36"/>
      <w:bookmarkEnd w:id="37"/>
      <w:bookmarkEnd w:id="38"/>
      <w:r>
        <w:rPr>
          <w:rFonts w:eastAsia="Times New Roman" w:cs="Calibri"/>
          <w:b/>
          <w:bCs/>
        </w:rPr>
        <w:t xml:space="preserve"> </w:t>
      </w:r>
    </w:p>
    <w:p w:rsidR="006352E7" w:rsidRDefault="006352E7">
      <w:pPr>
        <w:shd w:val="clear" w:color="auto" w:fill="FFFFFF"/>
        <w:spacing w:after="0" w:line="276" w:lineRule="auto"/>
        <w:rPr>
          <w:rFonts w:cs="Calibri"/>
          <w:i/>
        </w:rPr>
      </w:pPr>
    </w:p>
    <w:p w:rsidR="006352E7" w:rsidRDefault="00E05F60">
      <w:pPr>
        <w:shd w:val="clear" w:color="auto" w:fill="FFFFFF"/>
        <w:spacing w:after="0" w:line="276" w:lineRule="auto"/>
      </w:pPr>
      <w:r>
        <w:rPr>
          <w:rFonts w:cs="Calibri"/>
        </w:rPr>
        <w:t xml:space="preserve">Założenia operacji powinny wpisywać się w Lokalne Kryteria Operacji, zawarte w Karcie oceny wniosku i wyboru operacji (załącznik </w:t>
      </w:r>
      <w:r>
        <w:t>nr 4 do Ogłoszenia</w:t>
      </w:r>
      <w:r>
        <w:rPr>
          <w:rFonts w:cs="Calibri"/>
        </w:rPr>
        <w:t xml:space="preserve"> o naborze wniosków) wedle których Rada LGD dokonuje wyboru operacji. </w:t>
      </w:r>
    </w:p>
    <w:p w:rsidR="006352E7" w:rsidRDefault="006352E7">
      <w:pPr>
        <w:shd w:val="clear" w:color="auto" w:fill="FFFFFF"/>
        <w:spacing w:after="0" w:line="276" w:lineRule="auto"/>
        <w:rPr>
          <w:rFonts w:cs="Calibri"/>
          <w:i/>
        </w:rPr>
      </w:pPr>
    </w:p>
    <w:p w:rsidR="006352E7" w:rsidRDefault="00E05F60">
      <w:pPr>
        <w:shd w:val="clear" w:color="auto" w:fill="FFFFFF"/>
        <w:spacing w:after="0" w:line="276" w:lineRule="auto"/>
      </w:pPr>
      <w:r>
        <w:rPr>
          <w:rFonts w:cs="Calibri"/>
        </w:rPr>
        <w:t xml:space="preserve">Minimalna liczba punktów, której uzyskanie jest warunkiem wyboru operacji </w:t>
      </w:r>
      <w:r>
        <w:t>to 18,70 pkt.</w:t>
      </w:r>
      <w:r>
        <w:rPr>
          <w:rFonts w:cs="Calibri"/>
        </w:rPr>
        <w:t xml:space="preserve"> </w:t>
      </w:r>
    </w:p>
    <w:p w:rsidR="006352E7" w:rsidRDefault="00E05F60">
      <w:pPr>
        <w:shd w:val="clear" w:color="auto" w:fill="FFFFFF"/>
        <w:spacing w:after="0" w:line="276" w:lineRule="auto"/>
        <w:jc w:val="both"/>
      </w:pPr>
      <w:r>
        <w:rPr>
          <w:rFonts w:cs="Calibri"/>
          <w:lang w:eastAsia="zh-CN"/>
        </w:rPr>
        <w:t xml:space="preserve">Maksymalna liczba pkt jaką może otrzymać operacja wynosi </w:t>
      </w:r>
      <w:r>
        <w:t>34 pkt</w:t>
      </w:r>
      <w:r>
        <w:rPr>
          <w:rFonts w:cs="Calibri"/>
          <w:lang w:eastAsia="zh-CN"/>
        </w:rPr>
        <w:t>.</w:t>
      </w:r>
    </w:p>
    <w:p w:rsidR="006352E7" w:rsidRDefault="006352E7">
      <w:pPr>
        <w:rPr>
          <w:rFonts w:cs="Calibri"/>
        </w:rPr>
      </w:pPr>
    </w:p>
    <w:p w:rsidR="006352E7" w:rsidRDefault="00E05F60">
      <w:pPr>
        <w:keepNext/>
        <w:keepLines/>
        <w:spacing w:before="200" w:after="0"/>
        <w:jc w:val="both"/>
        <w:outlineLvl w:val="1"/>
        <w:rPr>
          <w:rFonts w:eastAsia="Times New Roman" w:cs="Calibri"/>
          <w:b/>
          <w:bCs/>
        </w:rPr>
      </w:pPr>
      <w:bookmarkStart w:id="39" w:name="_Toc482342609"/>
      <w:r>
        <w:rPr>
          <w:rFonts w:eastAsia="Times New Roman" w:cs="Calibri"/>
          <w:b/>
          <w:bCs/>
        </w:rPr>
        <w:t>V.3. Szczegółowe warunki udzielenia wsparcia</w:t>
      </w:r>
      <w:bookmarkEnd w:id="39"/>
    </w:p>
    <w:p w:rsidR="006352E7" w:rsidRDefault="00E05F60">
      <w:pPr>
        <w:keepNext/>
        <w:keepLines/>
        <w:spacing w:before="200" w:after="0"/>
        <w:outlineLvl w:val="2"/>
        <w:rPr>
          <w:rFonts w:eastAsia="Times New Roman" w:cs="Calibri"/>
          <w:b/>
          <w:bCs/>
        </w:rPr>
      </w:pPr>
      <w:bookmarkStart w:id="40" w:name="_Toc482342610"/>
      <w:r>
        <w:rPr>
          <w:rFonts w:eastAsia="Times New Roman" w:cs="Calibri"/>
          <w:b/>
          <w:bCs/>
        </w:rPr>
        <w:t>V.3.1. Grupa docelowa</w:t>
      </w:r>
      <w:bookmarkEnd w:id="40"/>
    </w:p>
    <w:p w:rsidR="006352E7" w:rsidRDefault="00E05F60">
      <w:pPr>
        <w:spacing w:after="0"/>
        <w:jc w:val="both"/>
      </w:pPr>
      <w:r>
        <w:rPr>
          <w:rFonts w:cs="Calibri"/>
        </w:rPr>
        <w:t>Projekty składane w ramach naboru muszą być skierowane do grup docelowych (zgodnie z katalogiem grup docelowych dla</w:t>
      </w:r>
      <w:r>
        <w:rPr>
          <w:rFonts w:cs="Calibri"/>
          <w:i/>
        </w:rPr>
        <w:t xml:space="preserve"> </w:t>
      </w:r>
      <w:r>
        <w:rPr>
          <w:rFonts w:cs="Calibri"/>
        </w:rPr>
        <w:t>Działania 9.1 wymienionych w SZOOP RPOWP 2014-2020), tj.:</w:t>
      </w:r>
    </w:p>
    <w:p w:rsidR="006352E7" w:rsidRDefault="00E05F60">
      <w:pPr>
        <w:spacing w:after="0"/>
        <w:jc w:val="both"/>
        <w:rPr>
          <w:rFonts w:cs="Calibri"/>
          <w:b/>
        </w:rPr>
      </w:pPr>
      <w:r>
        <w:rPr>
          <w:rFonts w:cs="Calibri"/>
          <w:b/>
        </w:rPr>
        <w:t>Społeczność lokalna z obszaru objętego Lokalną Strategią Rozwoju (w przypadku osób fizycznych uczą się, pracują lub zamieszkują ona na obszarze danej LGD w rozumieniu przepisów Kodeksu Cywilnego, w przypadku innych podmiotów posiadają one jednostkę organizacyjną na obszarze danej LGD).</w:t>
      </w:r>
    </w:p>
    <w:p w:rsidR="006352E7" w:rsidRDefault="006352E7">
      <w:pPr>
        <w:spacing w:after="0"/>
        <w:jc w:val="both"/>
        <w:rPr>
          <w:rFonts w:cs="Calibri"/>
          <w:b/>
        </w:rPr>
      </w:pPr>
    </w:p>
    <w:p w:rsidR="006352E7" w:rsidRDefault="00E05F60">
      <w:pPr>
        <w:autoSpaceDE w:val="0"/>
        <w:spacing w:after="0"/>
        <w:jc w:val="both"/>
        <w:rPr>
          <w:rFonts w:cs="Calibri"/>
          <w:lang w:eastAsia="pl-PL"/>
        </w:rPr>
      </w:pPr>
      <w:r>
        <w:rPr>
          <w:rFonts w:cs="Calibri"/>
          <w:lang w:eastAsia="pl-PL"/>
        </w:rPr>
        <w:t>W skład obszaru LGD wchodzą następujące gminy: Sokółka, Kuźnica, Krynki, Szudziałowo, Sidra.</w:t>
      </w:r>
    </w:p>
    <w:p w:rsidR="006352E7" w:rsidRDefault="006352E7">
      <w:pPr>
        <w:autoSpaceDE w:val="0"/>
        <w:spacing w:after="0"/>
        <w:jc w:val="both"/>
        <w:rPr>
          <w:rFonts w:cs="Calibri"/>
          <w:lang w:eastAsia="pl-PL"/>
        </w:rPr>
      </w:pPr>
    </w:p>
    <w:p w:rsidR="006352E7" w:rsidRDefault="00E05F60">
      <w:pPr>
        <w:autoSpaceDE w:val="0"/>
        <w:spacing w:after="0"/>
        <w:jc w:val="both"/>
        <w:rPr>
          <w:rFonts w:cs="Calibri"/>
          <w:lang w:eastAsia="pl-PL"/>
        </w:rPr>
      </w:pPr>
      <w:r>
        <w:rPr>
          <w:rFonts w:cs="Calibri"/>
          <w:lang w:eastAsia="pl-PL"/>
        </w:rPr>
        <w:t xml:space="preserve">Jednocześnie, zgodnie z SZOOP RPOWP 2014-2020, w ramach typu projektu nr 10 ostatecznymi odbiorcami wsparcia jest grupa docelowa wskazana w Osi priorytetowej VII RPOWP 2014-2020, </w:t>
      </w:r>
      <w:proofErr w:type="spellStart"/>
      <w:r>
        <w:rPr>
          <w:rFonts w:cs="Calibri"/>
          <w:lang w:eastAsia="pl-PL"/>
        </w:rPr>
        <w:t>tj</w:t>
      </w:r>
      <w:proofErr w:type="spellEnd"/>
      <w:r>
        <w:rPr>
          <w:rFonts w:cs="Calibri"/>
          <w:lang w:eastAsia="pl-PL"/>
        </w:rPr>
        <w:t xml:space="preserve">: </w:t>
      </w:r>
    </w:p>
    <w:p w:rsidR="006352E7" w:rsidRDefault="00E05F60">
      <w:pPr>
        <w:autoSpaceDE w:val="0"/>
        <w:spacing w:after="0"/>
        <w:ind w:left="426" w:hanging="426"/>
        <w:jc w:val="both"/>
        <w:rPr>
          <w:rFonts w:cs="Calibri"/>
          <w:lang w:eastAsia="pl-PL"/>
        </w:rPr>
      </w:pPr>
      <w:r>
        <w:rPr>
          <w:rFonts w:cs="Calibri"/>
          <w:lang w:eastAsia="pl-PL"/>
        </w:rPr>
        <w:t xml:space="preserve">- </w:t>
      </w:r>
      <w:r>
        <w:rPr>
          <w:rFonts w:cs="Calibri"/>
          <w:lang w:eastAsia="pl-PL"/>
        </w:rPr>
        <w:tab/>
        <w:t>rodziny, w tym rodziny z dziećmi oraz dzieci i młodzież zagrożone wykluczeniem społecznym</w:t>
      </w:r>
    </w:p>
    <w:p w:rsidR="006352E7" w:rsidRDefault="00E05F60">
      <w:pPr>
        <w:autoSpaceDE w:val="0"/>
        <w:spacing w:after="0"/>
        <w:ind w:left="426" w:hanging="426"/>
        <w:jc w:val="both"/>
      </w:pPr>
      <w:r>
        <w:rPr>
          <w:rFonts w:cs="Calibri"/>
          <w:lang w:eastAsia="pl-PL"/>
        </w:rPr>
        <w:lastRenderedPageBreak/>
        <w:t xml:space="preserve">- </w:t>
      </w:r>
      <w:r>
        <w:rPr>
          <w:rFonts w:cs="Calibri"/>
          <w:lang w:eastAsia="pl-PL"/>
        </w:rPr>
        <w:tab/>
        <w:t>o</w:t>
      </w:r>
      <w:r>
        <w:rPr>
          <w:rFonts w:cs="Calibri"/>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tbl>
      <w:tblPr>
        <w:tblW w:w="8954" w:type="dxa"/>
        <w:tblInd w:w="108" w:type="dxa"/>
        <w:tblCellMar>
          <w:left w:w="10" w:type="dxa"/>
          <w:right w:w="10" w:type="dxa"/>
        </w:tblCellMar>
        <w:tblLook w:val="0000" w:firstRow="0" w:lastRow="0" w:firstColumn="0" w:lastColumn="0" w:noHBand="0" w:noVBand="0"/>
      </w:tblPr>
      <w:tblGrid>
        <w:gridCol w:w="8954"/>
      </w:tblGrid>
      <w:tr w:rsidR="006352E7">
        <w:trPr>
          <w:trHeight w:val="647"/>
        </w:trPr>
        <w:tc>
          <w:tcPr>
            <w:tcW w:w="89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352E7" w:rsidRDefault="00E05F60">
            <w:pPr>
              <w:spacing w:after="0"/>
              <w:jc w:val="both"/>
              <w:rPr>
                <w:rFonts w:cs="Calibri"/>
                <w:color w:val="000000"/>
                <w:u w:val="single"/>
                <w:lang w:eastAsia="pl-PL"/>
              </w:rPr>
            </w:pPr>
            <w:r>
              <w:rPr>
                <w:rFonts w:cs="Calibri"/>
                <w:color w:val="000000"/>
                <w:u w:val="single"/>
                <w:lang w:eastAsia="pl-PL"/>
              </w:rPr>
              <w:t>UWAGA:</w:t>
            </w:r>
          </w:p>
          <w:p w:rsidR="006352E7" w:rsidRDefault="00E05F60">
            <w:pPr>
              <w:widowControl w:val="0"/>
              <w:tabs>
                <w:tab w:val="left" w:pos="284"/>
              </w:tabs>
              <w:spacing w:after="0"/>
              <w:jc w:val="both"/>
            </w:pPr>
            <w:r>
              <w:rPr>
                <w:rFonts w:cs="Calibri"/>
                <w:b/>
              </w:rPr>
              <w:t xml:space="preserve">Z możliwości otrzymania wsparcia w ramach typu projektu </w:t>
            </w:r>
            <w:r>
              <w:rPr>
                <w:rFonts w:cs="Calibri"/>
                <w:b/>
                <w:u w:val="single"/>
              </w:rPr>
              <w:t>10a</w:t>
            </w:r>
            <w:r>
              <w:rPr>
                <w:rFonts w:cs="Calibri"/>
                <w:b/>
              </w:rPr>
              <w:t xml:space="preserve"> wyłączone są podmioty i osoby otrzymujące ten sam zakres wsparcia w odpowiednich działaniach w osiach głównych (decyduje tożsamość czasowa realizacji projektu).</w:t>
            </w:r>
          </w:p>
          <w:p w:rsidR="006352E7" w:rsidRDefault="006352E7">
            <w:pPr>
              <w:spacing w:after="0"/>
              <w:jc w:val="both"/>
              <w:rPr>
                <w:rFonts w:cs="Calibri"/>
                <w:color w:val="000000"/>
                <w:lang w:eastAsia="pl-PL"/>
              </w:rPr>
            </w:pPr>
          </w:p>
          <w:p w:rsidR="006352E7" w:rsidRDefault="00E05F60">
            <w:pPr>
              <w:spacing w:after="0"/>
              <w:jc w:val="both"/>
            </w:pPr>
            <w:r>
              <w:rPr>
                <w:rFonts w:cs="Calibri"/>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rsidR="006352E7" w:rsidRDefault="006352E7">
      <w:pPr>
        <w:spacing w:after="0"/>
        <w:jc w:val="both"/>
        <w:rPr>
          <w:rFonts w:cs="Calibri"/>
        </w:rPr>
      </w:pPr>
    </w:p>
    <w:p w:rsidR="006352E7" w:rsidRDefault="00E05F60">
      <w:pPr>
        <w:spacing w:after="0"/>
        <w:jc w:val="both"/>
        <w:rPr>
          <w:rFonts w:cs="Calibri"/>
        </w:rPr>
      </w:pPr>
      <w:r>
        <w:rPr>
          <w:rFonts w:cs="Calibri"/>
        </w:rP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rsidR="006352E7" w:rsidRDefault="006352E7">
      <w:pPr>
        <w:spacing w:after="0"/>
        <w:jc w:val="both"/>
        <w:rPr>
          <w:rFonts w:cs="Calibri"/>
        </w:rPr>
      </w:pPr>
    </w:p>
    <w:p w:rsidR="006352E7" w:rsidRDefault="00E05F60">
      <w:pPr>
        <w:spacing w:after="0"/>
        <w:jc w:val="both"/>
      </w:pPr>
      <w:r>
        <w:rPr>
          <w:rFonts w:cs="Calibri"/>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Pr>
          <w:rFonts w:cs="Calibri"/>
          <w:i/>
          <w:iCs/>
        </w:rPr>
        <w:t xml:space="preserve">o rehabilitacji zawodowej i społecznej oraz zatrudnianiu osób niepełnosprawnych </w:t>
      </w:r>
      <w:r>
        <w:rPr>
          <w:rFonts w:cs="Calibri"/>
        </w:rPr>
        <w:t xml:space="preserve">lub orzeczenie albo inny dokument, o którym mowa w ustawie z dnia 19 sierpnia 1994 r. </w:t>
      </w:r>
      <w:r>
        <w:rPr>
          <w:rFonts w:cs="Calibri"/>
          <w:i/>
          <w:iCs/>
        </w:rPr>
        <w:t xml:space="preserve">o ochronie zdrowia psychicznego </w:t>
      </w:r>
      <w:r>
        <w:rPr>
          <w:rFonts w:cs="Calibri"/>
          <w:iCs/>
        </w:rPr>
        <w:t xml:space="preserve">(jeśli dotyczy). </w:t>
      </w:r>
    </w:p>
    <w:p w:rsidR="006352E7" w:rsidRDefault="00E05F60">
      <w:pPr>
        <w:spacing w:after="0"/>
        <w:jc w:val="both"/>
        <w:rPr>
          <w:rFonts w:cs="Calibri"/>
          <w:iCs/>
        </w:rPr>
      </w:pPr>
      <w:r>
        <w:rPr>
          <w:rFonts w:cs="Calibri"/>
          <w:iCs/>
        </w:rPr>
        <w:t>Dokumentami służącymi do monitorowania uczestników projektu jakie mogą być weryfikowane przez IZ w ramach sprawozdawczości to:</w:t>
      </w:r>
    </w:p>
    <w:p w:rsidR="006352E7" w:rsidRDefault="00E05F60">
      <w:pPr>
        <w:spacing w:after="0"/>
        <w:jc w:val="both"/>
        <w:rPr>
          <w:rFonts w:cs="Calibri"/>
          <w:iCs/>
        </w:rPr>
      </w:pPr>
      <w:r>
        <w:rPr>
          <w:rFonts w:cs="Calibri"/>
          <w:iCs/>
        </w:rPr>
        <w:t>- formularz rekrutacyjny lub inny równoważny dokument rekrutacyjny zawierający:</w:t>
      </w:r>
    </w:p>
    <w:p w:rsidR="006352E7" w:rsidRDefault="00E05F60">
      <w:pPr>
        <w:numPr>
          <w:ilvl w:val="0"/>
          <w:numId w:val="15"/>
        </w:numPr>
        <w:spacing w:after="0" w:line="276" w:lineRule="auto"/>
        <w:jc w:val="both"/>
        <w:rPr>
          <w:rFonts w:cs="Calibri"/>
          <w:iCs/>
        </w:rPr>
      </w:pPr>
      <w:r>
        <w:rPr>
          <w:rFonts w:cs="Calibri"/>
          <w:iCs/>
        </w:rPr>
        <w:t>zakres danych osobowych uzupełnionych w SL2014;</w:t>
      </w:r>
    </w:p>
    <w:p w:rsidR="006352E7" w:rsidRDefault="00E05F60">
      <w:pPr>
        <w:numPr>
          <w:ilvl w:val="0"/>
          <w:numId w:val="15"/>
        </w:numPr>
        <w:spacing w:after="0" w:line="276" w:lineRule="auto"/>
        <w:jc w:val="both"/>
        <w:rPr>
          <w:rFonts w:cs="Calibri"/>
          <w:iCs/>
        </w:rPr>
      </w:pPr>
      <w:r>
        <w:rPr>
          <w:rFonts w:cs="Calibri"/>
          <w:iCs/>
        </w:rPr>
        <w:t>oświadczenie lub zaświadczenie potwierdzające spełnienie kryteriów kwalifikowalności uprawniających do udziału w projekcie (może to być jako odrębny dokument)</w:t>
      </w:r>
    </w:p>
    <w:p w:rsidR="006352E7" w:rsidRDefault="00E05F60">
      <w:pPr>
        <w:spacing w:after="0"/>
        <w:jc w:val="both"/>
        <w:rPr>
          <w:rFonts w:cs="Calibri"/>
          <w:iCs/>
        </w:rPr>
      </w:pPr>
      <w:r>
        <w:rPr>
          <w:rFonts w:cs="Calibri"/>
          <w:iCs/>
        </w:rPr>
        <w:t xml:space="preserve">- oświadczenie o wyrażeniu zgody na przetwarzanie danych osobowych </w:t>
      </w:r>
    </w:p>
    <w:p w:rsidR="006352E7" w:rsidRDefault="00E05F60">
      <w:pPr>
        <w:spacing w:after="0"/>
        <w:jc w:val="both"/>
        <w:rPr>
          <w:rFonts w:cs="Calibri"/>
          <w:iCs/>
        </w:rPr>
      </w:pPr>
      <w:r>
        <w:rPr>
          <w:rFonts w:cs="Calibri"/>
          <w:iCs/>
        </w:rPr>
        <w:t>- deklaracja Uczestnictwa (jeśli jest wskazana we wniosku o dofinansowanie) - przy czym nie jest to dokument obligatoryjny;</w:t>
      </w:r>
    </w:p>
    <w:p w:rsidR="006352E7" w:rsidRDefault="00E05F60">
      <w:pPr>
        <w:spacing w:after="0"/>
        <w:jc w:val="both"/>
        <w:rPr>
          <w:rFonts w:cs="Calibri"/>
          <w:iCs/>
        </w:rPr>
      </w:pPr>
      <w:r>
        <w:rPr>
          <w:rFonts w:cs="Calibri"/>
          <w:iCs/>
        </w:rPr>
        <w:t>- ewentualnie inne dokumenty w zależności od charakteru projektu, np. potwierdzające spełnienie innych kryteriów przynależnych do specyfiki grupy docelowej.</w:t>
      </w:r>
    </w:p>
    <w:p w:rsidR="006352E7" w:rsidRDefault="006352E7">
      <w:pPr>
        <w:spacing w:after="0"/>
        <w:jc w:val="both"/>
        <w:rPr>
          <w:rFonts w:cs="Calibri"/>
        </w:rPr>
      </w:pPr>
    </w:p>
    <w:p w:rsidR="006352E7" w:rsidRDefault="00E05F60">
      <w:pPr>
        <w:spacing w:after="0"/>
        <w:jc w:val="both"/>
      </w:pPr>
      <w:r>
        <w:rPr>
          <w:rFonts w:cs="Calibri"/>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i niedyskryminacji, w tym dostępności dla osób z niepełnosprawnościami w ramach projektu. Standard minimum realizacji zasady równości szans kobiet i mężczyzn został opracowany w oparciu o zał. 1 do </w:t>
      </w:r>
      <w:r>
        <w:rPr>
          <w:rFonts w:cs="Calibri"/>
          <w:i/>
        </w:rPr>
        <w:t>Wytycznych w zakresie realizacji zasady równości szans i niedyskryminacji, w tym dostępności dla osób z niepełnosprawnościami oraz zasady równości szans kobiet i mężczyzn w ramach funduszy unijnych na lata 2014-2020</w:t>
      </w:r>
      <w:r>
        <w:rPr>
          <w:rFonts w:cs="Calibri"/>
        </w:rPr>
        <w:t xml:space="preserve"> i</w:t>
      </w:r>
      <w:r>
        <w:rPr>
          <w:rFonts w:cs="Calibri"/>
          <w:i/>
        </w:rPr>
        <w:t xml:space="preserve"> </w:t>
      </w:r>
      <w:r>
        <w:rPr>
          <w:rFonts w:cs="Calibri"/>
        </w:rPr>
        <w:t>będzie poddawany weryfikacji w ramach Karty weryfikacji spełnienia warunków udzielenia wsparcia.</w:t>
      </w:r>
    </w:p>
    <w:p w:rsidR="006352E7" w:rsidRDefault="006352E7">
      <w:pPr>
        <w:autoSpaceDE w:val="0"/>
        <w:spacing w:after="0"/>
        <w:jc w:val="both"/>
        <w:rPr>
          <w:rFonts w:cs="Calibri"/>
          <w:lang w:eastAsia="pl-PL"/>
        </w:rPr>
      </w:pPr>
    </w:p>
    <w:p w:rsidR="006352E7" w:rsidRDefault="00E05F60">
      <w:pPr>
        <w:spacing w:after="0"/>
        <w:jc w:val="both"/>
        <w:rPr>
          <w:rFonts w:cs="Calibri"/>
        </w:rPr>
      </w:pPr>
      <w:r>
        <w:rPr>
          <w:rFonts w:cs="Calibri"/>
        </w:rPr>
        <w:t xml:space="preserve">Wszystkie działania świadczone w ramach projektów, w których na etapie rekrutacji zidentyfikowano możliwość udziału osób z niepełnosprawnościami powinny być realizowane w budynkach </w:t>
      </w:r>
      <w:r>
        <w:rPr>
          <w:rFonts w:cs="Calibri"/>
        </w:rPr>
        <w:lastRenderedPageBreak/>
        <w:t>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rsidR="006352E7" w:rsidRDefault="006352E7">
      <w:pPr>
        <w:spacing w:after="0"/>
        <w:jc w:val="both"/>
        <w:rPr>
          <w:rFonts w:cs="Calibri"/>
        </w:rPr>
      </w:pPr>
    </w:p>
    <w:tbl>
      <w:tblPr>
        <w:tblW w:w="9062" w:type="dxa"/>
        <w:tblCellMar>
          <w:left w:w="10" w:type="dxa"/>
          <w:right w:w="10" w:type="dxa"/>
        </w:tblCellMar>
        <w:tblLook w:val="0000" w:firstRow="0" w:lastRow="0" w:firstColumn="0" w:lastColumn="0" w:noHBand="0" w:noVBand="0"/>
      </w:tblPr>
      <w:tblGrid>
        <w:gridCol w:w="9062"/>
      </w:tblGrid>
      <w:tr w:rsidR="006352E7">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352E7" w:rsidRDefault="00E05F60">
            <w:pPr>
              <w:autoSpaceDE w:val="0"/>
              <w:spacing w:after="0"/>
              <w:jc w:val="both"/>
            </w:pPr>
            <w:r>
              <w:rPr>
                <w:rFonts w:cs="Calibri"/>
                <w:b/>
                <w:bCs/>
                <w:color w:val="000000"/>
                <w:lang w:eastAsia="pl-PL"/>
              </w:rPr>
              <w:t xml:space="preserve">Mechanizm racjonalnych usprawnień: </w:t>
            </w:r>
          </w:p>
          <w:p w:rsidR="006352E7" w:rsidRDefault="00E05F60">
            <w:pPr>
              <w:autoSpaceDE w:val="0"/>
              <w:spacing w:after="0"/>
              <w:jc w:val="both"/>
            </w:pPr>
            <w:r>
              <w:rPr>
                <w:rFonts w:cs="Calibri"/>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Pr>
                <w:rFonts w:cs="Calibri"/>
                <w:i/>
                <w:color w:val="000000"/>
                <w:lang w:eastAsia="pl-PL"/>
              </w:rPr>
              <w:t xml:space="preserve">Wytycznych </w:t>
            </w:r>
            <w:r>
              <w:rPr>
                <w:rFonts w:cs="Calibri"/>
                <w:i/>
              </w:rPr>
              <w:t>w zakresie realizacji zasady równości szans i niedyskryminacji, w tym dostępności dla osób z niepełnosprawnościami oraz zasady równości szans kobiet i mężczyzn w ramach funduszy unijnych na lata 2014-2020</w:t>
            </w:r>
            <w:r>
              <w:rPr>
                <w:rFonts w:cs="Calibri"/>
              </w:rPr>
              <w:t>.</w:t>
            </w:r>
            <w:r>
              <w:rPr>
                <w:rFonts w:cs="Calibri"/>
                <w:i/>
                <w:color w:val="000000"/>
                <w:lang w:eastAsia="pl-PL"/>
              </w:rPr>
              <w:t xml:space="preserve"> </w:t>
            </w:r>
          </w:p>
          <w:p w:rsidR="006352E7" w:rsidRDefault="00E05F60">
            <w:pPr>
              <w:autoSpaceDE w:val="0"/>
              <w:spacing w:after="0"/>
              <w:jc w:val="both"/>
              <w:rPr>
                <w:rFonts w:cs="Calibri"/>
                <w:color w:val="000000"/>
                <w:lang w:eastAsia="pl-PL"/>
              </w:rPr>
            </w:pPr>
            <w:r>
              <w:rPr>
                <w:rFonts w:cs="Calibri"/>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rsidR="006352E7" w:rsidRDefault="00E05F60">
      <w:pPr>
        <w:spacing w:after="0"/>
        <w:jc w:val="both"/>
      </w:pPr>
      <w:r>
        <w:rPr>
          <w:rFonts w:cs="Calibri"/>
        </w:rPr>
        <w:t xml:space="preserve">Szczegółowe informacje dotyczące zasady równości szans i niedyskryminacji, w tym zasady stosowania mechanizmu racjonalnych usprawnień w projektach wraz z przykładowym katalogiem kosztów zostały uwzględnione w </w:t>
      </w:r>
      <w:r>
        <w:rPr>
          <w:rFonts w:cs="Calibri"/>
          <w:i/>
        </w:rPr>
        <w:t>Wytycznych w zakresie realizacji zasady równości szans i niedyskryminacji, w tym dostępności dla osób z niepełnosprawnościami oraz zasady równości szans kobiet i mężczyzn w ramach funduszy unijnych na lata 2014-2020</w:t>
      </w:r>
      <w:r>
        <w:rPr>
          <w:rFonts w:cs="Calibri"/>
        </w:rPr>
        <w:t>.</w:t>
      </w:r>
    </w:p>
    <w:p w:rsidR="006352E7" w:rsidRDefault="006352E7">
      <w:pPr>
        <w:spacing w:after="0"/>
        <w:jc w:val="both"/>
        <w:rPr>
          <w:rFonts w:cs="Calibri"/>
        </w:rPr>
      </w:pPr>
    </w:p>
    <w:p w:rsidR="006352E7" w:rsidRDefault="00E05F60">
      <w:pPr>
        <w:spacing w:after="0"/>
        <w:jc w:val="both"/>
        <w:rPr>
          <w:rFonts w:cs="Calibri"/>
        </w:rPr>
      </w:pPr>
      <w:r>
        <w:rPr>
          <w:rFonts w:cs="Calibri"/>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rsidR="006352E7" w:rsidRDefault="00E05F60">
      <w:pPr>
        <w:spacing w:after="0"/>
        <w:jc w:val="both"/>
        <w:rPr>
          <w:rFonts w:cs="Calibri"/>
        </w:rPr>
      </w:pPr>
      <w:r>
        <w:rPr>
          <w:rFonts w:cs="Calibri"/>
        </w:rPr>
        <w:t xml:space="preserve">Niemniej jednak istnieje możliwość rozliczenia kosztów rekrutacji w kosztach bezpośrednich projektu w przypadku podjęcia przez Beneficjenta aktywnych działań merytorycznych niezbędnych dla pozyskania uczestników. </w:t>
      </w:r>
    </w:p>
    <w:p w:rsidR="006352E7" w:rsidRDefault="00E05F60">
      <w:pPr>
        <w:spacing w:after="0"/>
        <w:jc w:val="both"/>
        <w:rPr>
          <w:rFonts w:cs="Calibri"/>
        </w:rPr>
      </w:pPr>
      <w:r>
        <w:rPr>
          <w:rFonts w:cs="Calibri"/>
        </w:rPr>
        <w:t>Jako możliwe jest więc rozliczanie kosztów rekrutacji w kosztach bezpośrednich, w przypadkach gdy:</w:t>
      </w:r>
    </w:p>
    <w:p w:rsidR="006352E7" w:rsidRDefault="00E05F60">
      <w:pPr>
        <w:numPr>
          <w:ilvl w:val="0"/>
          <w:numId w:val="16"/>
        </w:numPr>
        <w:spacing w:after="0" w:line="276" w:lineRule="auto"/>
        <w:jc w:val="both"/>
        <w:rPr>
          <w:rFonts w:cs="Calibri"/>
        </w:rPr>
      </w:pPr>
      <w:r>
        <w:rPr>
          <w:rFonts w:cs="Calibri"/>
        </w:rPr>
        <w:t>projekt dotyczy grupy docelowej, do której dotarcie jest utrudnione i wymaga działań bezpośrednich (np. osoby NEET), lub</w:t>
      </w:r>
    </w:p>
    <w:p w:rsidR="006352E7" w:rsidRDefault="00E05F60">
      <w:pPr>
        <w:numPr>
          <w:ilvl w:val="0"/>
          <w:numId w:val="16"/>
        </w:numPr>
        <w:spacing w:after="0" w:line="276" w:lineRule="auto"/>
        <w:jc w:val="both"/>
        <w:rPr>
          <w:rFonts w:cs="Calibri"/>
        </w:rPr>
      </w:pPr>
      <w:r>
        <w:rPr>
          <w:rFonts w:cs="Calibri"/>
        </w:rPr>
        <w:t>rekrutacja do projektu wymaga merytorycznej weryfikacji wiedzy i umiejętności uczestników celem</w:t>
      </w:r>
    </w:p>
    <w:p w:rsidR="006352E7" w:rsidRDefault="00E05F60">
      <w:pPr>
        <w:spacing w:after="0"/>
        <w:ind w:left="720"/>
        <w:jc w:val="both"/>
        <w:rPr>
          <w:rFonts w:cs="Calibri"/>
        </w:rPr>
      </w:pPr>
      <w:r>
        <w:rPr>
          <w:rFonts w:cs="Calibri"/>
        </w:rPr>
        <w:t>zakwalifikowania ich do odpowiedniej formy wsparcia, czy na właściwy poziom zaawansowania szkolenia, lub</w:t>
      </w:r>
    </w:p>
    <w:p w:rsidR="006352E7" w:rsidRDefault="00E05F60">
      <w:pPr>
        <w:numPr>
          <w:ilvl w:val="0"/>
          <w:numId w:val="16"/>
        </w:numPr>
        <w:spacing w:after="0" w:line="276" w:lineRule="auto"/>
        <w:jc w:val="both"/>
        <w:rPr>
          <w:rFonts w:cs="Calibri"/>
        </w:rPr>
      </w:pPr>
      <w:r>
        <w:rPr>
          <w:rFonts w:cs="Calibri"/>
        </w:rPr>
        <w:t xml:space="preserve">rekrutacja wymaga merytorycznej oceny dokumentów składanych przez uczestnika/przeprowadzenia wstępnej weryfikacji podmiotu, który ma przystąpić do projektu, np. składanych formularzy w przypadku weryfikacji statusu MŚP lub pomocy publicznej lub </w:t>
      </w:r>
      <w:r>
        <w:rPr>
          <w:rFonts w:cs="Calibri"/>
        </w:rPr>
        <w:lastRenderedPageBreak/>
        <w:t xml:space="preserve">pomocy de </w:t>
      </w:r>
      <w:proofErr w:type="spellStart"/>
      <w:r>
        <w:rPr>
          <w:rFonts w:cs="Calibri"/>
        </w:rPr>
        <w:t>minimis</w:t>
      </w:r>
      <w:proofErr w:type="spellEnd"/>
      <w:r>
        <w:rPr>
          <w:rFonts w:cs="Calibri"/>
        </w:rPr>
        <w:t xml:space="preserve"> / weryfikacji istniejącej w danym podmiocie diagnozy potrzeb rozwojowych. </w:t>
      </w:r>
    </w:p>
    <w:p w:rsidR="006352E7" w:rsidRDefault="006352E7">
      <w:pPr>
        <w:spacing w:after="0"/>
        <w:jc w:val="both"/>
        <w:rPr>
          <w:rFonts w:cs="Calibri"/>
        </w:rPr>
      </w:pPr>
    </w:p>
    <w:p w:rsidR="006352E7" w:rsidRDefault="00E05F60">
      <w:pPr>
        <w:spacing w:after="0"/>
        <w:jc w:val="both"/>
        <w:rPr>
          <w:rFonts w:cs="Calibri"/>
        </w:rPr>
      </w:pPr>
      <w:r>
        <w:rPr>
          <w:rFonts w:cs="Calibri"/>
        </w:rPr>
        <w:t xml:space="preserve">Aktywne działania należy rozumieć szeroko, tj. zarówno jako pozyskiwanie uczestników, jak i weryfikowanie ich kwalifikowalności lub predyspozycji do udziału w projekcie. </w:t>
      </w:r>
    </w:p>
    <w:p w:rsidR="006352E7" w:rsidRDefault="00E05F60">
      <w:pPr>
        <w:spacing w:after="0"/>
        <w:jc w:val="both"/>
        <w:rPr>
          <w:rFonts w:cs="Calibri"/>
        </w:rPr>
      </w:pPr>
      <w:r>
        <w:rPr>
          <w:rFonts w:cs="Calibri"/>
        </w:rP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rsidR="006352E7" w:rsidRDefault="006352E7">
      <w:pPr>
        <w:spacing w:after="0"/>
        <w:jc w:val="both"/>
        <w:rPr>
          <w:rFonts w:cs="Calibri"/>
        </w:rPr>
      </w:pPr>
    </w:p>
    <w:p w:rsidR="006352E7" w:rsidRDefault="00E05F60">
      <w:pPr>
        <w:spacing w:after="0"/>
        <w:jc w:val="both"/>
        <w:rPr>
          <w:rFonts w:cs="Calibri"/>
        </w:rPr>
      </w:pPr>
      <w:r>
        <w:rPr>
          <w:rFonts w:cs="Calibri"/>
        </w:rPr>
        <w:t xml:space="preserve">Wnioskodawca na etapie aplikowania o środki dofinansowania projektu powinien uzasadnić we wniosku o dofinansowanie kwalifikowalność poszczególnych kosztów rekrutacji w kosztach bezpośrednich projektu, co pozwoli osobie weryfikującej wniosek na przeprowadzenie analizy zasadności ujęcia kosztów rekrutacji w kosztach bezpośrednich i zatwierdzenie projektu w kształcie prezentowanym przez Wnioskodawcę. </w:t>
      </w:r>
    </w:p>
    <w:p w:rsidR="006352E7" w:rsidRDefault="006352E7">
      <w:pPr>
        <w:rPr>
          <w:rFonts w:cs="Calibri"/>
        </w:rPr>
      </w:pPr>
    </w:p>
    <w:p w:rsidR="006352E7" w:rsidRDefault="00E05F60">
      <w:pPr>
        <w:keepNext/>
        <w:keepLines/>
        <w:spacing w:before="200" w:after="0"/>
        <w:outlineLvl w:val="2"/>
        <w:rPr>
          <w:rFonts w:eastAsia="Times New Roman" w:cs="Calibri"/>
          <w:b/>
          <w:bCs/>
        </w:rPr>
      </w:pPr>
      <w:bookmarkStart w:id="41" w:name="_Toc482342611"/>
      <w:r>
        <w:rPr>
          <w:rFonts w:eastAsia="Times New Roman" w:cs="Calibri"/>
          <w:b/>
          <w:bCs/>
        </w:rPr>
        <w:t>V.3.2. Wskaźniki stosowane w ramach naboru oraz ich planowane wartości do osiągnięcia</w:t>
      </w:r>
      <w:bookmarkEnd w:id="41"/>
    </w:p>
    <w:p w:rsidR="006352E7" w:rsidRDefault="00E05F60">
      <w:pPr>
        <w:autoSpaceDE w:val="0"/>
        <w:spacing w:after="0"/>
        <w:jc w:val="both"/>
      </w:pPr>
      <w:r>
        <w:rPr>
          <w:rFonts w:cs="Calibri"/>
          <w:color w:val="000000"/>
          <w:lang w:eastAsia="pl-PL"/>
        </w:rPr>
        <w:t xml:space="preserve">We wniosku o dofinansowanie w części </w:t>
      </w:r>
      <w:r>
        <w:rPr>
          <w:rFonts w:cs="Calibri"/>
          <w:i/>
          <w:iCs/>
          <w:color w:val="000000"/>
          <w:lang w:eastAsia="pl-PL"/>
        </w:rPr>
        <w:t xml:space="preserve">VI. Wskaźniki </w:t>
      </w:r>
      <w:r>
        <w:rPr>
          <w:rFonts w:cs="Calibri"/>
          <w:color w:val="000000"/>
          <w:lang w:eastAsia="pl-PL"/>
        </w:rPr>
        <w:t xml:space="preserve">Wnioskodawca ma obowiązek wybrania z listy rozwijanej w GWA2014 EFS wszystkich adekwatnych do planowanych działań w projekcie wskaźników produktu oraz rezultatu oraz monitorowania ich w trakcie realizacji projektu. </w:t>
      </w:r>
    </w:p>
    <w:p w:rsidR="006352E7" w:rsidRDefault="00E05F60">
      <w:pPr>
        <w:autoSpaceDE w:val="0"/>
        <w:spacing w:after="0"/>
        <w:jc w:val="both"/>
        <w:rPr>
          <w:rFonts w:cs="Calibri"/>
          <w:color w:val="000000"/>
          <w:lang w:eastAsia="pl-PL"/>
        </w:rPr>
      </w:pPr>
      <w:r>
        <w:rPr>
          <w:rFonts w:cs="Calibri"/>
          <w:color w:val="000000"/>
          <w:lang w:eastAsia="pl-PL"/>
        </w:rPr>
        <w:t>Dla wskaźników adekwatnych (realizowanych w ramach projektu) należy określić wartości docelowe większe od zera.</w:t>
      </w:r>
    </w:p>
    <w:p w:rsidR="006352E7" w:rsidRDefault="00E05F60">
      <w:pPr>
        <w:autoSpaceDE w:val="0"/>
        <w:spacing w:after="0"/>
        <w:jc w:val="both"/>
      </w:pPr>
      <w:r>
        <w:rPr>
          <w:rFonts w:cs="Calibri"/>
          <w:b/>
          <w:lang w:eastAsia="pl-PL"/>
        </w:rPr>
        <w:t>Poniżej wskazano listę wskaźników zgodnie z LSR, które będą monitorowane w ramach projektów składanych w odpowiedzi na przedmiotowy nabór i które obligatoryjnie powinny znaleźć się w projekcie z uwzględnieniem typu projektu/grupy docelowej objętej wsparciem</w:t>
      </w:r>
      <w:r>
        <w:rPr>
          <w:rFonts w:cs="Calibri"/>
          <w:lang w:eastAsia="pl-PL"/>
        </w:rPr>
        <w:t xml:space="preserve">. </w:t>
      </w:r>
    </w:p>
    <w:p w:rsidR="006352E7" w:rsidRDefault="00E05F60">
      <w:pPr>
        <w:spacing w:after="0"/>
        <w:jc w:val="both"/>
        <w:rPr>
          <w:rFonts w:cs="Calibri"/>
        </w:rPr>
      </w:pPr>
      <w:r>
        <w:rPr>
          <w:rFonts w:cs="Calibri"/>
        </w:rPr>
        <w:t>Zgodnie z Lokalną Strategią Rozwoju LGD Szlak Tatarski 2014-2020, w ramach przedsięwzięcia 1.3.2 Wsparcie rodzin z trudnościami oraz młodzieży zagrożonej wykluczeniem społecznym  planuje się realizację:</w:t>
      </w:r>
    </w:p>
    <w:p w:rsidR="006352E7" w:rsidRDefault="00E05F60">
      <w:pPr>
        <w:numPr>
          <w:ilvl w:val="0"/>
          <w:numId w:val="17"/>
        </w:numPr>
        <w:spacing w:after="0" w:line="276" w:lineRule="auto"/>
        <w:jc w:val="both"/>
        <w:rPr>
          <w:rFonts w:cs="Calibri"/>
        </w:rPr>
      </w:pPr>
      <w:r>
        <w:rPr>
          <w:rFonts w:cs="Calibri"/>
        </w:rPr>
        <w:t>wskaźnika produktu:</w:t>
      </w:r>
    </w:p>
    <w:p w:rsidR="006352E7" w:rsidRDefault="00E05F60">
      <w:pPr>
        <w:spacing w:after="0"/>
        <w:jc w:val="both"/>
        <w:rPr>
          <w:rFonts w:cs="Calibri"/>
        </w:rPr>
      </w:pPr>
      <w:r>
        <w:rPr>
          <w:rFonts w:cs="Calibri"/>
        </w:rPr>
        <w:t xml:space="preserve">Liczba osób zagrożonych ubóstwem lub wykluczeniem społecznym objętych usługami społecznymi świadczonymi w interesie ogólnym w programie </w:t>
      </w:r>
    </w:p>
    <w:p w:rsidR="006352E7" w:rsidRDefault="00E05F60">
      <w:pPr>
        <w:numPr>
          <w:ilvl w:val="0"/>
          <w:numId w:val="17"/>
        </w:numPr>
        <w:spacing w:after="0" w:line="276" w:lineRule="auto"/>
        <w:jc w:val="both"/>
        <w:rPr>
          <w:rFonts w:cs="Calibri"/>
        </w:rPr>
      </w:pPr>
      <w:r>
        <w:rPr>
          <w:rFonts w:cs="Calibri"/>
        </w:rPr>
        <w:t>wskaźnika rezultatu:</w:t>
      </w:r>
    </w:p>
    <w:p w:rsidR="006352E7" w:rsidRDefault="00E05F60">
      <w:pPr>
        <w:spacing w:after="0"/>
        <w:jc w:val="both"/>
        <w:rPr>
          <w:rFonts w:cs="Calibri"/>
        </w:rPr>
      </w:pPr>
      <w:r>
        <w:rPr>
          <w:rFonts w:cs="Calibri"/>
        </w:rPr>
        <w:t>Liczba wspartych w programie miejsc świadczenia usług społecznych istniejących po zakończeniu projektu</w:t>
      </w:r>
    </w:p>
    <w:p w:rsidR="006352E7" w:rsidRDefault="006352E7">
      <w:pPr>
        <w:spacing w:after="0"/>
        <w:jc w:val="both"/>
        <w:rPr>
          <w:rFonts w:cs="Calibri"/>
          <w:i/>
        </w:rPr>
      </w:pPr>
    </w:p>
    <w:p w:rsidR="006352E7" w:rsidRDefault="00E05F60">
      <w:pPr>
        <w:spacing w:after="0"/>
        <w:jc w:val="both"/>
        <w:rPr>
          <w:rFonts w:cs="Calibri"/>
        </w:rPr>
      </w:pPr>
      <w:r>
        <w:rPr>
          <w:rFonts w:cs="Calibri"/>
        </w:rPr>
        <w:t>Przykład 2 - forma tabelaryczna wraz z definicją/wyjaśnieniem wskaźnika:</w:t>
      </w:r>
    </w:p>
    <w:p w:rsidR="006352E7" w:rsidRDefault="00E05F60">
      <w:pPr>
        <w:autoSpaceDE w:val="0"/>
        <w:spacing w:after="0" w:line="240" w:lineRule="auto"/>
        <w:jc w:val="both"/>
        <w:rPr>
          <w:rFonts w:cs="Calibri"/>
          <w:b/>
          <w:bCs/>
        </w:rPr>
      </w:pPr>
      <w:r>
        <w:rPr>
          <w:rFonts w:cs="Calibri"/>
          <w:b/>
          <w:bCs/>
        </w:rPr>
        <w:t xml:space="preserve">Wskaźniki produktu: </w:t>
      </w:r>
    </w:p>
    <w:tbl>
      <w:tblPr>
        <w:tblW w:w="8954" w:type="dxa"/>
        <w:tblInd w:w="108" w:type="dxa"/>
        <w:tblCellMar>
          <w:left w:w="10" w:type="dxa"/>
          <w:right w:w="10" w:type="dxa"/>
        </w:tblCellMar>
        <w:tblLook w:val="0000" w:firstRow="0" w:lastRow="0" w:firstColumn="0" w:lastColumn="0" w:noHBand="0" w:noVBand="0"/>
      </w:tblPr>
      <w:tblGrid>
        <w:gridCol w:w="3555"/>
        <w:gridCol w:w="1881"/>
        <w:gridCol w:w="3518"/>
      </w:tblGrid>
      <w:tr w:rsidR="006352E7">
        <w:trPr>
          <w:trHeight w:val="235"/>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Nazwa wskaźnika</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Jednostka miary</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Wartość wskaźnika planowana do osiągnięcia w ramach alokacji dostępnej w ramach naboru</w:t>
            </w:r>
          </w:p>
        </w:tc>
      </w:tr>
      <w:tr w:rsidR="006352E7">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autoSpaceDE w:val="0"/>
              <w:spacing w:after="0"/>
              <w:jc w:val="both"/>
              <w:rPr>
                <w:rFonts w:cs="Calibri"/>
                <w:b/>
                <w:color w:val="000000"/>
              </w:rPr>
            </w:pPr>
            <w:r>
              <w:rPr>
                <w:rFonts w:cs="Calibri"/>
                <w:b/>
                <w:color w:val="000000"/>
              </w:rPr>
              <w:t>Liczba osób zagrożonych ubóstwem lub wykluczeniem społecznym objętych usługami społecznymi świadczonymi w interesie ogólnym w programie</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Osoba</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46</w:t>
            </w:r>
          </w:p>
        </w:tc>
      </w:tr>
      <w:tr w:rsidR="006352E7">
        <w:tc>
          <w:tcPr>
            <w:tcW w:w="8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center"/>
              <w:rPr>
                <w:rFonts w:cs="Calibri"/>
              </w:rPr>
            </w:pPr>
            <w:r>
              <w:rPr>
                <w:rFonts w:cs="Calibri"/>
              </w:rPr>
              <w:t>Definicja wskaźnika</w:t>
            </w:r>
          </w:p>
        </w:tc>
      </w:tr>
      <w:tr w:rsidR="006352E7">
        <w:tc>
          <w:tcPr>
            <w:tcW w:w="8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autoSpaceDE w:val="0"/>
              <w:spacing w:after="0"/>
              <w:jc w:val="both"/>
            </w:pPr>
            <w:r>
              <w:rPr>
                <w:rFonts w:cs="Calibri"/>
              </w:rPr>
              <w:t xml:space="preserve">Wskaźnik obejmuje osoby zagrożone ubóstwem lub wykluczeniem społecznym (definicja jak we wskaźniku: </w:t>
            </w:r>
            <w:r>
              <w:rPr>
                <w:rFonts w:cs="Calibri"/>
                <w:i/>
                <w:iCs/>
              </w:rPr>
              <w:t xml:space="preserve">liczba osób zagrożonych ubóstwem lub wykluczeniem społecznym objętych wsparciem </w:t>
            </w:r>
            <w:r>
              <w:rPr>
                <w:rFonts w:cs="Calibri"/>
                <w:i/>
                <w:iCs/>
              </w:rPr>
              <w:br/>
              <w:t>w programie</w:t>
            </w:r>
            <w:r>
              <w:rPr>
                <w:rFonts w:cs="Calibri"/>
              </w:rPr>
              <w:t xml:space="preserve">), które otrzymały wsparcie w postaci usług społecznych w ramach projektu. </w:t>
            </w:r>
          </w:p>
          <w:p w:rsidR="006352E7" w:rsidRDefault="00E05F60">
            <w:pPr>
              <w:spacing w:after="0"/>
              <w:jc w:val="both"/>
            </w:pPr>
            <w:r>
              <w:rPr>
                <w:rFonts w:cs="Calibri"/>
              </w:rPr>
              <w:lastRenderedPageBreak/>
              <w:t xml:space="preserve">Usługi społeczne świadczone w interesie ogólnym należy rozumieć zgodnie z definicją usług społecznych świadczonych w społeczności lokalnej wskazaną w </w:t>
            </w:r>
            <w:r>
              <w:rPr>
                <w:rFonts w:cs="Calibri"/>
                <w:i/>
                <w:iCs/>
              </w:rPr>
              <w:t xml:space="preserve">Wytycznych w zakresie realizacji przedsięwzięć w obszarze włączenia społecznego i zwalczania ubóstwa z wykorzystaniem środków Europejskiego Funduszu Społecznego i Europejskiego Funduszu Rozwoju Regionalnego na lata 2014-2020. </w:t>
            </w:r>
          </w:p>
        </w:tc>
      </w:tr>
    </w:tbl>
    <w:p w:rsidR="006352E7" w:rsidRDefault="00E05F60">
      <w:pPr>
        <w:autoSpaceDE w:val="0"/>
        <w:spacing w:after="0" w:line="240" w:lineRule="auto"/>
        <w:jc w:val="both"/>
        <w:rPr>
          <w:rFonts w:cs="Calibri"/>
          <w:b/>
          <w:bCs/>
        </w:rPr>
      </w:pPr>
      <w:r>
        <w:rPr>
          <w:rFonts w:cs="Calibri"/>
          <w:b/>
          <w:bCs/>
        </w:rPr>
        <w:lastRenderedPageBreak/>
        <w:t xml:space="preserve">Wskaźniki rezultatu bezpośredniego: </w:t>
      </w:r>
    </w:p>
    <w:tbl>
      <w:tblPr>
        <w:tblW w:w="9639" w:type="dxa"/>
        <w:tblInd w:w="108" w:type="dxa"/>
        <w:tblLayout w:type="fixed"/>
        <w:tblCellMar>
          <w:left w:w="10" w:type="dxa"/>
          <w:right w:w="10" w:type="dxa"/>
        </w:tblCellMar>
        <w:tblLook w:val="0000" w:firstRow="0" w:lastRow="0" w:firstColumn="0" w:lastColumn="0" w:noHBand="0" w:noVBand="0"/>
      </w:tblPr>
      <w:tblGrid>
        <w:gridCol w:w="3828"/>
        <w:gridCol w:w="1984"/>
        <w:gridCol w:w="3827"/>
      </w:tblGrid>
      <w:tr w:rsidR="006352E7">
        <w:trPr>
          <w:trHeight w:val="51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autoSpaceDE w:val="0"/>
              <w:spacing w:after="0" w:line="240" w:lineRule="auto"/>
              <w:rPr>
                <w:rFonts w:cs="Calibri"/>
              </w:rPr>
            </w:pPr>
            <w:r>
              <w:rPr>
                <w:rFonts w:cs="Calibri"/>
              </w:rPr>
              <w:t xml:space="preserve">Nazwa wskaźnika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autoSpaceDE w:val="0"/>
              <w:spacing w:after="0" w:line="240" w:lineRule="auto"/>
              <w:rPr>
                <w:rFonts w:cs="Calibri"/>
              </w:rPr>
            </w:pPr>
            <w:r>
              <w:rPr>
                <w:rFonts w:cs="Calibri"/>
              </w:rPr>
              <w:t xml:space="preserve">Jednostka miary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rPr>
                <w:rFonts w:cs="Calibri"/>
              </w:rPr>
            </w:pPr>
            <w:r>
              <w:rPr>
                <w:rFonts w:cs="Calibri"/>
              </w:rPr>
              <w:t>Wartość wskaźnika planowana do osiągnięcia w ramach alokacji dostępnej w ramach naboru</w:t>
            </w:r>
          </w:p>
        </w:tc>
      </w:tr>
      <w:tr w:rsidR="006352E7">
        <w:trPr>
          <w:trHeight w:val="37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autoSpaceDE w:val="0"/>
              <w:spacing w:after="0" w:line="240" w:lineRule="auto"/>
              <w:jc w:val="both"/>
              <w:rPr>
                <w:rFonts w:cs="Calibri"/>
                <w:b/>
              </w:rPr>
            </w:pPr>
            <w:r>
              <w:rPr>
                <w:rFonts w:cs="Calibri"/>
                <w:b/>
              </w:rPr>
              <w:t>Liczba wspartych w programie miejsc świadczenia usług społecznych istniejących po zakończeniu projektu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autoSpaceDE w:val="0"/>
              <w:spacing w:after="0" w:line="240" w:lineRule="auto"/>
              <w:rPr>
                <w:rFonts w:cs="Calibri"/>
              </w:rPr>
            </w:pPr>
            <w:r>
              <w:rPr>
                <w:rFonts w:cs="Calibri"/>
              </w:rPr>
              <w:t>sztuka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autoSpaceDE w:val="0"/>
              <w:spacing w:after="0" w:line="240" w:lineRule="auto"/>
              <w:rPr>
                <w:rFonts w:cs="Calibri"/>
              </w:rPr>
            </w:pPr>
            <w:r>
              <w:rPr>
                <w:rFonts w:cs="Calibri"/>
              </w:rPr>
              <w:t>1</w:t>
            </w:r>
          </w:p>
        </w:tc>
      </w:tr>
      <w:tr w:rsidR="006352E7">
        <w:trPr>
          <w:trHeight w:val="37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autoSpaceDE w:val="0"/>
              <w:spacing w:after="0"/>
              <w:jc w:val="center"/>
              <w:rPr>
                <w:rFonts w:cs="Calibri"/>
              </w:rPr>
            </w:pPr>
            <w:r>
              <w:rPr>
                <w:rFonts w:cs="Calibri"/>
              </w:rPr>
              <w:t>Definicja wskaźnika</w:t>
            </w:r>
          </w:p>
        </w:tc>
      </w:tr>
      <w:tr w:rsidR="006352E7">
        <w:trPr>
          <w:trHeight w:val="9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2E7" w:rsidRDefault="00E05F60">
            <w:pPr>
              <w:autoSpaceDE w:val="0"/>
              <w:spacing w:after="0"/>
              <w:jc w:val="both"/>
              <w:rPr>
                <w:rFonts w:cs="Calibri"/>
                <w:color w:val="000000"/>
              </w:rPr>
            </w:pPr>
            <w:r>
              <w:rPr>
                <w:rFonts w:cs="Calibri"/>
                <w:color w:val="000000"/>
              </w:rPr>
              <w:t xml:space="preserve">Miejsce świadczenia usługi społecznej to: </w:t>
            </w:r>
          </w:p>
          <w:p w:rsidR="006352E7" w:rsidRDefault="00E05F60">
            <w:pPr>
              <w:autoSpaceDE w:val="0"/>
              <w:spacing w:after="0"/>
              <w:ind w:left="318" w:hanging="318"/>
              <w:jc w:val="both"/>
              <w:rPr>
                <w:rFonts w:cs="Calibri"/>
                <w:color w:val="000000"/>
              </w:rPr>
            </w:pPr>
            <w:r>
              <w:rPr>
                <w:rFonts w:cs="Calibri"/>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rsidR="006352E7" w:rsidRDefault="00E05F60">
            <w:pPr>
              <w:autoSpaceDE w:val="0"/>
              <w:spacing w:after="0"/>
              <w:ind w:left="318" w:hanging="318"/>
              <w:jc w:val="both"/>
              <w:rPr>
                <w:rFonts w:cs="Calibri"/>
                <w:color w:val="000000"/>
              </w:rPr>
            </w:pPr>
            <w:r>
              <w:rPr>
                <w:rFonts w:cs="Calibri"/>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rsidR="006352E7" w:rsidRDefault="006352E7">
            <w:pPr>
              <w:autoSpaceDE w:val="0"/>
              <w:spacing w:after="0"/>
              <w:jc w:val="both"/>
              <w:rPr>
                <w:rFonts w:cs="Calibri"/>
                <w:color w:val="000000"/>
              </w:rPr>
            </w:pPr>
          </w:p>
          <w:p w:rsidR="006352E7" w:rsidRDefault="00E05F60">
            <w:pPr>
              <w:autoSpaceDE w:val="0"/>
              <w:spacing w:after="0"/>
              <w:jc w:val="both"/>
            </w:pPr>
            <w:r>
              <w:rPr>
                <w:rFonts w:cs="Calibri"/>
                <w:color w:val="000000"/>
              </w:rPr>
              <w:t xml:space="preserve">Zakres świadczonych usług określony jest w </w:t>
            </w:r>
            <w:r>
              <w:rPr>
                <w:rFonts w:cs="Calibri"/>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rsidR="006352E7" w:rsidRDefault="00E05F60">
            <w:pPr>
              <w:autoSpaceDE w:val="0"/>
              <w:spacing w:after="0"/>
              <w:jc w:val="both"/>
              <w:rPr>
                <w:rFonts w:cs="Calibri"/>
                <w:color w:val="000000"/>
              </w:rPr>
            </w:pPr>
            <w:r>
              <w:rPr>
                <w:rFonts w:cs="Calibri"/>
                <w:color w:val="000000"/>
              </w:rPr>
              <w:t xml:space="preserve">W zakresie usług asystenckich wskaźnik mierzy liczbę asystentów. </w:t>
            </w:r>
          </w:p>
          <w:p w:rsidR="006352E7" w:rsidRDefault="00E05F60">
            <w:pPr>
              <w:autoSpaceDE w:val="0"/>
              <w:spacing w:after="0"/>
              <w:jc w:val="both"/>
              <w:rPr>
                <w:rFonts w:cs="Calibri"/>
                <w:color w:val="000000"/>
              </w:rPr>
            </w:pPr>
            <w:r>
              <w:rPr>
                <w:rFonts w:cs="Calibri"/>
                <w:color w:val="000000"/>
              </w:rPr>
              <w:t xml:space="preserve">W zakresie usług opiekuńczych w miejscu zamieszkania wskaźnik mierzy liczbę opiekunów zawodowych </w:t>
            </w:r>
            <w:r>
              <w:rPr>
                <w:rFonts w:cs="Calibri"/>
                <w:color w:val="000000"/>
              </w:rPr>
              <w:br/>
              <w:t xml:space="preserve">i innych osób świadczących usługi opiekuńcze w miejscu zamieszkania. We wskaźniku nie należy wykazywać opiekunów faktycznych. </w:t>
            </w:r>
          </w:p>
          <w:p w:rsidR="006352E7" w:rsidRDefault="00E05F60">
            <w:pPr>
              <w:autoSpaceDE w:val="0"/>
              <w:spacing w:after="0"/>
              <w:jc w:val="both"/>
              <w:rPr>
                <w:rFonts w:cs="Calibri"/>
                <w:color w:val="000000"/>
              </w:rPr>
            </w:pPr>
            <w:r>
              <w:rPr>
                <w:rFonts w:cs="Calibri"/>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rsidR="006352E7" w:rsidRDefault="00E05F60">
            <w:pPr>
              <w:autoSpaceDE w:val="0"/>
              <w:spacing w:after="0"/>
              <w:jc w:val="both"/>
              <w:rPr>
                <w:rFonts w:cs="Calibri"/>
                <w:color w:val="000000"/>
              </w:rPr>
            </w:pPr>
            <w:r>
              <w:rPr>
                <w:rFonts w:cs="Calibri"/>
                <w:color w:val="000000"/>
              </w:rPr>
              <w:t xml:space="preserve">W zakresie wsparcia rodziny wskaźnik mierzy: </w:t>
            </w:r>
          </w:p>
          <w:p w:rsidR="006352E7" w:rsidRDefault="00E05F60">
            <w:pPr>
              <w:numPr>
                <w:ilvl w:val="0"/>
                <w:numId w:val="18"/>
              </w:numPr>
              <w:autoSpaceDE w:val="0"/>
              <w:spacing w:after="0" w:line="276" w:lineRule="auto"/>
              <w:ind w:left="318" w:hanging="284"/>
              <w:jc w:val="both"/>
              <w:rPr>
                <w:rFonts w:cs="Calibri"/>
                <w:color w:val="000000"/>
              </w:rPr>
            </w:pPr>
            <w:r>
              <w:rPr>
                <w:rFonts w:cs="Calibri"/>
                <w:color w:val="000000"/>
              </w:rPr>
              <w:t xml:space="preserve">liczbę asystentów rodziny, </w:t>
            </w:r>
          </w:p>
          <w:p w:rsidR="006352E7" w:rsidRDefault="00E05F60">
            <w:pPr>
              <w:numPr>
                <w:ilvl w:val="0"/>
                <w:numId w:val="18"/>
              </w:numPr>
              <w:autoSpaceDE w:val="0"/>
              <w:spacing w:after="0" w:line="276" w:lineRule="auto"/>
              <w:ind w:left="318" w:hanging="284"/>
              <w:jc w:val="both"/>
              <w:rPr>
                <w:rFonts w:cs="Calibri"/>
                <w:color w:val="000000"/>
              </w:rPr>
            </w:pPr>
            <w:r>
              <w:rPr>
                <w:rFonts w:cs="Calibri"/>
                <w:color w:val="000000"/>
              </w:rPr>
              <w:t>odnośnie konsultacji i poradnictwa specjalistycznego, terapii i mediacji, usług dla rodzin z dziećmi, pomocy prawnej ,</w:t>
            </w:r>
          </w:p>
          <w:p w:rsidR="006352E7" w:rsidRDefault="00E05F60">
            <w:pPr>
              <w:numPr>
                <w:ilvl w:val="0"/>
                <w:numId w:val="18"/>
              </w:numPr>
              <w:autoSpaceDE w:val="0"/>
              <w:spacing w:after="0" w:line="276" w:lineRule="auto"/>
              <w:ind w:left="318" w:hanging="284"/>
              <w:jc w:val="both"/>
              <w:rPr>
                <w:rFonts w:cs="Calibri"/>
                <w:color w:val="000000"/>
              </w:rPr>
            </w:pPr>
            <w:r>
              <w:rPr>
                <w:rFonts w:cs="Calibri"/>
                <w:color w:val="000000"/>
              </w:rPr>
              <w:t xml:space="preserve">liczbę specjalistów, np. pedagogów, psychologów, </w:t>
            </w:r>
          </w:p>
          <w:p w:rsidR="006352E7" w:rsidRDefault="00E05F60">
            <w:pPr>
              <w:numPr>
                <w:ilvl w:val="0"/>
                <w:numId w:val="18"/>
              </w:numPr>
              <w:autoSpaceDE w:val="0"/>
              <w:spacing w:after="0" w:line="276" w:lineRule="auto"/>
              <w:ind w:left="318" w:hanging="284"/>
              <w:jc w:val="both"/>
              <w:rPr>
                <w:rFonts w:cs="Calibri"/>
                <w:color w:val="000000"/>
              </w:rPr>
            </w:pPr>
            <w:r>
              <w:rPr>
                <w:rFonts w:cs="Calibri"/>
                <w:color w:val="000000"/>
              </w:rPr>
              <w:t xml:space="preserve">liczbę grup samopomocowych i grup wsparcia, </w:t>
            </w:r>
          </w:p>
          <w:p w:rsidR="006352E7" w:rsidRDefault="00E05F60">
            <w:pPr>
              <w:numPr>
                <w:ilvl w:val="0"/>
                <w:numId w:val="18"/>
              </w:numPr>
              <w:autoSpaceDE w:val="0"/>
              <w:spacing w:after="0" w:line="276" w:lineRule="auto"/>
              <w:ind w:left="318" w:hanging="284"/>
              <w:jc w:val="both"/>
              <w:rPr>
                <w:rFonts w:cs="Calibri"/>
                <w:color w:val="000000"/>
              </w:rPr>
            </w:pPr>
            <w:r>
              <w:rPr>
                <w:rFonts w:cs="Calibri"/>
                <w:color w:val="000000"/>
              </w:rPr>
              <w:t xml:space="preserve">liczbę miejsc w placówkach wsparcia dziennego (w przypadku pracy podwórkowej – liczbę wychowawców), </w:t>
            </w:r>
          </w:p>
          <w:p w:rsidR="006352E7" w:rsidRDefault="00E05F60">
            <w:pPr>
              <w:numPr>
                <w:ilvl w:val="0"/>
                <w:numId w:val="18"/>
              </w:numPr>
              <w:autoSpaceDE w:val="0"/>
              <w:spacing w:after="0" w:line="276" w:lineRule="auto"/>
              <w:ind w:left="318" w:hanging="284"/>
              <w:jc w:val="both"/>
              <w:rPr>
                <w:rFonts w:cs="Calibri"/>
                <w:color w:val="000000"/>
              </w:rPr>
            </w:pPr>
            <w:r>
              <w:rPr>
                <w:rFonts w:cs="Calibri"/>
                <w:color w:val="000000"/>
              </w:rPr>
              <w:t xml:space="preserve">liczbę rodzin wspierających. </w:t>
            </w:r>
          </w:p>
          <w:p w:rsidR="006352E7" w:rsidRDefault="006352E7">
            <w:pPr>
              <w:autoSpaceDE w:val="0"/>
              <w:spacing w:after="0"/>
              <w:jc w:val="both"/>
              <w:rPr>
                <w:rFonts w:cs="Calibri"/>
                <w:color w:val="000000"/>
              </w:rPr>
            </w:pPr>
          </w:p>
          <w:p w:rsidR="006352E7" w:rsidRDefault="00E05F60">
            <w:pPr>
              <w:autoSpaceDE w:val="0"/>
              <w:spacing w:after="0"/>
              <w:jc w:val="both"/>
              <w:rPr>
                <w:rFonts w:cs="Calibri"/>
                <w:color w:val="000000"/>
              </w:rPr>
            </w:pPr>
            <w:r>
              <w:rPr>
                <w:rFonts w:cs="Calibri"/>
                <w:color w:val="000000"/>
              </w:rPr>
              <w:t xml:space="preserve">W zakresie rodzinnej pieczy zastępczej wskaźnik mierzy: </w:t>
            </w:r>
          </w:p>
          <w:p w:rsidR="006352E7" w:rsidRDefault="00E05F60">
            <w:pPr>
              <w:numPr>
                <w:ilvl w:val="0"/>
                <w:numId w:val="19"/>
              </w:numPr>
              <w:autoSpaceDE w:val="0"/>
              <w:spacing w:after="0" w:line="276" w:lineRule="auto"/>
              <w:ind w:left="318" w:hanging="318"/>
              <w:jc w:val="both"/>
              <w:rPr>
                <w:rFonts w:cs="Calibri"/>
                <w:color w:val="000000"/>
              </w:rPr>
            </w:pPr>
            <w:r>
              <w:rPr>
                <w:rFonts w:cs="Calibri"/>
                <w:color w:val="000000"/>
              </w:rPr>
              <w:t xml:space="preserve">liczbę rodzin zastępczych (spokrewnionych, niezawodowych), </w:t>
            </w:r>
          </w:p>
          <w:p w:rsidR="006352E7" w:rsidRDefault="00E05F60">
            <w:pPr>
              <w:numPr>
                <w:ilvl w:val="0"/>
                <w:numId w:val="19"/>
              </w:numPr>
              <w:autoSpaceDE w:val="0"/>
              <w:spacing w:after="0" w:line="276" w:lineRule="auto"/>
              <w:ind w:left="318" w:hanging="318"/>
              <w:jc w:val="both"/>
              <w:rPr>
                <w:rFonts w:cs="Calibri"/>
                <w:color w:val="000000"/>
              </w:rPr>
            </w:pPr>
            <w:r>
              <w:rPr>
                <w:rFonts w:cs="Calibri"/>
                <w:color w:val="000000"/>
              </w:rPr>
              <w:t xml:space="preserve">liczbę rodzin-kandydatów na rodziny zastępcze (spokrewnione, niezawodowe), </w:t>
            </w:r>
          </w:p>
          <w:p w:rsidR="006352E7" w:rsidRDefault="00E05F60">
            <w:pPr>
              <w:numPr>
                <w:ilvl w:val="0"/>
                <w:numId w:val="19"/>
              </w:numPr>
              <w:autoSpaceDE w:val="0"/>
              <w:spacing w:after="0" w:line="276" w:lineRule="auto"/>
              <w:ind w:left="318" w:hanging="318"/>
              <w:jc w:val="both"/>
              <w:rPr>
                <w:rFonts w:cs="Calibri"/>
                <w:color w:val="000000"/>
              </w:rPr>
            </w:pPr>
            <w:r>
              <w:rPr>
                <w:rFonts w:cs="Calibri"/>
                <w:color w:val="000000"/>
              </w:rPr>
              <w:t xml:space="preserve">liczbę miejsc w rodzinach zastępczych zawodowych, </w:t>
            </w:r>
          </w:p>
          <w:p w:rsidR="006352E7" w:rsidRDefault="00E05F60">
            <w:pPr>
              <w:numPr>
                <w:ilvl w:val="0"/>
                <w:numId w:val="19"/>
              </w:numPr>
              <w:autoSpaceDE w:val="0"/>
              <w:spacing w:after="0" w:line="276" w:lineRule="auto"/>
              <w:ind w:left="318" w:hanging="318"/>
              <w:jc w:val="both"/>
              <w:rPr>
                <w:rFonts w:cs="Calibri"/>
                <w:color w:val="000000"/>
              </w:rPr>
            </w:pPr>
            <w:r>
              <w:rPr>
                <w:rFonts w:cs="Calibri"/>
                <w:color w:val="000000"/>
              </w:rPr>
              <w:t xml:space="preserve">maksymalną liczbę miejsc możliwych do utworzenia w rodzinie-kandydacie na rodzinę zastępczą zawodową, </w:t>
            </w:r>
          </w:p>
          <w:p w:rsidR="006352E7" w:rsidRDefault="00E05F60">
            <w:pPr>
              <w:numPr>
                <w:ilvl w:val="0"/>
                <w:numId w:val="19"/>
              </w:numPr>
              <w:autoSpaceDE w:val="0"/>
              <w:spacing w:after="0" w:line="276" w:lineRule="auto"/>
              <w:ind w:left="318" w:hanging="318"/>
              <w:jc w:val="both"/>
              <w:rPr>
                <w:rFonts w:cs="Calibri"/>
                <w:color w:val="000000"/>
              </w:rPr>
            </w:pPr>
            <w:r>
              <w:rPr>
                <w:rFonts w:cs="Calibri"/>
                <w:color w:val="000000"/>
              </w:rPr>
              <w:t xml:space="preserve">liczbę koordynatorów rodzinnej pieczy zastępczej, </w:t>
            </w:r>
          </w:p>
          <w:p w:rsidR="006352E7" w:rsidRDefault="00E05F60">
            <w:pPr>
              <w:numPr>
                <w:ilvl w:val="0"/>
                <w:numId w:val="19"/>
              </w:numPr>
              <w:autoSpaceDE w:val="0"/>
              <w:spacing w:after="0" w:line="276" w:lineRule="auto"/>
              <w:ind w:left="318" w:hanging="318"/>
              <w:jc w:val="both"/>
              <w:rPr>
                <w:rFonts w:cs="Calibri"/>
                <w:color w:val="000000"/>
              </w:rPr>
            </w:pPr>
            <w:r>
              <w:rPr>
                <w:rFonts w:cs="Calibri"/>
                <w:color w:val="000000"/>
              </w:rPr>
              <w:lastRenderedPageBreak/>
              <w:t xml:space="preserve">liczbę miejsc w rodzinnych domach dziecka. </w:t>
            </w:r>
          </w:p>
          <w:p w:rsidR="006352E7" w:rsidRDefault="006352E7">
            <w:pPr>
              <w:autoSpaceDE w:val="0"/>
              <w:spacing w:after="0"/>
              <w:jc w:val="both"/>
              <w:rPr>
                <w:rFonts w:cs="Calibri"/>
                <w:color w:val="000000"/>
              </w:rPr>
            </w:pPr>
          </w:p>
          <w:p w:rsidR="006352E7" w:rsidRDefault="00E05F60">
            <w:pPr>
              <w:autoSpaceDE w:val="0"/>
              <w:spacing w:after="0"/>
              <w:jc w:val="both"/>
              <w:rPr>
                <w:rFonts w:cs="Calibri"/>
                <w:color w:val="000000"/>
              </w:rPr>
            </w:pPr>
            <w:r>
              <w:rPr>
                <w:rFonts w:cs="Calibri"/>
                <w:color w:val="000000"/>
              </w:rPr>
              <w:t xml:space="preserve">W zakresie pieczy zastępczej wskaźnik mierzy: </w:t>
            </w:r>
          </w:p>
          <w:p w:rsidR="006352E7" w:rsidRDefault="00E05F60">
            <w:pPr>
              <w:numPr>
                <w:ilvl w:val="0"/>
                <w:numId w:val="20"/>
              </w:numPr>
              <w:autoSpaceDE w:val="0"/>
              <w:spacing w:after="0" w:line="276" w:lineRule="auto"/>
              <w:ind w:left="318" w:hanging="284"/>
              <w:jc w:val="both"/>
              <w:rPr>
                <w:rFonts w:cs="Calibri"/>
                <w:color w:val="000000"/>
              </w:rPr>
            </w:pPr>
            <w:r>
              <w:rPr>
                <w:rFonts w:cs="Calibri"/>
                <w:color w:val="000000"/>
              </w:rPr>
              <w:t xml:space="preserve">liczbę miejsc w placówkach opiekuńczo- wychowawczych typu rodzinnego, </w:t>
            </w:r>
          </w:p>
          <w:p w:rsidR="006352E7" w:rsidRDefault="00E05F60">
            <w:pPr>
              <w:numPr>
                <w:ilvl w:val="0"/>
                <w:numId w:val="20"/>
              </w:numPr>
              <w:autoSpaceDE w:val="0"/>
              <w:spacing w:after="0" w:line="276" w:lineRule="auto"/>
              <w:ind w:left="318" w:hanging="284"/>
              <w:jc w:val="both"/>
              <w:rPr>
                <w:rFonts w:cs="Calibri"/>
                <w:color w:val="000000"/>
              </w:rPr>
            </w:pPr>
            <w:r>
              <w:rPr>
                <w:rFonts w:cs="Calibri"/>
                <w:color w:val="000000"/>
              </w:rPr>
              <w:t xml:space="preserve">liczbę miejsc w placówkach opiekuńczo-wychowawczych typu socjalizacyjnego, interwencyjnego, specjalistyczno-terapeutycznego do 14 osób. </w:t>
            </w:r>
          </w:p>
          <w:p w:rsidR="006352E7" w:rsidRDefault="006352E7">
            <w:pPr>
              <w:autoSpaceDE w:val="0"/>
              <w:spacing w:after="0"/>
              <w:jc w:val="both"/>
              <w:rPr>
                <w:rFonts w:cs="Calibri"/>
                <w:color w:val="000000"/>
              </w:rPr>
            </w:pPr>
          </w:p>
          <w:p w:rsidR="006352E7" w:rsidRDefault="00E05F60">
            <w:pPr>
              <w:autoSpaceDE w:val="0"/>
              <w:spacing w:after="0"/>
              <w:jc w:val="both"/>
              <w:rPr>
                <w:rFonts w:cs="Calibri"/>
                <w:color w:val="000000"/>
              </w:rPr>
            </w:pPr>
            <w:r>
              <w:rPr>
                <w:rFonts w:cs="Calibri"/>
                <w:color w:val="000000"/>
              </w:rPr>
              <w:t xml:space="preserve">W zakresie mieszkań wspomaganych i mieszkań chronionych wskaźnik mierzy liczbę miejsc </w:t>
            </w:r>
            <w:r>
              <w:rPr>
                <w:rFonts w:cs="Calibri"/>
                <w:color w:val="000000"/>
              </w:rPr>
              <w:br/>
              <w:t xml:space="preserve">w mieszkaniach wspomaganych i w mieszkaniach chronionych. </w:t>
            </w:r>
          </w:p>
          <w:p w:rsidR="006352E7" w:rsidRDefault="00E05F60">
            <w:pPr>
              <w:autoSpaceDE w:val="0"/>
              <w:spacing w:after="0"/>
              <w:jc w:val="both"/>
              <w:rPr>
                <w:rFonts w:cs="Calibri"/>
                <w:color w:val="000000"/>
              </w:rPr>
            </w:pPr>
            <w:r>
              <w:rPr>
                <w:rFonts w:cs="Calibri"/>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bl>
    <w:p w:rsidR="006352E7" w:rsidRDefault="006352E7">
      <w:pPr>
        <w:spacing w:after="0"/>
        <w:jc w:val="both"/>
        <w:rPr>
          <w:rFonts w:cs="Calibri"/>
        </w:rPr>
      </w:pPr>
    </w:p>
    <w:p w:rsidR="006352E7" w:rsidRDefault="00E05F60">
      <w:pPr>
        <w:spacing w:after="0"/>
        <w:jc w:val="both"/>
      </w:pPr>
      <w:r>
        <w:rPr>
          <w:rFonts w:cs="Calibri"/>
        </w:rPr>
        <w:t xml:space="preserve">Ponadto Wnioskodawca na etapie konstruowania wniosku o dofinansowanie </w:t>
      </w:r>
      <w:r>
        <w:rPr>
          <w:rFonts w:cs="Calibri"/>
          <w:b/>
          <w:u w:val="single"/>
        </w:rPr>
        <w:t xml:space="preserve">powinien </w:t>
      </w:r>
      <w:r>
        <w:rPr>
          <w:rFonts w:cs="Calibri"/>
        </w:rPr>
        <w:t xml:space="preserve">zdefiniować </w:t>
      </w:r>
      <w:r>
        <w:rPr>
          <w:rFonts w:cs="Calibri"/>
          <w:b/>
        </w:rPr>
        <w:t>własne wskaźniki</w:t>
      </w:r>
      <w:r>
        <w:rPr>
          <w:rFonts w:cs="Calibri"/>
        </w:rPr>
        <w:t xml:space="preserve"> – specyficzne dla projektu, o ile wynikają z zaplanowanych działań. </w:t>
      </w:r>
    </w:p>
    <w:p w:rsidR="006352E7" w:rsidRDefault="006352E7">
      <w:pPr>
        <w:spacing w:after="0"/>
        <w:jc w:val="both"/>
        <w:rPr>
          <w:rFonts w:cs="Calibri"/>
        </w:rPr>
      </w:pPr>
    </w:p>
    <w:p w:rsidR="006352E7" w:rsidRDefault="00E05F60">
      <w:pPr>
        <w:spacing w:after="0"/>
        <w:jc w:val="both"/>
      </w:pPr>
      <w:r>
        <w:rPr>
          <w:rFonts w:cs="Calibri"/>
        </w:rPr>
        <w:t xml:space="preserve">Definicje innych wskaźników, w pełnym brzmieniu wraz z informacją o sposobie pomiaru, określono </w:t>
      </w:r>
      <w:r>
        <w:rPr>
          <w:rFonts w:cs="Calibri"/>
        </w:rPr>
        <w:br/>
        <w:t xml:space="preserve">w Załączniku nr 2 Wspólna Lista Wskaźników Kluczowych 2014 dla EFS/EFRR (dalej zwana: WLWK) </w:t>
      </w:r>
      <w:r>
        <w:rPr>
          <w:rFonts w:cs="Calibri"/>
        </w:rPr>
        <w:br/>
        <w:t xml:space="preserve">do </w:t>
      </w:r>
      <w:r>
        <w:rPr>
          <w:rFonts w:cs="Calibri"/>
          <w:i/>
        </w:rPr>
        <w:t>Wytycznych w zakresie monitowania postępu rzeczowego realizacji programów operacyjnych na lata 2014-2020</w:t>
      </w:r>
      <w:r>
        <w:rPr>
          <w:rFonts w:cs="Calibri"/>
        </w:rPr>
        <w:t>.</w:t>
      </w:r>
    </w:p>
    <w:p w:rsidR="006352E7" w:rsidRDefault="006352E7">
      <w:pPr>
        <w:spacing w:after="0"/>
        <w:jc w:val="both"/>
        <w:rPr>
          <w:rFonts w:cs="Calibri"/>
        </w:rPr>
      </w:pPr>
    </w:p>
    <w:p w:rsidR="006352E7" w:rsidRDefault="00E05F60">
      <w:pPr>
        <w:spacing w:after="0"/>
        <w:jc w:val="both"/>
      </w:pPr>
      <w:r>
        <w:rPr>
          <w:rFonts w:cs="Calibri"/>
          <w:b/>
          <w:bCs/>
        </w:rPr>
        <w:t>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rsidR="006352E7" w:rsidRDefault="006352E7">
      <w:pPr>
        <w:spacing w:after="0"/>
        <w:jc w:val="both"/>
        <w:rPr>
          <w:rFonts w:cs="Calibri"/>
        </w:rPr>
      </w:pPr>
    </w:p>
    <w:p w:rsidR="006352E7" w:rsidRDefault="00E05F60">
      <w:pPr>
        <w:spacing w:after="0"/>
        <w:jc w:val="both"/>
      </w:pPr>
      <w:r>
        <w:rPr>
          <w:rFonts w:cs="Calibri"/>
        </w:rPr>
        <w:t xml:space="preserve">Dodatkowo w ramach WLWK 2014-2020 zawarto </w:t>
      </w:r>
      <w:r>
        <w:rPr>
          <w:rFonts w:cs="Calibri"/>
          <w:b/>
        </w:rPr>
        <w:t>wskaźniki horyzontalne</w:t>
      </w:r>
      <w:r>
        <w:rPr>
          <w:rFonts w:cs="Calibri"/>
        </w:rPr>
        <w:t>, które również należy wziąć pod uwagę, o ile wynika to z zakresu projektu:</w:t>
      </w:r>
    </w:p>
    <w:tbl>
      <w:tblPr>
        <w:tblW w:w="8954" w:type="dxa"/>
        <w:tblInd w:w="108" w:type="dxa"/>
        <w:tblCellMar>
          <w:left w:w="10" w:type="dxa"/>
          <w:right w:w="10" w:type="dxa"/>
        </w:tblCellMar>
        <w:tblLook w:val="0000" w:firstRow="0" w:lastRow="0" w:firstColumn="0" w:lastColumn="0" w:noHBand="0" w:noVBand="0"/>
      </w:tblPr>
      <w:tblGrid>
        <w:gridCol w:w="7193"/>
        <w:gridCol w:w="126"/>
        <w:gridCol w:w="1635"/>
      </w:tblGrid>
      <w:tr w:rsidR="006352E7">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both"/>
              <w:rPr>
                <w:rFonts w:cs="Calibri"/>
              </w:rPr>
            </w:pPr>
            <w:r>
              <w:rPr>
                <w:rFonts w:cs="Calibri"/>
              </w:rPr>
              <w:t>Nazwa wskaźnika</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both"/>
              <w:rPr>
                <w:rFonts w:cs="Calibri"/>
              </w:rPr>
            </w:pPr>
            <w:r>
              <w:rPr>
                <w:rFonts w:cs="Calibri"/>
              </w:rPr>
              <w:t>Jednostka miary</w:t>
            </w:r>
          </w:p>
        </w:tc>
      </w:tr>
      <w:tr w:rsidR="006352E7">
        <w:tc>
          <w:tcPr>
            <w:tcW w:w="7319"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352E7" w:rsidRDefault="00E05F60">
            <w:pPr>
              <w:spacing w:after="0"/>
              <w:jc w:val="both"/>
              <w:rPr>
                <w:rFonts w:cs="Calibri"/>
                <w:b/>
              </w:rPr>
            </w:pPr>
            <w:r>
              <w:rPr>
                <w:rFonts w:cs="Calibri"/>
                <w:b/>
              </w:rPr>
              <w:t>Liczba obiektów dostosowanych do potrzeb osób z niepełnosprawnościami</w:t>
            </w:r>
          </w:p>
        </w:tc>
        <w:tc>
          <w:tcPr>
            <w:tcW w:w="16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352E7" w:rsidRDefault="00E05F60">
            <w:pPr>
              <w:spacing w:after="0"/>
              <w:jc w:val="both"/>
              <w:rPr>
                <w:rFonts w:cs="Calibri"/>
              </w:rPr>
            </w:pPr>
            <w:r>
              <w:rPr>
                <w:rFonts w:cs="Calibri"/>
              </w:rPr>
              <w:t>Sztuka</w:t>
            </w:r>
          </w:p>
        </w:tc>
      </w:tr>
      <w:tr w:rsidR="006352E7">
        <w:tc>
          <w:tcPr>
            <w:tcW w:w="8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both"/>
              <w:rPr>
                <w:rFonts w:cs="Calibri"/>
              </w:rPr>
            </w:pPr>
            <w:r>
              <w:rPr>
                <w:rFonts w:cs="Calibri"/>
              </w:rPr>
              <w:t>Definicja wskaźnika:</w:t>
            </w:r>
          </w:p>
          <w:p w:rsidR="006352E7" w:rsidRDefault="00E05F60">
            <w:pPr>
              <w:spacing w:after="0"/>
              <w:jc w:val="both"/>
              <w:rPr>
                <w:rFonts w:cs="Calibri"/>
              </w:rPr>
            </w:pPr>
            <w:r>
              <w:rPr>
                <w:rFonts w:cs="Calibri"/>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6352E7" w:rsidRDefault="00E05F60">
            <w:pPr>
              <w:spacing w:after="0"/>
              <w:jc w:val="both"/>
              <w:rPr>
                <w:rFonts w:cs="Calibri"/>
              </w:rPr>
            </w:pPr>
            <w:r>
              <w:rPr>
                <w:rFonts w:cs="Calibri"/>
              </w:rPr>
              <w:t>Jako obiekty budowlane należy rozumieć konstrukcje połączone z gruntem w sposób trwały, wykonane z materiałów budowlanych i elementów składowych, będące wynikiem prac budowlanych (wg. def. PKOB).</w:t>
            </w:r>
          </w:p>
          <w:p w:rsidR="006352E7" w:rsidRDefault="00E05F60">
            <w:pPr>
              <w:spacing w:after="0"/>
              <w:jc w:val="both"/>
              <w:rPr>
                <w:rFonts w:cs="Calibri"/>
              </w:rPr>
            </w:pPr>
            <w:r>
              <w:rPr>
                <w:rFonts w:cs="Calibri"/>
              </w:rPr>
              <w:t>Należy podać liczbę obiektów, a nie sprzętów, urządzeń itp., w które obiekty zaopatrzono.</w:t>
            </w:r>
          </w:p>
          <w:p w:rsidR="006352E7" w:rsidRDefault="00E05F60">
            <w:pPr>
              <w:spacing w:after="0"/>
              <w:jc w:val="both"/>
              <w:rPr>
                <w:rFonts w:cs="Calibri"/>
              </w:rPr>
            </w:pPr>
            <w:r>
              <w:rPr>
                <w:rFonts w:cs="Calibri"/>
              </w:rPr>
              <w:lastRenderedPageBreak/>
              <w:t>Jeśli instytucja, zakład itp. składa się z kilku obiektów, należy zliczyć wszystkie, które dostosowano do potrzeb osób niepełnosprawnych.</w:t>
            </w:r>
          </w:p>
          <w:p w:rsidR="006352E7" w:rsidRDefault="00E05F60">
            <w:pPr>
              <w:spacing w:after="0" w:line="240" w:lineRule="auto"/>
              <w:jc w:val="both"/>
              <w:rPr>
                <w:rFonts w:eastAsia="Times New Roman" w:cs="Calibri"/>
                <w:lang w:eastAsia="pl-PL"/>
              </w:rPr>
            </w:pPr>
            <w:r>
              <w:rPr>
                <w:rFonts w:eastAsia="Times New Roman" w:cs="Calibri"/>
                <w:lang w:eastAsia="pl-PL"/>
              </w:rPr>
              <w:t xml:space="preserve">Wskaźnik mierzony w momencie rozliczenia wydatku związanego z wyposażeniem obiektów w </w:t>
            </w:r>
          </w:p>
          <w:p w:rsidR="006352E7" w:rsidRDefault="00E05F60">
            <w:pPr>
              <w:spacing w:after="0"/>
              <w:jc w:val="both"/>
            </w:pPr>
            <w:r>
              <w:rPr>
                <w:rFonts w:eastAsia="Times New Roman" w:cs="Calibri"/>
                <w:lang w:eastAsia="pl-PL"/>
              </w:rPr>
              <w:t>rozwiązania służące osobom z niepełnosprawnościami w ramach danego projektu. Do wskaźnika powinny zostać wliczone zarówno obiekty dostosowane w projektach ogólnodostępnych, jak i dedykowanych.</w:t>
            </w:r>
          </w:p>
        </w:tc>
      </w:tr>
      <w:tr w:rsidR="006352E7">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both"/>
              <w:rPr>
                <w:rFonts w:cs="Calibri"/>
              </w:rPr>
            </w:pPr>
            <w:r>
              <w:rPr>
                <w:rFonts w:cs="Calibri"/>
              </w:rPr>
              <w:lastRenderedPageBreak/>
              <w:t>Nazwa wskaźnika</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both"/>
              <w:rPr>
                <w:rFonts w:cs="Calibri"/>
              </w:rPr>
            </w:pPr>
            <w:r>
              <w:rPr>
                <w:rFonts w:cs="Calibri"/>
              </w:rPr>
              <w:t>Jednostka miary</w:t>
            </w:r>
          </w:p>
        </w:tc>
      </w:tr>
      <w:tr w:rsidR="006352E7">
        <w:tc>
          <w:tcPr>
            <w:tcW w:w="7319"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352E7" w:rsidRDefault="00E05F60">
            <w:pPr>
              <w:spacing w:after="0"/>
              <w:jc w:val="both"/>
              <w:rPr>
                <w:rFonts w:cs="Calibri"/>
                <w:b/>
              </w:rPr>
            </w:pPr>
            <w:r>
              <w:rPr>
                <w:rFonts w:cs="Calibri"/>
                <w:b/>
              </w:rPr>
              <w:t>Liczba osób objętych szkoleniami /doradztwem w zakresie kompetencji cyfrowych</w:t>
            </w:r>
          </w:p>
        </w:tc>
        <w:tc>
          <w:tcPr>
            <w:tcW w:w="16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352E7" w:rsidRDefault="00E05F60">
            <w:pPr>
              <w:spacing w:after="0"/>
              <w:jc w:val="both"/>
              <w:rPr>
                <w:rFonts w:cs="Calibri"/>
              </w:rPr>
            </w:pPr>
            <w:r>
              <w:rPr>
                <w:rFonts w:cs="Calibri"/>
              </w:rPr>
              <w:t>Osoba</w:t>
            </w:r>
          </w:p>
        </w:tc>
      </w:tr>
      <w:tr w:rsidR="006352E7">
        <w:tc>
          <w:tcPr>
            <w:tcW w:w="8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both"/>
              <w:rPr>
                <w:rFonts w:cs="Calibri"/>
              </w:rPr>
            </w:pPr>
            <w:r>
              <w:rPr>
                <w:rFonts w:cs="Calibri"/>
              </w:rPr>
              <w:t>Definicja wskaźnika:</w:t>
            </w:r>
          </w:p>
          <w:p w:rsidR="006352E7" w:rsidRDefault="00E05F60">
            <w:pPr>
              <w:spacing w:after="0"/>
              <w:jc w:val="both"/>
              <w:rPr>
                <w:rFonts w:cs="Calibri"/>
              </w:rPr>
            </w:pPr>
            <w:r>
              <w:rPr>
                <w:rFonts w:cs="Calibri"/>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Pr>
                <w:rFonts w:cs="Calibri"/>
              </w:rPr>
              <w:t>internetu</w:t>
            </w:r>
            <w:proofErr w:type="spellEnd"/>
            <w:r>
              <w:rPr>
                <w:rFonts w:cs="Calibri"/>
              </w:rPr>
              <w:t xml:space="preserve"> oraz kompetencji ściśle informatycznych (np. programowanie, zarządzanie bazami danych, administracja sieciami, administracja witrynami internetowymi).</w:t>
            </w:r>
          </w:p>
          <w:p w:rsidR="006352E7" w:rsidRDefault="00E05F60">
            <w:pPr>
              <w:spacing w:after="0"/>
              <w:jc w:val="both"/>
            </w:pPr>
            <w:r>
              <w:rPr>
                <w:rFonts w:cs="Calibri"/>
              </w:rPr>
              <w:t xml:space="preserve">Wskaźnik ma agregować wszystkie osoby objęte wsparciem w zakresie TIK we wszystkich programach i projektach, także tych, gdzie szkolenie dotyczy obsługi specyficznego systemu teleinformatycznego, którego wdrożenia dotyczy projekt. </w:t>
            </w:r>
            <w:r>
              <w:rPr>
                <w:rFonts w:eastAsia="Times New Roman" w:cs="Calibri"/>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Pr>
                <w:rFonts w:cs="Calibri"/>
              </w:rPr>
              <w:t xml:space="preserve">. </w:t>
            </w:r>
          </w:p>
        </w:tc>
      </w:tr>
      <w:tr w:rsidR="006352E7">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both"/>
              <w:rPr>
                <w:rFonts w:cs="Calibri"/>
              </w:rPr>
            </w:pPr>
            <w:r>
              <w:rPr>
                <w:rFonts w:cs="Calibri"/>
              </w:rPr>
              <w:t>Nazwa wskaźnika</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both"/>
              <w:rPr>
                <w:rFonts w:cs="Calibri"/>
              </w:rPr>
            </w:pPr>
            <w:r>
              <w:rPr>
                <w:rFonts w:cs="Calibri"/>
              </w:rPr>
              <w:t>Jednostka miary</w:t>
            </w:r>
          </w:p>
        </w:tc>
      </w:tr>
      <w:tr w:rsidR="006352E7">
        <w:tc>
          <w:tcPr>
            <w:tcW w:w="7319"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352E7" w:rsidRDefault="00E05F60">
            <w:pPr>
              <w:spacing w:after="0"/>
              <w:jc w:val="both"/>
              <w:rPr>
                <w:rFonts w:cs="Calibri"/>
                <w:b/>
              </w:rPr>
            </w:pPr>
            <w:r>
              <w:rPr>
                <w:rFonts w:cs="Calibri"/>
                <w:b/>
              </w:rPr>
              <w:t>Liczba projektów, w których sfinansowano koszty racjonalnych usprawnień dla osób z niepełnosprawnościami</w:t>
            </w:r>
          </w:p>
        </w:tc>
        <w:tc>
          <w:tcPr>
            <w:tcW w:w="16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352E7" w:rsidRDefault="00E05F60">
            <w:pPr>
              <w:spacing w:after="0"/>
              <w:jc w:val="both"/>
              <w:rPr>
                <w:rFonts w:cs="Calibri"/>
              </w:rPr>
            </w:pPr>
            <w:r>
              <w:rPr>
                <w:rFonts w:cs="Calibri"/>
              </w:rPr>
              <w:t>Sztuka</w:t>
            </w:r>
          </w:p>
        </w:tc>
      </w:tr>
      <w:tr w:rsidR="006352E7">
        <w:tc>
          <w:tcPr>
            <w:tcW w:w="8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both"/>
              <w:rPr>
                <w:rFonts w:cs="Calibri"/>
              </w:rPr>
            </w:pPr>
            <w:r>
              <w:rPr>
                <w:rFonts w:cs="Calibri"/>
              </w:rPr>
              <w:t>Definicja wskaźnika:</w:t>
            </w:r>
          </w:p>
          <w:p w:rsidR="006352E7" w:rsidRDefault="00E05F60">
            <w:pPr>
              <w:spacing w:after="0"/>
              <w:jc w:val="both"/>
              <w:rPr>
                <w:rFonts w:cs="Calibri"/>
              </w:rPr>
            </w:pPr>
            <w:r>
              <w:rPr>
                <w:rFonts w:cs="Calibr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6352E7" w:rsidRDefault="00E05F60">
            <w:pPr>
              <w:spacing w:after="0" w:line="240" w:lineRule="auto"/>
              <w:jc w:val="both"/>
            </w:pPr>
            <w:r>
              <w:rPr>
                <w:rFonts w:eastAsia="Times New Roman" w:cs="Calibri"/>
                <w:lang w:eastAsia="pl-PL"/>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p>
        </w:tc>
      </w:tr>
      <w:tr w:rsidR="006352E7">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both"/>
              <w:rPr>
                <w:rFonts w:cs="Calibri"/>
              </w:rPr>
            </w:pPr>
            <w:r>
              <w:rPr>
                <w:rFonts w:cs="Calibri"/>
              </w:rPr>
              <w:t>Nazwa wskaźnika</w:t>
            </w: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52E7" w:rsidRDefault="00E05F60">
            <w:pPr>
              <w:spacing w:after="0"/>
              <w:jc w:val="both"/>
              <w:rPr>
                <w:rFonts w:cs="Calibri"/>
              </w:rPr>
            </w:pPr>
            <w:r>
              <w:rPr>
                <w:rFonts w:cs="Calibri"/>
              </w:rPr>
              <w:t>Jednostka miary</w:t>
            </w:r>
          </w:p>
        </w:tc>
      </w:tr>
      <w:tr w:rsidR="006352E7">
        <w:tc>
          <w:tcPr>
            <w:tcW w:w="7193"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6352E7" w:rsidRDefault="00E05F60">
            <w:pPr>
              <w:spacing w:after="0"/>
              <w:jc w:val="both"/>
              <w:rPr>
                <w:rFonts w:cs="Calibri"/>
              </w:rPr>
            </w:pPr>
            <w:r>
              <w:rPr>
                <w:rFonts w:cs="Calibri"/>
              </w:rPr>
              <w:t>Liczba podmiotów wykorzystujących technologie informacyjno-komunikacyjne [szt.]</w:t>
            </w: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6352E7" w:rsidRDefault="00E05F60">
            <w:pPr>
              <w:spacing w:after="0"/>
              <w:jc w:val="both"/>
              <w:rPr>
                <w:rFonts w:cs="Calibri"/>
              </w:rPr>
            </w:pPr>
            <w:r>
              <w:rPr>
                <w:rFonts w:cs="Calibri"/>
              </w:rPr>
              <w:t>Sztuka</w:t>
            </w:r>
          </w:p>
        </w:tc>
      </w:tr>
      <w:tr w:rsidR="006352E7">
        <w:tc>
          <w:tcPr>
            <w:tcW w:w="89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352E7" w:rsidRDefault="00E05F60">
            <w:pPr>
              <w:spacing w:after="0"/>
              <w:jc w:val="both"/>
              <w:rPr>
                <w:rFonts w:cs="Calibri"/>
              </w:rPr>
            </w:pPr>
            <w:r>
              <w:rPr>
                <w:rFonts w:cs="Calibri"/>
              </w:rPr>
              <w:t>Definicja wskaźnika:</w:t>
            </w:r>
          </w:p>
          <w:p w:rsidR="006352E7" w:rsidRDefault="00E05F60">
            <w:pPr>
              <w:spacing w:after="0"/>
              <w:jc w:val="both"/>
              <w:rPr>
                <w:rFonts w:cs="Calibri"/>
              </w:rPr>
            </w:pPr>
            <w:r>
              <w:rPr>
                <w:rFonts w:cs="Calibri"/>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6352E7" w:rsidRDefault="00E05F60">
            <w:pPr>
              <w:spacing w:after="0"/>
              <w:jc w:val="both"/>
              <w:rPr>
                <w:rFonts w:cs="Calibri"/>
              </w:rPr>
            </w:pPr>
            <w:r>
              <w:rPr>
                <w:rFonts w:cs="Calibri"/>
              </w:rPr>
              <w:lastRenderedPageBreak/>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6352E7" w:rsidRDefault="00E05F60">
            <w:pPr>
              <w:spacing w:after="0"/>
              <w:jc w:val="both"/>
              <w:rPr>
                <w:rFonts w:cs="Calibri"/>
              </w:rPr>
            </w:pPr>
            <w:r>
              <w:rPr>
                <w:rFonts w:cs="Calibri"/>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6352E7" w:rsidRDefault="00E05F60">
            <w:pPr>
              <w:spacing w:after="0"/>
              <w:jc w:val="both"/>
              <w:rPr>
                <w:rFonts w:cs="Calibri"/>
              </w:rPr>
            </w:pPr>
            <w:r>
              <w:rPr>
                <w:rFonts w:cs="Calibri"/>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6352E7" w:rsidRDefault="00E05F60">
            <w:pPr>
              <w:spacing w:after="0"/>
              <w:jc w:val="both"/>
              <w:rPr>
                <w:rFonts w:cs="Calibri"/>
              </w:rPr>
            </w:pPr>
            <w:r>
              <w:rPr>
                <w:rFonts w:cs="Calibri"/>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6352E7" w:rsidRDefault="00E05F60">
      <w:pPr>
        <w:keepNext/>
        <w:keepLines/>
        <w:spacing w:before="200" w:after="0" w:line="276" w:lineRule="auto"/>
        <w:outlineLvl w:val="2"/>
        <w:rPr>
          <w:rFonts w:eastAsia="Times New Roman" w:cs="Calibri"/>
          <w:b/>
          <w:bCs/>
        </w:rPr>
      </w:pPr>
      <w:bookmarkStart w:id="42" w:name="_Toc517874884"/>
      <w:bookmarkStart w:id="43" w:name="_Toc518636953"/>
      <w:bookmarkStart w:id="44" w:name="_Toc4064083"/>
      <w:r>
        <w:rPr>
          <w:rFonts w:eastAsia="Times New Roman" w:cs="Calibri"/>
          <w:b/>
          <w:bCs/>
        </w:rPr>
        <w:lastRenderedPageBreak/>
        <w:t>V.3.3. Projekt realizowany w partnerstwie</w:t>
      </w:r>
      <w:bookmarkEnd w:id="42"/>
      <w:bookmarkEnd w:id="43"/>
      <w:bookmarkEnd w:id="44"/>
      <w:r>
        <w:rPr>
          <w:rFonts w:eastAsia="Times New Roman" w:cs="Calibri"/>
          <w:b/>
          <w:bCs/>
        </w:rPr>
        <w:t xml:space="preserve"> </w:t>
      </w:r>
    </w:p>
    <w:p w:rsidR="006352E7" w:rsidRDefault="00E05F60">
      <w:pPr>
        <w:spacing w:after="0" w:line="276" w:lineRule="auto"/>
      </w:pPr>
      <w:r>
        <w:rPr>
          <w:rFonts w:cs="Calibri"/>
        </w:rPr>
        <w:t xml:space="preserve">Możliwość realizacji projektów w partnerstwie została określona w art. 33 ustawy wdrożeniowej. Projekt, aby mógł zostać uznany za partnerski, musi spełnić wymagania określone wskazaną wyżej ustawą oraz jest zgodny z dokumentem </w:t>
      </w:r>
      <w:r>
        <w:rPr>
          <w:rFonts w:cs="Calibri"/>
          <w:i/>
        </w:rPr>
        <w:t>Wytyczne w zakresie realizacji zasady partnerstwa na lata 2014-2020</w:t>
      </w:r>
      <w:r>
        <w:rPr>
          <w:rFonts w:cs="Calibri"/>
        </w:rPr>
        <w:t>.</w:t>
      </w:r>
    </w:p>
    <w:p w:rsidR="006352E7" w:rsidRDefault="006352E7">
      <w:pPr>
        <w:spacing w:after="0" w:line="276" w:lineRule="auto"/>
        <w:rPr>
          <w:rFonts w:cs="Calibri"/>
        </w:rPr>
      </w:pPr>
    </w:p>
    <w:p w:rsidR="006352E7" w:rsidRDefault="00E05F60">
      <w:pPr>
        <w:spacing w:after="0" w:line="276" w:lineRule="auto"/>
        <w:rPr>
          <w:rFonts w:cs="Calibri"/>
          <w:b/>
        </w:rPr>
      </w:pPr>
      <w:r>
        <w:rPr>
          <w:rFonts w:cs="Calibri"/>
          <w:b/>
        </w:rPr>
        <w:t>UWAGA:</w:t>
      </w:r>
    </w:p>
    <w:p w:rsidR="006352E7" w:rsidRDefault="00E05F60">
      <w:pPr>
        <w:spacing w:after="0" w:line="276" w:lineRule="auto"/>
      </w:pPr>
      <w:r>
        <w:rPr>
          <w:rFonts w:cs="Calibri"/>
          <w:b/>
          <w:i/>
        </w:rPr>
        <w:t>W ramach Lokalnych Kryteriów Wyboru Operacji preferuje się operacje realizowane przez partnerów społecznych lub organizacje pozarządowe oraz operacje realizowane w partnerstwie podmiotów z różnych sektorów działających w obszarze LSR.</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6352E7" w:rsidRDefault="006352E7">
      <w:pPr>
        <w:spacing w:after="0" w:line="276" w:lineRule="auto"/>
        <w:rPr>
          <w:rFonts w:cs="Calibri"/>
          <w:color w:val="000000"/>
          <w:lang w:eastAsia="pl-PL"/>
        </w:rPr>
      </w:pPr>
    </w:p>
    <w:p w:rsidR="006352E7" w:rsidRDefault="00E05F60">
      <w:pPr>
        <w:autoSpaceDE w:val="0"/>
        <w:spacing w:after="0" w:line="276" w:lineRule="auto"/>
        <w:rPr>
          <w:rFonts w:cs="Calibri"/>
          <w:color w:val="000000"/>
          <w:lang w:eastAsia="pl-PL"/>
        </w:rPr>
      </w:pPr>
      <w:r>
        <w:rPr>
          <w:rFonts w:cs="Calibri"/>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 ustawy wdrożeniowej. </w:t>
      </w:r>
    </w:p>
    <w:p w:rsidR="006352E7" w:rsidRDefault="006352E7">
      <w:pPr>
        <w:autoSpaceDE w:val="0"/>
        <w:spacing w:after="0" w:line="276" w:lineRule="auto"/>
        <w:rPr>
          <w:rFonts w:cs="Calibri"/>
          <w:color w:val="000000"/>
          <w:lang w:eastAsia="pl-PL"/>
        </w:rPr>
      </w:pPr>
    </w:p>
    <w:p w:rsidR="006352E7" w:rsidRDefault="00E05F60">
      <w:pPr>
        <w:autoSpaceDE w:val="0"/>
        <w:spacing w:after="0" w:line="276" w:lineRule="auto"/>
        <w:rPr>
          <w:rFonts w:cs="Calibri"/>
          <w:color w:val="000000"/>
          <w:lang w:eastAsia="pl-PL"/>
        </w:rPr>
      </w:pPr>
      <w:r>
        <w:rPr>
          <w:rFonts w:cs="Calibri"/>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6352E7" w:rsidRDefault="00E05F60">
      <w:pPr>
        <w:spacing w:after="0" w:line="276" w:lineRule="auto"/>
      </w:pPr>
      <w:r>
        <w:rPr>
          <w:rFonts w:cs="Calibri"/>
        </w:rPr>
        <w:lastRenderedPageBreak/>
        <w:t xml:space="preserve">Dodatkowo kategorie partnerów określają </w:t>
      </w:r>
      <w:r>
        <w:rPr>
          <w:rFonts w:cs="Calibri"/>
          <w:i/>
        </w:rPr>
        <w:t>Wytyczne w zakresie realizacji zasady partnerstwa na lata 2014 – 2020</w:t>
      </w:r>
      <w:r>
        <w:rPr>
          <w:rFonts w:cs="Calibri"/>
        </w:rPr>
        <w:t>.</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t>Realizacja projektów partnerskich w ramach RPOWP 2014-2020 wymaga spełnienia łącznie następujących warunków:</w:t>
      </w:r>
    </w:p>
    <w:p w:rsidR="006352E7" w:rsidRDefault="00E05F60">
      <w:pPr>
        <w:numPr>
          <w:ilvl w:val="1"/>
          <w:numId w:val="21"/>
        </w:numPr>
        <w:spacing w:after="0" w:line="276" w:lineRule="auto"/>
        <w:ind w:left="284" w:hanging="284"/>
        <w:rPr>
          <w:rFonts w:cs="Calibri"/>
        </w:rPr>
      </w:pPr>
      <w:r>
        <w:rPr>
          <w:rFonts w:cs="Calibri"/>
        </w:rPr>
        <w:t>posiadania lidera partnerstwa (Partnera wiodącego), który jest jednocześnie Beneficjentem projektu (stroną umowy o dofinansowanie),</w:t>
      </w:r>
    </w:p>
    <w:p w:rsidR="006352E7" w:rsidRDefault="00E05F60">
      <w:pPr>
        <w:numPr>
          <w:ilvl w:val="1"/>
          <w:numId w:val="21"/>
        </w:numPr>
        <w:spacing w:after="0" w:line="276" w:lineRule="auto"/>
        <w:ind w:left="284" w:hanging="284"/>
        <w:rPr>
          <w:rFonts w:cs="Calibri"/>
        </w:rPr>
      </w:pPr>
      <w:r>
        <w:rPr>
          <w:rFonts w:cs="Calibri"/>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6352E7" w:rsidRDefault="00E05F60">
      <w:pPr>
        <w:numPr>
          <w:ilvl w:val="1"/>
          <w:numId w:val="21"/>
        </w:numPr>
        <w:spacing w:after="0" w:line="276" w:lineRule="auto"/>
        <w:ind w:left="284" w:hanging="284"/>
        <w:rPr>
          <w:rFonts w:cs="Calibri"/>
        </w:rPr>
      </w:pPr>
      <w:r>
        <w:rPr>
          <w:rFonts w:cs="Calibri"/>
        </w:rPr>
        <w:t>adekwatności udziału Partnerów, co oznacza odpowiedni udział partnerów w realizacji projektu (wniesienie zasobów, ludzkich, organizacyjnych, technicznych lub finansowych odpowiadających realizowanym zadaniom).</w:t>
      </w:r>
    </w:p>
    <w:p w:rsidR="006352E7" w:rsidRDefault="006352E7">
      <w:pPr>
        <w:spacing w:after="0" w:line="276" w:lineRule="auto"/>
        <w:ind w:left="284" w:hanging="284"/>
        <w:rPr>
          <w:rFonts w:cs="Calibri"/>
        </w:rPr>
      </w:pPr>
    </w:p>
    <w:p w:rsidR="006352E7" w:rsidRDefault="00E05F60">
      <w:pPr>
        <w:spacing w:after="0" w:line="276" w:lineRule="auto"/>
      </w:pPr>
      <w:r>
        <w:rPr>
          <w:rFonts w:cs="Calibri"/>
        </w:rPr>
        <w:t>Beneficjent zobowiązany jest do zawarcia pisemnej umowy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Pr>
          <w:rFonts w:cs="Calibri"/>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6352E7" w:rsidRDefault="006352E7">
      <w:pPr>
        <w:spacing w:after="0" w:line="276" w:lineRule="auto"/>
        <w:rPr>
          <w:rFonts w:cs="Calibri"/>
        </w:rPr>
      </w:pPr>
    </w:p>
    <w:p w:rsidR="006352E7" w:rsidRDefault="00E05F60">
      <w:pPr>
        <w:spacing w:after="0" w:line="276" w:lineRule="auto"/>
      </w:pPr>
      <w:r>
        <w:rPr>
          <w:rFonts w:cs="Calibri"/>
        </w:rPr>
        <w:t>Na etapie składania wniosku – w przypadku projektów realizowanych w partnerstwie – nie jest wymagana od Wnioskodawcy umowa partnerska</w:t>
      </w:r>
      <w:r>
        <w:rPr>
          <w:rFonts w:cs="Calibri"/>
          <w:i/>
        </w:rPr>
        <w:t>.</w:t>
      </w:r>
      <w:r>
        <w:rPr>
          <w:rFonts w:cs="Calibri"/>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t>W przypadku projektów partnerskich nie jest dopuszczalne wzajemne zlecanie przez Beneficjenta zakupu towarów lub usług partnerowi i odwrotnie, a także angażowanie jako personelu projektu pracowników partnerów przez Beneficjenta i odwrotnie.</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lastRenderedPageBreak/>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t>Zarząd Województwa Podlaskiego, będący stroną umowy po szczegółowej weryfikacji może podjąć decyzję o:</w:t>
      </w:r>
    </w:p>
    <w:p w:rsidR="006352E7" w:rsidRDefault="00E05F60">
      <w:pPr>
        <w:spacing w:after="0" w:line="276" w:lineRule="auto"/>
        <w:rPr>
          <w:rFonts w:cs="Calibri"/>
        </w:rPr>
      </w:pPr>
      <w:r>
        <w:rPr>
          <w:rFonts w:cs="Calibri"/>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rsidR="006352E7" w:rsidRDefault="00E05F60">
      <w:pPr>
        <w:spacing w:after="0" w:line="276" w:lineRule="auto"/>
        <w:rPr>
          <w:rFonts w:cs="Calibri"/>
        </w:rPr>
      </w:pPr>
      <w:r>
        <w:rPr>
          <w:rFonts w:cs="Calibri"/>
        </w:rPr>
        <w:t>- wyrażeniu zgody na rezygnację z dotychczasowego partnera przy jednoczesnym wyborze nowego partnera/nowych partnerów do projektu.</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t>IZ RPOWP nie wyraża zgody na rozwiązanie partnerstwa w ramach projektu, gdy w przypadku naboru, w ramach którego złożono wniosek o dofinansowanie, premiuje się projekty realizowane w partnerstwie poprzez odpowiednie kryteria.</w:t>
      </w:r>
    </w:p>
    <w:p w:rsidR="006352E7" w:rsidRDefault="006352E7">
      <w:pPr>
        <w:spacing w:after="0" w:line="276" w:lineRule="auto"/>
        <w:rPr>
          <w:rFonts w:cs="Calibri"/>
        </w:rPr>
      </w:pPr>
    </w:p>
    <w:p w:rsidR="006352E7" w:rsidRDefault="00E05F60">
      <w:pPr>
        <w:spacing w:after="0" w:line="276" w:lineRule="auto"/>
      </w:pPr>
      <w:r>
        <w:rPr>
          <w:rFonts w:cs="Calibri"/>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Pr>
          <w:rFonts w:eastAsia="TimesNewRoman" w:cs="Calibri"/>
        </w:rPr>
        <w:t xml:space="preserve">Jednocześnie w przypadku, gdy wnioskodawca zakłada zlecanie usług merytorycznych w ramach projektu, powinien zawrzeć odpowiednie zapisy we wniosku o dofinansowanie projektu. </w:t>
      </w:r>
      <w:r>
        <w:rPr>
          <w:rFonts w:eastAsia="TimesNewRoman" w:cs="Calibri"/>
        </w:rPr>
        <w:br/>
        <w:t>W przeciwnym razie, wydatki poniesione na ich realizację mogą zostać uznane za niekwalifikowalne na etapie rozliczania projektu.</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t>W realizację projektu może być zaangażowany również inny podmiot, nie będący partnerem, a pełniący funkcję realizatora, czyli podmiot realizujący projekt w imieniu Beneficjenta / Partnera.</w:t>
      </w:r>
    </w:p>
    <w:p w:rsidR="006352E7" w:rsidRDefault="006352E7">
      <w:pPr>
        <w:spacing w:after="0" w:line="276" w:lineRule="auto"/>
        <w:rPr>
          <w:rFonts w:cs="Calibri"/>
        </w:rPr>
      </w:pPr>
    </w:p>
    <w:p w:rsidR="006352E7" w:rsidRDefault="00E05F60">
      <w:pPr>
        <w:spacing w:after="0" w:line="276" w:lineRule="auto"/>
        <w:rPr>
          <w:rFonts w:cs="Calibri"/>
        </w:rPr>
      </w:pPr>
      <w:r>
        <w:rPr>
          <w:rFonts w:cs="Calibri"/>
        </w:rPr>
        <w:t>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w:t>
      </w:r>
    </w:p>
    <w:p w:rsidR="006352E7" w:rsidRDefault="006352E7">
      <w:pPr>
        <w:autoSpaceDE w:val="0"/>
        <w:spacing w:after="0" w:line="240" w:lineRule="auto"/>
        <w:rPr>
          <w:rFonts w:cs="Calibri"/>
        </w:rPr>
      </w:pPr>
    </w:p>
    <w:p w:rsidR="006352E7" w:rsidRDefault="00E05F60">
      <w:pPr>
        <w:autoSpaceDE w:val="0"/>
        <w:spacing w:after="0" w:line="240" w:lineRule="auto"/>
      </w:pPr>
      <w:r>
        <w:rPr>
          <w:rFonts w:cs="Calibri"/>
        </w:rPr>
        <w:t>IZ RPOWP</w:t>
      </w:r>
      <w:r>
        <w:rPr>
          <w:rFonts w:eastAsia="TimesNewRoman" w:cs="Calibri"/>
        </w:rPr>
        <w:t xml:space="preserve"> nie wyraża zgody na rozwiązanie partnerstwa w ramach projektu, gdy w przypadku naboru, w ramach którego złożono wniosek o dofinansowanie, premiuje się w jakikolwiek sposób projekty realizowane w partnerstwie. </w:t>
      </w:r>
    </w:p>
    <w:p w:rsidR="006352E7" w:rsidRDefault="006352E7">
      <w:pPr>
        <w:spacing w:after="0" w:line="276" w:lineRule="auto"/>
        <w:rPr>
          <w:rFonts w:cs="Calibri"/>
        </w:rPr>
      </w:pPr>
    </w:p>
    <w:p w:rsidR="006352E7" w:rsidRDefault="00E05F60">
      <w:pPr>
        <w:spacing w:after="0" w:line="276" w:lineRule="auto"/>
      </w:pPr>
      <w:r>
        <w:rPr>
          <w:rFonts w:cs="Calibri"/>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r>
        <w:rPr>
          <w:rFonts w:eastAsia="TimesNewRoman" w:cs="Calibri"/>
        </w:rPr>
        <w:t>Z</w:t>
      </w:r>
      <w:r>
        <w:rPr>
          <w:rFonts w:cs="Calibri"/>
        </w:rPr>
        <w:t>miana partnera może nastąpić, za zgodą IZ RPOWP, w przypadkach uzasadnionych koniecznością zapewnienia prawidłowej i terminowej realizacji projektu.</w:t>
      </w:r>
    </w:p>
    <w:p w:rsidR="006352E7" w:rsidRDefault="00E05F60">
      <w:pPr>
        <w:pStyle w:val="Nagwek3"/>
        <w:rPr>
          <w:rFonts w:cs="Calibri"/>
          <w:sz w:val="22"/>
          <w:szCs w:val="22"/>
        </w:rPr>
      </w:pPr>
      <w:bookmarkStart w:id="45" w:name="_Toc517874885"/>
      <w:bookmarkStart w:id="46" w:name="_Toc518637209"/>
      <w:bookmarkStart w:id="47" w:name="_Toc518637245"/>
      <w:r>
        <w:rPr>
          <w:rFonts w:cs="Calibri"/>
          <w:sz w:val="22"/>
          <w:szCs w:val="22"/>
        </w:rPr>
        <w:t>V.3.4. Realizacja zasad horyzontalnych</w:t>
      </w:r>
      <w:bookmarkEnd w:id="45"/>
      <w:bookmarkEnd w:id="46"/>
      <w:bookmarkEnd w:id="47"/>
    </w:p>
    <w:p w:rsidR="006352E7" w:rsidRDefault="00E05F60">
      <w:r>
        <w:rPr>
          <w:rFonts w:cs="Calibri"/>
        </w:rPr>
        <w:t>Zasada równości szans kobiet i mężczyzn</w:t>
      </w:r>
      <w:r>
        <w:rPr>
          <w:rFonts w:eastAsia="Times New Roman" w:cs="Calibri"/>
        </w:rPr>
        <w:br/>
      </w:r>
      <w:r>
        <w:rPr>
          <w:rFonts w:eastAsia="TimesNewRoman" w:cs="Calibri"/>
          <w:lang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rsidR="006352E7" w:rsidRDefault="00E05F60">
      <w:pPr>
        <w:spacing w:after="120" w:line="240" w:lineRule="auto"/>
      </w:pPr>
      <w:r>
        <w:rPr>
          <w:rFonts w:eastAsia="TimesNewRoman" w:cs="Calibri"/>
          <w:lang w:eastAsia="pl-PL"/>
        </w:rPr>
        <w:t xml:space="preserve">Ocena zgodności projektów współfinansowanych z EFS z zasadą równości szans kobiet i mężczyzn odbywa się na podstawie tzw. „standardu minimum” opisanego w załączniku nr 1 do </w:t>
      </w:r>
      <w:r>
        <w:rPr>
          <w:rFonts w:eastAsia="TimesNewRoman" w:cs="Calibri"/>
          <w:i/>
          <w:lang w:eastAsia="pl-PL"/>
        </w:rPr>
        <w:t>Wytycznych w zakresie realizacji zasady równości szans i niedyskryminacji, w tym dostępności dla osób z niepełnosprawnościami oraz zasady równości szans kobiet i mężczyzn w ramach funduszy unijnych na lata 2014-2020</w:t>
      </w:r>
      <w:r>
        <w:rPr>
          <w:rFonts w:eastAsia="TimesNewRoman" w:cs="Calibri"/>
          <w:lang w:eastAsia="pl-PL"/>
        </w:rPr>
        <w:t xml:space="preserve"> oraz przy użyciu 5 kryteriów oceny składających się na ww. standard minimum wskazanych w Karcie weryfikacji warunków udzielenia wsparcia</w:t>
      </w:r>
      <w:r>
        <w:rPr>
          <w:rStyle w:val="Odwoaniedokomentarza"/>
          <w:rFonts w:cs="Calibri"/>
          <w:sz w:val="22"/>
          <w:szCs w:val="22"/>
        </w:rPr>
        <w:t>.</w:t>
      </w:r>
      <w:r>
        <w:rPr>
          <w:rFonts w:eastAsia="TimesNewRoman" w:cs="Calibri"/>
          <w:lang w:eastAsia="pl-PL"/>
        </w:rPr>
        <w:t xml:space="preserve"> IOK na etapie oceny formalno-merytorycznej dopuszcza możliwość jednokrotnej poprawy/uzupełnienia wniosku o dofinansowanie w sposób skutkujący spełnieniem kryterium dopuszczającego ogólnego:  </w:t>
      </w:r>
      <w:r>
        <w:rPr>
          <w:rFonts w:cs="Calibri"/>
        </w:rPr>
        <w:t xml:space="preserve">Zgodność z prawodawstwem unijnym oraz z właściwymi zasadami unijnymi, w tym zasadą równości szans kobiet i mężczyzn w oparciu o standard minimum, o którym mowa w </w:t>
      </w:r>
      <w:r>
        <w:rPr>
          <w:rFonts w:cs="Calibri"/>
          <w:bCs/>
          <w:i/>
        </w:rPr>
        <w:t>Wytycznych w zakresie realizacji zasady równości szans i niedyskryminacji, w tym dostępności dla osób z niepełnosprawnościami oraz zasady równości szans kobiet i mężczyzn w ramach funduszy unijnych na lata 2014-2020.</w:t>
      </w:r>
    </w:p>
    <w:p w:rsidR="006352E7" w:rsidRDefault="00E05F60">
      <w:pPr>
        <w:spacing w:before="120" w:line="240" w:lineRule="auto"/>
        <w:rPr>
          <w:rFonts w:cs="Calibri"/>
        </w:rPr>
      </w:pPr>
      <w:r>
        <w:rPr>
          <w:rFonts w:cs="Calibri"/>
        </w:rPr>
        <w:t>Więcej istotnych i praktycznych informacji w zakresie stosowania zasady równości szans kobiet i mężczyzn znajduje się w:</w:t>
      </w:r>
    </w:p>
    <w:p w:rsidR="006352E7" w:rsidRDefault="00E05F60">
      <w:pPr>
        <w:numPr>
          <w:ilvl w:val="0"/>
          <w:numId w:val="22"/>
        </w:numPr>
        <w:spacing w:before="120" w:after="200" w:line="240" w:lineRule="auto"/>
        <w:ind w:left="567" w:hanging="283"/>
      </w:pPr>
      <w:r>
        <w:rPr>
          <w:rFonts w:cs="Calibri"/>
          <w:i/>
        </w:rPr>
        <w:t>Wytycznych w zakresie realizacji zasady równości szans i niedyskryminacji, w tym dostępności dla osób z niepełnosprawnościami oraz zasady równości szans kobiet i mężczyzn w ramach funduszy unijnych na lata 2014-2020</w:t>
      </w:r>
      <w:r>
        <w:rPr>
          <w:rFonts w:cs="Calibri"/>
        </w:rPr>
        <w:t xml:space="preserve"> (w tym Standard minimum realizacji zasady równości szans kobiet i mężczyzn w ramach projektów współfinansowanych z EFS);</w:t>
      </w:r>
    </w:p>
    <w:p w:rsidR="006352E7" w:rsidRDefault="00E05F60">
      <w:pPr>
        <w:numPr>
          <w:ilvl w:val="0"/>
          <w:numId w:val="22"/>
        </w:numPr>
        <w:autoSpaceDE w:val="0"/>
        <w:spacing w:before="60" w:after="120" w:line="240" w:lineRule="auto"/>
        <w:ind w:left="567" w:hanging="283"/>
      </w:pPr>
      <w:r>
        <w:rPr>
          <w:rFonts w:cs="Calibri"/>
        </w:rPr>
        <w:t xml:space="preserve">Poradniku dla osób realizujących projekty oraz instytucji systemu wdrażania pn. </w:t>
      </w:r>
      <w:r>
        <w:rPr>
          <w:rFonts w:cs="Calibri"/>
          <w:i/>
        </w:rPr>
        <w:t>„Jak realizować zasadę równości szans kobiet i mężczyzn w projektach finansowanych z funduszy europejskich 2014-2020”</w:t>
      </w:r>
      <w:r>
        <w:rPr>
          <w:rFonts w:cs="Calibri"/>
        </w:rPr>
        <w:t xml:space="preserve"> wydanego przez Ministerstwo Rozwoju w 2016 r. </w:t>
      </w:r>
    </w:p>
    <w:p w:rsidR="006352E7" w:rsidRDefault="006352E7">
      <w:pPr>
        <w:pStyle w:val="Akapitzlist"/>
        <w:autoSpaceDE w:val="0"/>
        <w:spacing w:after="120" w:line="240" w:lineRule="auto"/>
        <w:ind w:left="0"/>
        <w:rPr>
          <w:rFonts w:cs="Calibri"/>
          <w:bCs/>
          <w:i/>
        </w:rPr>
      </w:pPr>
    </w:p>
    <w:p w:rsidR="006352E7" w:rsidRDefault="00E05F60">
      <w:pPr>
        <w:pStyle w:val="Akapitzlist"/>
        <w:autoSpaceDE w:val="0"/>
        <w:spacing w:after="120" w:line="240" w:lineRule="auto"/>
        <w:ind w:left="0"/>
      </w:pPr>
      <w:r>
        <w:rPr>
          <w:rFonts w:cs="Calibri"/>
          <w:b/>
        </w:rPr>
        <w:t>Zasada równości szans i niedyskryminacji, w tym dostępności dla osób z niepełnosprawnościami</w:t>
      </w:r>
    </w:p>
    <w:p w:rsidR="006352E7" w:rsidRDefault="00E05F60">
      <w:pPr>
        <w:spacing w:line="240" w:lineRule="auto"/>
      </w:pPr>
      <w:r>
        <w:rPr>
          <w:rFonts w:cs="Calibri"/>
        </w:rPr>
        <w:lastRenderedPageBreak/>
        <w:t xml:space="preserve">Zasada równości szans i niedyskryminacji polega na umożliwieniu wszystkim osobom – bez względu na płeć, wiek, niepełnosprawność, rasę lub pochodzenie etniczne, </w:t>
      </w:r>
      <w:r>
        <w:rPr>
          <w:rFonts w:cs="Calibri"/>
          <w:spacing w:val="-6"/>
        </w:rPr>
        <w:t xml:space="preserve">wyznawaną </w:t>
      </w:r>
      <w:r>
        <w:rPr>
          <w:rFonts w:cs="Calibri"/>
        </w:rPr>
        <w:t xml:space="preserve">religię lub światopogląd, orientację seksualną </w:t>
      </w:r>
      <w:r>
        <w:rPr>
          <w:rFonts w:eastAsia="Symbol" w:cs="Calibri"/>
        </w:rPr>
        <w:t></w:t>
      </w:r>
      <w:r>
        <w:rPr>
          <w:rFonts w:cs="Calibri"/>
        </w:rPr>
        <w:t xml:space="preserve"> sprawiedliwego, pełnego uczestnictwa we wszystkich dziedzinach życia na jednakowych zasadach.</w:t>
      </w:r>
    </w:p>
    <w:p w:rsidR="006352E7" w:rsidRDefault="00E05F60">
      <w:pPr>
        <w:spacing w:after="120" w:line="240" w:lineRule="auto"/>
      </w:pPr>
      <w:r>
        <w:rPr>
          <w:rFonts w:cs="Calibri"/>
        </w:rPr>
        <w:t xml:space="preserve">Wnioskodawca zobowiązany jest do realizacji projektu w oparciu o </w:t>
      </w:r>
      <w:r>
        <w:rPr>
          <w:rFonts w:cs="Calibri"/>
          <w:b/>
        </w:rPr>
        <w:t>standardy dostępności dla polityki spójności na lata 2014-2020</w:t>
      </w:r>
      <w:r>
        <w:rPr>
          <w:rFonts w:cs="Calibri"/>
        </w:rPr>
        <w:t>. Jest to zestaw jakościowych i technicznych</w:t>
      </w:r>
      <w:r>
        <w:rPr>
          <w:rFonts w:cs="Calibri"/>
          <w:b/>
        </w:rPr>
        <w:t xml:space="preserve"> </w:t>
      </w:r>
      <w:r>
        <w:rPr>
          <w:rFonts w:cs="Calibri"/>
        </w:rPr>
        <w:t>wymagań w stosunku do wsparcia finansowanego ze środków funduszy polityki spójności,</w:t>
      </w:r>
      <w:r>
        <w:rPr>
          <w:rFonts w:cs="Calibri"/>
          <w:b/>
        </w:rPr>
        <w:t xml:space="preserve"> </w:t>
      </w:r>
      <w:r>
        <w:rPr>
          <w:rFonts w:cs="Calibri"/>
        </w:rPr>
        <w:t>w celu zapewnienia osobom z niepełnosprawnościami możliwości skorzystania z udziału</w:t>
      </w:r>
      <w:r>
        <w:rPr>
          <w:rFonts w:cs="Calibri"/>
          <w:b/>
        </w:rPr>
        <w:t xml:space="preserve"> </w:t>
      </w:r>
      <w:r>
        <w:rPr>
          <w:rFonts w:cs="Calibri"/>
        </w:rPr>
        <w:t xml:space="preserve">w projektach, jak i z efektów ich realizacji. Wnioskodawcę obowiązuje 6 standardów: </w:t>
      </w:r>
    </w:p>
    <w:p w:rsidR="006352E7" w:rsidRDefault="00E05F60">
      <w:pPr>
        <w:numPr>
          <w:ilvl w:val="0"/>
          <w:numId w:val="23"/>
        </w:numPr>
        <w:spacing w:after="120" w:line="240" w:lineRule="auto"/>
        <w:rPr>
          <w:rFonts w:cs="Calibri"/>
        </w:rPr>
      </w:pPr>
      <w:r>
        <w:rPr>
          <w:rFonts w:cs="Calibri"/>
        </w:rPr>
        <w:t xml:space="preserve">szkoleniowy, </w:t>
      </w:r>
    </w:p>
    <w:p w:rsidR="006352E7" w:rsidRDefault="00E05F60">
      <w:pPr>
        <w:numPr>
          <w:ilvl w:val="0"/>
          <w:numId w:val="23"/>
        </w:numPr>
        <w:spacing w:after="120" w:line="240" w:lineRule="auto"/>
        <w:rPr>
          <w:rFonts w:cs="Calibri"/>
        </w:rPr>
      </w:pPr>
      <w:r>
        <w:rPr>
          <w:rFonts w:cs="Calibri"/>
        </w:rPr>
        <w:t xml:space="preserve">edukacyjny, </w:t>
      </w:r>
    </w:p>
    <w:p w:rsidR="006352E7" w:rsidRDefault="00E05F60">
      <w:pPr>
        <w:numPr>
          <w:ilvl w:val="0"/>
          <w:numId w:val="23"/>
        </w:numPr>
        <w:spacing w:after="120" w:line="240" w:lineRule="auto"/>
        <w:rPr>
          <w:rFonts w:cs="Calibri"/>
        </w:rPr>
      </w:pPr>
      <w:r>
        <w:rPr>
          <w:rFonts w:cs="Calibri"/>
        </w:rPr>
        <w:t xml:space="preserve">informacyjno-promocyjny, </w:t>
      </w:r>
    </w:p>
    <w:p w:rsidR="006352E7" w:rsidRDefault="00E05F60">
      <w:pPr>
        <w:numPr>
          <w:ilvl w:val="0"/>
          <w:numId w:val="23"/>
        </w:numPr>
        <w:spacing w:after="120" w:line="240" w:lineRule="auto"/>
        <w:rPr>
          <w:rFonts w:cs="Calibri"/>
        </w:rPr>
      </w:pPr>
      <w:r>
        <w:rPr>
          <w:rFonts w:cs="Calibri"/>
        </w:rPr>
        <w:t xml:space="preserve">cyfrowy, </w:t>
      </w:r>
    </w:p>
    <w:p w:rsidR="006352E7" w:rsidRDefault="00E05F60">
      <w:pPr>
        <w:numPr>
          <w:ilvl w:val="0"/>
          <w:numId w:val="23"/>
        </w:numPr>
        <w:spacing w:after="120" w:line="240" w:lineRule="auto"/>
        <w:rPr>
          <w:rFonts w:cs="Calibri"/>
        </w:rPr>
      </w:pPr>
      <w:r>
        <w:rPr>
          <w:rFonts w:cs="Calibri"/>
        </w:rPr>
        <w:t>architektoniczny,</w:t>
      </w:r>
    </w:p>
    <w:p w:rsidR="006352E7" w:rsidRDefault="00E05F60">
      <w:pPr>
        <w:numPr>
          <w:ilvl w:val="0"/>
          <w:numId w:val="23"/>
        </w:numPr>
        <w:spacing w:after="120" w:line="240" w:lineRule="auto"/>
        <w:rPr>
          <w:rFonts w:cs="Calibri"/>
        </w:rPr>
      </w:pPr>
      <w:r>
        <w:rPr>
          <w:rFonts w:cs="Calibri"/>
        </w:rPr>
        <w:t xml:space="preserve">transportowy. </w:t>
      </w:r>
    </w:p>
    <w:p w:rsidR="006352E7" w:rsidRDefault="00E05F60">
      <w:pPr>
        <w:spacing w:after="120" w:line="240" w:lineRule="auto"/>
      </w:pPr>
      <w:r>
        <w:rPr>
          <w:rFonts w:cs="Calibri"/>
        </w:rPr>
        <w:t xml:space="preserve">Niniejsze standardy stanowią załącznik nr 2 do </w:t>
      </w:r>
      <w:r>
        <w:rPr>
          <w:rFonts w:cs="Calibri"/>
          <w:i/>
        </w:rPr>
        <w:t>Wytycznych</w:t>
      </w:r>
      <w:r>
        <w:rPr>
          <w:rFonts w:cs="Calibri"/>
        </w:rPr>
        <w:t xml:space="preserve"> </w:t>
      </w:r>
      <w:r>
        <w:rPr>
          <w:rFonts w:cs="Calibri"/>
          <w:bCs/>
          <w:i/>
        </w:rPr>
        <w:t>w zakresie realizacji zasady równości szans i niedyskryminacji, w tym dostępności dla osób z niepełnosprawnościami oraz zasady równości szans kobiet i mężczyzn w ramach funduszy unijnych na lata 2014-2020.</w:t>
      </w:r>
    </w:p>
    <w:p w:rsidR="006352E7" w:rsidRDefault="00E05F60">
      <w:pPr>
        <w:spacing w:line="240" w:lineRule="auto"/>
        <w:rPr>
          <w:rFonts w:cs="Calibri"/>
        </w:rPr>
      </w:pPr>
      <w:r>
        <w:rPr>
          <w:rFonts w:cs="Calibri"/>
        </w:rPr>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rsidR="006352E7" w:rsidRDefault="00E05F60">
      <w:pPr>
        <w:spacing w:line="240" w:lineRule="auto"/>
      </w:pPr>
      <w:r>
        <w:rPr>
          <w:rFonts w:cs="Calibri"/>
        </w:rPr>
        <w:t xml:space="preserve">Wszystkie </w:t>
      </w:r>
      <w:r>
        <w:rPr>
          <w:rFonts w:cs="Calibri"/>
          <w:b/>
        </w:rPr>
        <w:t>nowe produkty</w:t>
      </w:r>
      <w:r>
        <w:rPr>
          <w:rFonts w:cs="Calibri"/>
        </w:rPr>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rsidR="006352E7" w:rsidRDefault="00E05F60">
      <w:pPr>
        <w:spacing w:line="240" w:lineRule="auto"/>
      </w:pPr>
      <w:r>
        <w:rPr>
          <w:rFonts w:cs="Calibri"/>
          <w:spacing w:val="-4"/>
        </w:rPr>
        <w:t xml:space="preserve">Wnioskodawca zobowiązany jest wykazać we wniosku o dofinansowanie </w:t>
      </w:r>
      <w:r>
        <w:rPr>
          <w:rFonts w:cs="Calibri"/>
          <w:b/>
          <w:spacing w:val="-4"/>
        </w:rPr>
        <w:t>pozytywny wpływ realizacji projektu na zasadę równości szans i niedyskryminacji</w:t>
      </w:r>
      <w:r>
        <w:rPr>
          <w:rFonts w:cs="Calibri"/>
          <w:spacing w:val="-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rsidR="006352E7" w:rsidRDefault="00E05F60">
      <w:pPr>
        <w:spacing w:before="60" w:line="240" w:lineRule="auto"/>
      </w:pPr>
      <w:r>
        <w:rPr>
          <w:rFonts w:cs="Calibri"/>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rsidR="006352E7" w:rsidRDefault="00E05F60">
      <w:pPr>
        <w:spacing w:line="240" w:lineRule="auto"/>
        <w:rPr>
          <w:rFonts w:cs="Calibri"/>
        </w:rPr>
      </w:pPr>
      <w:r>
        <w:rPr>
          <w:rFonts w:cs="Calibri"/>
        </w:rPr>
        <w:t>Więcej istotnych i praktycznych informacji w zakresie stosowania zasady równości szans i niedyskryminacji, w tym dostępności dla osób z niepełnosprawnościami znajduje się w:</w:t>
      </w:r>
    </w:p>
    <w:p w:rsidR="006352E7" w:rsidRDefault="00E05F60">
      <w:pPr>
        <w:numPr>
          <w:ilvl w:val="0"/>
          <w:numId w:val="22"/>
        </w:numPr>
        <w:spacing w:before="120" w:after="200" w:line="240" w:lineRule="auto"/>
        <w:ind w:left="567" w:hanging="283"/>
      </w:pPr>
      <w:r>
        <w:rPr>
          <w:rFonts w:cs="Calibri"/>
          <w:i/>
        </w:rPr>
        <w:lastRenderedPageBreak/>
        <w:t>Wytycznych w zakresie realizacji zasady równości szans i niedyskryminacji, w tym dostępności dla osób z niepełnosprawnościami oraz zasady równości szans kobiet i mężczyzn w ramach funduszy unijnych na lata 2014-2020</w:t>
      </w:r>
      <w:r>
        <w:rPr>
          <w:rFonts w:cs="Calibri"/>
        </w:rPr>
        <w:t xml:space="preserve"> (w tym w Standardach dostępności dla polityki spójności na lata 2014-2020);</w:t>
      </w:r>
      <w:bookmarkStart w:id="48" w:name="_Toc518637210"/>
      <w:bookmarkStart w:id="49" w:name="_Toc518637246"/>
    </w:p>
    <w:p w:rsidR="006352E7" w:rsidRDefault="00E05F60">
      <w:pPr>
        <w:numPr>
          <w:ilvl w:val="0"/>
          <w:numId w:val="22"/>
        </w:numPr>
        <w:spacing w:before="120" w:after="200" w:line="240" w:lineRule="auto"/>
        <w:ind w:left="567" w:hanging="283"/>
      </w:pPr>
      <w:r>
        <w:rPr>
          <w:rFonts w:cs="Calibri"/>
        </w:rPr>
        <w:t xml:space="preserve">Poradniku dla realizatorów projektów i instytucji systemu wdrażania funduszy europejskich 2014-2020 pn. </w:t>
      </w:r>
      <w:r>
        <w:rPr>
          <w:rFonts w:cs="Calibri"/>
          <w:i/>
        </w:rPr>
        <w:t>„Realizacja zasady równości szans i niedyskryminacji, w tym dostępności dla osób z niepełnosprawnościami”</w:t>
      </w:r>
      <w:r>
        <w:rPr>
          <w:rFonts w:cs="Calibri"/>
        </w:rPr>
        <w:t xml:space="preserve"> wydanego przez Ministerstwo Rozwoju w 2015 r.</w:t>
      </w:r>
      <w:bookmarkEnd w:id="48"/>
      <w:bookmarkEnd w:id="49"/>
      <w:r>
        <w:rPr>
          <w:rFonts w:cs="Calibri"/>
        </w:rPr>
        <w:t xml:space="preserve"> </w:t>
      </w:r>
    </w:p>
    <w:p w:rsidR="006352E7" w:rsidRDefault="00E05F60">
      <w:pPr>
        <w:rPr>
          <w:rFonts w:cs="Calibri"/>
          <w:b/>
        </w:rPr>
      </w:pPr>
      <w:r>
        <w:rPr>
          <w:rFonts w:cs="Calibri"/>
          <w:b/>
        </w:rPr>
        <w:t>V.3.5. Ramy czasowe kwalifikowalności wydatków</w:t>
      </w:r>
    </w:p>
    <w:p w:rsidR="006352E7" w:rsidRDefault="00E05F60">
      <w:pPr>
        <w:rPr>
          <w:rFonts w:cs="Calibri"/>
        </w:rPr>
      </w:pPr>
      <w:r>
        <w:rPr>
          <w:rFonts w:cs="Calibri"/>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rsidR="006352E7" w:rsidRDefault="00E05F60">
      <w:pPr>
        <w:rPr>
          <w:rFonts w:cs="Calibri"/>
        </w:rPr>
      </w:pPr>
      <w:r>
        <w:rPr>
          <w:rFonts w:cs="Calibri"/>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rsidR="006352E7" w:rsidRDefault="00E05F60">
      <w:pPr>
        <w:rPr>
          <w:rFonts w:cs="Calibri"/>
        </w:rPr>
      </w:pPr>
      <w:r>
        <w:rPr>
          <w:rFonts w:cs="Calibri"/>
        </w:rPr>
        <w:t>Data rozpoczęcia realizacji projektu nie może być wcześniejsza niż 09.05.2019 r. , tj. dzień ogłoszenia o naborze, z zastrzeżeniem, że koszty związane z realizacją projektu poniesione przed zawarciem umowy o dofinansowanie projektu projektodawca ponosi na własne ryzyko. Końcowa data kwalifikowalności wydatków w projekcie jest określona w umowie o dofinansowanie i nie może być późniejsza niż 31.12.2021 r.</w:t>
      </w:r>
    </w:p>
    <w:p w:rsidR="006352E7" w:rsidRDefault="00E05F60">
      <w:pPr>
        <w:rPr>
          <w:rFonts w:cs="Calibri"/>
        </w:rPr>
      </w:pPr>
      <w:r>
        <w:rPr>
          <w:rFonts w:cs="Calibri"/>
        </w:rPr>
        <w:t>Możliwe jest ponoszenie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zwane dalej Wytycznymi w zakresie kwalifikowalności wydatków.</w:t>
      </w:r>
    </w:p>
    <w:p w:rsidR="006352E7" w:rsidRDefault="00E05F60">
      <w:pPr>
        <w:rPr>
          <w:rFonts w:cs="Calibri"/>
        </w:rPr>
      </w:pPr>
      <w:r>
        <w:rPr>
          <w:rFonts w:cs="Calibri"/>
        </w:rPr>
        <w:t>Przy określaniu daty rozpoczęcia realizacji projektu Wnioskodawca powinien uwzględnić czas niezbędny na przeprowadzenie weryfikacji wniosku pod względem spełnienia warunków technicznych, formalnych i merytorycznych, ewentualne poprawy/uzupełnienia oraz czas niezbędny na przygotowanie przez Wnioskodawcę dokumentów wymaganych do zawarcia umowy o dofinansowanie.</w:t>
      </w:r>
    </w:p>
    <w:p w:rsidR="006352E7" w:rsidRDefault="00E05F60">
      <w:pPr>
        <w:rPr>
          <w:rFonts w:cs="Calibri"/>
        </w:rPr>
      </w:pPr>
      <w:r>
        <w:rPr>
          <w:rFonts w:cs="Calibri"/>
        </w:rPr>
        <w:t>W uzasadnionych przypadkach IZ RPOWP może wyrazić zgodę na zmianę okresu realizacji projektu na etapie podpisywania umowy o dofinansowanie/realizacji projektu.</w:t>
      </w:r>
    </w:p>
    <w:p w:rsidR="006352E7" w:rsidRDefault="00E05F60">
      <w:pPr>
        <w:keepNext/>
        <w:keepLines/>
        <w:spacing w:before="200" w:after="0"/>
        <w:outlineLvl w:val="2"/>
        <w:rPr>
          <w:rFonts w:eastAsia="Times New Roman" w:cs="Calibri"/>
          <w:b/>
          <w:bCs/>
        </w:rPr>
      </w:pPr>
      <w:bookmarkStart w:id="50" w:name="_Toc482342614"/>
      <w:r>
        <w:rPr>
          <w:rFonts w:eastAsia="Times New Roman" w:cs="Calibri"/>
          <w:b/>
          <w:bCs/>
        </w:rPr>
        <w:t>V.3.6. Kwalifikowalność wydatków</w:t>
      </w:r>
      <w:bookmarkEnd w:id="50"/>
      <w:r>
        <w:rPr>
          <w:rFonts w:eastAsia="Times New Roman" w:cs="Calibri"/>
          <w:b/>
          <w:bCs/>
        </w:rPr>
        <w:t xml:space="preserve"> </w:t>
      </w:r>
    </w:p>
    <w:p w:rsidR="006352E7" w:rsidRDefault="00E05F60">
      <w:pPr>
        <w:spacing w:after="0"/>
        <w:jc w:val="both"/>
      </w:pPr>
      <w:r>
        <w:rPr>
          <w:rFonts w:cs="Calibri"/>
        </w:rPr>
        <w:t xml:space="preserve">Warunki i procedury dotyczące kwalifikowalności wydatków dla EFS są określone w </w:t>
      </w:r>
      <w:r>
        <w:rPr>
          <w:rFonts w:cs="Calibri"/>
          <w:i/>
        </w:rPr>
        <w:t>Wytycznych w zakresie kwalifikowalności wydatków</w:t>
      </w:r>
      <w:r>
        <w:rPr>
          <w:rFonts w:cs="Calibri"/>
        </w:rPr>
        <w:t>.</w:t>
      </w:r>
    </w:p>
    <w:p w:rsidR="006352E7" w:rsidRDefault="006352E7">
      <w:pPr>
        <w:spacing w:after="0"/>
        <w:jc w:val="both"/>
        <w:rPr>
          <w:rFonts w:cs="Calibri"/>
        </w:rPr>
      </w:pPr>
    </w:p>
    <w:p w:rsidR="006352E7" w:rsidRDefault="00E05F60">
      <w:pPr>
        <w:spacing w:after="0"/>
        <w:jc w:val="both"/>
      </w:pPr>
      <w:r>
        <w:rPr>
          <w:rFonts w:cs="Calibri"/>
        </w:rPr>
        <w:t xml:space="preserve">Do weryfikacji kwalifikowalności poniesionych wydatków stosuje się wersję </w:t>
      </w:r>
      <w:r>
        <w:rPr>
          <w:rFonts w:cs="Calibri"/>
          <w:i/>
        </w:rPr>
        <w:t>Wytycznych w zakresie kwalifikowalności wydatków</w:t>
      </w:r>
      <w:r>
        <w:rPr>
          <w:rFonts w:cs="Calibri"/>
          <w:b/>
        </w:rPr>
        <w:t>, obowiązującą w dniu poniesienia wydatku</w:t>
      </w:r>
      <w:r>
        <w:rPr>
          <w:rFonts w:cs="Calibri"/>
        </w:rPr>
        <w:t>.</w:t>
      </w:r>
    </w:p>
    <w:p w:rsidR="006352E7" w:rsidRDefault="006352E7">
      <w:pPr>
        <w:spacing w:after="0"/>
        <w:jc w:val="both"/>
        <w:rPr>
          <w:rFonts w:cs="Calibri"/>
        </w:rPr>
      </w:pPr>
    </w:p>
    <w:p w:rsidR="006352E7" w:rsidRDefault="00E05F60">
      <w:pPr>
        <w:spacing w:after="0"/>
        <w:jc w:val="both"/>
      </w:pPr>
      <w:r>
        <w:rPr>
          <w:rFonts w:cs="Calibri"/>
        </w:rPr>
        <w:t xml:space="preserve">Do oceny prawidłowości umów zawartych w ramach realizacji projektu w wyniku przeprowadzonych postępowań, stosuje się wersję </w:t>
      </w:r>
      <w:r>
        <w:rPr>
          <w:rFonts w:cs="Calibri"/>
          <w:i/>
        </w:rPr>
        <w:t>Wytycznych w zakresie kwalifikowalności wydatków</w:t>
      </w:r>
      <w:r>
        <w:rPr>
          <w:rFonts w:cs="Calibri"/>
        </w:rPr>
        <w:t xml:space="preserve"> obowiązującą w </w:t>
      </w:r>
      <w:r>
        <w:rPr>
          <w:rFonts w:cs="Calibri"/>
        </w:rPr>
        <w:lastRenderedPageBreak/>
        <w:t xml:space="preserve">dniu wszczęcia postępowania, które zakończyło się podpisaniem danej umowy. Wszczęcie postępowania jest tożsame z publikacją ogłoszenia o wszczęciu postępowania lub zamiarze udzielenia zamówienia publicznego, o których mowa w podrozdziale 6.5 </w:t>
      </w:r>
      <w:r>
        <w:rPr>
          <w:rFonts w:cs="Calibri"/>
          <w:i/>
        </w:rPr>
        <w:t>Wytycznych w zakresie kwalifikowalności wydatków</w:t>
      </w:r>
      <w:r>
        <w:rPr>
          <w:rFonts w:cs="Calibri"/>
        </w:rPr>
        <w:t xml:space="preserve"> lub o prowadzonym naborze pracowników na podstawie stosunku pracy, pod warunkiem, że Beneficjent udokumentuje publikację ogłoszenia o wszczęciu postępowania.</w:t>
      </w:r>
    </w:p>
    <w:p w:rsidR="006352E7" w:rsidRDefault="00E05F60">
      <w:pPr>
        <w:keepNext/>
        <w:keepLines/>
        <w:spacing w:before="200" w:after="0"/>
        <w:outlineLvl w:val="2"/>
        <w:rPr>
          <w:rFonts w:eastAsia="Times New Roman" w:cs="Calibri"/>
          <w:b/>
          <w:bCs/>
        </w:rPr>
      </w:pPr>
      <w:bookmarkStart w:id="51" w:name="_Toc460228014"/>
      <w:bookmarkStart w:id="52" w:name="_Toc482342615"/>
      <w:r>
        <w:rPr>
          <w:rFonts w:eastAsia="Times New Roman" w:cs="Calibri"/>
          <w:b/>
          <w:bCs/>
        </w:rPr>
        <w:t>V.3.7. Weryfikacja kwalifikowalności wydatku</w:t>
      </w:r>
      <w:bookmarkEnd w:id="51"/>
      <w:bookmarkEnd w:id="52"/>
    </w:p>
    <w:p w:rsidR="006352E7" w:rsidRDefault="00E05F60">
      <w:pPr>
        <w:spacing w:after="0"/>
        <w:jc w:val="both"/>
      </w:pPr>
      <w:r>
        <w:rPr>
          <w:rFonts w:cs="Calibri"/>
        </w:rPr>
        <w:t xml:space="preserve">Weryfikacja kwalifikowalności wydatku polega na analizie zgodności jego poniesienia z obowiązującymi przepisami prawa unijnego i prawa krajowego, umową o dofinansowanie i </w:t>
      </w:r>
      <w:r>
        <w:rPr>
          <w:rFonts w:cs="Calibri"/>
          <w:i/>
        </w:rPr>
        <w:t xml:space="preserve">Wytycznymi w zakresie kwalifikowalności </w:t>
      </w:r>
      <w:r>
        <w:rPr>
          <w:rFonts w:cs="Calibri"/>
        </w:rPr>
        <w:t>oraz innymi dokumentami, do których stosowania Beneficjent zobowiąże się w umowie o dofinansowanie.</w:t>
      </w:r>
    </w:p>
    <w:p w:rsidR="006352E7" w:rsidRDefault="00E05F60">
      <w:pPr>
        <w:spacing w:after="0"/>
        <w:jc w:val="both"/>
      </w:pPr>
      <w:r>
        <w:rPr>
          <w:rFonts w:cs="Calibri"/>
        </w:rPr>
        <w:t>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Pr>
          <w:rFonts w:cs="Calibri"/>
          <w:vertAlign w:val="superscript"/>
        </w:rPr>
        <w:footnoteReference w:id="10"/>
      </w:r>
      <w:r>
        <w:rPr>
          <w:rFonts w:cs="Calibri"/>
        </w:rPr>
        <w:t>. Weryfikacja kwalifikowalności poniesionych wydatków jest prowadzona także po zakończeniu realizacji projektu w zakresie obowiązków nałożonych na Beneficjenta umową o dofinansowanie oraz wynikających z przepisów prawa.</w:t>
      </w:r>
    </w:p>
    <w:p w:rsidR="006352E7" w:rsidRDefault="006352E7">
      <w:pPr>
        <w:spacing w:after="0"/>
        <w:jc w:val="both"/>
        <w:rPr>
          <w:rFonts w:cs="Calibri"/>
        </w:rPr>
      </w:pPr>
    </w:p>
    <w:p w:rsidR="006352E7" w:rsidRDefault="00E05F60">
      <w:pPr>
        <w:spacing w:after="0"/>
        <w:jc w:val="both"/>
      </w:pPr>
      <w:r>
        <w:rPr>
          <w:rFonts w:cs="Calibri"/>
        </w:rPr>
        <w:t xml:space="preserve">Zgodnie z </w:t>
      </w:r>
      <w:r>
        <w:rPr>
          <w:rFonts w:cs="Calibri"/>
          <w:i/>
        </w:rPr>
        <w:t>Wytycznymi w zakresie kwalifikowalności wydatków</w:t>
      </w:r>
      <w:r>
        <w:rPr>
          <w:rFonts w:cs="Calibri"/>
        </w:rPr>
        <w:t>, wydatkiem kwalifikowanym jest wydatek spełniający łącznie następujące warunki:</w:t>
      </w:r>
    </w:p>
    <w:p w:rsidR="006352E7" w:rsidRDefault="00E05F60">
      <w:pPr>
        <w:numPr>
          <w:ilvl w:val="1"/>
          <w:numId w:val="24"/>
        </w:numPr>
        <w:spacing w:after="0" w:line="276" w:lineRule="auto"/>
        <w:ind w:left="284" w:hanging="284"/>
        <w:jc w:val="both"/>
      </w:pPr>
      <w:r>
        <w:rPr>
          <w:rFonts w:cs="Calibri"/>
        </w:rPr>
        <w:t xml:space="preserve">został faktycznie poniesiony w okresie wskazanym w umowie o dofinansowanie, z zachowaniem warunków określonych w podrozdziale 6.1 </w:t>
      </w:r>
      <w:r>
        <w:rPr>
          <w:rFonts w:cs="Calibri"/>
          <w:i/>
        </w:rPr>
        <w:t>Wytycznych w zakresie kwalifikowalności wydatków</w:t>
      </w:r>
      <w:r>
        <w:rPr>
          <w:rFonts w:cs="Calibri"/>
        </w:rPr>
        <w:t>,</w:t>
      </w:r>
    </w:p>
    <w:p w:rsidR="006352E7" w:rsidRDefault="00E05F60">
      <w:pPr>
        <w:numPr>
          <w:ilvl w:val="1"/>
          <w:numId w:val="24"/>
        </w:numPr>
        <w:spacing w:after="0" w:line="276" w:lineRule="auto"/>
        <w:ind w:left="284" w:hanging="284"/>
        <w:jc w:val="both"/>
        <w:rPr>
          <w:rFonts w:cs="Calibri"/>
        </w:rPr>
      </w:pPr>
      <w:r>
        <w:rPr>
          <w:rFonts w:cs="Calibri"/>
        </w:rPr>
        <w:t>jest zgodny z obowiązującymi przepisami prawa unijnego oraz prawa krajowego, w tym przepisami regulującymi udzielanie pomocy publicznej, jeśli mają zastosowanie,</w:t>
      </w:r>
    </w:p>
    <w:p w:rsidR="006352E7" w:rsidRDefault="00E05F60">
      <w:pPr>
        <w:numPr>
          <w:ilvl w:val="1"/>
          <w:numId w:val="24"/>
        </w:numPr>
        <w:spacing w:after="0" w:line="276" w:lineRule="auto"/>
        <w:ind w:left="284" w:hanging="284"/>
        <w:jc w:val="both"/>
        <w:rPr>
          <w:rFonts w:cs="Calibri"/>
        </w:rPr>
      </w:pPr>
      <w:r>
        <w:rPr>
          <w:rFonts w:cs="Calibri"/>
        </w:rPr>
        <w:t>jest zgodny z RPOWP 2014-2020 i SZOOP RPOWP2014-2020,</w:t>
      </w:r>
    </w:p>
    <w:p w:rsidR="006352E7" w:rsidRDefault="00E05F60">
      <w:pPr>
        <w:numPr>
          <w:ilvl w:val="1"/>
          <w:numId w:val="24"/>
        </w:numPr>
        <w:spacing w:after="0" w:line="276" w:lineRule="auto"/>
        <w:ind w:left="284" w:hanging="284"/>
        <w:jc w:val="both"/>
      </w:pPr>
      <w:r>
        <w:rPr>
          <w:rFonts w:cs="Calibri"/>
        </w:rPr>
        <w:t xml:space="preserve">został uwzględniony w budżecie projektu, z zastrzeżeniem pkt 11 i 12 podrozdziału 8.3 </w:t>
      </w:r>
      <w:r>
        <w:rPr>
          <w:rFonts w:cs="Calibri"/>
          <w:i/>
        </w:rPr>
        <w:t xml:space="preserve">Wytycznych </w:t>
      </w:r>
      <w:r>
        <w:rPr>
          <w:rFonts w:cs="Calibri"/>
          <w:i/>
        </w:rPr>
        <w:br/>
        <w:t>w zakresie kwalifikowalności wydatków</w:t>
      </w:r>
      <w:r>
        <w:rPr>
          <w:rFonts w:cs="Calibri"/>
        </w:rPr>
        <w:t xml:space="preserve">, </w:t>
      </w:r>
    </w:p>
    <w:p w:rsidR="006352E7" w:rsidRDefault="00E05F60">
      <w:pPr>
        <w:numPr>
          <w:ilvl w:val="1"/>
          <w:numId w:val="24"/>
        </w:numPr>
        <w:spacing w:after="0" w:line="276" w:lineRule="auto"/>
        <w:ind w:left="284" w:hanging="284"/>
        <w:jc w:val="both"/>
        <w:rPr>
          <w:rFonts w:cs="Calibri"/>
        </w:rPr>
      </w:pPr>
      <w:r>
        <w:rPr>
          <w:rFonts w:cs="Calibri"/>
        </w:rPr>
        <w:t>został poniesiony zgodnie z postanowieniami umowy o dofinansowanie,</w:t>
      </w:r>
    </w:p>
    <w:p w:rsidR="006352E7" w:rsidRDefault="00E05F60">
      <w:pPr>
        <w:numPr>
          <w:ilvl w:val="1"/>
          <w:numId w:val="24"/>
        </w:numPr>
        <w:spacing w:after="0" w:line="276" w:lineRule="auto"/>
        <w:ind w:left="284" w:hanging="284"/>
        <w:jc w:val="both"/>
        <w:rPr>
          <w:rFonts w:cs="Calibri"/>
        </w:rPr>
      </w:pPr>
      <w:r>
        <w:rPr>
          <w:rFonts w:cs="Calibri"/>
        </w:rPr>
        <w:t>jest niezbędny do realizacji celów projektu i został poniesiony w związku z realizacją projektu,</w:t>
      </w:r>
    </w:p>
    <w:p w:rsidR="006352E7" w:rsidRDefault="00E05F60">
      <w:pPr>
        <w:numPr>
          <w:ilvl w:val="1"/>
          <w:numId w:val="24"/>
        </w:numPr>
        <w:spacing w:after="0" w:line="276" w:lineRule="auto"/>
        <w:ind w:left="284" w:hanging="284"/>
        <w:jc w:val="both"/>
        <w:rPr>
          <w:rFonts w:cs="Calibri"/>
        </w:rPr>
      </w:pPr>
      <w:r>
        <w:rPr>
          <w:rFonts w:cs="Calibri"/>
        </w:rPr>
        <w:t xml:space="preserve">został dokonany w sposób przejrzysty, racjonalny i efektywny, z zachowaniem zasad uzyskiwania najlepszych efektów z danych nakładów, </w:t>
      </w:r>
    </w:p>
    <w:p w:rsidR="006352E7" w:rsidRDefault="00E05F60">
      <w:pPr>
        <w:numPr>
          <w:ilvl w:val="1"/>
          <w:numId w:val="24"/>
        </w:numPr>
        <w:spacing w:after="0" w:line="276" w:lineRule="auto"/>
        <w:ind w:left="284" w:hanging="284"/>
        <w:jc w:val="both"/>
      </w:pPr>
      <w:r>
        <w:rPr>
          <w:rFonts w:cs="Calibri"/>
        </w:rPr>
        <w:t xml:space="preserve">został należycie udokumentowany, zgodnie z wymogami w tym zakresie określonymi w </w:t>
      </w:r>
      <w:r>
        <w:rPr>
          <w:rFonts w:cs="Calibri"/>
          <w:i/>
        </w:rPr>
        <w:t xml:space="preserve">Wytycznych </w:t>
      </w:r>
      <w:r>
        <w:rPr>
          <w:rFonts w:cs="Calibri"/>
          <w:i/>
        </w:rPr>
        <w:br/>
        <w:t>w zakresie kwalifikowalności wydatków</w:t>
      </w:r>
      <w:r>
        <w:rPr>
          <w:rFonts w:cs="Calibri"/>
        </w:rPr>
        <w:t>,</w:t>
      </w:r>
    </w:p>
    <w:p w:rsidR="006352E7" w:rsidRDefault="00E05F60">
      <w:pPr>
        <w:numPr>
          <w:ilvl w:val="1"/>
          <w:numId w:val="24"/>
        </w:numPr>
        <w:spacing w:after="0" w:line="276" w:lineRule="auto"/>
        <w:ind w:left="284" w:hanging="284"/>
        <w:jc w:val="both"/>
      </w:pPr>
      <w:r>
        <w:rPr>
          <w:rFonts w:cs="Calibri"/>
        </w:rPr>
        <w:t xml:space="preserve">został wykazany we wniosku o płatność zgodnie z </w:t>
      </w:r>
      <w:r>
        <w:rPr>
          <w:rFonts w:cs="Calibri"/>
          <w:i/>
        </w:rPr>
        <w:t xml:space="preserve">Wytycznymi w zakresie warunków gromadzenia </w:t>
      </w:r>
      <w:r>
        <w:rPr>
          <w:rFonts w:cs="Calibri"/>
          <w:i/>
        </w:rPr>
        <w:br/>
        <w:t>i przekazywania danych w postaci elektronicznej</w:t>
      </w:r>
      <w:r>
        <w:rPr>
          <w:rFonts w:cs="Calibri"/>
        </w:rPr>
        <w:t>,</w:t>
      </w:r>
    </w:p>
    <w:p w:rsidR="006352E7" w:rsidRDefault="00E05F60">
      <w:pPr>
        <w:numPr>
          <w:ilvl w:val="1"/>
          <w:numId w:val="24"/>
        </w:numPr>
        <w:spacing w:after="0" w:line="276" w:lineRule="auto"/>
        <w:ind w:left="284" w:hanging="284"/>
        <w:jc w:val="both"/>
      </w:pPr>
      <w:r>
        <w:rPr>
          <w:rFonts w:cs="Calibri"/>
        </w:rPr>
        <w:t xml:space="preserve">dotyczy towarów dostarczonych lub usług wykonanych lub robót zrealizowanych, w tym zaliczek dla wykonawców, z zastrzeżeniem pkt 4 podrozdziału 6.4 </w:t>
      </w:r>
      <w:r>
        <w:rPr>
          <w:rFonts w:cs="Calibri"/>
          <w:i/>
        </w:rPr>
        <w:t>Wytycznych w zakresie kwalifikowalności wydatków,</w:t>
      </w:r>
    </w:p>
    <w:p w:rsidR="006352E7" w:rsidRDefault="00E05F60">
      <w:pPr>
        <w:numPr>
          <w:ilvl w:val="1"/>
          <w:numId w:val="24"/>
        </w:numPr>
        <w:spacing w:after="0" w:line="276" w:lineRule="auto"/>
        <w:ind w:left="284" w:hanging="284"/>
        <w:jc w:val="both"/>
      </w:pPr>
      <w:r>
        <w:rPr>
          <w:rFonts w:cs="Calibri"/>
        </w:rPr>
        <w:t xml:space="preserve">jest zgodny z innymi warunkami uznania go za wydatek kwalifikowalny określonymi w </w:t>
      </w:r>
      <w:r>
        <w:rPr>
          <w:rFonts w:cs="Calibri"/>
          <w:i/>
        </w:rPr>
        <w:t xml:space="preserve">Wytycznych </w:t>
      </w:r>
      <w:r>
        <w:rPr>
          <w:rFonts w:cs="Calibri"/>
          <w:i/>
        </w:rPr>
        <w:br/>
        <w:t>w zakresie kwalifikowalności wydatków</w:t>
      </w:r>
      <w:r>
        <w:rPr>
          <w:rFonts w:cs="Calibri"/>
        </w:rPr>
        <w:t xml:space="preserve"> lub określonymi przez IZ RPO. </w:t>
      </w:r>
    </w:p>
    <w:p w:rsidR="006352E7" w:rsidRDefault="006352E7">
      <w:pPr>
        <w:spacing w:after="0"/>
        <w:jc w:val="both"/>
        <w:rPr>
          <w:rFonts w:cs="Calibri"/>
        </w:rPr>
      </w:pPr>
    </w:p>
    <w:p w:rsidR="006352E7" w:rsidRDefault="00E05F60">
      <w:pPr>
        <w:spacing w:after="0"/>
        <w:jc w:val="both"/>
      </w:pPr>
      <w:r>
        <w:rPr>
          <w:rFonts w:cs="Calibri"/>
        </w:rPr>
        <w:lastRenderedPageBreak/>
        <w:t xml:space="preserve">Beneficjent powinien zapewnić, aby wydatki zaplanowane w ramach realizacji projektu były zgodne </w:t>
      </w:r>
      <w:r>
        <w:rPr>
          <w:rFonts w:cs="Calibri"/>
        </w:rPr>
        <w:br/>
        <w:t xml:space="preserve">z poziomem określonym w Wykazie dopuszczalnych stawek dla towarów i usług stanowiącym załącznik </w:t>
      </w:r>
      <w:r>
        <w:rPr>
          <w:rFonts w:cs="Calibri"/>
          <w:b/>
        </w:rPr>
        <w:t>nr 7 do Ogłoszenia</w:t>
      </w:r>
      <w:r>
        <w:rPr>
          <w:rFonts w:cs="Calibri"/>
        </w:rPr>
        <w:t xml:space="preserve">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rsidR="006352E7" w:rsidRDefault="00E05F60">
      <w:pPr>
        <w:keepNext/>
        <w:keepLines/>
        <w:spacing w:before="200" w:after="0"/>
        <w:outlineLvl w:val="2"/>
        <w:rPr>
          <w:rFonts w:eastAsia="Times New Roman" w:cs="Calibri"/>
          <w:b/>
          <w:bCs/>
        </w:rPr>
      </w:pPr>
      <w:bookmarkStart w:id="53" w:name="_Toc460228015"/>
      <w:bookmarkStart w:id="54" w:name="_Toc482342616"/>
      <w:r>
        <w:rPr>
          <w:rFonts w:eastAsia="Times New Roman" w:cs="Calibri"/>
          <w:b/>
          <w:bCs/>
        </w:rPr>
        <w:t>V.3.8. Wydatki niekwalifikowalne</w:t>
      </w:r>
      <w:bookmarkEnd w:id="53"/>
      <w:bookmarkEnd w:id="54"/>
    </w:p>
    <w:p w:rsidR="006352E7" w:rsidRDefault="00E05F60">
      <w:pPr>
        <w:spacing w:after="0"/>
        <w:jc w:val="both"/>
      </w:pPr>
      <w:r>
        <w:rPr>
          <w:rFonts w:cs="Calibri"/>
        </w:rPr>
        <w:t xml:space="preserve">Wydatkiem niekwalifikowalnym jest każdy wydatek lub koszt poniesiony, który nie spełnia warunków określonych w </w:t>
      </w:r>
      <w:r>
        <w:rPr>
          <w:rFonts w:cs="Calibri"/>
          <w:i/>
        </w:rPr>
        <w:t>Wytycznych w zakresie kwalifikowalności wydatków</w:t>
      </w:r>
      <w:r>
        <w:rPr>
          <w:rFonts w:cs="Calibri"/>
        </w:rPr>
        <w:t xml:space="preserve">. </w:t>
      </w:r>
    </w:p>
    <w:p w:rsidR="006352E7" w:rsidRDefault="00E05F60">
      <w:pPr>
        <w:spacing w:after="0"/>
        <w:jc w:val="both"/>
        <w:rPr>
          <w:rFonts w:cs="Calibri"/>
        </w:rPr>
      </w:pPr>
      <w:r>
        <w:rPr>
          <w:rFonts w:cs="Calibri"/>
        </w:rPr>
        <w:t>Do katalogu wydatków niekwalifikowalnych należą między innymi:</w:t>
      </w:r>
    </w:p>
    <w:p w:rsidR="006352E7" w:rsidRDefault="00E05F60">
      <w:pPr>
        <w:numPr>
          <w:ilvl w:val="1"/>
          <w:numId w:val="25"/>
        </w:numPr>
        <w:tabs>
          <w:tab w:val="left" w:pos="-9796"/>
          <w:tab w:val="left" w:pos="-8640"/>
        </w:tabs>
        <w:spacing w:after="0" w:line="276" w:lineRule="auto"/>
        <w:ind w:hanging="1440"/>
        <w:jc w:val="both"/>
        <w:rPr>
          <w:rFonts w:cs="Calibri"/>
        </w:rPr>
      </w:pPr>
      <w:r>
        <w:rPr>
          <w:rFonts w:cs="Calibri"/>
        </w:rPr>
        <w:t xml:space="preserve">prowizje pobierane w ramach operacji wymiany walut, </w:t>
      </w:r>
    </w:p>
    <w:p w:rsidR="006352E7" w:rsidRDefault="00E05F60">
      <w:pPr>
        <w:numPr>
          <w:ilvl w:val="1"/>
          <w:numId w:val="25"/>
        </w:numPr>
        <w:tabs>
          <w:tab w:val="left" w:pos="0"/>
          <w:tab w:val="left" w:pos="284"/>
          <w:tab w:val="left" w:pos="1440"/>
        </w:tabs>
        <w:spacing w:after="0" w:line="276" w:lineRule="auto"/>
        <w:ind w:left="284" w:hanging="284"/>
        <w:jc w:val="both"/>
        <w:rPr>
          <w:rFonts w:cs="Calibri"/>
        </w:rPr>
      </w:pPr>
      <w:r>
        <w:rPr>
          <w:rFonts w:cs="Calibri"/>
        </w:rPr>
        <w:t xml:space="preserve">odsetki od zadłużenia, z wyjątkiem wydatków ponoszonych na subsydiowanie odsetek lub na dotacje na opłaty gwarancyjne w przypadku udzielania wsparcia na te cele, </w:t>
      </w:r>
    </w:p>
    <w:p w:rsidR="006352E7" w:rsidRDefault="00E05F60">
      <w:pPr>
        <w:numPr>
          <w:ilvl w:val="1"/>
          <w:numId w:val="25"/>
        </w:numPr>
        <w:tabs>
          <w:tab w:val="left" w:pos="-9796"/>
          <w:tab w:val="left" w:pos="-8640"/>
        </w:tabs>
        <w:spacing w:after="0" w:line="276" w:lineRule="auto"/>
        <w:ind w:hanging="1440"/>
        <w:jc w:val="both"/>
      </w:pPr>
      <w:r>
        <w:rPr>
          <w:rFonts w:cs="Calibri"/>
        </w:rPr>
        <w:t>koszty pożyczki lub kredytu zaciągniętego na prefinansowanie dotacji</w:t>
      </w:r>
      <w:r>
        <w:rPr>
          <w:rFonts w:cs="Calibri"/>
          <w:vertAlign w:val="superscript"/>
        </w:rPr>
        <w:footnoteReference w:id="11"/>
      </w:r>
      <w:r>
        <w:rPr>
          <w:rFonts w:cs="Calibri"/>
        </w:rPr>
        <w:t xml:space="preserve">, </w:t>
      </w:r>
    </w:p>
    <w:p w:rsidR="006352E7" w:rsidRDefault="00E05F60">
      <w:pPr>
        <w:numPr>
          <w:ilvl w:val="1"/>
          <w:numId w:val="25"/>
        </w:numPr>
        <w:tabs>
          <w:tab w:val="left" w:pos="-9796"/>
          <w:tab w:val="left" w:pos="-8640"/>
        </w:tabs>
        <w:spacing w:after="0" w:line="276" w:lineRule="auto"/>
        <w:ind w:hanging="1440"/>
        <w:jc w:val="both"/>
        <w:rPr>
          <w:rFonts w:cs="Calibri"/>
        </w:rPr>
      </w:pPr>
      <w:r>
        <w:rPr>
          <w:rFonts w:cs="Calibri"/>
        </w:rPr>
        <w:t xml:space="preserve">kary i grzywny, </w:t>
      </w:r>
    </w:p>
    <w:p w:rsidR="006352E7" w:rsidRDefault="00E05F60">
      <w:pPr>
        <w:numPr>
          <w:ilvl w:val="1"/>
          <w:numId w:val="25"/>
        </w:numPr>
        <w:tabs>
          <w:tab w:val="left" w:pos="-9796"/>
          <w:tab w:val="left" w:pos="-8640"/>
        </w:tabs>
        <w:spacing w:after="0" w:line="276" w:lineRule="auto"/>
        <w:ind w:hanging="1440"/>
        <w:jc w:val="both"/>
        <w:rPr>
          <w:rFonts w:cs="Calibri"/>
        </w:rPr>
      </w:pPr>
      <w:r>
        <w:rPr>
          <w:rFonts w:cs="Calibri"/>
        </w:rPr>
        <w:t>świadczenia realizowane ze środków Zakładowego Funduszu Świadczeń Socjalnych (ZFŚS),</w:t>
      </w:r>
    </w:p>
    <w:p w:rsidR="006352E7" w:rsidRDefault="00E05F60">
      <w:pPr>
        <w:numPr>
          <w:ilvl w:val="1"/>
          <w:numId w:val="25"/>
        </w:numPr>
        <w:tabs>
          <w:tab w:val="left" w:pos="-9796"/>
          <w:tab w:val="left" w:pos="-8640"/>
        </w:tabs>
        <w:spacing w:after="0" w:line="276" w:lineRule="auto"/>
        <w:ind w:hanging="1440"/>
        <w:jc w:val="both"/>
        <w:rPr>
          <w:rFonts w:cs="Calibri"/>
        </w:rPr>
      </w:pPr>
      <w:r>
        <w:rPr>
          <w:rFonts w:cs="Calibri"/>
        </w:rPr>
        <w:t xml:space="preserve">w ramach wynagrodzenia personelu niekwalifikowalne są odprawy </w:t>
      </w:r>
      <w:proofErr w:type="spellStart"/>
      <w:r>
        <w:rPr>
          <w:rFonts w:cs="Calibri"/>
        </w:rPr>
        <w:t>emerytalno</w:t>
      </w:r>
      <w:proofErr w:type="spellEnd"/>
      <w:r>
        <w:rPr>
          <w:rFonts w:cs="Calibri"/>
        </w:rPr>
        <w:t xml:space="preserve"> – rentowe, </w:t>
      </w:r>
    </w:p>
    <w:p w:rsidR="006352E7" w:rsidRDefault="00E05F60">
      <w:pPr>
        <w:numPr>
          <w:ilvl w:val="1"/>
          <w:numId w:val="25"/>
        </w:numPr>
        <w:tabs>
          <w:tab w:val="left" w:pos="284"/>
          <w:tab w:val="left" w:pos="1440"/>
        </w:tabs>
        <w:spacing w:after="0" w:line="276" w:lineRule="auto"/>
        <w:ind w:left="284" w:hanging="284"/>
        <w:jc w:val="both"/>
      </w:pPr>
      <w:r>
        <w:rPr>
          <w:rFonts w:cs="Calibri"/>
        </w:rPr>
        <w:t>rozliczenie notą obciążeniową zakupu środka trwałego będącego własnością beneficjenta lub prawa przysługującego beneficjentowi</w:t>
      </w:r>
      <w:r>
        <w:rPr>
          <w:rFonts w:cs="Calibri"/>
          <w:vertAlign w:val="superscript"/>
        </w:rPr>
        <w:footnoteReference w:id="12"/>
      </w:r>
      <w:r>
        <w:rPr>
          <w:rFonts w:cs="Calibri"/>
        </w:rPr>
        <w:t xml:space="preserve">, </w:t>
      </w:r>
    </w:p>
    <w:p w:rsidR="006352E7" w:rsidRDefault="00E05F60">
      <w:pPr>
        <w:numPr>
          <w:ilvl w:val="1"/>
          <w:numId w:val="25"/>
        </w:numPr>
        <w:tabs>
          <w:tab w:val="left" w:pos="-9796"/>
          <w:tab w:val="left" w:pos="-8640"/>
        </w:tabs>
        <w:spacing w:after="0" w:line="276" w:lineRule="auto"/>
        <w:ind w:hanging="1440"/>
        <w:jc w:val="both"/>
        <w:rPr>
          <w:rFonts w:cs="Calibri"/>
        </w:rPr>
      </w:pPr>
      <w:r>
        <w:rPr>
          <w:rFonts w:cs="Calibri"/>
        </w:rPr>
        <w:t xml:space="preserve">wpłaty na Państwowy Fundusz Rehabilitacji Osób Niepełnosprawnych (PFRON), </w:t>
      </w:r>
    </w:p>
    <w:p w:rsidR="006352E7" w:rsidRDefault="00E05F60">
      <w:pPr>
        <w:spacing w:after="0"/>
        <w:ind w:left="284"/>
        <w:jc w:val="both"/>
      </w:pPr>
      <w:r>
        <w:rPr>
          <w:rFonts w:cs="Calibri"/>
        </w:rPr>
        <w:t xml:space="preserve">koszty postępowania sądowego, wydatki związane z przygotowaniem i obsługą prawną spraw sądowych oraz wydatki poniesione na funkcjonowanie komisji rozjemczych </w:t>
      </w:r>
      <w:r>
        <w:rPr>
          <w:rFonts w:cs="Calibri"/>
          <w:vertAlign w:val="superscript"/>
        </w:rPr>
        <w:footnoteReference w:id="13"/>
      </w:r>
      <w:r>
        <w:rPr>
          <w:rFonts w:cs="Calibri"/>
        </w:rPr>
        <w:t>(…),</w:t>
      </w:r>
    </w:p>
    <w:p w:rsidR="006352E7" w:rsidRDefault="00E05F60">
      <w:pPr>
        <w:numPr>
          <w:ilvl w:val="1"/>
          <w:numId w:val="25"/>
        </w:numPr>
        <w:tabs>
          <w:tab w:val="left" w:pos="284"/>
          <w:tab w:val="left" w:pos="1440"/>
        </w:tabs>
        <w:spacing w:after="0" w:line="276" w:lineRule="auto"/>
        <w:ind w:left="284" w:hanging="284"/>
        <w:jc w:val="both"/>
      </w:pPr>
      <w:r>
        <w:rPr>
          <w:rFonts w:cs="Calibri"/>
        </w:rPr>
        <w:t xml:space="preserve">wydatki poniesione na zakup używanego środka trwałego, który był w ciągu 7 lat wstecz </w:t>
      </w:r>
      <w:r>
        <w:rPr>
          <w:rFonts w:cs="Calibri"/>
        </w:rPr>
        <w:br/>
        <w:t>(w przypadku nieruchomości 10 lat) współfinansowany ze środków unijnych lub z dotacji krajowych (</w:t>
      </w:r>
      <w:r>
        <w:rPr>
          <w:rFonts w:cs="Calibri"/>
          <w:lang w:eastAsia="pl-PL"/>
        </w:rPr>
        <w:t>podobnie w przypadku robót budowlanych, w wyniku których dzięki współfinansowaniu powstały obiekty liniowe czy inżynieryjne, np.: mosty,</w:t>
      </w:r>
    </w:p>
    <w:p w:rsidR="006352E7" w:rsidRDefault="00E05F60">
      <w:pPr>
        <w:spacing w:after="0"/>
        <w:ind w:left="284"/>
        <w:jc w:val="both"/>
      </w:pPr>
      <w:r>
        <w:rPr>
          <w:rFonts w:cs="Calibri"/>
          <w:lang w:eastAsia="pl-PL"/>
        </w:rPr>
        <w:t>wiadukty, estakady, obiekty kubaturowe, itp.)</w:t>
      </w:r>
      <w:r>
        <w:rPr>
          <w:rFonts w:cs="Calibri"/>
          <w:vertAlign w:val="superscript"/>
          <w:lang w:eastAsia="pl-PL"/>
        </w:rPr>
        <w:footnoteReference w:id="14"/>
      </w:r>
      <w:r>
        <w:rPr>
          <w:rFonts w:cs="Calibri"/>
        </w:rPr>
        <w:t>,</w:t>
      </w:r>
    </w:p>
    <w:p w:rsidR="006352E7" w:rsidRDefault="00E05F60">
      <w:pPr>
        <w:numPr>
          <w:ilvl w:val="1"/>
          <w:numId w:val="25"/>
        </w:numPr>
        <w:tabs>
          <w:tab w:val="left" w:pos="284"/>
          <w:tab w:val="left" w:pos="1440"/>
        </w:tabs>
        <w:spacing w:after="0" w:line="276" w:lineRule="auto"/>
        <w:ind w:left="284" w:hanging="284"/>
        <w:jc w:val="both"/>
      </w:pPr>
      <w:r>
        <w:rPr>
          <w:rFonts w:cs="Calibri"/>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z zastrzeżeniem pkt 6 sekcji 6.18.1 </w:t>
      </w:r>
      <w:r>
        <w:rPr>
          <w:rFonts w:cs="Calibri"/>
          <w:i/>
        </w:rPr>
        <w:t>Wytycznych w zakresie kwalifikowalności wydatków</w:t>
      </w:r>
      <w:r>
        <w:rPr>
          <w:rFonts w:cs="Calibri"/>
        </w:rPr>
        <w:t xml:space="preserve">, </w:t>
      </w:r>
    </w:p>
    <w:p w:rsidR="006352E7" w:rsidRDefault="00E05F60">
      <w:pPr>
        <w:numPr>
          <w:ilvl w:val="1"/>
          <w:numId w:val="25"/>
        </w:numPr>
        <w:tabs>
          <w:tab w:val="left" w:pos="284"/>
          <w:tab w:val="left" w:pos="1440"/>
        </w:tabs>
        <w:spacing w:after="0" w:line="276" w:lineRule="auto"/>
        <w:ind w:left="284" w:hanging="284"/>
        <w:jc w:val="both"/>
      </w:pPr>
      <w:r>
        <w:rPr>
          <w:rFonts w:cs="Calibri"/>
        </w:rPr>
        <w:t>wydatki poniesione na zakup nieruchomości przekraczające 10% całkowitych wydatków kwalifikowalnych projektu</w:t>
      </w:r>
      <w:r>
        <w:rPr>
          <w:rFonts w:cs="Calibri"/>
          <w:vertAlign w:val="superscript"/>
        </w:rPr>
        <w:footnoteReference w:id="15"/>
      </w:r>
      <w:r>
        <w:rPr>
          <w:rFonts w:cs="Calibri"/>
        </w:rPr>
        <w:t xml:space="preserve"> </w:t>
      </w:r>
      <w:r>
        <w:rPr>
          <w:rFonts w:cs="Calibri"/>
          <w:lang w:eastAsia="pl-PL"/>
        </w:rPr>
        <w:t>przy czym w przypadku terenów poprzemysłowych oraz terenów opuszczonych, na których znajdują się budynki, limit ten wynosi 15%</w:t>
      </w:r>
      <w:r>
        <w:rPr>
          <w:rFonts w:cs="Calibri"/>
        </w:rPr>
        <w:t xml:space="preserve"> (…), </w:t>
      </w:r>
    </w:p>
    <w:p w:rsidR="006352E7" w:rsidRDefault="00E05F60">
      <w:pPr>
        <w:numPr>
          <w:ilvl w:val="1"/>
          <w:numId w:val="25"/>
        </w:numPr>
        <w:tabs>
          <w:tab w:val="left" w:pos="284"/>
          <w:tab w:val="left" w:pos="1440"/>
        </w:tabs>
        <w:spacing w:after="0" w:line="276" w:lineRule="auto"/>
        <w:ind w:left="284" w:hanging="284"/>
        <w:jc w:val="both"/>
      </w:pPr>
      <w:r>
        <w:rPr>
          <w:rFonts w:cs="Calibri"/>
        </w:rPr>
        <w:lastRenderedPageBreak/>
        <w:t xml:space="preserve">zakup lokali mieszkalnych, za wyjątkiem wydatków dokonanych w ramach celu tematycznego 9 Promowanie włączenia społecznego, walka z ubóstwem i wszelką dyskryminacją, poniesionych zgodnie z </w:t>
      </w:r>
      <w:r>
        <w:rPr>
          <w:rFonts w:cs="Calibri"/>
          <w:i/>
        </w:rPr>
        <w:t>Wytycznymi w zakresie zasad realizacji przedsięwzięć w obszarze włączenia społecznego i zwalczania ubóstwa z wykorzystaniem środków Europejskiego Funduszu Społecznego i Europejskiego Funduszu Rozwoju Regionalnego na lata 2014-2020</w:t>
      </w:r>
      <w:r>
        <w:rPr>
          <w:rFonts w:cs="Calibri"/>
        </w:rPr>
        <w:t>,</w:t>
      </w:r>
    </w:p>
    <w:p w:rsidR="006352E7" w:rsidRDefault="00E05F60">
      <w:pPr>
        <w:numPr>
          <w:ilvl w:val="1"/>
          <w:numId w:val="25"/>
        </w:numPr>
        <w:tabs>
          <w:tab w:val="left" w:pos="284"/>
          <w:tab w:val="left" w:pos="1440"/>
        </w:tabs>
        <w:spacing w:after="0" w:line="276" w:lineRule="auto"/>
        <w:ind w:left="284" w:hanging="284"/>
        <w:jc w:val="both"/>
        <w:rPr>
          <w:rFonts w:cs="Calibri"/>
        </w:rPr>
      </w:pPr>
      <w:r>
        <w:rPr>
          <w:rFonts w:cs="Calibri"/>
        </w:rPr>
        <w:t>inne niż część kapitałowa raty leasingowej wydatki związane z umową leasingu, w szczególności marża finansującego, odsetki od refinansowania kosztów, koszty ogólne, opłaty ubezpieczeniowe,</w:t>
      </w:r>
    </w:p>
    <w:p w:rsidR="006352E7" w:rsidRDefault="00E05F60">
      <w:pPr>
        <w:numPr>
          <w:ilvl w:val="1"/>
          <w:numId w:val="25"/>
        </w:numPr>
        <w:tabs>
          <w:tab w:val="left" w:pos="284"/>
          <w:tab w:val="left" w:pos="1440"/>
        </w:tabs>
        <w:spacing w:after="0" w:line="276" w:lineRule="auto"/>
        <w:ind w:left="284" w:hanging="284"/>
        <w:jc w:val="both"/>
      </w:pPr>
      <w:r>
        <w:rPr>
          <w:rFonts w:cs="Calibri"/>
        </w:rPr>
        <w:t>transakcje</w:t>
      </w:r>
      <w:r>
        <w:rPr>
          <w:rFonts w:cs="Calibri"/>
          <w:vertAlign w:val="superscript"/>
        </w:rPr>
        <w:footnoteReference w:id="16"/>
      </w:r>
      <w:r>
        <w:rPr>
          <w:rFonts w:cs="Calibri"/>
        </w:rPr>
        <w:t xml:space="preserve"> dokonane w gotówce, których wartość przekracza równowartość kwoty, o której mowa w art. 22 ustawy z dnia 2 lipca 2004 r. o swobodzie działalności gospodarczej, </w:t>
      </w:r>
    </w:p>
    <w:p w:rsidR="006352E7" w:rsidRDefault="00E05F60">
      <w:pPr>
        <w:numPr>
          <w:ilvl w:val="1"/>
          <w:numId w:val="25"/>
        </w:numPr>
        <w:tabs>
          <w:tab w:val="left" w:pos="284"/>
          <w:tab w:val="left" w:pos="1440"/>
        </w:tabs>
        <w:spacing w:after="0" w:line="276" w:lineRule="auto"/>
        <w:ind w:left="284" w:hanging="284"/>
        <w:jc w:val="both"/>
        <w:rPr>
          <w:rFonts w:cs="Calibri"/>
        </w:rPr>
      </w:pPr>
      <w:r>
        <w:rPr>
          <w:rFonts w:cs="Calibri"/>
        </w:rPr>
        <w:t>wydatki poniesione na przygotowanie i wypełnienie formularza wniosku o dofinansowanie projektu w przypadku wszystkich projektów (…),</w:t>
      </w:r>
    </w:p>
    <w:p w:rsidR="006352E7" w:rsidRDefault="00E05F60">
      <w:pPr>
        <w:numPr>
          <w:ilvl w:val="1"/>
          <w:numId w:val="25"/>
        </w:numPr>
        <w:tabs>
          <w:tab w:val="left" w:pos="284"/>
          <w:tab w:val="left" w:pos="1440"/>
        </w:tabs>
        <w:spacing w:after="0" w:line="276" w:lineRule="auto"/>
        <w:ind w:left="284" w:hanging="284"/>
        <w:jc w:val="both"/>
        <w:rPr>
          <w:rFonts w:cs="Calibri"/>
        </w:rPr>
      </w:pPr>
      <w:r>
        <w:rPr>
          <w:rFonts w:cs="Calibri"/>
        </w:rPr>
        <w:t xml:space="preserve">premia dla współautora wniosku o dofinansowanie opracowującego np. studium wykonalności, </w:t>
      </w:r>
    </w:p>
    <w:p w:rsidR="006352E7" w:rsidRDefault="00E05F60">
      <w:pPr>
        <w:numPr>
          <w:ilvl w:val="1"/>
          <w:numId w:val="25"/>
        </w:numPr>
        <w:tabs>
          <w:tab w:val="left" w:pos="284"/>
          <w:tab w:val="left" w:pos="1440"/>
        </w:tabs>
        <w:spacing w:after="0" w:line="276" w:lineRule="auto"/>
        <w:ind w:left="284" w:hanging="284"/>
        <w:jc w:val="both"/>
      </w:pPr>
      <w:r>
        <w:rPr>
          <w:rFonts w:cs="Calibri"/>
        </w:rPr>
        <w:t xml:space="preserve">w przypadku projektów współfinansowanych z EFS - wydatki związane z zakupem nieruchomości i infrastruktury oraz z dostosowaniem lub adaptacją budynków i pomieszczeń, za wyjątkiem wydatków ponoszonych jako cross – </w:t>
      </w:r>
      <w:proofErr w:type="spellStart"/>
      <w:r>
        <w:rPr>
          <w:rFonts w:cs="Calibri"/>
        </w:rPr>
        <w:t>financing</w:t>
      </w:r>
      <w:proofErr w:type="spellEnd"/>
      <w:r>
        <w:rPr>
          <w:rFonts w:cs="Calibri"/>
        </w:rPr>
        <w:t xml:space="preserve">, o którym mowa w podrozdziale 8.6 </w:t>
      </w:r>
      <w:r>
        <w:rPr>
          <w:rFonts w:cs="Calibri"/>
          <w:i/>
        </w:rPr>
        <w:t>Wytycznych w zakresie kwalifikowalności wydatków</w:t>
      </w:r>
      <w:r>
        <w:rPr>
          <w:rFonts w:cs="Calibri"/>
        </w:rPr>
        <w:t xml:space="preserve"> z zastrzeżeniem lit. l.</w:t>
      </w:r>
    </w:p>
    <w:p w:rsidR="006352E7" w:rsidRDefault="006352E7">
      <w:pPr>
        <w:spacing w:after="0"/>
        <w:jc w:val="both"/>
        <w:rPr>
          <w:rFonts w:cs="Calibri"/>
        </w:rPr>
      </w:pPr>
    </w:p>
    <w:p w:rsidR="006352E7" w:rsidRDefault="00E05F60">
      <w:pPr>
        <w:spacing w:after="0"/>
        <w:jc w:val="both"/>
      </w:pPr>
      <w:r>
        <w:rPr>
          <w:rFonts w:cs="Calibri"/>
        </w:rPr>
        <w:t xml:space="preserve">Niedozwolone jest podwójne finansowanie wydatków w rozumieniu </w:t>
      </w:r>
      <w:r>
        <w:rPr>
          <w:rFonts w:cs="Calibri"/>
          <w:i/>
        </w:rPr>
        <w:t>Wytycznych w zakresie kwalifikowalności wydatków.</w:t>
      </w:r>
    </w:p>
    <w:p w:rsidR="006352E7" w:rsidRDefault="00E05F60">
      <w:pPr>
        <w:spacing w:after="0"/>
        <w:jc w:val="both"/>
        <w:rPr>
          <w:rFonts w:cs="Calibri"/>
        </w:rPr>
      </w:pPr>
      <w:r>
        <w:rPr>
          <w:rFonts w:cs="Calibri"/>
        </w:rPr>
        <w:t>Wydatki uznane za niekwalifikowalne, a związane z realizacją projektu, ponosi Beneficjent jako strona umowy o dofinansowanie projektu.</w:t>
      </w:r>
    </w:p>
    <w:p w:rsidR="006352E7" w:rsidRDefault="00E05F60">
      <w:pPr>
        <w:keepNext/>
        <w:keepLines/>
        <w:spacing w:before="200" w:after="0"/>
        <w:outlineLvl w:val="2"/>
        <w:rPr>
          <w:rFonts w:eastAsia="Times New Roman" w:cs="Calibri"/>
          <w:b/>
          <w:bCs/>
        </w:rPr>
      </w:pPr>
      <w:bookmarkStart w:id="55" w:name="_Toc460228016"/>
      <w:bookmarkStart w:id="56" w:name="_Toc482342617"/>
      <w:r>
        <w:rPr>
          <w:rFonts w:eastAsia="Times New Roman" w:cs="Calibri"/>
          <w:b/>
          <w:bCs/>
        </w:rPr>
        <w:t>V.3.9. Wydatki ponoszone zgodnie z zasadą uczciwej konkurencji i rozeznanie rynku</w:t>
      </w:r>
      <w:bookmarkEnd w:id="55"/>
      <w:bookmarkEnd w:id="56"/>
    </w:p>
    <w:p w:rsidR="006352E7" w:rsidRDefault="00E05F60">
      <w:pPr>
        <w:spacing w:after="0"/>
        <w:jc w:val="both"/>
      </w:pPr>
      <w:r>
        <w:rPr>
          <w:rFonts w:cs="Calibri"/>
        </w:rPr>
        <w:t>Beneficjent jest zobowiązany do przygotowania i przeprowadzenia postępowania o udzielenie zamówienia o wartości szacunkowej przekraczającej 50 tys. PLN netto</w:t>
      </w:r>
      <w:r>
        <w:rPr>
          <w:rFonts w:cs="Calibri"/>
          <w:vertAlign w:val="superscript"/>
        </w:rPr>
        <w:footnoteReference w:id="17"/>
      </w:r>
      <w:r>
        <w:rPr>
          <w:rFonts w:cs="Calibri"/>
        </w:rPr>
        <w:t xml:space="preserve">, tj. bez podatku od towarów i usług (VAT), w sposób zapewniający przejrzystość oraz zachowanie uczciwej konkurencji i równego traktowania wykonawców. Spełnienie powyższych wymogów następuje w drodze zastosowania przepisów </w:t>
      </w:r>
      <w:proofErr w:type="spellStart"/>
      <w:r>
        <w:rPr>
          <w:rFonts w:cs="Calibri"/>
        </w:rPr>
        <w:t>Pzp</w:t>
      </w:r>
      <w:proofErr w:type="spellEnd"/>
      <w:r>
        <w:rPr>
          <w:rFonts w:cs="Calibri"/>
        </w:rPr>
        <w:t xml:space="preserve"> lub zasady konkurencyjności.</w:t>
      </w:r>
      <w:r>
        <w:rPr>
          <w:rFonts w:cs="Calibri"/>
          <w:vertAlign w:val="superscript"/>
        </w:rPr>
        <w:footnoteReference w:id="18"/>
      </w:r>
      <w:r>
        <w:rPr>
          <w:rFonts w:cs="Calibri"/>
        </w:rPr>
        <w:t>.</w:t>
      </w:r>
    </w:p>
    <w:p w:rsidR="006352E7" w:rsidRDefault="006352E7">
      <w:pPr>
        <w:autoSpaceDE w:val="0"/>
        <w:spacing w:after="0" w:line="240" w:lineRule="auto"/>
        <w:rPr>
          <w:rFonts w:cs="Calibri"/>
          <w:color w:val="000000"/>
          <w:lang w:eastAsia="pl-PL"/>
        </w:rPr>
      </w:pPr>
    </w:p>
    <w:p w:rsidR="006352E7" w:rsidRDefault="00E05F60">
      <w:pPr>
        <w:autoSpaceDE w:val="0"/>
        <w:spacing w:after="0"/>
        <w:jc w:val="both"/>
        <w:rPr>
          <w:rFonts w:cs="Calibri"/>
          <w:color w:val="000000"/>
          <w:lang w:eastAsia="pl-PL"/>
        </w:rPr>
      </w:pPr>
      <w:r>
        <w:rPr>
          <w:rFonts w:cs="Calibri"/>
          <w:color w:val="000000"/>
          <w:lang w:eastAsia="pl-PL"/>
        </w:rPr>
        <w:t xml:space="preserve">W przypadku, gdy Beneficjent jest organem administracji publicznej, może on powierzać na podstawie </w:t>
      </w:r>
      <w:r>
        <w:rPr>
          <w:rFonts w:cs="Calibri"/>
          <w:color w:val="000000"/>
          <w:lang w:eastAsia="pl-PL"/>
        </w:rPr>
        <w:br/>
        <w:t xml:space="preserve">art. 5 ust. 2 pkt 1 ustawy z dnia 24 kwietnia 2003 r. o działalności pożytku publicznego i o wolontariacie realizację zadań publicznych w trybie określonym w tej ustawie. </w:t>
      </w:r>
    </w:p>
    <w:p w:rsidR="006352E7" w:rsidRDefault="006352E7">
      <w:pPr>
        <w:autoSpaceDE w:val="0"/>
        <w:spacing w:after="0"/>
        <w:jc w:val="both"/>
        <w:rPr>
          <w:rFonts w:cs="Calibri"/>
          <w:b/>
          <w:bCs/>
          <w:color w:val="000000"/>
          <w:lang w:eastAsia="pl-PL"/>
        </w:rPr>
      </w:pPr>
    </w:p>
    <w:p w:rsidR="006352E7" w:rsidRDefault="00E05F60">
      <w:pPr>
        <w:autoSpaceDE w:val="0"/>
        <w:spacing w:after="0"/>
        <w:jc w:val="both"/>
        <w:rPr>
          <w:rFonts w:cs="Calibri"/>
          <w:color w:val="000000"/>
          <w:lang w:eastAsia="pl-PL"/>
        </w:rPr>
      </w:pPr>
      <w:r>
        <w:rPr>
          <w:rFonts w:cs="Calibri"/>
          <w:color w:val="000000"/>
          <w:lang w:eastAsia="pl-PL"/>
        </w:rPr>
        <w:t xml:space="preserve">W przypadku, gdy na podstawie obowiązujących przepisów prawa innych niż ustawa </w:t>
      </w:r>
      <w:proofErr w:type="spellStart"/>
      <w:r>
        <w:rPr>
          <w:rFonts w:cs="Calibri"/>
          <w:color w:val="000000"/>
          <w:lang w:eastAsia="pl-PL"/>
        </w:rPr>
        <w:t>Pzp</w:t>
      </w:r>
      <w:proofErr w:type="spellEnd"/>
      <w:r>
        <w:rPr>
          <w:rFonts w:cs="Calibri"/>
          <w:color w:val="000000"/>
          <w:lang w:eastAsia="pl-PL"/>
        </w:rPr>
        <w:t xml:space="preserve"> wyłącza się stosowanie ustawy </w:t>
      </w:r>
      <w:proofErr w:type="spellStart"/>
      <w:r>
        <w:rPr>
          <w:rFonts w:cs="Calibri"/>
          <w:color w:val="000000"/>
          <w:lang w:eastAsia="pl-PL"/>
        </w:rPr>
        <w:t>Pzp</w:t>
      </w:r>
      <w:proofErr w:type="spellEnd"/>
      <w:r>
        <w:rPr>
          <w:rFonts w:cs="Calibri"/>
          <w:color w:val="000000"/>
          <w:lang w:eastAsia="pl-PL"/>
        </w:rPr>
        <w:t xml:space="preserve">, Beneficjent, który jest zobowiązany do stosowania </w:t>
      </w:r>
      <w:proofErr w:type="spellStart"/>
      <w:r>
        <w:rPr>
          <w:rFonts w:cs="Calibri"/>
          <w:color w:val="000000"/>
          <w:lang w:eastAsia="pl-PL"/>
        </w:rPr>
        <w:t>Pzp</w:t>
      </w:r>
      <w:proofErr w:type="spellEnd"/>
      <w:r>
        <w:rPr>
          <w:rFonts w:cs="Calibri"/>
          <w:color w:val="000000"/>
          <w:lang w:eastAsia="pl-PL"/>
        </w:rPr>
        <w:t xml:space="preserve">, przeprowadza zamówienie publiczne z zastosowaniem tych przepisów. </w:t>
      </w:r>
    </w:p>
    <w:p w:rsidR="006352E7" w:rsidRDefault="006352E7">
      <w:pPr>
        <w:autoSpaceDE w:val="0"/>
        <w:spacing w:after="0"/>
        <w:jc w:val="both"/>
        <w:rPr>
          <w:rFonts w:cs="Calibri"/>
          <w:b/>
          <w:bCs/>
          <w:color w:val="000000"/>
          <w:lang w:eastAsia="pl-PL"/>
        </w:rPr>
      </w:pPr>
    </w:p>
    <w:p w:rsidR="006352E7" w:rsidRDefault="00E05F60">
      <w:pPr>
        <w:autoSpaceDE w:val="0"/>
        <w:spacing w:after="0"/>
        <w:jc w:val="both"/>
      </w:pPr>
      <w:r>
        <w:rPr>
          <w:rFonts w:cs="Calibri"/>
          <w:color w:val="000000"/>
          <w:lang w:eastAsia="pl-PL"/>
        </w:rPr>
        <w:t xml:space="preserve">W przypadku naruszenia przez Beneficjenta warunków i procedur postępowania o udzielenie zamówienia publicznego określonych w podrozdziale 6.5 </w:t>
      </w:r>
      <w:r>
        <w:rPr>
          <w:rFonts w:cs="Calibri"/>
          <w:i/>
          <w:iCs/>
          <w:color w:val="000000"/>
          <w:lang w:eastAsia="pl-PL"/>
        </w:rPr>
        <w:t xml:space="preserve">Wytycznych w zakresie kwalifikowalności </w:t>
      </w:r>
      <w:r>
        <w:rPr>
          <w:rFonts w:cs="Calibri"/>
          <w:i/>
          <w:iCs/>
          <w:color w:val="000000"/>
          <w:lang w:eastAsia="pl-PL"/>
        </w:rPr>
        <w:lastRenderedPageBreak/>
        <w:t>wydatków</w:t>
      </w:r>
      <w:r>
        <w:rPr>
          <w:rFonts w:cs="Calibri"/>
          <w:color w:val="000000"/>
          <w:lang w:eastAsia="pl-PL"/>
        </w:rP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6352E7" w:rsidRDefault="006352E7">
      <w:pPr>
        <w:spacing w:after="0"/>
        <w:jc w:val="both"/>
        <w:rPr>
          <w:rFonts w:cs="Calibri"/>
        </w:rPr>
      </w:pPr>
    </w:p>
    <w:p w:rsidR="006352E7" w:rsidRDefault="00E05F60">
      <w:pPr>
        <w:spacing w:after="0"/>
        <w:jc w:val="both"/>
      </w:pPr>
      <w:r>
        <w:rPr>
          <w:rFonts w:cs="Calibri"/>
        </w:rPr>
        <w:t xml:space="preserve">Przy zlecaniu usług cateringowych i informacyjno-promocyjnych, o ile takie kategorie są przewidziane </w:t>
      </w:r>
      <w:r>
        <w:rPr>
          <w:rFonts w:cs="Calibri"/>
        </w:rPr>
        <w:br/>
        <w:t xml:space="preserve">w budżecie zatwierdzonego Wniosku o dofinansowanie, Beneficjent zostanie zobowiązany w umowie </w:t>
      </w:r>
      <w:r>
        <w:rPr>
          <w:rFonts w:cs="Calibri"/>
        </w:rPr>
        <w:br/>
        <w:t>o dofinansowanie projektu do stosowania klauzul społecznych</w:t>
      </w:r>
      <w:r>
        <w:rPr>
          <w:rFonts w:cs="Calibri"/>
          <w:vertAlign w:val="superscript"/>
        </w:rPr>
        <w:footnoteReference w:id="19"/>
      </w:r>
      <w:r>
        <w:rPr>
          <w:rFonts w:cs="Calibri"/>
        </w:rPr>
        <w:t>, w szczególności dotyczących ograniczenia możliwości złożenia oferty do kręgu podmiotów ekonomii społecznej</w:t>
      </w:r>
      <w:r>
        <w:rPr>
          <w:rFonts w:cs="Calibri"/>
          <w:vertAlign w:val="superscript"/>
        </w:rPr>
        <w:footnoteReference w:id="20"/>
      </w:r>
      <w:r>
        <w:rPr>
          <w:rFonts w:cs="Calibri"/>
        </w:rPr>
        <w:t>, kryteriów dotyczących zatrudnienia osób z niepełnosprawnościami, bezrobotnych lub osób, o których mowa w przepisach o zatrudnieniu socjalnym, w przypadku gdy jest zobowiązany stosować do nich PZP albo zasadę konkurencyjności.</w:t>
      </w:r>
    </w:p>
    <w:tbl>
      <w:tblPr>
        <w:tblW w:w="8954" w:type="dxa"/>
        <w:tblInd w:w="108" w:type="dxa"/>
        <w:tblCellMar>
          <w:left w:w="10" w:type="dxa"/>
          <w:right w:w="10" w:type="dxa"/>
        </w:tblCellMar>
        <w:tblLook w:val="0000" w:firstRow="0" w:lastRow="0" w:firstColumn="0" w:lastColumn="0" w:noHBand="0" w:noVBand="0"/>
      </w:tblPr>
      <w:tblGrid>
        <w:gridCol w:w="8954"/>
      </w:tblGrid>
      <w:tr w:rsidR="006352E7">
        <w:tc>
          <w:tcPr>
            <w:tcW w:w="89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352E7" w:rsidRDefault="00E05F60">
            <w:pPr>
              <w:spacing w:after="0"/>
              <w:jc w:val="both"/>
              <w:rPr>
                <w:rFonts w:cs="Calibri"/>
                <w:b/>
              </w:rPr>
            </w:pPr>
            <w:r>
              <w:rPr>
                <w:rFonts w:cs="Calibri"/>
                <w:b/>
              </w:rPr>
              <w:t>UWAGA:</w:t>
            </w:r>
          </w:p>
          <w:p w:rsidR="006352E7" w:rsidRDefault="00E05F60">
            <w:pPr>
              <w:spacing w:after="0"/>
              <w:jc w:val="both"/>
            </w:pPr>
            <w:r>
              <w:rPr>
                <w:rFonts w:cs="Calibri"/>
              </w:rPr>
              <w:t xml:space="preserve">W przypadku zamówień o wartości od 20 tys. zł netto do 50 tys. zł netto włącznie, tj. bez podatku </w:t>
            </w:r>
            <w:r>
              <w:rPr>
                <w:rFonts w:cs="Calibri"/>
              </w:rPr>
              <w:br/>
              <w:t xml:space="preserve">od towarów i usług (VAT), w celu zapewnienia, iż wydatki będą ponoszone w sposób przejrzysty, racjonalny i efektywny, istnieje obowiązek dokonania i udokumentowania rozeznania rynku zgodnie z zapisami rozdziału 6.5.1 </w:t>
            </w:r>
            <w:r>
              <w:rPr>
                <w:rFonts w:cs="Calibri"/>
                <w:i/>
              </w:rPr>
              <w:t>Wytycznych w zakresie kwalifikowalności wydatków..</w:t>
            </w:r>
          </w:p>
        </w:tc>
      </w:tr>
    </w:tbl>
    <w:p w:rsidR="006352E7" w:rsidRDefault="00E05F60">
      <w:pPr>
        <w:keepNext/>
        <w:keepLines/>
        <w:spacing w:before="200" w:after="0"/>
        <w:outlineLvl w:val="2"/>
        <w:rPr>
          <w:rFonts w:eastAsia="Times New Roman" w:cs="Calibri"/>
          <w:b/>
          <w:bCs/>
        </w:rPr>
      </w:pPr>
      <w:bookmarkStart w:id="57" w:name="_Toc460228017"/>
      <w:bookmarkStart w:id="58" w:name="_Toc482342618"/>
      <w:r>
        <w:rPr>
          <w:rFonts w:eastAsia="Times New Roman" w:cs="Calibri"/>
          <w:b/>
          <w:bCs/>
        </w:rPr>
        <w:t>V.3.10. Wkład własny</w:t>
      </w:r>
      <w:bookmarkEnd w:id="57"/>
      <w:bookmarkEnd w:id="58"/>
    </w:p>
    <w:p w:rsidR="006352E7" w:rsidRDefault="00E05F60">
      <w:pPr>
        <w:spacing w:after="0"/>
        <w:jc w:val="both"/>
        <w:rPr>
          <w:rFonts w:cs="Calibri"/>
        </w:rPr>
      </w:pPr>
      <w:r>
        <w:rPr>
          <w:rFonts w:cs="Calibri"/>
        </w:rPr>
        <w:t>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rsidR="006352E7" w:rsidRDefault="006352E7">
      <w:pPr>
        <w:spacing w:after="0"/>
        <w:jc w:val="both"/>
        <w:rPr>
          <w:rFonts w:cs="Calibri"/>
        </w:rPr>
      </w:pPr>
    </w:p>
    <w:p w:rsidR="006352E7" w:rsidRDefault="00E05F60">
      <w:pPr>
        <w:spacing w:after="0"/>
        <w:jc w:val="both"/>
      </w:pPr>
      <w:r>
        <w:rPr>
          <w:rFonts w:cs="Calibri"/>
        </w:rPr>
        <w:t xml:space="preserve">Wkład własny Beneficjenta jest wykazywany we wniosku, przy czym to Beneficjent określa formę wniesienia wkładu własnego. Każdy podmiot ubiegający się o dofinansowanie w ramach niniejszego naboru jest </w:t>
      </w:r>
      <w:r>
        <w:rPr>
          <w:rFonts w:cs="Calibri"/>
          <w:b/>
          <w:u w:val="single"/>
        </w:rPr>
        <w:t>zobowiązany do wniesienia wkładu własnego w wysokości stanowiącej nie mniej niż 5 % ogółem wartości projektu</w:t>
      </w:r>
      <w:r>
        <w:rPr>
          <w:rFonts w:cs="Calibri"/>
          <w:b/>
        </w:rPr>
        <w:t>.</w:t>
      </w:r>
    </w:p>
    <w:p w:rsidR="006352E7" w:rsidRDefault="00E05F60">
      <w:pPr>
        <w:spacing w:after="0"/>
        <w:jc w:val="both"/>
        <w:rPr>
          <w:rFonts w:cs="Calibri"/>
        </w:rPr>
      </w:pPr>
      <w:r>
        <w:rPr>
          <w:rFonts w:cs="Calibri"/>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rsidR="006352E7" w:rsidRDefault="006352E7">
      <w:pPr>
        <w:spacing w:after="0"/>
        <w:jc w:val="both"/>
        <w:rPr>
          <w:rFonts w:cs="Calibri"/>
        </w:rPr>
      </w:pPr>
    </w:p>
    <w:p w:rsidR="006352E7" w:rsidRDefault="00E05F60">
      <w:pPr>
        <w:spacing w:after="0"/>
        <w:jc w:val="both"/>
        <w:rPr>
          <w:rFonts w:cs="Calibri"/>
        </w:rPr>
      </w:pPr>
      <w:r>
        <w:rPr>
          <w:rFonts w:cs="Calibri"/>
        </w:rPr>
        <w:t>Wkład własny lub jego część może być wniesiony w ramach kosztów pośrednich, wówczas należy go traktować  jako wkład pieniężny.</w:t>
      </w:r>
    </w:p>
    <w:p w:rsidR="006352E7" w:rsidRDefault="006352E7">
      <w:pPr>
        <w:spacing w:after="0"/>
        <w:jc w:val="both"/>
        <w:rPr>
          <w:rFonts w:cs="Calibri"/>
        </w:rPr>
      </w:pPr>
    </w:p>
    <w:p w:rsidR="006352E7" w:rsidRDefault="00E05F60">
      <w:pPr>
        <w:spacing w:after="0"/>
        <w:jc w:val="both"/>
        <w:rPr>
          <w:rFonts w:cs="Calibri"/>
        </w:rPr>
      </w:pPr>
      <w:r>
        <w:rPr>
          <w:rFonts w:cs="Calibri"/>
        </w:rPr>
        <w:t>Co do zasady o zakwalifikowaniu źródła pochodzenia wkładu własnego (publiczny/prywatny) decyduje status prawny Beneficjenta/Partnera (w przypadku projektów partnerskich)/strony trzeciej (w przypadku wnoszenia wkładu w formie wynagrodzeń).</w:t>
      </w:r>
    </w:p>
    <w:p w:rsidR="006352E7" w:rsidRDefault="006352E7">
      <w:pPr>
        <w:spacing w:after="0"/>
        <w:jc w:val="both"/>
        <w:rPr>
          <w:rFonts w:cs="Calibri"/>
        </w:rPr>
      </w:pPr>
    </w:p>
    <w:p w:rsidR="006352E7" w:rsidRDefault="00E05F60">
      <w:pPr>
        <w:spacing w:after="0"/>
        <w:jc w:val="both"/>
        <w:rPr>
          <w:rFonts w:cs="Calibri"/>
        </w:rPr>
      </w:pPr>
      <w:r>
        <w:rPr>
          <w:rFonts w:cs="Calibri"/>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6352E7" w:rsidRDefault="006352E7">
      <w:pPr>
        <w:spacing w:after="0"/>
        <w:jc w:val="both"/>
        <w:rPr>
          <w:rFonts w:cs="Calibri"/>
        </w:rPr>
      </w:pPr>
    </w:p>
    <w:p w:rsidR="006352E7" w:rsidRDefault="00E05F60">
      <w:pPr>
        <w:spacing w:after="0"/>
        <w:jc w:val="both"/>
      </w:pPr>
      <w:r>
        <w:rPr>
          <w:rFonts w:cs="Calibri"/>
        </w:rPr>
        <w:lastRenderedPageBreak/>
        <w:t xml:space="preserve">Wycena wkładu niepieniężnego powinna być dokonywana zgodnie z </w:t>
      </w:r>
      <w:r>
        <w:rPr>
          <w:rFonts w:cs="Calibri"/>
          <w:i/>
        </w:rPr>
        <w:t>Wytycznymi w zakresie kwalifikowalności wydatków</w:t>
      </w:r>
      <w:r>
        <w:rPr>
          <w:rFonts w:cs="Calibri"/>
        </w:rPr>
        <w:t xml:space="preserve">. Wkład własny niepieniężny może być wniesiony np. w postaci </w:t>
      </w:r>
      <w:proofErr w:type="spellStart"/>
      <w:r>
        <w:rPr>
          <w:rFonts w:cs="Calibri"/>
        </w:rPr>
        <w:t>sal</w:t>
      </w:r>
      <w:proofErr w:type="spellEnd"/>
      <w:r>
        <w:rPr>
          <w:rFonts w:cs="Calibri"/>
        </w:rPr>
        <w:t>. W takim przypadku wartość wkładu wycenia się jako koszt amortyzacji lub wynajmu (stawkę może określać np. cennik danej instytucji).</w:t>
      </w:r>
    </w:p>
    <w:p w:rsidR="006352E7" w:rsidRDefault="006352E7">
      <w:pPr>
        <w:spacing w:after="0"/>
        <w:jc w:val="both"/>
        <w:rPr>
          <w:rFonts w:cs="Calibri"/>
        </w:rPr>
      </w:pPr>
    </w:p>
    <w:p w:rsidR="006352E7" w:rsidRDefault="00E05F60">
      <w:pPr>
        <w:spacing w:after="0"/>
        <w:jc w:val="both"/>
        <w:rPr>
          <w:rFonts w:cs="Calibri"/>
        </w:rPr>
      </w:pPr>
      <w:r>
        <w:rPr>
          <w:rFonts w:cs="Calibri"/>
        </w:rPr>
        <w:t>Wkład niepieniężny, który w ciągu 7 poprzednich lat (10 lat dla nieruchomości) od dnia zakupu był współfinansowany ze środków unijnych lub/oraz dotacji z krajowych środków publicznych, jest niekwalifikowalny (podwójne finansowanie).</w:t>
      </w:r>
    </w:p>
    <w:p w:rsidR="006352E7" w:rsidRDefault="006352E7">
      <w:pPr>
        <w:spacing w:after="0"/>
        <w:jc w:val="both"/>
        <w:rPr>
          <w:rFonts w:cs="Calibri"/>
        </w:rPr>
      </w:pPr>
    </w:p>
    <w:p w:rsidR="006352E7" w:rsidRDefault="00E05F60">
      <w:pPr>
        <w:spacing w:after="0"/>
        <w:jc w:val="both"/>
        <w:rPr>
          <w:rFonts w:cs="Calibri"/>
          <w:b/>
        </w:rPr>
      </w:pPr>
      <w:r>
        <w:rPr>
          <w:rFonts w:cs="Calibri"/>
          <w:b/>
        </w:rPr>
        <w:t>Wkład własny lub jego część może być wniesiony w ramach kosztów pośrednich oraz kosztów bezpośrednich rozliczanych za pomocą uproszczonych metod rozliczania wydatków (w tym kwot ryczałtowych). W obu przypadkach należy traktować go jako wkład pieniężny.</w:t>
      </w:r>
    </w:p>
    <w:p w:rsidR="006352E7" w:rsidRDefault="006352E7">
      <w:pPr>
        <w:spacing w:after="0"/>
        <w:jc w:val="both"/>
        <w:rPr>
          <w:rFonts w:cs="Calibri"/>
        </w:rPr>
      </w:pPr>
    </w:p>
    <w:p w:rsidR="006352E7" w:rsidRDefault="00E05F60">
      <w:pPr>
        <w:autoSpaceDE w:val="0"/>
        <w:spacing w:after="0"/>
        <w:jc w:val="both"/>
        <w:rPr>
          <w:rFonts w:cs="Calibri"/>
          <w:color w:val="000000"/>
          <w:lang w:eastAsia="pl-PL"/>
        </w:rPr>
      </w:pPr>
      <w:r>
        <w:rPr>
          <w:rFonts w:cs="Calibri"/>
          <w:color w:val="000000"/>
          <w:lang w:eastAsia="pl-PL"/>
        </w:rPr>
        <w:t xml:space="preserve">Wkład własny w projektach objętych pomocą publiczną (nie dotyczy projektów objętych pomocą de </w:t>
      </w:r>
      <w:proofErr w:type="spellStart"/>
      <w:r>
        <w:rPr>
          <w:rFonts w:cs="Calibri"/>
          <w:color w:val="000000"/>
          <w:lang w:eastAsia="pl-PL"/>
        </w:rPr>
        <w:t>minimis</w:t>
      </w:r>
      <w:proofErr w:type="spellEnd"/>
      <w:r>
        <w:rPr>
          <w:rFonts w:cs="Calibri"/>
          <w:color w:val="000000"/>
          <w:lang w:eastAsia="pl-PL"/>
        </w:rPr>
        <w:t xml:space="preserve">) powinien być pozbawiony znamion środków publicznych, co będzie każdorazowo weryfikowane przez osoby sprawdzające dany wniosek. </w:t>
      </w:r>
    </w:p>
    <w:p w:rsidR="006352E7" w:rsidRDefault="00E05F60">
      <w:pPr>
        <w:autoSpaceDE w:val="0"/>
        <w:spacing w:after="0"/>
        <w:jc w:val="both"/>
        <w:rPr>
          <w:rFonts w:cs="Calibri"/>
          <w:color w:val="000000"/>
          <w:lang w:eastAsia="pl-PL"/>
        </w:rPr>
      </w:pPr>
      <w:r>
        <w:rPr>
          <w:rFonts w:cs="Calibri"/>
          <w:color w:val="000000"/>
          <w:lang w:eastAsia="pl-PL"/>
        </w:rPr>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rsidR="006352E7" w:rsidRDefault="00E05F60">
      <w:pPr>
        <w:spacing w:after="0"/>
        <w:jc w:val="both"/>
        <w:rPr>
          <w:rFonts w:cs="Calibri"/>
        </w:rPr>
      </w:pPr>
      <w:r>
        <w:rPr>
          <w:rFonts w:cs="Calibri"/>
        </w:rPr>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rsidR="006352E7" w:rsidRDefault="00E05F60">
      <w:pPr>
        <w:keepNext/>
        <w:keepLines/>
        <w:spacing w:before="200" w:after="0"/>
        <w:outlineLvl w:val="2"/>
        <w:rPr>
          <w:rFonts w:eastAsia="Times New Roman" w:cs="Calibri"/>
          <w:b/>
          <w:bCs/>
        </w:rPr>
      </w:pPr>
      <w:bookmarkStart w:id="59" w:name="_Toc460228018"/>
      <w:bookmarkStart w:id="60" w:name="_Toc482342619"/>
      <w:r>
        <w:rPr>
          <w:rFonts w:eastAsia="Times New Roman" w:cs="Calibri"/>
          <w:b/>
          <w:bCs/>
        </w:rPr>
        <w:t>V.3.11. Podatek od towarów i usług</w:t>
      </w:r>
      <w:bookmarkEnd w:id="59"/>
      <w:bookmarkEnd w:id="60"/>
    </w:p>
    <w:p w:rsidR="006352E7" w:rsidRDefault="00E05F60">
      <w:pPr>
        <w:spacing w:after="0"/>
        <w:jc w:val="both"/>
      </w:pPr>
      <w:r>
        <w:rPr>
          <w:rFonts w:cs="Calibri"/>
        </w:rPr>
        <w:t xml:space="preserve">Podatki i inne opłaty, w szczególności podatek od towarów i usług (VAT), mogą być uznane za wydatki kwalifikowalne tylko wtedy, gdy brak jest </w:t>
      </w:r>
      <w:r>
        <w:rPr>
          <w:rFonts w:cs="Calibri"/>
          <w:strike/>
        </w:rPr>
        <w:t>Beneficjent nie ma</w:t>
      </w:r>
      <w:r>
        <w:rPr>
          <w:rFonts w:cs="Calibri"/>
        </w:rPr>
        <w:t xml:space="preserve"> prawnej możliwości ich odzyskania na mocy prawodawstwa krajowego.</w:t>
      </w:r>
    </w:p>
    <w:p w:rsidR="006352E7" w:rsidRDefault="00E05F60">
      <w:pPr>
        <w:spacing w:after="0"/>
        <w:jc w:val="both"/>
        <w:rPr>
          <w:rFonts w:cs="Calibri"/>
        </w:rPr>
      </w:pPr>
      <w:r>
        <w:rPr>
          <w:rFonts w:cs="Calibri"/>
        </w:rPr>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352E7" w:rsidRDefault="006352E7">
      <w:pPr>
        <w:spacing w:after="0"/>
        <w:jc w:val="both"/>
        <w:rPr>
          <w:rFonts w:cs="Calibri"/>
        </w:rPr>
      </w:pPr>
    </w:p>
    <w:p w:rsidR="006352E7" w:rsidRDefault="00E05F60">
      <w:pPr>
        <w:spacing w:after="0"/>
        <w:jc w:val="both"/>
        <w:rPr>
          <w:rFonts w:cs="Calibri"/>
        </w:rPr>
      </w:pPr>
      <w:r>
        <w:rPr>
          <w:rFonts w:cs="Calibri"/>
        </w:rPr>
        <w:t>Za posiadanie prawa do obniżenia kwoty podatku należnego o kwotę podatku naliczonego, o którym powyżej, nie uznaje się możliwości określonej w art. 113 ustawy o VAT.</w:t>
      </w:r>
    </w:p>
    <w:p w:rsidR="006352E7" w:rsidRDefault="006352E7">
      <w:pPr>
        <w:spacing w:after="0"/>
        <w:jc w:val="both"/>
        <w:rPr>
          <w:rFonts w:cs="Calibri"/>
        </w:rPr>
      </w:pPr>
    </w:p>
    <w:p w:rsidR="006352E7" w:rsidRDefault="00E05F60">
      <w:pPr>
        <w:spacing w:after="0"/>
        <w:jc w:val="both"/>
        <w:rPr>
          <w:rFonts w:cs="Calibri"/>
        </w:rPr>
      </w:pPr>
      <w:r>
        <w:rPr>
          <w:rFonts w:cs="Calibri"/>
        </w:rPr>
        <w:t xml:space="preserve">IZ RPOWP może podjąć decyzję, zgodnie z którą VAT będzie kwalifikowalny jedynie dla części projektu. </w:t>
      </w:r>
      <w:r>
        <w:rPr>
          <w:rFonts w:cs="Calibri"/>
        </w:rPr>
        <w:br/>
        <w:t xml:space="preserve">W takiej sytuacji beneficjent jest zobowiązany zapewnić przejrzysty system rozliczania projektu, tak aby nie było wątpliwości w jakiej części oraz w jakim zakresie VAT może być uznany za kwalifikowalny. </w:t>
      </w:r>
    </w:p>
    <w:p w:rsidR="006352E7" w:rsidRDefault="006352E7">
      <w:pPr>
        <w:spacing w:after="0"/>
        <w:jc w:val="both"/>
        <w:rPr>
          <w:rFonts w:cs="Calibri"/>
        </w:rPr>
      </w:pPr>
    </w:p>
    <w:p w:rsidR="006352E7" w:rsidRDefault="00E05F60">
      <w:pPr>
        <w:spacing w:after="0"/>
        <w:jc w:val="both"/>
        <w:rPr>
          <w:rFonts w:cs="Calibri"/>
        </w:rPr>
      </w:pPr>
      <w:r>
        <w:rPr>
          <w:rFonts w:cs="Calibri"/>
        </w:rPr>
        <w:t xml:space="preserve">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w:t>
      </w:r>
      <w:r>
        <w:rPr>
          <w:rFonts w:cs="Calibri"/>
        </w:rPr>
        <w:lastRenderedPageBreak/>
        <w:t>iż w chwili składania wniosku o dofinansowanie nie może odzyskać w żaden sposób poniesionego kosztu VAT, którego wysokość została określona w odpowiednim punkcie wniosku o dofinansowanie (fakt ten decyduje o kwalifikowalności VAT).</w:t>
      </w:r>
    </w:p>
    <w:p w:rsidR="006352E7" w:rsidRDefault="00E05F60">
      <w:pPr>
        <w:spacing w:after="0"/>
        <w:jc w:val="both"/>
        <w:rPr>
          <w:rFonts w:cs="Calibri"/>
        </w:rPr>
      </w:pPr>
      <w:r>
        <w:rPr>
          <w:rFonts w:cs="Calibri"/>
        </w:rPr>
        <w:t xml:space="preserve">Natomiast w części drugiej beneficjent zobowiązuje się do zwrotu zrefundowanej ze środków unijnych części VAT, jeżeli zaistnieją przesłanki umożliwiające odzyskanie tego podatku. </w:t>
      </w:r>
    </w:p>
    <w:p w:rsidR="006352E7" w:rsidRDefault="006352E7">
      <w:pPr>
        <w:spacing w:after="0"/>
        <w:jc w:val="both"/>
        <w:rPr>
          <w:rFonts w:cs="Calibri"/>
        </w:rPr>
      </w:pPr>
    </w:p>
    <w:p w:rsidR="006352E7" w:rsidRDefault="00E05F60">
      <w:pPr>
        <w:spacing w:after="0"/>
        <w:jc w:val="both"/>
        <w:rPr>
          <w:rFonts w:cs="Calibri"/>
        </w:rPr>
      </w:pPr>
      <w:r>
        <w:rPr>
          <w:rFonts w:cs="Calibri"/>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rsidR="006352E7" w:rsidRDefault="006352E7">
      <w:pPr>
        <w:spacing w:after="0"/>
        <w:jc w:val="both"/>
        <w:rPr>
          <w:rFonts w:cs="Calibri"/>
        </w:rPr>
      </w:pPr>
    </w:p>
    <w:p w:rsidR="006352E7" w:rsidRDefault="00E05F60">
      <w:pPr>
        <w:spacing w:after="0"/>
        <w:jc w:val="both"/>
        <w:rPr>
          <w:rFonts w:cs="Calibri"/>
        </w:rPr>
      </w:pPr>
      <w:r>
        <w:rPr>
          <w:rFonts w:cs="Calibri"/>
        </w:rPr>
        <w:t>Uzasadnienie to oraz oświadczenie, o którym mowa wyżej należy zamieścić w polu „Uzasadnienie poszczególnych wydatków wymagających wg Beneficjenta dodatkowego uzasadnienia oraz uzasadnienie dla kwalifikowalności VAT”.</w:t>
      </w:r>
    </w:p>
    <w:p w:rsidR="006352E7" w:rsidRDefault="006352E7">
      <w:pPr>
        <w:spacing w:after="0"/>
        <w:jc w:val="both"/>
        <w:rPr>
          <w:rFonts w:cs="Calibri"/>
        </w:rPr>
      </w:pPr>
    </w:p>
    <w:p w:rsidR="006352E7" w:rsidRDefault="00E05F60">
      <w:pPr>
        <w:spacing w:after="0"/>
        <w:jc w:val="both"/>
        <w:rPr>
          <w:rFonts w:cs="Calibri"/>
        </w:rPr>
      </w:pPr>
      <w:r>
        <w:rPr>
          <w:rFonts w:cs="Calibri"/>
        </w:rPr>
        <w:t>Powyższe odnosi się również do Partnera(ów), Realizatora(ów) ponoszącego(</w:t>
      </w:r>
      <w:proofErr w:type="spellStart"/>
      <w:r>
        <w:rPr>
          <w:rFonts w:cs="Calibri"/>
        </w:rPr>
        <w:t>ych</w:t>
      </w:r>
      <w:proofErr w:type="spellEnd"/>
      <w:r>
        <w:rPr>
          <w:rFonts w:cs="Calibri"/>
        </w:rPr>
        <w:t>) wydatki w ramach projektu.</w:t>
      </w:r>
    </w:p>
    <w:p w:rsidR="006352E7" w:rsidRDefault="00E05F60">
      <w:pPr>
        <w:keepNext/>
        <w:keepLines/>
        <w:spacing w:before="200" w:after="0"/>
        <w:outlineLvl w:val="2"/>
        <w:rPr>
          <w:rFonts w:eastAsia="Times New Roman" w:cs="Calibri"/>
          <w:b/>
          <w:bCs/>
        </w:rPr>
      </w:pPr>
      <w:bookmarkStart w:id="61" w:name="_Toc482342620"/>
      <w:r>
        <w:rPr>
          <w:rFonts w:eastAsia="Times New Roman" w:cs="Calibri"/>
          <w:b/>
          <w:bCs/>
        </w:rPr>
        <w:t>V.3.12. Zasady konstruowania budżetu projektu</w:t>
      </w:r>
      <w:bookmarkEnd w:id="61"/>
    </w:p>
    <w:p w:rsidR="006352E7" w:rsidRDefault="00E05F60">
      <w:pPr>
        <w:spacing w:after="0"/>
        <w:jc w:val="both"/>
      </w:pPr>
      <w:r>
        <w:rPr>
          <w:rFonts w:cs="Calibri"/>
        </w:rPr>
        <w:t xml:space="preserve">Podmiot realizujący projekt ponosi wydatki związane z jego realizacją zgodnie z </w:t>
      </w:r>
      <w:r>
        <w:rPr>
          <w:rFonts w:cs="Calibri"/>
          <w:i/>
        </w:rPr>
        <w:t xml:space="preserve">Wytycznymi w zakresie kwalifikowalności wydatków </w:t>
      </w:r>
      <w:r>
        <w:rPr>
          <w:rFonts w:cs="Calibri"/>
        </w:rPr>
        <w:t xml:space="preserve">oraz </w:t>
      </w:r>
      <w:r>
        <w:rPr>
          <w:rFonts w:cs="Calibri"/>
          <w:i/>
        </w:rPr>
        <w:t xml:space="preserve">Wytycznymi w zakresie realizacji przedsięwzięć w obszarze włączenia społecznego i zwalczania ubóstwa z wykorzystaniem środków Europejskiego Funduszu Społecznego </w:t>
      </w:r>
      <w:r>
        <w:rPr>
          <w:rFonts w:cs="Calibri"/>
          <w:i/>
        </w:rPr>
        <w:br/>
        <w:t>i Europejskiego Funduszu Rozwoju Regionalnego na lata 2014-2020</w:t>
      </w:r>
      <w:r>
        <w:rPr>
          <w:rFonts w:cs="Calibri"/>
        </w:rPr>
        <w:t>).</w:t>
      </w:r>
    </w:p>
    <w:p w:rsidR="006352E7" w:rsidRDefault="006352E7">
      <w:pPr>
        <w:spacing w:after="0"/>
        <w:jc w:val="both"/>
        <w:rPr>
          <w:rFonts w:cs="Calibri"/>
        </w:rPr>
      </w:pPr>
    </w:p>
    <w:p w:rsidR="006352E7" w:rsidRDefault="00E05F60">
      <w:pPr>
        <w:spacing w:after="0"/>
        <w:jc w:val="both"/>
        <w:rPr>
          <w:rFonts w:cs="Calibri"/>
        </w:rPr>
      </w:pPr>
      <w:r>
        <w:rPr>
          <w:rFonts w:cs="Calibri"/>
        </w:rPr>
        <w:t>Wnioskodawca przedstawia zakładane koszty projektu we wniosku o dofinansowanie realizacji projektu w formie budżetu zadaniowego, który zawiera: koszty bezpośrednie (w tym koszty objęte cross-</w:t>
      </w:r>
      <w:proofErr w:type="spellStart"/>
      <w:r>
        <w:rPr>
          <w:rFonts w:cs="Calibri"/>
        </w:rPr>
        <w:t>financingiem</w:t>
      </w:r>
      <w:proofErr w:type="spellEnd"/>
      <w:r>
        <w:rPr>
          <w:rFonts w:cs="Calibri"/>
        </w:rPr>
        <w:t>) oraz koszty pośrednie.</w:t>
      </w:r>
    </w:p>
    <w:p w:rsidR="006352E7" w:rsidRDefault="00E05F60">
      <w:pPr>
        <w:keepNext/>
        <w:spacing w:before="240" w:after="60"/>
        <w:outlineLvl w:val="3"/>
        <w:rPr>
          <w:rFonts w:eastAsia="Times New Roman" w:cs="Calibri"/>
          <w:b/>
          <w:bCs/>
        </w:rPr>
      </w:pPr>
      <w:r>
        <w:rPr>
          <w:rFonts w:eastAsia="Times New Roman" w:cs="Calibri"/>
          <w:b/>
          <w:bCs/>
        </w:rPr>
        <w:t>Koszty bezpośrednie</w:t>
      </w:r>
    </w:p>
    <w:p w:rsidR="006352E7" w:rsidRDefault="00E05F60">
      <w:pPr>
        <w:spacing w:after="0"/>
        <w:jc w:val="both"/>
      </w:pPr>
      <w:r>
        <w:rPr>
          <w:rFonts w:cs="Calibri"/>
          <w:b/>
        </w:rPr>
        <w:t>Koszty bezpośrednie</w:t>
      </w:r>
      <w:r>
        <w:rPr>
          <w:rFonts w:cs="Calibri"/>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rsidR="006352E7" w:rsidRDefault="006352E7">
      <w:pPr>
        <w:spacing w:after="0"/>
        <w:jc w:val="both"/>
        <w:rPr>
          <w:rFonts w:cs="Calibri"/>
        </w:rPr>
      </w:pPr>
    </w:p>
    <w:p w:rsidR="006352E7" w:rsidRDefault="00E05F60">
      <w:pPr>
        <w:spacing w:after="0"/>
        <w:jc w:val="both"/>
        <w:rPr>
          <w:rFonts w:cs="Calibri"/>
        </w:rPr>
      </w:pPr>
      <w:r>
        <w:rPr>
          <w:rFonts w:cs="Calibri"/>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rsidR="006352E7" w:rsidRDefault="006352E7">
      <w:pPr>
        <w:spacing w:after="0"/>
        <w:jc w:val="both"/>
        <w:rPr>
          <w:rFonts w:cs="Calibri"/>
        </w:rPr>
      </w:pPr>
    </w:p>
    <w:p w:rsidR="006352E7" w:rsidRDefault="00E05F60">
      <w:pPr>
        <w:autoSpaceDE w:val="0"/>
        <w:spacing w:after="0"/>
        <w:jc w:val="both"/>
      </w:pPr>
      <w:r>
        <w:rPr>
          <w:rFonts w:cs="Calibri"/>
        </w:rPr>
        <w:t xml:space="preserve">W przypadku umieszczenia w budżecie projektu kosztu zestawu np. wyposażenie pracowni CIS, mebli itp. należy szczegółowo wskazać w polu </w:t>
      </w:r>
      <w:r>
        <w:rPr>
          <w:rFonts w:cs="Calibri"/>
          <w:b/>
        </w:rPr>
        <w:t xml:space="preserve">„Uzasadnienie poszczególnych wydatków wymagających wg beneficjenta dodatkowego uzasadnienia oraz uzasadnienie dla kwalifikowalności VAT” </w:t>
      </w:r>
      <w:r>
        <w:rPr>
          <w:rFonts w:cs="Calibri"/>
        </w:rPr>
        <w:t>jakie elementy stanowią składowe zestawu z podaniem liczby sztuk oraz cen jednostkowych tak, aby ich łączna wartość  sumowała się na wartość danego kosztu wskazanego w budżecie projektu.</w:t>
      </w:r>
    </w:p>
    <w:p w:rsidR="006352E7" w:rsidRDefault="006352E7">
      <w:pPr>
        <w:spacing w:after="0"/>
        <w:jc w:val="both"/>
        <w:rPr>
          <w:rFonts w:cs="Calibri"/>
        </w:rPr>
      </w:pPr>
    </w:p>
    <w:p w:rsidR="006352E7" w:rsidRDefault="00E05F60">
      <w:pPr>
        <w:spacing w:after="0"/>
        <w:jc w:val="both"/>
      </w:pPr>
      <w:r>
        <w:rPr>
          <w:rFonts w:cs="Calibri"/>
        </w:rPr>
        <w:t xml:space="preserve">Koszty bezpośrednie powinny być oszacowane </w:t>
      </w:r>
      <w:r>
        <w:rPr>
          <w:rFonts w:cs="Calibri"/>
          <w:b/>
        </w:rPr>
        <w:t>należycie, racjonalne i efektywne</w:t>
      </w:r>
      <w:r>
        <w:rPr>
          <w:rFonts w:cs="Calibri"/>
        </w:rPr>
        <w:t xml:space="preserve">, zgodnie z procedurami określonymi w </w:t>
      </w:r>
      <w:r>
        <w:rPr>
          <w:rFonts w:cs="Calibri"/>
          <w:i/>
        </w:rPr>
        <w:t>Wytycznych w zakresie kwalifikowalności wydatków</w:t>
      </w:r>
      <w:r>
        <w:rPr>
          <w:rFonts w:cs="Calibri"/>
        </w:rPr>
        <w:t xml:space="preserve"> z uwzględnieniem stawek rynkowych zgodnie z </w:t>
      </w:r>
      <w:r>
        <w:rPr>
          <w:rFonts w:cs="Calibri"/>
          <w:b/>
        </w:rPr>
        <w:t>załącznikiem nr 7 do Ogłoszenia</w:t>
      </w:r>
      <w:r>
        <w:rPr>
          <w:rFonts w:cs="Calibri"/>
        </w:rPr>
        <w:t xml:space="preserve"> o naborze wniosków, tj. Wykaz dopuszczalnych stawek dla towarów i usług.</w:t>
      </w:r>
    </w:p>
    <w:p w:rsidR="006352E7" w:rsidRDefault="006352E7">
      <w:pPr>
        <w:spacing w:after="0"/>
        <w:jc w:val="both"/>
        <w:rPr>
          <w:rFonts w:cs="Calibri"/>
        </w:rPr>
      </w:pPr>
    </w:p>
    <w:p w:rsidR="006352E7" w:rsidRDefault="00E05F60">
      <w:pPr>
        <w:spacing w:after="0"/>
        <w:jc w:val="both"/>
        <w:rPr>
          <w:rFonts w:cs="Calibri"/>
        </w:rPr>
      </w:pPr>
      <w:r>
        <w:rPr>
          <w:rFonts w:cs="Calibri"/>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 ramach której ponoszony jest koszt. </w:t>
      </w:r>
    </w:p>
    <w:p w:rsidR="006352E7" w:rsidRDefault="00E05F60">
      <w:pPr>
        <w:spacing w:after="0"/>
        <w:jc w:val="both"/>
      </w:pPr>
      <w:r>
        <w:rPr>
          <w:rFonts w:cs="Calibri"/>
        </w:rPr>
        <w:t xml:space="preserve">Beneficjent powinien ograniczyć się do przyporządkowania wydatków </w:t>
      </w:r>
      <w:r>
        <w:rPr>
          <w:rFonts w:cs="Calibri"/>
          <w:b/>
        </w:rPr>
        <w:t>tylko</w:t>
      </w:r>
      <w:r>
        <w:rPr>
          <w:rFonts w:cs="Calibri"/>
        </w:rPr>
        <w:t xml:space="preserve"> do wskazanych poniżej kategorii kosztów.</w:t>
      </w:r>
    </w:p>
    <w:p w:rsidR="006352E7" w:rsidRDefault="006352E7">
      <w:pPr>
        <w:spacing w:after="0"/>
        <w:jc w:val="both"/>
        <w:rPr>
          <w:rFonts w:cs="Calibri"/>
        </w:rPr>
      </w:pPr>
    </w:p>
    <w:p w:rsidR="006352E7" w:rsidRDefault="00E05F60">
      <w:pPr>
        <w:spacing w:after="0"/>
        <w:jc w:val="both"/>
      </w:pPr>
      <w:r>
        <w:rPr>
          <w:rFonts w:cs="Calibri"/>
        </w:rPr>
        <w:t>Beneficjent ma do wyboru następujące kategorie kosztów z listy do Działania 9.1,</w:t>
      </w:r>
      <w:r>
        <w:rPr>
          <w:rFonts w:cs="Calibri"/>
          <w:bCs/>
        </w:rPr>
        <w:t xml:space="preserve"> typ projektu nr 10 Działania skierowane do rodzin, w tym rodzin przeżywających trudności opiekuńczo-wychowawcze, dzieci i młodzieży zagrożonej wykluczeniem społecznym,</w:t>
      </w:r>
      <w:r>
        <w:rPr>
          <w:rFonts w:cs="Calibri"/>
        </w:rPr>
        <w:t xml:space="preserve"> np.:</w:t>
      </w:r>
    </w:p>
    <w:p w:rsidR="006352E7" w:rsidRDefault="00E05F60">
      <w:pPr>
        <w:numPr>
          <w:ilvl w:val="0"/>
          <w:numId w:val="26"/>
        </w:numPr>
        <w:spacing w:after="0" w:line="276" w:lineRule="auto"/>
        <w:jc w:val="both"/>
        <w:rPr>
          <w:rFonts w:cs="Calibri"/>
        </w:rPr>
      </w:pPr>
      <w:r>
        <w:rPr>
          <w:rFonts w:cs="Calibri"/>
        </w:rPr>
        <w:t xml:space="preserve">Doradztwo zawodowe; </w:t>
      </w:r>
    </w:p>
    <w:p w:rsidR="006352E7" w:rsidRDefault="00E05F60">
      <w:pPr>
        <w:numPr>
          <w:ilvl w:val="0"/>
          <w:numId w:val="26"/>
        </w:numPr>
        <w:spacing w:after="0" w:line="276" w:lineRule="auto"/>
        <w:rPr>
          <w:rFonts w:cs="Calibri"/>
          <w:bCs/>
          <w:color w:val="000000"/>
        </w:rPr>
      </w:pPr>
      <w:r>
        <w:rPr>
          <w:rFonts w:cs="Calibri"/>
          <w:bCs/>
          <w:color w:val="000000"/>
        </w:rPr>
        <w:t>Środowiskowe placówki wsparcia dziennego</w:t>
      </w:r>
    </w:p>
    <w:p w:rsidR="006352E7" w:rsidRDefault="00E05F60">
      <w:pPr>
        <w:numPr>
          <w:ilvl w:val="0"/>
          <w:numId w:val="26"/>
        </w:numPr>
        <w:spacing w:after="0" w:line="276" w:lineRule="auto"/>
        <w:rPr>
          <w:rFonts w:cs="Calibri"/>
          <w:bCs/>
          <w:color w:val="000000"/>
        </w:rPr>
      </w:pPr>
      <w:r>
        <w:rPr>
          <w:rFonts w:cs="Calibri"/>
          <w:bCs/>
          <w:color w:val="000000"/>
        </w:rPr>
        <w:t>Rodziny wspierające</w:t>
      </w:r>
    </w:p>
    <w:p w:rsidR="006352E7" w:rsidRDefault="00E05F60">
      <w:pPr>
        <w:numPr>
          <w:ilvl w:val="0"/>
          <w:numId w:val="26"/>
        </w:numPr>
        <w:spacing w:after="0" w:line="276" w:lineRule="auto"/>
        <w:rPr>
          <w:rFonts w:cs="Calibri"/>
          <w:bCs/>
          <w:color w:val="000000"/>
        </w:rPr>
      </w:pPr>
      <w:r>
        <w:rPr>
          <w:rFonts w:cs="Calibri"/>
          <w:bCs/>
          <w:color w:val="000000"/>
        </w:rPr>
        <w:t>Asystentura rodzinna</w:t>
      </w:r>
    </w:p>
    <w:p w:rsidR="006352E7" w:rsidRDefault="00E05F60">
      <w:pPr>
        <w:numPr>
          <w:ilvl w:val="0"/>
          <w:numId w:val="26"/>
        </w:numPr>
        <w:spacing w:after="0" w:line="276" w:lineRule="auto"/>
        <w:rPr>
          <w:rFonts w:cs="Calibri"/>
          <w:bCs/>
          <w:color w:val="000000"/>
        </w:rPr>
      </w:pPr>
      <w:r>
        <w:rPr>
          <w:rFonts w:cs="Calibri"/>
          <w:bCs/>
          <w:color w:val="000000"/>
        </w:rPr>
        <w:t>Poradnictwo specjalistyczne</w:t>
      </w:r>
    </w:p>
    <w:p w:rsidR="006352E7" w:rsidRDefault="00E05F60">
      <w:pPr>
        <w:numPr>
          <w:ilvl w:val="0"/>
          <w:numId w:val="26"/>
        </w:numPr>
        <w:spacing w:after="0" w:line="276" w:lineRule="auto"/>
        <w:rPr>
          <w:rFonts w:cs="Calibri"/>
          <w:bCs/>
        </w:rPr>
      </w:pPr>
      <w:r>
        <w:rPr>
          <w:rFonts w:cs="Calibri"/>
          <w:bCs/>
        </w:rPr>
        <w:t>Kursy/szkolenia</w:t>
      </w:r>
    </w:p>
    <w:p w:rsidR="006352E7" w:rsidRDefault="00E05F60">
      <w:pPr>
        <w:numPr>
          <w:ilvl w:val="0"/>
          <w:numId w:val="26"/>
        </w:numPr>
        <w:spacing w:after="0" w:line="276" w:lineRule="auto"/>
      </w:pPr>
      <w:r>
        <w:rPr>
          <w:rFonts w:cs="Calibri"/>
          <w:bCs/>
          <w:color w:val="000000"/>
        </w:rPr>
        <w:t>Warsztaty</w:t>
      </w:r>
    </w:p>
    <w:p w:rsidR="006352E7" w:rsidRDefault="00E05F60">
      <w:pPr>
        <w:numPr>
          <w:ilvl w:val="0"/>
          <w:numId w:val="26"/>
        </w:numPr>
        <w:spacing w:after="0" w:line="276" w:lineRule="auto"/>
      </w:pPr>
      <w:r>
        <w:rPr>
          <w:rFonts w:cs="Calibri"/>
          <w:bCs/>
          <w:color w:val="000000"/>
        </w:rPr>
        <w:t>Inne wydatki, niekwalifikujące się do żadnej z powyższych kategorii</w:t>
      </w:r>
    </w:p>
    <w:p w:rsidR="006352E7" w:rsidRDefault="006352E7">
      <w:pPr>
        <w:spacing w:after="0"/>
        <w:ind w:left="720"/>
        <w:jc w:val="both"/>
        <w:rPr>
          <w:rFonts w:cs="Calibri"/>
        </w:rPr>
      </w:pPr>
    </w:p>
    <w:p w:rsidR="006352E7" w:rsidRDefault="00E05F60">
      <w:pPr>
        <w:spacing w:after="0"/>
        <w:jc w:val="both"/>
        <w:rPr>
          <w:rFonts w:cs="Calibri"/>
        </w:rPr>
      </w:pPr>
      <w:r>
        <w:rPr>
          <w:rFonts w:cs="Calibri"/>
        </w:rPr>
        <w:t xml:space="preserve">W polu Opis kosztu w danej kategorii kosztów należy podać dokładną nazwę kosztu np.: „Wynagrodzenie doradcy - umowa zlecenie – ilość godzin” lub „Wynagrodzenie doradcy – ½ etatu”. </w:t>
      </w:r>
    </w:p>
    <w:p w:rsidR="006352E7" w:rsidRDefault="00E05F60">
      <w:pPr>
        <w:spacing w:after="0"/>
        <w:jc w:val="both"/>
        <w:rPr>
          <w:rFonts w:cs="Calibri"/>
        </w:rPr>
      </w:pPr>
      <w:r>
        <w:rPr>
          <w:rFonts w:cs="Calibri"/>
        </w:rPr>
        <w:t>We wniosku o dofinansowanie Wnioskodawca wskazuje:</w:t>
      </w:r>
    </w:p>
    <w:p w:rsidR="006352E7" w:rsidRDefault="00E05F60">
      <w:pPr>
        <w:numPr>
          <w:ilvl w:val="1"/>
          <w:numId w:val="27"/>
        </w:numPr>
        <w:spacing w:after="0" w:line="276" w:lineRule="auto"/>
        <w:ind w:left="284" w:hanging="284"/>
        <w:jc w:val="both"/>
        <w:rPr>
          <w:rFonts w:cs="Calibri"/>
        </w:rPr>
      </w:pPr>
      <w:r>
        <w:rPr>
          <w:rFonts w:cs="Calibri"/>
        </w:rPr>
        <w:t xml:space="preserve">formę zaangażowania i szacunkowy wymiar czasu pracy personelu projektu niezbędnego do realizacji zadań merytorycznych (etat/liczba godzin), </w:t>
      </w:r>
    </w:p>
    <w:p w:rsidR="006352E7" w:rsidRDefault="00E05F60">
      <w:pPr>
        <w:numPr>
          <w:ilvl w:val="1"/>
          <w:numId w:val="27"/>
        </w:numPr>
        <w:spacing w:after="0" w:line="276" w:lineRule="auto"/>
        <w:ind w:left="284" w:hanging="284"/>
        <w:jc w:val="both"/>
      </w:pPr>
      <w:r>
        <w:rPr>
          <w:rFonts w:cs="Calibri"/>
        </w:rPr>
        <w:t>planowany czas realizacji zadań merytorycznych przez wykonawcę (liczba godzin)</w:t>
      </w:r>
      <w:r>
        <w:rPr>
          <w:rFonts w:cs="Calibri"/>
          <w:vertAlign w:val="superscript"/>
        </w:rPr>
        <w:footnoteReference w:id="21"/>
      </w:r>
      <w:r>
        <w:rPr>
          <w:rFonts w:cs="Calibri"/>
        </w:rPr>
        <w:t>,</w:t>
      </w:r>
    </w:p>
    <w:p w:rsidR="006352E7" w:rsidRDefault="00E05F60">
      <w:pPr>
        <w:numPr>
          <w:ilvl w:val="1"/>
          <w:numId w:val="27"/>
        </w:numPr>
        <w:spacing w:after="0" w:line="276" w:lineRule="auto"/>
        <w:ind w:left="284" w:hanging="284"/>
        <w:jc w:val="both"/>
      </w:pPr>
      <w:r>
        <w:rPr>
          <w:rFonts w:cs="Calibri"/>
        </w:rPr>
        <w:t>przewidywane rozliczenie wykonawcy na podstawie umowy o dzieło</w:t>
      </w:r>
      <w:r>
        <w:rPr>
          <w:rFonts w:cs="Calibri"/>
          <w:vertAlign w:val="superscript"/>
        </w:rPr>
        <w:footnoteReference w:id="22"/>
      </w:r>
      <w:r>
        <w:rPr>
          <w:rFonts w:cs="Calibri"/>
        </w:rPr>
        <w:t>,</w:t>
      </w:r>
    </w:p>
    <w:p w:rsidR="006352E7" w:rsidRDefault="00E05F60">
      <w:pPr>
        <w:spacing w:after="0"/>
        <w:jc w:val="both"/>
        <w:rPr>
          <w:rFonts w:cs="Calibri"/>
        </w:rPr>
      </w:pPr>
      <w:r>
        <w:rPr>
          <w:rFonts w:cs="Calibri"/>
        </w:rPr>
        <w:t>co stanowi podstawę do oceny kwalifikowalności wydatków personelu projektu na etapie wyboru projektu oraz w trakcie jego realizacji.</w:t>
      </w:r>
    </w:p>
    <w:p w:rsidR="006352E7" w:rsidRDefault="006352E7">
      <w:pPr>
        <w:spacing w:after="0"/>
        <w:jc w:val="both"/>
        <w:rPr>
          <w:rFonts w:cs="Calibri"/>
        </w:rPr>
      </w:pPr>
    </w:p>
    <w:p w:rsidR="006352E7" w:rsidRDefault="00E05F60">
      <w:pPr>
        <w:spacing w:after="0"/>
        <w:jc w:val="both"/>
        <w:rPr>
          <w:rFonts w:cs="Calibri"/>
        </w:rPr>
      </w:pPr>
      <w:r>
        <w:rPr>
          <w:rFonts w:cs="Calibri"/>
        </w:rPr>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do realizacji projektu.    </w:t>
      </w:r>
    </w:p>
    <w:p w:rsidR="006352E7" w:rsidRDefault="006352E7">
      <w:pPr>
        <w:spacing w:after="0"/>
        <w:jc w:val="both"/>
        <w:rPr>
          <w:rFonts w:cs="Calibri"/>
          <w:b/>
        </w:rPr>
      </w:pPr>
    </w:p>
    <w:p w:rsidR="006352E7" w:rsidRDefault="00E05F60">
      <w:pPr>
        <w:spacing w:after="0"/>
        <w:jc w:val="both"/>
        <w:rPr>
          <w:rFonts w:cs="Calibri"/>
          <w:b/>
        </w:rPr>
      </w:pPr>
      <w:r>
        <w:rPr>
          <w:rFonts w:cs="Calibri"/>
          <w:b/>
        </w:rPr>
        <w:t xml:space="preserve">UWAGA: </w:t>
      </w:r>
    </w:p>
    <w:p w:rsidR="006352E7" w:rsidRDefault="00E05F60">
      <w:pPr>
        <w:spacing w:after="0"/>
        <w:jc w:val="both"/>
      </w:pPr>
      <w:r>
        <w:rPr>
          <w:rFonts w:cs="Calibri"/>
        </w:rPr>
        <w:t xml:space="preserve">Sposób zatrudnienia personelu projektu powinien być zgodny z warunkami określonymi w podrozdziale 6.15 i 8.4 pkt 9 </w:t>
      </w:r>
      <w:r>
        <w:rPr>
          <w:rFonts w:cs="Calibri"/>
          <w:i/>
        </w:rPr>
        <w:t>Wytycznych w zakresie kwalifikowalności wydatków</w:t>
      </w:r>
      <w:r>
        <w:rPr>
          <w:rFonts w:cs="Calibri"/>
        </w:rPr>
        <w:t>. Należy przy tym pamiętać, iż zgodnie z definicją</w:t>
      </w:r>
      <w:r>
        <w:rPr>
          <w:rFonts w:cs="Calibri"/>
          <w:i/>
        </w:rPr>
        <w:t xml:space="preserve"> </w:t>
      </w:r>
      <w:r>
        <w:rPr>
          <w:rFonts w:cs="Calibri"/>
        </w:rPr>
        <w:t xml:space="preserve">znajdującą się w </w:t>
      </w:r>
      <w:r>
        <w:rPr>
          <w:rFonts w:cs="Calibri"/>
          <w:i/>
        </w:rPr>
        <w:t>Wytycznych,</w:t>
      </w:r>
      <w:r>
        <w:rPr>
          <w:rFonts w:cs="Calibri"/>
        </w:rPr>
        <w:t xml:space="preserve"> do personelu projektu </w:t>
      </w:r>
      <w:r>
        <w:rPr>
          <w:rFonts w:cs="Calibri"/>
          <w:b/>
        </w:rPr>
        <w:t>nie zalicza się</w:t>
      </w:r>
      <w:r>
        <w:rPr>
          <w:rFonts w:cs="Calibri"/>
        </w:rPr>
        <w:t xml:space="preserve"> osób zatrudnionych na podstawie stosunku cywilnoprawnego.</w:t>
      </w:r>
    </w:p>
    <w:p w:rsidR="006352E7" w:rsidRDefault="006352E7">
      <w:pPr>
        <w:spacing w:after="0"/>
        <w:jc w:val="both"/>
        <w:rPr>
          <w:rFonts w:cs="Calibri"/>
        </w:rPr>
      </w:pPr>
    </w:p>
    <w:p w:rsidR="006352E7" w:rsidRDefault="00E05F60">
      <w:pPr>
        <w:spacing w:after="0"/>
        <w:jc w:val="both"/>
        <w:rPr>
          <w:rFonts w:cs="Calibri"/>
        </w:rPr>
      </w:pPr>
      <w:r>
        <w:rPr>
          <w:rFonts w:cs="Calibri"/>
        </w:rPr>
        <w:lastRenderedPageBreak/>
        <w:t>Należy pamiętać, aby w ramach jednego zadania nie wystąpiły dwie identyczne nazwy kosztów.</w:t>
      </w:r>
    </w:p>
    <w:p w:rsidR="006352E7" w:rsidRDefault="00E05F60">
      <w:pPr>
        <w:spacing w:after="0"/>
        <w:jc w:val="both"/>
        <w:rPr>
          <w:rFonts w:cs="Calibri"/>
        </w:rPr>
      </w:pPr>
      <w:r>
        <w:rPr>
          <w:rFonts w:cs="Calibri"/>
        </w:rPr>
        <w:t>Wymóg nie powtarzających się kosztów dotyczy jedynie sekcji VII.1, tj. kosztów bezpośrednich rozliczanych na podstawie wydatków rzeczywiście poniesionych (w przypadku projektów z wartością wkładu publicznego powyżej 100 000 EUR). W ramach ww. projektów nie może wystąpić dwa razy ta sama nazwa kosztu w ramach jednego zadania i jednej kategorii kosztów.</w:t>
      </w:r>
    </w:p>
    <w:p w:rsidR="006352E7" w:rsidRDefault="006352E7">
      <w:pPr>
        <w:spacing w:after="0"/>
        <w:jc w:val="both"/>
        <w:rPr>
          <w:rFonts w:cs="Calibri"/>
          <w:b/>
          <w:bCs/>
        </w:rPr>
      </w:pPr>
    </w:p>
    <w:p w:rsidR="006352E7" w:rsidRDefault="00E05F60">
      <w:pPr>
        <w:spacing w:after="0"/>
        <w:jc w:val="both"/>
      </w:pPr>
      <w:r>
        <w:rPr>
          <w:rFonts w:cs="Calibri"/>
          <w:b/>
          <w:bCs/>
        </w:rPr>
        <w:t>Cross-</w:t>
      </w:r>
      <w:proofErr w:type="spellStart"/>
      <w:r>
        <w:rPr>
          <w:rFonts w:cs="Calibri"/>
          <w:b/>
          <w:bCs/>
        </w:rPr>
        <w:t>financing</w:t>
      </w:r>
      <w:proofErr w:type="spellEnd"/>
      <w:r>
        <w:rPr>
          <w:rFonts w:cs="Calibri"/>
        </w:rPr>
        <w:t xml:space="preserve"> – zasada elastyczności, polegająca na możliwości komplementarnego, wzajemnego finansowania działań ze środków EFRR i EFS.</w:t>
      </w:r>
    </w:p>
    <w:p w:rsidR="006352E7" w:rsidRDefault="00E05F60">
      <w:pPr>
        <w:spacing w:after="0"/>
        <w:jc w:val="both"/>
        <w:rPr>
          <w:rFonts w:cs="Calibri"/>
        </w:rPr>
      </w:pPr>
      <w:r>
        <w:rPr>
          <w:rFonts w:cs="Calibri"/>
        </w:rPr>
        <w:t>Cross-</w:t>
      </w:r>
      <w:proofErr w:type="spellStart"/>
      <w:r>
        <w:rPr>
          <w:rFonts w:cs="Calibri"/>
        </w:rPr>
        <w:t>financing</w:t>
      </w:r>
      <w:proofErr w:type="spellEnd"/>
      <w:r>
        <w:rPr>
          <w:rFonts w:cs="Calibri"/>
        </w:rPr>
        <w:t xml:space="preserve"> może dotyczyć wyłącznie takich kategorii wydatków, których poniesienie wynika z potrzeby realizacji danego projektu i stanowi logiczne uzupełnienie działań w ramach RPOWP 2014-2020.</w:t>
      </w:r>
    </w:p>
    <w:p w:rsidR="006352E7" w:rsidRDefault="006352E7">
      <w:pPr>
        <w:spacing w:after="0"/>
        <w:jc w:val="both"/>
        <w:rPr>
          <w:rFonts w:cs="Calibri"/>
          <w:i/>
        </w:rPr>
      </w:pPr>
    </w:p>
    <w:p w:rsidR="006352E7" w:rsidRDefault="00E05F60">
      <w:pPr>
        <w:spacing w:after="0"/>
        <w:jc w:val="both"/>
        <w:rPr>
          <w:rFonts w:cs="Calibri"/>
        </w:rPr>
      </w:pPr>
      <w:r>
        <w:rPr>
          <w:rFonts w:cs="Calibri"/>
        </w:rPr>
        <w:t>W przypadku projektów współfinansowanych z EFS cross-</w:t>
      </w:r>
      <w:proofErr w:type="spellStart"/>
      <w:r>
        <w:rPr>
          <w:rFonts w:cs="Calibri"/>
        </w:rPr>
        <w:t>financing</w:t>
      </w:r>
      <w:proofErr w:type="spellEnd"/>
      <w:r>
        <w:rPr>
          <w:rFonts w:cs="Calibri"/>
        </w:rPr>
        <w:t xml:space="preserve"> może dotyczyć wyłącznie:</w:t>
      </w:r>
    </w:p>
    <w:p w:rsidR="006352E7" w:rsidRDefault="00E05F60">
      <w:pPr>
        <w:tabs>
          <w:tab w:val="left" w:pos="284"/>
        </w:tabs>
        <w:spacing w:after="0"/>
        <w:ind w:left="284" w:hanging="284"/>
        <w:jc w:val="both"/>
        <w:rPr>
          <w:rFonts w:cs="Calibri"/>
        </w:rPr>
      </w:pPr>
      <w:r>
        <w:rPr>
          <w:rFonts w:cs="Calibri"/>
        </w:rPr>
        <w:t xml:space="preserve">a)  </w:t>
      </w:r>
      <w:r>
        <w:rPr>
          <w:rFonts w:cs="Calibri"/>
        </w:rPr>
        <w:tab/>
        <w:t>zakupu nieruchomości,</w:t>
      </w:r>
    </w:p>
    <w:p w:rsidR="006352E7" w:rsidRDefault="00E05F60">
      <w:pPr>
        <w:tabs>
          <w:tab w:val="left" w:pos="284"/>
        </w:tabs>
        <w:spacing w:after="0"/>
        <w:ind w:left="284" w:hanging="284"/>
        <w:jc w:val="both"/>
        <w:rPr>
          <w:rFonts w:cs="Calibri"/>
        </w:rPr>
      </w:pPr>
      <w:r>
        <w:rPr>
          <w:rFonts w:cs="Calibri"/>
        </w:rPr>
        <w:t xml:space="preserve">b) </w:t>
      </w:r>
      <w:r>
        <w:rPr>
          <w:rFonts w:cs="Calibri"/>
        </w:rPr>
        <w:tab/>
        <w:t>zakupu infrastruktury, przy czym poprzez infrastrukturę rozumie się elementy nieprzenośne, na stałe przytwierdzone do nieruchomości, np. wykonanie podjazdu do budynku, zainstalowanie windy w budynku,</w:t>
      </w:r>
    </w:p>
    <w:p w:rsidR="006352E7" w:rsidRDefault="00E05F60">
      <w:pPr>
        <w:tabs>
          <w:tab w:val="left" w:pos="284"/>
        </w:tabs>
        <w:spacing w:after="0"/>
        <w:ind w:left="284" w:hanging="284"/>
        <w:jc w:val="both"/>
        <w:rPr>
          <w:rFonts w:cs="Calibri"/>
        </w:rPr>
      </w:pPr>
      <w:r>
        <w:rPr>
          <w:rFonts w:cs="Calibri"/>
        </w:rPr>
        <w:t xml:space="preserve">c) </w:t>
      </w:r>
      <w:r>
        <w:rPr>
          <w:rFonts w:cs="Calibri"/>
        </w:rPr>
        <w:tab/>
        <w:t>dostosowania lub adaptacji (prace remontowo-wykończeniowe) budynków i pomieszczeń.</w:t>
      </w:r>
    </w:p>
    <w:p w:rsidR="006352E7" w:rsidRDefault="006352E7">
      <w:pPr>
        <w:spacing w:after="0"/>
        <w:jc w:val="both"/>
        <w:rPr>
          <w:rFonts w:cs="Calibri"/>
        </w:rPr>
      </w:pPr>
    </w:p>
    <w:p w:rsidR="006352E7" w:rsidRDefault="00E05F60">
      <w:pPr>
        <w:spacing w:after="0"/>
        <w:jc w:val="both"/>
      </w:pPr>
      <w:r>
        <w:rPr>
          <w:rFonts w:cs="Calibri"/>
          <w:b/>
        </w:rPr>
        <w:t>Wartość wydatków w ramach cross-</w:t>
      </w:r>
      <w:proofErr w:type="spellStart"/>
      <w:r>
        <w:rPr>
          <w:rFonts w:cs="Calibri"/>
          <w:b/>
        </w:rPr>
        <w:t>financingu</w:t>
      </w:r>
      <w:proofErr w:type="spellEnd"/>
      <w:r>
        <w:rPr>
          <w:rFonts w:cs="Calibri"/>
          <w:b/>
        </w:rPr>
        <w:t xml:space="preserve"> nie może stanowić więcej niż  10% całkowitych  wydatków kwalifikowalnych projektu</w:t>
      </w:r>
      <w:r>
        <w:rPr>
          <w:rStyle w:val="Odwoanieprzypisudolnego"/>
          <w:rFonts w:cs="Calibri"/>
          <w:b/>
        </w:rPr>
        <w:footnoteReference w:id="23"/>
      </w:r>
      <w:r>
        <w:rPr>
          <w:rFonts w:cs="Calibri"/>
          <w:b/>
        </w:rPr>
        <w:t>.</w:t>
      </w:r>
    </w:p>
    <w:p w:rsidR="006352E7" w:rsidRDefault="00E05F60">
      <w:pPr>
        <w:spacing w:after="0"/>
        <w:jc w:val="both"/>
        <w:rPr>
          <w:rFonts w:cs="Calibri"/>
          <w:b/>
        </w:rPr>
      </w:pPr>
      <w:r>
        <w:rPr>
          <w:rFonts w:cs="Calibri"/>
          <w:b/>
        </w:rPr>
        <w:t>W przypadku projektów komplementarnych względem realizowanych w ramach Działania 8.6 (EFRR) przez tego samego beneficjenta, cross-</w:t>
      </w:r>
      <w:proofErr w:type="spellStart"/>
      <w:r>
        <w:rPr>
          <w:rFonts w:cs="Calibri"/>
          <w:b/>
        </w:rPr>
        <w:t>financing</w:t>
      </w:r>
      <w:proofErr w:type="spellEnd"/>
      <w:r>
        <w:rPr>
          <w:rFonts w:cs="Calibri"/>
          <w:b/>
        </w:rPr>
        <w:t xml:space="preserve"> wynosi 0%.</w:t>
      </w:r>
    </w:p>
    <w:p w:rsidR="006352E7" w:rsidRDefault="006352E7">
      <w:pPr>
        <w:spacing w:after="0"/>
        <w:jc w:val="both"/>
        <w:rPr>
          <w:rFonts w:cs="Calibri"/>
          <w:b/>
        </w:rPr>
      </w:pPr>
    </w:p>
    <w:p w:rsidR="006352E7" w:rsidRDefault="00E05F60">
      <w:pPr>
        <w:spacing w:after="0"/>
        <w:jc w:val="both"/>
        <w:rPr>
          <w:rFonts w:cs="Calibri"/>
        </w:rPr>
      </w:pPr>
      <w:r>
        <w:rPr>
          <w:rFonts w:cs="Calibri"/>
        </w:rPr>
        <w:t>Wydatki ponoszone w ramach cross-</w:t>
      </w:r>
      <w:proofErr w:type="spellStart"/>
      <w:r>
        <w:rPr>
          <w:rFonts w:cs="Calibri"/>
        </w:rPr>
        <w:t>financingu</w:t>
      </w:r>
      <w:proofErr w:type="spellEnd"/>
      <w:r>
        <w:rPr>
          <w:rFonts w:cs="Calibri"/>
        </w:rPr>
        <w:t xml:space="preserve"> powyżej dopuszczalnej kwoty określonej w zatwierdzonym wniosku są niekwalifikowalne.</w:t>
      </w:r>
    </w:p>
    <w:p w:rsidR="006352E7" w:rsidRDefault="006352E7">
      <w:pPr>
        <w:spacing w:after="0"/>
        <w:jc w:val="both"/>
        <w:rPr>
          <w:rFonts w:cs="Calibri"/>
        </w:rPr>
      </w:pPr>
    </w:p>
    <w:p w:rsidR="006352E7" w:rsidRDefault="00E05F60">
      <w:pPr>
        <w:spacing w:after="0"/>
        <w:jc w:val="both"/>
      </w:pPr>
      <w:r>
        <w:rPr>
          <w:rFonts w:cs="Calibri"/>
          <w:b/>
          <w:bCs/>
        </w:rPr>
        <w:t>Zakup środków trwałych</w:t>
      </w:r>
      <w:r>
        <w:rPr>
          <w:rFonts w:cs="Calibri"/>
        </w:rPr>
        <w:t>, za wyjątkiem zakupu nieruchomości, infrastruktury i środków trwałych przeznaczonych na dostosowanie lub adaptację budynków i pomieszczeń, nie stanowi wydatku w ramach cross-</w:t>
      </w:r>
      <w:proofErr w:type="spellStart"/>
      <w:r>
        <w:rPr>
          <w:rFonts w:cs="Calibri"/>
        </w:rPr>
        <w:t>financingu</w:t>
      </w:r>
      <w:proofErr w:type="spellEnd"/>
      <w:r>
        <w:rPr>
          <w:rFonts w:cs="Calibri"/>
        </w:rPr>
        <w:t>.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równej i powyżej 3 500 PLN netto.</w:t>
      </w:r>
    </w:p>
    <w:p w:rsidR="006352E7" w:rsidRDefault="006352E7">
      <w:pPr>
        <w:spacing w:after="0"/>
        <w:jc w:val="both"/>
        <w:rPr>
          <w:rFonts w:cs="Calibri"/>
        </w:rPr>
      </w:pPr>
    </w:p>
    <w:p w:rsidR="006352E7" w:rsidRDefault="00E05F60">
      <w:pPr>
        <w:spacing w:after="0"/>
        <w:jc w:val="both"/>
        <w:rPr>
          <w:rFonts w:cs="Calibri"/>
        </w:rPr>
      </w:pPr>
      <w:r>
        <w:rPr>
          <w:rFonts w:cs="Calibri"/>
        </w:rPr>
        <w:t>Konieczność poniesienia wydatków w ramach cross-</w:t>
      </w:r>
      <w:proofErr w:type="spellStart"/>
      <w:r>
        <w:rPr>
          <w:rFonts w:cs="Calibri"/>
        </w:rPr>
        <w:t>financingu</w:t>
      </w:r>
      <w:proofErr w:type="spellEnd"/>
      <w:r>
        <w:rPr>
          <w:rFonts w:cs="Calibri"/>
        </w:rPr>
        <w:t xml:space="preserve"> oraz środków trwałych musi być bezpośrednio wskazana we wniosku i uzasadniona.</w:t>
      </w:r>
    </w:p>
    <w:p w:rsidR="006352E7" w:rsidRDefault="006352E7">
      <w:pPr>
        <w:spacing w:after="0"/>
        <w:jc w:val="both"/>
        <w:rPr>
          <w:rFonts w:cs="Calibri"/>
        </w:rPr>
      </w:pPr>
    </w:p>
    <w:p w:rsidR="006352E7" w:rsidRDefault="00E05F60">
      <w:pPr>
        <w:spacing w:after="0"/>
        <w:jc w:val="both"/>
      </w:pPr>
      <w:r>
        <w:rPr>
          <w:rFonts w:cs="Calibri"/>
        </w:rPr>
        <w:t xml:space="preserve">We wnioskach złożonych w ramach naboru wartość środków trwałych (o wartości jednostkowej równej lub wyższej niż 3500 PLN netto) zakupionych w ramach kosztów bezpośrednich wynosi maksymalnie 10 % całkowitych wydatków kwalifikowalnych projektu, przy czym </w:t>
      </w:r>
      <w:r>
        <w:rPr>
          <w:rFonts w:cs="Calibri"/>
          <w:b/>
        </w:rPr>
        <w:t>łączna wartość wydatków poniesionych na zakup środków trwałych oraz wydatków w ramach cross-</w:t>
      </w:r>
      <w:proofErr w:type="spellStart"/>
      <w:r>
        <w:rPr>
          <w:rFonts w:cs="Calibri"/>
          <w:b/>
        </w:rPr>
        <w:t>financingu</w:t>
      </w:r>
      <w:proofErr w:type="spellEnd"/>
      <w:r>
        <w:rPr>
          <w:rFonts w:cs="Calibri"/>
          <w:b/>
        </w:rPr>
        <w:t xml:space="preserve"> nie może przekroczyć 10 % całkowitych wydatków kwalifikowalnych projektu</w:t>
      </w:r>
      <w:r>
        <w:rPr>
          <w:rStyle w:val="Odwoanieprzypisudolnego"/>
          <w:rFonts w:cs="Calibri"/>
          <w:b/>
        </w:rPr>
        <w:footnoteReference w:id="24"/>
      </w:r>
      <w:r>
        <w:rPr>
          <w:rFonts w:cs="Calibri"/>
          <w:b/>
        </w:rPr>
        <w:t>.</w:t>
      </w:r>
    </w:p>
    <w:p w:rsidR="006352E7" w:rsidRDefault="006352E7">
      <w:pPr>
        <w:spacing w:after="0"/>
        <w:jc w:val="both"/>
        <w:rPr>
          <w:rFonts w:cs="Calibri"/>
        </w:rPr>
      </w:pPr>
    </w:p>
    <w:p w:rsidR="006352E7" w:rsidRDefault="00E05F60">
      <w:pPr>
        <w:autoSpaceDE w:val="0"/>
        <w:jc w:val="both"/>
      </w:pPr>
      <w:r>
        <w:rPr>
          <w:rFonts w:cs="Calibri"/>
          <w:b/>
        </w:rPr>
        <w:t xml:space="preserve">W przypadku wykazania w budżecie projektu wydatków na zakup środków trwałych o wartości od 3500,00 zł do 4305,00 zł, w celu zweryfikowania poprawności odznaczenia w kolumnie "Wydatki podlegające limitom", należy kolumnę „Opis kosztu w ramach działania/Opis kosztu w danej kategorii kosztów” uzupełnić o informację „%” stawki VAT, np.: „... (23% VAT)”, )”, </w:t>
      </w:r>
      <w:r>
        <w:rPr>
          <w:rFonts w:cs="Calibri"/>
        </w:rPr>
        <w:t>np.: „Komputer stacjonarny (23% VAT)”.</w:t>
      </w:r>
    </w:p>
    <w:p w:rsidR="006352E7" w:rsidRDefault="006352E7">
      <w:pPr>
        <w:spacing w:after="0"/>
        <w:jc w:val="both"/>
        <w:rPr>
          <w:rFonts w:cs="Calibri"/>
        </w:rPr>
      </w:pPr>
    </w:p>
    <w:p w:rsidR="006352E7" w:rsidRDefault="00E05F60">
      <w:pPr>
        <w:autoSpaceDE w:val="0"/>
        <w:spacing w:after="0"/>
        <w:jc w:val="both"/>
        <w:rPr>
          <w:rFonts w:cs="Calibri"/>
          <w:lang w:eastAsia="pl-PL"/>
        </w:rPr>
      </w:pPr>
      <w:r>
        <w:rPr>
          <w:rFonts w:cs="Calibri"/>
          <w:lang w:eastAsia="pl-PL"/>
        </w:rPr>
        <w:t xml:space="preserve">Środki trwałe, ze względu na sposób ich wykorzystania w ramach i na rzecz projektu, dzielą się na: </w:t>
      </w:r>
    </w:p>
    <w:p w:rsidR="006352E7" w:rsidRDefault="00E05F60">
      <w:pPr>
        <w:autoSpaceDE w:val="0"/>
        <w:spacing w:after="0"/>
        <w:ind w:left="567" w:hanging="283"/>
        <w:jc w:val="both"/>
        <w:rPr>
          <w:rFonts w:cs="Calibri"/>
          <w:lang w:eastAsia="pl-PL"/>
        </w:rPr>
      </w:pPr>
      <w:r>
        <w:rPr>
          <w:rFonts w:cs="Calibri"/>
          <w:lang w:eastAsia="pl-PL"/>
        </w:rPr>
        <w:t>a)</w:t>
      </w:r>
      <w:r>
        <w:rPr>
          <w:rFonts w:cs="Calibri"/>
          <w:lang w:eastAsia="pl-PL"/>
        </w:rPr>
        <w:tab/>
        <w:t xml:space="preserve">środki trwałe bezpośrednio powiązane z przedmiotem projektu (np. wyposażenie pracowni komputerowych w szkole), </w:t>
      </w:r>
    </w:p>
    <w:p w:rsidR="006352E7" w:rsidRDefault="00E05F60">
      <w:pPr>
        <w:autoSpaceDE w:val="0"/>
        <w:spacing w:after="0"/>
        <w:ind w:left="567" w:hanging="283"/>
        <w:jc w:val="both"/>
        <w:rPr>
          <w:rFonts w:cs="Calibri"/>
          <w:lang w:eastAsia="pl-PL"/>
        </w:rPr>
      </w:pPr>
      <w:r>
        <w:rPr>
          <w:rFonts w:cs="Calibri"/>
          <w:lang w:eastAsia="pl-PL"/>
        </w:rPr>
        <w:t xml:space="preserve">b) środki trwałe wykorzystywane w celu wspomagania procesu wdrażania projektu (np. rzutnik na szkolenia). </w:t>
      </w:r>
    </w:p>
    <w:p w:rsidR="006352E7" w:rsidRDefault="006352E7">
      <w:pPr>
        <w:autoSpaceDE w:val="0"/>
        <w:spacing w:after="0"/>
        <w:jc w:val="both"/>
        <w:rPr>
          <w:rFonts w:cs="Calibri"/>
          <w:lang w:eastAsia="pl-PL"/>
        </w:rPr>
      </w:pPr>
    </w:p>
    <w:p w:rsidR="006352E7" w:rsidRDefault="00E05F60">
      <w:pPr>
        <w:autoSpaceDE w:val="0"/>
        <w:spacing w:after="0"/>
        <w:jc w:val="both"/>
        <w:rPr>
          <w:rFonts w:cs="Calibri"/>
          <w:lang w:eastAsia="pl-PL"/>
        </w:rPr>
      </w:pPr>
      <w:r>
        <w:rPr>
          <w:rFonts w:cs="Calibri"/>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rsidR="006352E7" w:rsidRDefault="006352E7">
      <w:pPr>
        <w:autoSpaceDE w:val="0"/>
        <w:spacing w:after="27"/>
        <w:jc w:val="both"/>
        <w:rPr>
          <w:rFonts w:cs="Calibri"/>
          <w:b/>
          <w:bCs/>
          <w:lang w:eastAsia="pl-PL"/>
        </w:rPr>
      </w:pPr>
    </w:p>
    <w:p w:rsidR="006352E7" w:rsidRDefault="00E05F60">
      <w:pPr>
        <w:autoSpaceDE w:val="0"/>
        <w:spacing w:after="27"/>
        <w:jc w:val="both"/>
      </w:pPr>
      <w:r>
        <w:rPr>
          <w:rFonts w:cs="Calibri"/>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Pr>
          <w:rFonts w:cs="Calibri"/>
          <w:i/>
          <w:iCs/>
          <w:lang w:eastAsia="pl-PL"/>
        </w:rPr>
        <w:t>Wytycznych</w:t>
      </w:r>
      <w:r>
        <w:rPr>
          <w:rFonts w:cs="Calibri"/>
          <w:lang w:eastAsia="pl-PL"/>
        </w:rPr>
        <w:t xml:space="preserve">. W takim przypadku wartość środków trwałych nie wchodzi do limitu środków trwałych i </w:t>
      </w:r>
      <w:r>
        <w:rPr>
          <w:rFonts w:cs="Calibri"/>
          <w:i/>
          <w:iCs/>
          <w:lang w:eastAsia="pl-PL"/>
        </w:rPr>
        <w:t>cross-</w:t>
      </w:r>
      <w:proofErr w:type="spellStart"/>
      <w:r>
        <w:rPr>
          <w:rFonts w:cs="Calibri"/>
          <w:i/>
          <w:iCs/>
          <w:lang w:eastAsia="pl-PL"/>
        </w:rPr>
        <w:t>financingu</w:t>
      </w:r>
      <w:proofErr w:type="spellEnd"/>
      <w:r>
        <w:rPr>
          <w:rFonts w:cs="Calibri"/>
          <w:lang w:eastAsia="pl-PL"/>
        </w:rPr>
        <w:t xml:space="preserve">. </w:t>
      </w:r>
    </w:p>
    <w:p w:rsidR="006352E7" w:rsidRDefault="006352E7">
      <w:pPr>
        <w:autoSpaceDE w:val="0"/>
        <w:spacing w:after="0"/>
        <w:jc w:val="both"/>
        <w:rPr>
          <w:rFonts w:cs="Calibri"/>
          <w:b/>
          <w:bCs/>
          <w:lang w:eastAsia="pl-PL"/>
        </w:rPr>
      </w:pPr>
    </w:p>
    <w:p w:rsidR="006352E7" w:rsidRDefault="00E05F60">
      <w:pPr>
        <w:autoSpaceDE w:val="0"/>
        <w:spacing w:after="0"/>
        <w:jc w:val="both"/>
      </w:pPr>
      <w:r>
        <w:rPr>
          <w:rFonts w:cs="Calibri"/>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Pr>
          <w:rFonts w:cs="Calibri"/>
          <w:i/>
          <w:iCs/>
          <w:lang w:eastAsia="pl-PL"/>
        </w:rPr>
        <w:t>Wytycznych</w:t>
      </w:r>
      <w:r>
        <w:rPr>
          <w:rFonts w:cs="Calibri"/>
          <w:lang w:eastAsia="pl-PL"/>
        </w:rPr>
        <w:t xml:space="preserve"> </w:t>
      </w:r>
      <w:r>
        <w:rPr>
          <w:rFonts w:cs="Calibri"/>
          <w:i/>
          <w:lang w:eastAsia="pl-PL"/>
        </w:rPr>
        <w:t>w zakresie kwalifikowalności wydatków</w:t>
      </w:r>
      <w:r>
        <w:rPr>
          <w:rFonts w:cs="Calibri"/>
          <w:lang w:eastAsia="pl-PL"/>
        </w:rPr>
        <w:t xml:space="preserve">. </w:t>
      </w:r>
    </w:p>
    <w:p w:rsidR="006352E7" w:rsidRDefault="00E05F60">
      <w:pPr>
        <w:keepNext/>
        <w:spacing w:before="240" w:after="60"/>
        <w:outlineLvl w:val="3"/>
        <w:rPr>
          <w:rFonts w:eastAsia="Times New Roman" w:cs="Calibri"/>
          <w:b/>
          <w:bCs/>
        </w:rPr>
      </w:pPr>
      <w:r>
        <w:rPr>
          <w:rFonts w:eastAsia="Times New Roman" w:cs="Calibri"/>
          <w:b/>
          <w:bCs/>
        </w:rPr>
        <w:t>Koszty pośrednie</w:t>
      </w:r>
    </w:p>
    <w:p w:rsidR="006352E7" w:rsidRDefault="00E05F60">
      <w:pPr>
        <w:spacing w:after="0"/>
        <w:jc w:val="both"/>
      </w:pPr>
      <w:r>
        <w:rPr>
          <w:rFonts w:cs="Calibri"/>
          <w:b/>
        </w:rPr>
        <w:t>Koszty pośrednie</w:t>
      </w:r>
      <w:r>
        <w:rPr>
          <w:rFonts w:cs="Calibri"/>
        </w:rPr>
        <w:t xml:space="preserve"> stanowią koszty administracyjne związane z obsługą projektu, w szczególności:</w:t>
      </w:r>
    </w:p>
    <w:p w:rsidR="006352E7" w:rsidRDefault="00E05F60">
      <w:pPr>
        <w:numPr>
          <w:ilvl w:val="1"/>
          <w:numId w:val="28"/>
        </w:numPr>
        <w:spacing w:after="0" w:line="276" w:lineRule="auto"/>
        <w:ind w:left="567" w:hanging="284"/>
        <w:jc w:val="both"/>
        <w:rPr>
          <w:rFonts w:cs="Calibri"/>
        </w:rPr>
      </w:pPr>
      <w:r>
        <w:rPr>
          <w:rFonts w:cs="Calibri"/>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352E7" w:rsidRDefault="00E05F60">
      <w:pPr>
        <w:numPr>
          <w:ilvl w:val="1"/>
          <w:numId w:val="28"/>
        </w:numPr>
        <w:spacing w:after="0" w:line="276" w:lineRule="auto"/>
        <w:ind w:left="567" w:hanging="284"/>
        <w:jc w:val="both"/>
        <w:rPr>
          <w:rFonts w:cs="Calibri"/>
        </w:rPr>
      </w:pPr>
      <w:r>
        <w:rPr>
          <w:rFonts w:cs="Calibri"/>
        </w:rPr>
        <w:t>koszty zarządu (koszty wynagrodzenia osób uprawnionych do reprezentowania jednostki, których zakresy czynności nie są przypisane wyłącznie do projektu, np. kierownik jednostki),</w:t>
      </w:r>
    </w:p>
    <w:p w:rsidR="006352E7" w:rsidRDefault="00E05F60">
      <w:pPr>
        <w:numPr>
          <w:ilvl w:val="1"/>
          <w:numId w:val="28"/>
        </w:numPr>
        <w:spacing w:after="0" w:line="276" w:lineRule="auto"/>
        <w:ind w:left="567" w:hanging="284"/>
        <w:jc w:val="both"/>
        <w:rPr>
          <w:rFonts w:cs="Calibri"/>
        </w:rPr>
      </w:pPr>
      <w:r>
        <w:rPr>
          <w:rFonts w:cs="Calibri"/>
        </w:rPr>
        <w:t>koszty personelu obsługowego (obsługa kadrowa, finansowa, administracyjna, sekretariat, kancelaria, obsługa prawna, w tym ta dotycząca zamówień) na potrzeby funkcjonowania jednostki,</w:t>
      </w:r>
    </w:p>
    <w:p w:rsidR="006352E7" w:rsidRDefault="00E05F60">
      <w:pPr>
        <w:numPr>
          <w:ilvl w:val="1"/>
          <w:numId w:val="28"/>
        </w:numPr>
        <w:spacing w:after="0" w:line="276" w:lineRule="auto"/>
        <w:ind w:left="567" w:hanging="284"/>
        <w:jc w:val="both"/>
        <w:rPr>
          <w:rFonts w:cs="Calibri"/>
        </w:rPr>
      </w:pPr>
      <w:r>
        <w:rPr>
          <w:rFonts w:cs="Calibri"/>
        </w:rPr>
        <w:t>koszty obsługi księgowej (wynagrodzenia osób księgujących wydatki w projekcie, w tym zlecenia prowadzenia obsługi księgowej projektu biuru rachunkowemu),</w:t>
      </w:r>
    </w:p>
    <w:p w:rsidR="006352E7" w:rsidRDefault="00E05F60">
      <w:pPr>
        <w:numPr>
          <w:ilvl w:val="1"/>
          <w:numId w:val="28"/>
        </w:numPr>
        <w:spacing w:after="0" w:line="276" w:lineRule="auto"/>
        <w:ind w:left="567" w:hanging="284"/>
        <w:jc w:val="both"/>
        <w:rPr>
          <w:rFonts w:cs="Calibri"/>
        </w:rPr>
      </w:pPr>
      <w:r>
        <w:rPr>
          <w:rFonts w:cs="Calibri"/>
        </w:rPr>
        <w:t>koszty utrzymania powierzchni biurowych (czynsz, najem, opłaty administracyjne) związanych z obsługą administracyjną projektu,</w:t>
      </w:r>
    </w:p>
    <w:p w:rsidR="006352E7" w:rsidRDefault="00E05F60">
      <w:pPr>
        <w:numPr>
          <w:ilvl w:val="1"/>
          <w:numId w:val="28"/>
        </w:numPr>
        <w:spacing w:after="0" w:line="276" w:lineRule="auto"/>
        <w:ind w:left="567" w:hanging="284"/>
        <w:jc w:val="both"/>
        <w:rPr>
          <w:rFonts w:cs="Calibri"/>
        </w:rPr>
      </w:pPr>
      <w:r>
        <w:rPr>
          <w:rFonts w:cs="Calibri"/>
        </w:rPr>
        <w:t>wydatki związane z otworzeniem lub prowadzeniem wyodrębnionego na rzecz projektu subkonta na rachunku bankowym lub odrębnego rachunku bankowego,</w:t>
      </w:r>
    </w:p>
    <w:p w:rsidR="006352E7" w:rsidRDefault="00E05F60">
      <w:pPr>
        <w:numPr>
          <w:ilvl w:val="1"/>
          <w:numId w:val="28"/>
        </w:numPr>
        <w:spacing w:after="0" w:line="276" w:lineRule="auto"/>
        <w:ind w:left="567" w:hanging="284"/>
        <w:jc w:val="both"/>
        <w:rPr>
          <w:rFonts w:cs="Calibri"/>
        </w:rPr>
      </w:pPr>
      <w:r>
        <w:rPr>
          <w:rFonts w:cs="Calibri"/>
        </w:rPr>
        <w:t>działania informacyjno-promocyjne projektu (np. zakup materiałów promocyjnych i informacyjnych, zakup ogłoszeń prasowych, utworzenie i prowadzenie strony internetowej o projekcie, oznakowanie projektu, plakaty, ulotki, itp.),</w:t>
      </w:r>
    </w:p>
    <w:p w:rsidR="006352E7" w:rsidRDefault="00E05F60">
      <w:pPr>
        <w:numPr>
          <w:ilvl w:val="1"/>
          <w:numId w:val="28"/>
        </w:numPr>
        <w:spacing w:after="0" w:line="276" w:lineRule="auto"/>
        <w:ind w:left="567" w:hanging="284"/>
        <w:jc w:val="both"/>
        <w:rPr>
          <w:rFonts w:cs="Calibri"/>
        </w:rPr>
      </w:pPr>
      <w:r>
        <w:rPr>
          <w:rFonts w:cs="Calibri"/>
        </w:rPr>
        <w:lastRenderedPageBreak/>
        <w:t>amortyzacja, najem lub zakup aktywów (środków trwałych i wartości niematerialnych i prawnych) używanych na potrzeby osób, o których mowa w lit. a - d,</w:t>
      </w:r>
    </w:p>
    <w:p w:rsidR="006352E7" w:rsidRDefault="00E05F60">
      <w:pPr>
        <w:numPr>
          <w:ilvl w:val="1"/>
          <w:numId w:val="28"/>
        </w:numPr>
        <w:spacing w:after="0" w:line="276" w:lineRule="auto"/>
        <w:ind w:left="567" w:hanging="284"/>
        <w:jc w:val="both"/>
        <w:rPr>
          <w:rFonts w:cs="Calibri"/>
        </w:rPr>
      </w:pPr>
      <w:r>
        <w:rPr>
          <w:rFonts w:cs="Calibri"/>
        </w:rPr>
        <w:t>opłaty za energię elektryczną, cieplną, gazową i wodę, opłaty przesyłowe, opłaty za odprowadzanie ścieków w zakresie związanym z obsługą administracyjną projektu,</w:t>
      </w:r>
    </w:p>
    <w:p w:rsidR="006352E7" w:rsidRDefault="00E05F60">
      <w:pPr>
        <w:numPr>
          <w:ilvl w:val="1"/>
          <w:numId w:val="28"/>
        </w:numPr>
        <w:spacing w:after="0" w:line="276" w:lineRule="auto"/>
        <w:ind w:left="567" w:hanging="284"/>
        <w:jc w:val="both"/>
        <w:rPr>
          <w:rFonts w:cs="Calibri"/>
        </w:rPr>
      </w:pPr>
      <w:r>
        <w:rPr>
          <w:rFonts w:cs="Calibri"/>
        </w:rPr>
        <w:t>koszty usług pocztowych, telefonicznych, internetowych, kurierskich związanych z obsługą administracyjną projektu,</w:t>
      </w:r>
    </w:p>
    <w:p w:rsidR="006352E7" w:rsidRDefault="00E05F60">
      <w:pPr>
        <w:numPr>
          <w:ilvl w:val="0"/>
          <w:numId w:val="29"/>
        </w:numPr>
        <w:spacing w:after="0" w:line="276" w:lineRule="auto"/>
        <w:ind w:left="567" w:hanging="283"/>
        <w:jc w:val="both"/>
        <w:rPr>
          <w:rFonts w:cs="Calibri"/>
        </w:rPr>
      </w:pPr>
      <w:r>
        <w:rPr>
          <w:rFonts w:cs="Calibri"/>
        </w:rPr>
        <w:t>koszty biurowe związane z obsługą administracyjną projektu (np. zakup materiałów biurowych i piśmienniczych, koszty usług powielania dokumentów),</w:t>
      </w:r>
    </w:p>
    <w:p w:rsidR="006352E7" w:rsidRDefault="00E05F60">
      <w:pPr>
        <w:numPr>
          <w:ilvl w:val="0"/>
          <w:numId w:val="29"/>
        </w:numPr>
        <w:spacing w:after="0" w:line="276" w:lineRule="auto"/>
        <w:ind w:left="567" w:hanging="283"/>
        <w:jc w:val="both"/>
        <w:rPr>
          <w:rFonts w:cs="Calibri"/>
        </w:rPr>
      </w:pPr>
      <w:r>
        <w:rPr>
          <w:rFonts w:cs="Calibri"/>
        </w:rPr>
        <w:t>koszty zabezpieczenia prawidłowej realizacji umowy,</w:t>
      </w:r>
    </w:p>
    <w:p w:rsidR="006352E7" w:rsidRDefault="00E05F60">
      <w:pPr>
        <w:numPr>
          <w:ilvl w:val="0"/>
          <w:numId w:val="29"/>
        </w:numPr>
        <w:spacing w:after="0" w:line="276" w:lineRule="auto"/>
        <w:ind w:left="567" w:hanging="283"/>
        <w:jc w:val="both"/>
        <w:rPr>
          <w:rFonts w:cs="Calibri"/>
        </w:rPr>
      </w:pPr>
      <w:r>
        <w:rPr>
          <w:rFonts w:cs="Calibri"/>
        </w:rPr>
        <w:t>koszty ubezpieczeń majątkowych.</w:t>
      </w:r>
    </w:p>
    <w:p w:rsidR="006352E7" w:rsidRDefault="006352E7">
      <w:pPr>
        <w:spacing w:after="0"/>
        <w:ind w:left="1440"/>
        <w:jc w:val="both"/>
        <w:rPr>
          <w:rFonts w:cs="Calibri"/>
        </w:rPr>
      </w:pPr>
    </w:p>
    <w:p w:rsidR="006352E7" w:rsidRDefault="00E05F60">
      <w:pPr>
        <w:spacing w:after="0"/>
        <w:ind w:left="567" w:hanging="567"/>
        <w:jc w:val="both"/>
        <w:rPr>
          <w:rFonts w:cs="Calibri"/>
        </w:rPr>
      </w:pPr>
      <w:r>
        <w:rPr>
          <w:rFonts w:cs="Calibri"/>
        </w:rPr>
        <w:t>W ramach kosztów pośrednich nie są wykazywane wydatki objęte cross-</w:t>
      </w:r>
      <w:proofErr w:type="spellStart"/>
      <w:r>
        <w:rPr>
          <w:rFonts w:cs="Calibri"/>
        </w:rPr>
        <w:t>financingiem</w:t>
      </w:r>
      <w:proofErr w:type="spellEnd"/>
      <w:r>
        <w:rPr>
          <w:rFonts w:cs="Calibri"/>
        </w:rPr>
        <w:t>.</w:t>
      </w:r>
    </w:p>
    <w:p w:rsidR="006352E7" w:rsidRDefault="006352E7">
      <w:pPr>
        <w:spacing w:after="0"/>
        <w:jc w:val="both"/>
        <w:rPr>
          <w:rFonts w:cs="Calibri"/>
        </w:rPr>
      </w:pPr>
    </w:p>
    <w:p w:rsidR="006352E7" w:rsidRDefault="00E05F60">
      <w:pPr>
        <w:spacing w:after="0"/>
        <w:jc w:val="both"/>
        <w:rPr>
          <w:rFonts w:cs="Calibri"/>
        </w:rPr>
      </w:pPr>
      <w:r>
        <w:rPr>
          <w:rFonts w:cs="Calibri"/>
        </w:rPr>
        <w:t>Koszty pośrednie rozliczane są wyłącznie z wykorzystaniem następujących stawek ryczałtowych, liczonych od kosztów bezpośrednich:</w:t>
      </w:r>
    </w:p>
    <w:p w:rsidR="006352E7" w:rsidRDefault="00E05F60">
      <w:pPr>
        <w:spacing w:after="0"/>
        <w:ind w:left="567" w:hanging="283"/>
        <w:jc w:val="both"/>
      </w:pPr>
      <w:r>
        <w:rPr>
          <w:rFonts w:cs="Calibri"/>
        </w:rPr>
        <w:t xml:space="preserve">a) </w:t>
      </w:r>
      <w:r>
        <w:rPr>
          <w:rFonts w:cs="Calibri"/>
        </w:rPr>
        <w:tab/>
        <w:t>25 % kosztów bezpośrednich – w przypadku projektów o wartości kosztów bezpośrednich</w:t>
      </w:r>
      <w:r>
        <w:rPr>
          <w:rFonts w:cs="Calibri"/>
          <w:vertAlign w:val="superscript"/>
        </w:rPr>
        <w:footnoteReference w:id="25"/>
      </w:r>
      <w:r>
        <w:rPr>
          <w:rFonts w:cs="Calibri"/>
        </w:rPr>
        <w:t xml:space="preserve"> do </w:t>
      </w:r>
      <w:r>
        <w:rPr>
          <w:rFonts w:cs="Calibri"/>
        </w:rPr>
        <w:br/>
        <w:t>830 tys. PLN włącznie,</w:t>
      </w:r>
    </w:p>
    <w:p w:rsidR="006352E7" w:rsidRDefault="00E05F60">
      <w:pPr>
        <w:spacing w:after="0"/>
        <w:ind w:left="567" w:hanging="283"/>
        <w:jc w:val="both"/>
      </w:pPr>
      <w:r>
        <w:rPr>
          <w:rFonts w:cs="Calibri"/>
        </w:rPr>
        <w:t xml:space="preserve">b) </w:t>
      </w:r>
      <w:r>
        <w:rPr>
          <w:rFonts w:cs="Calibri"/>
        </w:rPr>
        <w:tab/>
        <w:t>20 % kosztów bezpośrednich – w przypadku projektów o wartości kosztów bezpośrednich</w:t>
      </w:r>
      <w:r>
        <w:rPr>
          <w:rFonts w:cs="Calibri"/>
          <w:vertAlign w:val="superscript"/>
        </w:rPr>
        <w:footnoteReference w:id="26"/>
      </w:r>
      <w:r>
        <w:rPr>
          <w:rFonts w:cs="Calibri"/>
        </w:rPr>
        <w:t xml:space="preserve"> powyżej 830 tys. PLN do 1 740 tys. PLN włącznie,</w:t>
      </w:r>
    </w:p>
    <w:p w:rsidR="006352E7" w:rsidRDefault="00E05F60">
      <w:pPr>
        <w:spacing w:after="0"/>
        <w:ind w:left="567" w:hanging="283"/>
        <w:jc w:val="both"/>
      </w:pPr>
      <w:r>
        <w:rPr>
          <w:rFonts w:cs="Calibri"/>
        </w:rPr>
        <w:t xml:space="preserve">c) </w:t>
      </w:r>
      <w:r>
        <w:rPr>
          <w:rFonts w:cs="Calibri"/>
        </w:rPr>
        <w:tab/>
        <w:t>15 % kosztów bezpośrednich –w przypadku projektów o wartości kosztów bezpośrednich</w:t>
      </w:r>
      <w:r>
        <w:rPr>
          <w:rFonts w:cs="Calibri"/>
          <w:vertAlign w:val="superscript"/>
        </w:rPr>
        <w:footnoteReference w:id="27"/>
      </w:r>
      <w:r>
        <w:rPr>
          <w:rFonts w:cs="Calibri"/>
        </w:rPr>
        <w:t xml:space="preserve"> powyżej 1 740 tys. PLN do 4 550 tys. PLN włącznie,</w:t>
      </w:r>
    </w:p>
    <w:p w:rsidR="006352E7" w:rsidRDefault="00E05F60">
      <w:pPr>
        <w:spacing w:after="0"/>
        <w:ind w:left="567" w:hanging="283"/>
        <w:jc w:val="both"/>
      </w:pPr>
      <w:r>
        <w:rPr>
          <w:rFonts w:cs="Calibri"/>
        </w:rPr>
        <w:t xml:space="preserve">d) </w:t>
      </w:r>
      <w:r>
        <w:rPr>
          <w:rFonts w:cs="Calibri"/>
        </w:rPr>
        <w:tab/>
        <w:t>10 % kosztów bezpośrednich – przypadku projektów o wartości kosztów bezpośrednich</w:t>
      </w:r>
      <w:r>
        <w:rPr>
          <w:rFonts w:cs="Calibri"/>
          <w:vertAlign w:val="superscript"/>
        </w:rPr>
        <w:footnoteReference w:id="28"/>
      </w:r>
      <w:r>
        <w:rPr>
          <w:rFonts w:cs="Calibri"/>
        </w:rPr>
        <w:t xml:space="preserve"> przekraczającej 4 550 tys. PLN.</w:t>
      </w:r>
    </w:p>
    <w:p w:rsidR="006352E7" w:rsidRDefault="006352E7">
      <w:pPr>
        <w:spacing w:after="0"/>
        <w:jc w:val="both"/>
        <w:rPr>
          <w:rFonts w:cs="Calibri"/>
        </w:rPr>
      </w:pPr>
    </w:p>
    <w:p w:rsidR="006352E7" w:rsidRDefault="00E05F60">
      <w:pPr>
        <w:spacing w:after="0"/>
        <w:jc w:val="both"/>
        <w:rPr>
          <w:rFonts w:cs="Calibri"/>
        </w:rPr>
      </w:pPr>
      <w:r>
        <w:rPr>
          <w:rFonts w:cs="Calibri"/>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tbl>
      <w:tblPr>
        <w:tblW w:w="9351" w:type="dxa"/>
        <w:tblInd w:w="-289" w:type="dxa"/>
        <w:tblCellMar>
          <w:left w:w="10" w:type="dxa"/>
          <w:right w:w="10" w:type="dxa"/>
        </w:tblCellMar>
        <w:tblLook w:val="0000" w:firstRow="0" w:lastRow="0" w:firstColumn="0" w:lastColumn="0" w:noHBand="0" w:noVBand="0"/>
      </w:tblPr>
      <w:tblGrid>
        <w:gridCol w:w="9351"/>
      </w:tblGrid>
      <w:tr w:rsidR="006352E7">
        <w:tc>
          <w:tcPr>
            <w:tcW w:w="93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352E7" w:rsidRDefault="00E05F60">
            <w:pPr>
              <w:spacing w:after="0"/>
              <w:jc w:val="both"/>
              <w:rPr>
                <w:rFonts w:cs="Calibri"/>
                <w:b/>
              </w:rPr>
            </w:pPr>
            <w:r>
              <w:rPr>
                <w:rFonts w:cs="Calibri"/>
                <w:b/>
              </w:rPr>
              <w:t>UWAGA:</w:t>
            </w:r>
          </w:p>
          <w:p w:rsidR="006352E7" w:rsidRDefault="00E05F60">
            <w:pPr>
              <w:spacing w:after="0"/>
              <w:jc w:val="both"/>
              <w:rPr>
                <w:rFonts w:cs="Calibri"/>
              </w:rPr>
            </w:pPr>
            <w:r>
              <w:rPr>
                <w:rFonts w:cs="Calibri"/>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zatwierdzonym wniosku, przy czym poniesione wydatki nie muszą być zgodne ze szczegółowym budżetem projektu zawartym w zatwierdzonym wniosku.                                                                </w:t>
            </w:r>
          </w:p>
          <w:p w:rsidR="006352E7" w:rsidRDefault="00E05F60">
            <w:pPr>
              <w:spacing w:after="0"/>
              <w:jc w:val="both"/>
              <w:rPr>
                <w:rFonts w:cs="Calibri"/>
              </w:rPr>
            </w:pPr>
            <w:r>
              <w:rPr>
                <w:rFonts w:cs="Calibri"/>
              </w:rPr>
              <w:t>Zarząd Województwa Podlaskiego, będący stroną umowy rozlicza Beneficjenta ze zrealizowanych zadań w ramach projektu.</w:t>
            </w:r>
          </w:p>
          <w:p w:rsidR="006352E7" w:rsidRDefault="00E05F60">
            <w:pPr>
              <w:spacing w:after="0"/>
              <w:jc w:val="both"/>
              <w:rPr>
                <w:rFonts w:cs="Calibri"/>
              </w:rPr>
            </w:pPr>
            <w:r>
              <w:rPr>
                <w:rFonts w:cs="Calibri"/>
              </w:rPr>
              <w:t>Dopuszczalne jest dokonywanie przesunięć w budżecie projektu określonym w zatwierdzonym na etapie podpisania umowy o dofinansowanie wniosku, w oparciu o zasady określone w przedmiotowej umowie.</w:t>
            </w:r>
          </w:p>
        </w:tc>
      </w:tr>
    </w:tbl>
    <w:p w:rsidR="006352E7" w:rsidRDefault="006352E7">
      <w:pPr>
        <w:rPr>
          <w:rFonts w:cs="Calibri"/>
        </w:rPr>
      </w:pPr>
    </w:p>
    <w:p w:rsidR="006352E7" w:rsidRDefault="00E05F60">
      <w:pPr>
        <w:keepNext/>
        <w:spacing w:before="240" w:after="60"/>
        <w:outlineLvl w:val="3"/>
        <w:rPr>
          <w:rFonts w:eastAsia="Times New Roman" w:cs="Calibri"/>
          <w:b/>
          <w:bCs/>
        </w:rPr>
      </w:pPr>
      <w:bookmarkStart w:id="62" w:name="_Toc460228020"/>
      <w:r>
        <w:rPr>
          <w:rFonts w:eastAsia="Times New Roman" w:cs="Calibri"/>
          <w:b/>
          <w:bCs/>
        </w:rPr>
        <w:lastRenderedPageBreak/>
        <w:t>Uproszczone metody rozliczania wydatków</w:t>
      </w:r>
      <w:bookmarkEnd w:id="62"/>
      <w:r>
        <w:rPr>
          <w:rFonts w:eastAsia="Times New Roman" w:cs="Calibri"/>
          <w:b/>
          <w:bCs/>
        </w:rPr>
        <w:t xml:space="preserve"> </w:t>
      </w:r>
    </w:p>
    <w:p w:rsidR="006352E7" w:rsidRDefault="00E05F60">
      <w:pPr>
        <w:keepNext/>
        <w:spacing w:before="240" w:after="60"/>
        <w:outlineLvl w:val="3"/>
        <w:rPr>
          <w:rFonts w:cs="Calibri"/>
        </w:rPr>
      </w:pPr>
      <w:r>
        <w:rPr>
          <w:rFonts w:cs="Calibri"/>
        </w:rPr>
        <w:t>W niniejszym naborze możliwe jest stosowanie uproszczonych metod rozliczania wydatków w postaci kwot ryczałtowych.</w:t>
      </w:r>
    </w:p>
    <w:p w:rsidR="006352E7" w:rsidRDefault="00E05F60">
      <w:pPr>
        <w:spacing w:after="0"/>
        <w:jc w:val="both"/>
      </w:pPr>
      <w:r>
        <w:rPr>
          <w:rFonts w:cs="Calibri"/>
        </w:rPr>
        <w:t xml:space="preserve">W projektach, których wartość wkładu publicznego (środków publicznych) nie przekracza wyrażonej w PLN równowartości 100.000 euro, </w:t>
      </w:r>
      <w:r>
        <w:rPr>
          <w:rFonts w:cs="Calibri"/>
          <w:b/>
        </w:rPr>
        <w:t>tj. 431 460,00 zł</w:t>
      </w:r>
      <w:r>
        <w:rPr>
          <w:rFonts w:cs="Calibri"/>
          <w:vertAlign w:val="superscript"/>
        </w:rPr>
        <w:footnoteReference w:id="29"/>
      </w:r>
      <w:r>
        <w:rPr>
          <w:rFonts w:cs="Calibri"/>
        </w:rPr>
        <w:t>, stosowanie wyżej wymienionej uproszczonej metody rozliczania wydatków jest obligatoryjne ze względu na brzmienie warunku: „Projekty o wartości nieprzekraczającej wyrażonej w PLN równowartości kwoty 100 000 euro wkładu publicznego</w:t>
      </w:r>
      <w:r>
        <w:rPr>
          <w:rFonts w:cs="Calibri"/>
          <w:vertAlign w:val="superscript"/>
        </w:rPr>
        <w:footnoteReference w:id="30"/>
      </w:r>
      <w:r>
        <w:rPr>
          <w:rFonts w:cs="Calibri"/>
        </w:rPr>
        <w:t xml:space="preserve"> są rozliczane uproszczonymi metodami, o których mowa w </w:t>
      </w:r>
      <w:r>
        <w:rPr>
          <w:rFonts w:cs="Calibri"/>
          <w:i/>
        </w:rPr>
        <w:t>Wytycznych w zakresie kwalifikowalności wydatków w ramach Europejskiego Funduszu Rozwoju Regionalnego, Europejskiego Funduszu Społecznego oraz Funduszu Spójności na lata 2014-2020</w:t>
      </w:r>
      <w:r>
        <w:rPr>
          <w:rFonts w:cs="Calibri"/>
        </w:rPr>
        <w:t>, a projekty o wartości przekraczającej 100 000 euro wkładu publicznego</w:t>
      </w:r>
      <w:r>
        <w:rPr>
          <w:rFonts w:cs="Calibri"/>
          <w:vertAlign w:val="superscript"/>
        </w:rPr>
        <w:footnoteReference w:id="31"/>
      </w:r>
      <w:r>
        <w:rPr>
          <w:rFonts w:cs="Calibri"/>
        </w:rPr>
        <w:t xml:space="preserve"> - na podstawie rzeczywiście poniesionych wydatków” z poniższym zastrzeżeniem.</w:t>
      </w:r>
    </w:p>
    <w:p w:rsidR="006352E7" w:rsidRDefault="006352E7">
      <w:pPr>
        <w:spacing w:after="0"/>
        <w:jc w:val="both"/>
        <w:rPr>
          <w:rFonts w:cs="Calibri"/>
        </w:rPr>
      </w:pPr>
    </w:p>
    <w:p w:rsidR="006352E7" w:rsidRDefault="00E05F60">
      <w:pPr>
        <w:spacing w:after="0"/>
        <w:jc w:val="both"/>
      </w:pPr>
      <w:r>
        <w:rPr>
          <w:rFonts w:cs="Calibri"/>
        </w:rPr>
        <w:t xml:space="preserve">Nie dopuszcza się stosowania uproszczonych metod rozliczania wydatków w przypadku, gdy wszystkie działania/zadania projektu są realizowane zgodnie z podrozdziałem 6.5 </w:t>
      </w:r>
      <w:r>
        <w:rPr>
          <w:rFonts w:cs="Calibri"/>
          <w:i/>
        </w:rPr>
        <w:t>Wytycznych</w:t>
      </w:r>
      <w:r>
        <w:rPr>
          <w:rFonts w:cs="Calibri"/>
        </w:rPr>
        <w:t xml:space="preserve">, dotyczącym zamówień udzielanych w ramach projektu (zgodnie z ustawą </w:t>
      </w:r>
      <w:proofErr w:type="spellStart"/>
      <w:r>
        <w:rPr>
          <w:rFonts w:cs="Calibri"/>
        </w:rPr>
        <w:t>Pzp</w:t>
      </w:r>
      <w:proofErr w:type="spellEnd"/>
      <w:r>
        <w:rPr>
          <w:rFonts w:cs="Calibri"/>
        </w:rPr>
        <w:t>, zasadą konkurencyjności, roze</w:t>
      </w:r>
      <w:r>
        <w:rPr>
          <w:rFonts w:cs="Calibri"/>
          <w:bCs/>
        </w:rPr>
        <w:t xml:space="preserve">znaniem rynku). </w:t>
      </w:r>
      <w:r>
        <w:rPr>
          <w:rFonts w:cs="Calibri"/>
        </w:rPr>
        <w:t>Oznacza to, że projekty o wartości nieprzekraczającej wyrażonej w PLN równowartości kwoty 100 000 euro wkładu publicznego, w których wszystkie działania/zadania projektu są zlecane w całości wykonawcy nie mogą być przyjmowane do dofinansowania.</w:t>
      </w:r>
    </w:p>
    <w:p w:rsidR="006352E7" w:rsidRDefault="00E05F60">
      <w:pPr>
        <w:spacing w:after="0"/>
        <w:jc w:val="both"/>
        <w:rPr>
          <w:rFonts w:cs="Calibri"/>
        </w:rPr>
      </w:pPr>
      <w:r>
        <w:rPr>
          <w:rFonts w:cs="Calibri"/>
        </w:rPr>
        <w:t xml:space="preserve">Jeżeli jednak tylko część projektu jest zlecana, stosowanie uproszczonej metody rozliczania wydatków, </w:t>
      </w:r>
      <w:r>
        <w:rPr>
          <w:rFonts w:cs="Calibri"/>
        </w:rPr>
        <w:br/>
        <w:t>tj. kwot ryczałtowych jest obligatoryjne w przypadku projektów o równowartości kwoty 100 000 EUR wkładu publicznego.</w:t>
      </w:r>
    </w:p>
    <w:p w:rsidR="006352E7" w:rsidRDefault="006352E7">
      <w:pPr>
        <w:spacing w:after="0"/>
        <w:jc w:val="both"/>
        <w:rPr>
          <w:rFonts w:cs="Calibri"/>
        </w:rPr>
      </w:pPr>
    </w:p>
    <w:p w:rsidR="006352E7" w:rsidRDefault="00E05F60">
      <w:pPr>
        <w:spacing w:after="0"/>
        <w:jc w:val="both"/>
        <w:rPr>
          <w:rFonts w:cs="Calibri"/>
        </w:rPr>
      </w:pPr>
      <w:r>
        <w:rPr>
          <w:rFonts w:cs="Calibri"/>
        </w:rPr>
        <w:t>Kwotą ryczałtową jest kwota uzgodniona za wykonanie określonego w projekcie zadania na etapie zatwierdzenia wniosku. Jedno zadanie stanowi jedną kwotę ryczałtową.</w:t>
      </w:r>
    </w:p>
    <w:p w:rsidR="006352E7" w:rsidRDefault="006352E7">
      <w:pPr>
        <w:spacing w:after="0"/>
        <w:jc w:val="both"/>
        <w:rPr>
          <w:rFonts w:cs="Calibri"/>
        </w:rPr>
      </w:pPr>
    </w:p>
    <w:p w:rsidR="006352E7" w:rsidRDefault="00E05F60">
      <w:pPr>
        <w:spacing w:after="0"/>
        <w:jc w:val="both"/>
        <w:rPr>
          <w:rFonts w:cs="Calibri"/>
        </w:rPr>
      </w:pPr>
      <w:r>
        <w:rPr>
          <w:rFonts w:cs="Calibri"/>
        </w:rPr>
        <w:t>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 szczególności ustala dokumentację, potwierdzającą wykonanie rezultatów, produktów lub zrealizowanie działań zgodnie z zatwierdzonym wnioskiem o dofinansowanie projektu. Weryfikacja wydatków zadeklarowanych według uproszczonej metody dokonywana jest w oparciu o faktyczny postęp realizacji projektu i osiągnięte wskaźniki produktu i rezultatu.</w:t>
      </w:r>
    </w:p>
    <w:p w:rsidR="006352E7" w:rsidRDefault="006352E7">
      <w:pPr>
        <w:spacing w:after="0"/>
        <w:jc w:val="both"/>
        <w:rPr>
          <w:rFonts w:cs="Calibri"/>
        </w:rPr>
      </w:pPr>
    </w:p>
    <w:p w:rsidR="006352E7" w:rsidRDefault="00E05F60">
      <w:pPr>
        <w:spacing w:after="0"/>
        <w:jc w:val="both"/>
        <w:rPr>
          <w:rFonts w:cs="Calibri"/>
        </w:rPr>
      </w:pPr>
      <w:r>
        <w:rPr>
          <w:rFonts w:cs="Calibri"/>
        </w:rPr>
        <w:t xml:space="preserve">W przypadku niezrealizowania założonych w umowie o dofinansowanie wskaźników produktu lub rezultatu, płatności mogą ulec odpowiedniemu obniżeniu. W przypadku kwot ryczałtowych – w razie niezrealizowania w pełni wskaźników produktu lub rezultatu objętych kwotą ryczałtową, dana kwota jest uznana jako niekwalifikowalna jeśli Beneficjent nie osiągnie co najmniej 50% wartości docelowej założonych wskaźników dla danej kwoty ryczałtowej. Jeśli natomiast Beneficjent osiągnie co najmniej 50% wartości docelowej wskaźników ale nie osiągnie 100% wartości docelowej zastosowana zostanie reguła proporcjonalności, o której mowa w Wytycznych. </w:t>
      </w:r>
    </w:p>
    <w:p w:rsidR="006352E7" w:rsidRDefault="006352E7">
      <w:pPr>
        <w:spacing w:after="0"/>
        <w:jc w:val="both"/>
        <w:rPr>
          <w:rFonts w:cs="Calibri"/>
        </w:rPr>
      </w:pPr>
    </w:p>
    <w:p w:rsidR="006352E7" w:rsidRDefault="00E05F60">
      <w:pPr>
        <w:spacing w:after="0"/>
        <w:jc w:val="both"/>
      </w:pPr>
      <w:r>
        <w:rPr>
          <w:rFonts w:cs="Calibri"/>
        </w:rPr>
        <w:lastRenderedPageBreak/>
        <w:t>W przypadku realizacji zadania niezgodnie z podstawowymi założeniami wniosku o dofinansowanie (zgodnie z warunkami zawartej umowy) uznane zostanie, iż Beneficjent nie wykonał zadania prawidłowo oraz nie rozliczył przyznanej kwoty ryczałtowej,</w:t>
      </w:r>
      <w:r>
        <w:rPr>
          <w:rFonts w:cs="Calibri"/>
          <w:color w:val="000000"/>
          <w:lang w:eastAsia="pl-PL"/>
        </w:rPr>
        <w:t xml:space="preserve"> z następującym zastrzeżeniem - </w:t>
      </w:r>
      <w:r>
        <w:rPr>
          <w:rFonts w:cs="Calibri"/>
        </w:rPr>
        <w:t>w ramach kwoty ryczałtowej wydatki objęte cross-</w:t>
      </w:r>
      <w:proofErr w:type="spellStart"/>
      <w:r>
        <w:rPr>
          <w:rFonts w:cs="Calibri"/>
        </w:rPr>
        <w:t>financingiem</w:t>
      </w:r>
      <w:proofErr w:type="spellEnd"/>
      <w:r>
        <w:rPr>
          <w:rFonts w:cs="Calibri"/>
        </w:rPr>
        <w:t xml:space="preserve">, wydatki przeznaczone na zakup środków trwałych oraz inne wydatki objęte limitami, o których mowa w </w:t>
      </w:r>
      <w:r>
        <w:rPr>
          <w:rFonts w:cs="Calibri"/>
          <w:i/>
        </w:rPr>
        <w:t>Wytycznych w zakresie kwalifikowalności wydatków</w:t>
      </w:r>
      <w:r>
        <w:rPr>
          <w:rFonts w:cs="Calibri"/>
        </w:rPr>
        <w:t xml:space="preserve"> lub umowie o dofinansowanie wykazywane są we wniosku o płatność do wysokości limitu określonego w zatwierdzonym wniosku o dofinansowanie projektu.</w:t>
      </w:r>
    </w:p>
    <w:p w:rsidR="006352E7" w:rsidRDefault="006352E7">
      <w:pPr>
        <w:spacing w:after="0"/>
        <w:jc w:val="both"/>
        <w:rPr>
          <w:rFonts w:cs="Calibri"/>
        </w:rPr>
      </w:pPr>
    </w:p>
    <w:p w:rsidR="006352E7" w:rsidRDefault="00E05F60">
      <w:pPr>
        <w:spacing w:after="0"/>
        <w:jc w:val="both"/>
        <w:rPr>
          <w:rFonts w:cs="Calibri"/>
        </w:rPr>
      </w:pPr>
      <w:r>
        <w:rPr>
          <w:rFonts w:cs="Calibri"/>
        </w:rPr>
        <w:t>Wydatki, które Beneficjent poniósł na zadanie objęte kwotą ryczałtową, która nie została uznana za rozliczoną, uznaje się za niekwalifikowalne.</w:t>
      </w:r>
    </w:p>
    <w:p w:rsidR="006352E7" w:rsidRDefault="006352E7">
      <w:pPr>
        <w:spacing w:after="0"/>
        <w:jc w:val="both"/>
        <w:rPr>
          <w:rFonts w:cs="Calibri"/>
        </w:rPr>
      </w:pPr>
    </w:p>
    <w:p w:rsidR="006352E7" w:rsidRDefault="00E05F60">
      <w:pPr>
        <w:spacing w:after="0"/>
        <w:jc w:val="both"/>
        <w:rPr>
          <w:rFonts w:cs="Calibri"/>
        </w:rPr>
      </w:pPr>
      <w:r>
        <w:rPr>
          <w:rFonts w:cs="Calibri"/>
        </w:rPr>
        <w:t xml:space="preserve">Jednocześnie stosowanie kwot ryczałtowych wyliczonych w oparciu o szczegółowy budżet projektu określony przez Wnioskodawcę w projektach o wartości wkładu publicznego (środków publicznych) przekraczającej wyrażonej w PLN równowartości 100.000 euro nie jest możliwe. </w:t>
      </w:r>
    </w:p>
    <w:p w:rsidR="006352E7" w:rsidRDefault="006352E7">
      <w:pPr>
        <w:spacing w:after="0"/>
        <w:jc w:val="both"/>
        <w:rPr>
          <w:rFonts w:cs="Calibri"/>
        </w:rPr>
      </w:pPr>
    </w:p>
    <w:p w:rsidR="006352E7" w:rsidRDefault="00E05F60">
      <w:pPr>
        <w:spacing w:after="0"/>
        <w:jc w:val="both"/>
      </w:pPr>
      <w:r>
        <w:rPr>
          <w:rFonts w:cs="Calibri"/>
        </w:rPr>
        <w:t xml:space="preserve">Nie dopuszcza się stosowania uproszczonych metod rozliczania wydatków w przypadku, gdy realizacja projektu jest zlecana w całości wykonawcy zgodnie z podrozdziałem 6.5 </w:t>
      </w:r>
      <w:r>
        <w:rPr>
          <w:rFonts w:cs="Calibri"/>
          <w:i/>
        </w:rPr>
        <w:t>Wytycznych w zakresie kwalifikowalności wydatków</w:t>
      </w:r>
      <w:r>
        <w:rPr>
          <w:rFonts w:cs="Calibri"/>
        </w:rPr>
        <w:t xml:space="preserve">, dotyczącym zamówień udzielanych w ramach projektu (zgodnie z ustawą </w:t>
      </w:r>
      <w:proofErr w:type="spellStart"/>
      <w:r>
        <w:rPr>
          <w:rFonts w:cs="Calibri"/>
        </w:rPr>
        <w:t>Pzp</w:t>
      </w:r>
      <w:proofErr w:type="spellEnd"/>
      <w:r>
        <w:rPr>
          <w:rFonts w:cs="Calibri"/>
        </w:rPr>
        <w:t xml:space="preserve">, zasadą konkurencyjności, rozeznaniem rynku). Oznacza to, że projekty o wartości nieprzekraczającej wyrażonej w PLN równowartości kwoty 100 000 EUR wkładu publicznego, zlecane w całości wykonawcy nie mogą być przyjmowane do dofinansowania. </w:t>
      </w:r>
    </w:p>
    <w:p w:rsidR="006352E7" w:rsidRDefault="00E05F60">
      <w:pPr>
        <w:spacing w:after="0"/>
        <w:jc w:val="both"/>
        <w:rPr>
          <w:rFonts w:cs="Calibri"/>
        </w:rPr>
      </w:pPr>
      <w:r>
        <w:rPr>
          <w:rFonts w:cs="Calibri"/>
        </w:rPr>
        <w:t>Jeżeli jednak tylko część projektu jest zlecana, stosowanie uproszczonej metody rozliczania wydatków, tj. kwot ryczałtowych jest obligatoryjne w przypadku projektów o równowartości kwoty 100 000 EUR wkładu publicznego.</w:t>
      </w:r>
    </w:p>
    <w:p w:rsidR="006352E7" w:rsidRDefault="00E05F60">
      <w:pPr>
        <w:keepNext/>
        <w:keepLines/>
        <w:spacing w:before="200" w:after="0"/>
        <w:outlineLvl w:val="2"/>
        <w:rPr>
          <w:rFonts w:eastAsia="Times New Roman" w:cs="Calibri"/>
          <w:b/>
          <w:bCs/>
        </w:rPr>
      </w:pPr>
      <w:bookmarkStart w:id="63" w:name="_Toc460228022"/>
      <w:bookmarkStart w:id="64" w:name="_Toc482342621"/>
      <w:r>
        <w:rPr>
          <w:rFonts w:eastAsia="Times New Roman" w:cs="Calibri"/>
          <w:b/>
          <w:bCs/>
        </w:rPr>
        <w:t xml:space="preserve">V.3.13. Pomoc publiczna/de </w:t>
      </w:r>
      <w:proofErr w:type="spellStart"/>
      <w:r>
        <w:rPr>
          <w:rFonts w:eastAsia="Times New Roman" w:cs="Calibri"/>
          <w:b/>
          <w:bCs/>
        </w:rPr>
        <w:t>minimis</w:t>
      </w:r>
      <w:bookmarkEnd w:id="63"/>
      <w:bookmarkEnd w:id="64"/>
      <w:proofErr w:type="spellEnd"/>
    </w:p>
    <w:p w:rsidR="006352E7" w:rsidRDefault="00E05F60">
      <w:pPr>
        <w:spacing w:after="0"/>
        <w:jc w:val="both"/>
        <w:rPr>
          <w:rFonts w:cs="Calibri"/>
        </w:rPr>
      </w:pPr>
      <w:r>
        <w:rPr>
          <w:rFonts w:cs="Calibri"/>
        </w:rPr>
        <w:t xml:space="preserve">Warunki oraz formy udzielania pomocy publicznej oraz pomocy de </w:t>
      </w:r>
      <w:proofErr w:type="spellStart"/>
      <w:r>
        <w:rPr>
          <w:rFonts w:cs="Calibri"/>
        </w:rPr>
        <w:t>minimis</w:t>
      </w:r>
      <w:proofErr w:type="spellEnd"/>
      <w:r>
        <w:rPr>
          <w:rFonts w:cs="Calibri"/>
        </w:rPr>
        <w:t xml:space="preserve"> wynikają bezpośrednio </w:t>
      </w:r>
      <w:r>
        <w:rPr>
          <w:rFonts w:cs="Calibri"/>
        </w:rPr>
        <w:br/>
        <w:t>z uregulowań wspólnotowych oraz znajdują odzwierciedlenie w krajowych programach pomocowych, stanowiących podstawę dla udzielenia pomocy publicznej.</w:t>
      </w:r>
    </w:p>
    <w:p w:rsidR="006352E7" w:rsidRDefault="006352E7">
      <w:pPr>
        <w:spacing w:after="0"/>
        <w:jc w:val="both"/>
        <w:rPr>
          <w:rFonts w:cs="Calibri"/>
        </w:rPr>
      </w:pPr>
    </w:p>
    <w:p w:rsidR="006352E7" w:rsidRDefault="00E05F60">
      <w:pPr>
        <w:spacing w:after="0"/>
        <w:jc w:val="both"/>
        <w:rPr>
          <w:rFonts w:cs="Calibri"/>
        </w:rPr>
      </w:pPr>
      <w:r>
        <w:rPr>
          <w:rFonts w:cs="Calibri"/>
        </w:rP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w:t>
      </w:r>
      <w:proofErr w:type="spellStart"/>
      <w:r>
        <w:rPr>
          <w:rFonts w:cs="Calibri"/>
        </w:rPr>
        <w:t>minimis</w:t>
      </w:r>
      <w:proofErr w:type="spellEnd"/>
      <w:r>
        <w:rPr>
          <w:rFonts w:cs="Calibri"/>
        </w:rPr>
        <w:t xml:space="preserve">, podstawowym aktem jest rozporządzenie Komisji (WE) nr 1407/2013 z dnia 18 grudnia 2013 r. w sprawie stosowania art. 107 i 108 Traktatu o funkcjonowaniu Unii Europejskiej do pomocy de </w:t>
      </w:r>
      <w:proofErr w:type="spellStart"/>
      <w:r>
        <w:rPr>
          <w:rFonts w:cs="Calibri"/>
        </w:rPr>
        <w:t>minimis</w:t>
      </w:r>
      <w:proofErr w:type="spellEnd"/>
      <w:r>
        <w:rPr>
          <w:rFonts w:cs="Calibri"/>
        </w:rPr>
        <w:t>.</w:t>
      </w:r>
    </w:p>
    <w:p w:rsidR="006352E7" w:rsidRDefault="006352E7">
      <w:pPr>
        <w:spacing w:after="0"/>
        <w:jc w:val="both"/>
        <w:rPr>
          <w:rFonts w:cs="Calibri"/>
        </w:rPr>
      </w:pPr>
    </w:p>
    <w:p w:rsidR="006352E7" w:rsidRDefault="00E05F60">
      <w:pPr>
        <w:spacing w:after="0"/>
        <w:jc w:val="both"/>
        <w:rPr>
          <w:rFonts w:cs="Calibri"/>
        </w:rPr>
      </w:pPr>
      <w:r>
        <w:rPr>
          <w:rFonts w:cs="Calibri"/>
        </w:rPr>
        <w:t>Na gruncie krajowego porządku prawnego kwestie dotyczące pomocy publicznej reguluje ustawa z dnia 30 kwietnia 2004 roku o postępowaniu w sprawach dotyczących pomocy publicznej oraz wydane na jej podstawie rozporządzenia wykonawcze.</w:t>
      </w:r>
    </w:p>
    <w:p w:rsidR="006352E7" w:rsidRDefault="00E05F60">
      <w:pPr>
        <w:spacing w:after="0"/>
        <w:jc w:val="both"/>
        <w:rPr>
          <w:rFonts w:cs="Calibri"/>
        </w:rPr>
      </w:pPr>
      <w:r>
        <w:rPr>
          <w:rFonts w:cs="Calibri"/>
        </w:rPr>
        <w:t xml:space="preserve">Natomiast regulacje dotyczące pomocy publicznej i pomocy de </w:t>
      </w:r>
      <w:proofErr w:type="spellStart"/>
      <w:r>
        <w:rPr>
          <w:rFonts w:cs="Calibri"/>
        </w:rPr>
        <w:t>minimis</w:t>
      </w:r>
      <w:proofErr w:type="spellEnd"/>
      <w:r>
        <w:rPr>
          <w:rFonts w:cs="Calibri"/>
        </w:rPr>
        <w:t xml:space="preserve"> w ramach programów operacyjnych finansowanych z Europejskiego Funduszu Społecznego zawarte są w rozporządzeniu Ministra Infrastruktury i Rozwoju z dnia 2 lipca 2015 r. w sprawie udzielania pomocy de </w:t>
      </w:r>
      <w:proofErr w:type="spellStart"/>
      <w:r>
        <w:rPr>
          <w:rFonts w:cs="Calibri"/>
        </w:rPr>
        <w:t>minimis</w:t>
      </w:r>
      <w:proofErr w:type="spellEnd"/>
      <w:r>
        <w:rPr>
          <w:rFonts w:cs="Calibri"/>
        </w:rPr>
        <w:t xml:space="preserve"> oraz pomocy publicznej w ramach programów operacyjnych finansowanych z Europejskiego Funduszu Społecznego na lata 2014- 2020.</w:t>
      </w:r>
    </w:p>
    <w:p w:rsidR="006352E7" w:rsidRDefault="00E05F60">
      <w:pPr>
        <w:keepNext/>
        <w:keepLines/>
        <w:spacing w:before="200" w:after="0"/>
        <w:outlineLvl w:val="2"/>
        <w:rPr>
          <w:rFonts w:eastAsia="Times New Roman" w:cs="Calibri"/>
          <w:b/>
          <w:bCs/>
        </w:rPr>
      </w:pPr>
      <w:bookmarkStart w:id="65" w:name="_Toc482342622"/>
      <w:r>
        <w:rPr>
          <w:rFonts w:eastAsia="Times New Roman" w:cs="Calibri"/>
          <w:b/>
          <w:bCs/>
        </w:rPr>
        <w:t>V.3.14. Reguła proporcjonalności</w:t>
      </w:r>
      <w:bookmarkEnd w:id="65"/>
    </w:p>
    <w:p w:rsidR="006352E7" w:rsidRDefault="00E05F60">
      <w:pPr>
        <w:tabs>
          <w:tab w:val="left" w:pos="0"/>
        </w:tabs>
        <w:jc w:val="both"/>
      </w:pPr>
      <w:r>
        <w:rPr>
          <w:rFonts w:cs="Calibri"/>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rsidR="006352E7" w:rsidRDefault="00E05F60">
      <w:pPr>
        <w:tabs>
          <w:tab w:val="left" w:pos="0"/>
        </w:tabs>
        <w:jc w:val="both"/>
      </w:pPr>
      <w:r>
        <w:rPr>
          <w:rFonts w:cs="Calibri"/>
          <w:lang w:eastAsia="pl-PL"/>
        </w:rPr>
        <w:lastRenderedPageBreak/>
        <w:t xml:space="preserve">Zgodnie z regułą proporcjonalności, w przypadku nieosiągnięcia założeń merytorycznych projektu </w:t>
      </w:r>
      <w:r>
        <w:rPr>
          <w:rFonts w:cs="Calibri"/>
          <w:lang w:eastAsia="pl-PL"/>
        </w:rPr>
        <w:br/>
        <w:t xml:space="preserve">IZ RPOWP będąca stroną umowy może uznać wszystkie lub odpowiednią część wydatków dotychczas rozliczonych w ramach projektu za niekwalifikowane, zgodnie z </w:t>
      </w:r>
      <w:r>
        <w:rPr>
          <w:rFonts w:cs="Calibri"/>
        </w:rPr>
        <w:t>§ 22 ust. 1 OWU</w:t>
      </w:r>
      <w:r>
        <w:rPr>
          <w:rFonts w:cs="Calibri"/>
          <w:lang w:eastAsia="pl-PL"/>
        </w:rPr>
        <w:t xml:space="preserve">. Wysokość wydatków niekwalifikowalnych uzależniona jest od stopnia nieosiągnięcia założeń merytorycznych projektu. </w:t>
      </w:r>
    </w:p>
    <w:p w:rsidR="006352E7" w:rsidRDefault="00E05F60">
      <w:pPr>
        <w:tabs>
          <w:tab w:val="left" w:pos="0"/>
        </w:tabs>
        <w:spacing w:after="0"/>
        <w:jc w:val="both"/>
      </w:pPr>
      <w:r>
        <w:rPr>
          <w:rFonts w:cs="Calibri"/>
          <w:lang w:eastAsia="pl-PL"/>
        </w:rPr>
        <w:t>Wydatki niekwalifikowalne z tytułu reguły proporcjonalności obejmują wydatki związane z</w:t>
      </w:r>
      <w:r>
        <w:rPr>
          <w:rFonts w:cs="Calibri"/>
        </w:rPr>
        <w:t xml:space="preserve"> </w:t>
      </w:r>
      <w:r>
        <w:rPr>
          <w:rFonts w:cs="Calibri"/>
          <w:lang w:eastAsia="pl-PL"/>
        </w:rPr>
        <w:t>zadaniem merytorycznym (zadaniami merytorycznymi), którego/-</w:t>
      </w:r>
      <w:proofErr w:type="spellStart"/>
      <w:r>
        <w:rPr>
          <w:rFonts w:cs="Calibri"/>
          <w:lang w:eastAsia="pl-PL"/>
        </w:rPr>
        <w:t>ych</w:t>
      </w:r>
      <w:proofErr w:type="spellEnd"/>
      <w:r>
        <w:rPr>
          <w:rFonts w:cs="Calibri"/>
          <w:lang w:eastAsia="pl-PL"/>
        </w:rPr>
        <w:t xml:space="preserve"> założenia nie zostały osiągnięte.</w:t>
      </w:r>
    </w:p>
    <w:p w:rsidR="006352E7" w:rsidRDefault="006352E7">
      <w:pPr>
        <w:tabs>
          <w:tab w:val="left" w:pos="0"/>
        </w:tabs>
        <w:spacing w:after="0"/>
        <w:jc w:val="both"/>
        <w:rPr>
          <w:rFonts w:cs="Calibri"/>
        </w:rPr>
      </w:pPr>
    </w:p>
    <w:p w:rsidR="006352E7" w:rsidRDefault="00E05F60">
      <w:pPr>
        <w:tabs>
          <w:tab w:val="left" w:pos="0"/>
        </w:tabs>
        <w:spacing w:after="0"/>
        <w:jc w:val="both"/>
      </w:pPr>
      <w:r>
        <w:rPr>
          <w:rFonts w:cs="Calibri"/>
          <w:lang w:eastAsia="pl-PL"/>
        </w:rPr>
        <w:t>Zasadność rozliczenia projektu w oparciu o regułę proporcjonalności oceniana jest przez</w:t>
      </w:r>
      <w:r>
        <w:rPr>
          <w:rFonts w:cs="Calibri"/>
        </w:rPr>
        <w:t xml:space="preserve"> </w:t>
      </w:r>
      <w:r>
        <w:rPr>
          <w:rFonts w:cs="Calibri"/>
          <w:lang w:eastAsia="pl-PL"/>
        </w:rPr>
        <w:t>IZ RPOWP, według stanu na zakończenie realizacji projektu na etapie weryfikacji</w:t>
      </w:r>
      <w:r>
        <w:rPr>
          <w:rFonts w:cs="Calibri"/>
        </w:rPr>
        <w:t xml:space="preserve"> </w:t>
      </w:r>
      <w:r>
        <w:rPr>
          <w:rFonts w:cs="Calibri"/>
          <w:lang w:eastAsia="pl-PL"/>
        </w:rPr>
        <w:t>końcowego wniosku o płatność.</w:t>
      </w:r>
    </w:p>
    <w:p w:rsidR="006352E7" w:rsidRDefault="006352E7">
      <w:pPr>
        <w:tabs>
          <w:tab w:val="left" w:pos="0"/>
        </w:tabs>
        <w:spacing w:after="0"/>
        <w:jc w:val="both"/>
        <w:rPr>
          <w:rFonts w:cs="Calibri"/>
        </w:rPr>
      </w:pPr>
    </w:p>
    <w:p w:rsidR="006352E7" w:rsidRDefault="00E05F60">
      <w:pPr>
        <w:tabs>
          <w:tab w:val="left" w:pos="0"/>
        </w:tabs>
        <w:spacing w:after="0"/>
        <w:jc w:val="both"/>
      </w:pPr>
      <w:r>
        <w:rPr>
          <w:rFonts w:cs="Calibri"/>
        </w:rPr>
        <w:t xml:space="preserve">Zgodnie z </w:t>
      </w:r>
      <w:r>
        <w:rPr>
          <w:rFonts w:cs="Calibri"/>
          <w:i/>
        </w:rPr>
        <w:t>Wytycznymi w zakresie kwalifikowalności wydatków</w:t>
      </w:r>
      <w:r>
        <w:rPr>
          <w:rFonts w:cs="Calibri"/>
        </w:rPr>
        <w:t xml:space="preserve"> IZ RPOWP podejmuje decyzję o: </w:t>
      </w:r>
    </w:p>
    <w:p w:rsidR="006352E7" w:rsidRDefault="00E05F60">
      <w:pPr>
        <w:numPr>
          <w:ilvl w:val="1"/>
          <w:numId w:val="30"/>
        </w:numPr>
        <w:tabs>
          <w:tab w:val="left" w:pos="567"/>
        </w:tabs>
        <w:spacing w:after="0" w:line="276" w:lineRule="auto"/>
        <w:ind w:left="567" w:hanging="283"/>
        <w:jc w:val="both"/>
        <w:rPr>
          <w:rFonts w:eastAsia="Times New Roman" w:cs="Calibri"/>
          <w:lang w:eastAsia="pl-PL"/>
        </w:rPr>
      </w:pPr>
      <w:r>
        <w:rPr>
          <w:rFonts w:eastAsia="Times New Roman" w:cs="Calibri"/>
          <w:lang w:eastAsia="pl-PL"/>
        </w:rPr>
        <w:t xml:space="preserve">odstąpieniu od rozliczenia projektu zgodnie z regułą proporcjonalności w przypadku wystąpienia siły wyższej, </w:t>
      </w:r>
    </w:p>
    <w:p w:rsidR="006352E7" w:rsidRDefault="00E05F60">
      <w:pPr>
        <w:numPr>
          <w:ilvl w:val="1"/>
          <w:numId w:val="30"/>
        </w:numPr>
        <w:tabs>
          <w:tab w:val="left" w:pos="567"/>
        </w:tabs>
        <w:spacing w:after="0" w:line="276" w:lineRule="auto"/>
        <w:ind w:left="567" w:hanging="283"/>
        <w:jc w:val="both"/>
        <w:rPr>
          <w:rFonts w:eastAsia="Times New Roman" w:cs="Calibri"/>
          <w:lang w:eastAsia="pl-PL"/>
        </w:rPr>
      </w:pPr>
      <w:r>
        <w:rPr>
          <w:rFonts w:eastAsia="Times New Roman" w:cs="Calibri"/>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bookmarkStart w:id="66" w:name="_Toc482342623"/>
    </w:p>
    <w:p w:rsidR="006352E7" w:rsidRDefault="00E05F60">
      <w:pPr>
        <w:tabs>
          <w:tab w:val="left" w:pos="567"/>
        </w:tabs>
        <w:spacing w:after="0" w:line="276" w:lineRule="auto"/>
        <w:jc w:val="both"/>
      </w:pPr>
      <w:r>
        <w:rPr>
          <w:rFonts w:eastAsia="Times New Roman" w:cs="Calibri"/>
          <w:b/>
          <w:bCs/>
        </w:rPr>
        <w:t>V.3.15. Ogólne zasady promocji projektów finansowanych w ramach RPOWP</w:t>
      </w:r>
      <w:bookmarkEnd w:id="66"/>
    </w:p>
    <w:p w:rsidR="006352E7" w:rsidRDefault="006352E7">
      <w:pPr>
        <w:rPr>
          <w:rFonts w:cs="Calibri"/>
        </w:rPr>
      </w:pPr>
    </w:p>
    <w:p w:rsidR="006352E7" w:rsidRDefault="00E05F60">
      <w:r>
        <w:rPr>
          <w:rFonts w:cs="Calibri"/>
        </w:rPr>
        <w:t xml:space="preserve">Obowiązki Beneficjenta wynikają z </w:t>
      </w:r>
      <w:r>
        <w:rPr>
          <w:rFonts w:cs="Calibri"/>
          <w:i/>
        </w:rPr>
        <w:t xml:space="preserve">Podręcznika wnioskodawcy i beneficjenta programów polityki spójności 2014-2020 w zakresie informacji i promocji </w:t>
      </w:r>
      <w:r>
        <w:rPr>
          <w:rFonts w:cs="Calibri"/>
        </w:rPr>
        <w:t xml:space="preserve">dostępnego na stronie internetowej </w:t>
      </w:r>
      <w:hyperlink r:id="rId13" w:history="1">
        <w:r>
          <w:rPr>
            <w:rStyle w:val="Hipercze"/>
            <w:rFonts w:cs="Calibri"/>
          </w:rPr>
          <w:t>Regionalnego Programu Operacyjnego Woj. Podlaskiego na lata 2014-2020</w:t>
        </w:r>
      </w:hyperlink>
      <w:r>
        <w:rPr>
          <w:rFonts w:cs="Calibri"/>
        </w:rPr>
        <w:t xml:space="preserve"> w zakładce </w:t>
      </w:r>
      <w:r>
        <w:rPr>
          <w:rFonts w:cs="Calibri"/>
          <w:i/>
        </w:rPr>
        <w:t>Zapoznaj się z prawem i dokumentami</w:t>
      </w:r>
      <w:r>
        <w:rPr>
          <w:rFonts w:cs="Calibri"/>
        </w:rPr>
        <w:t>.</w:t>
      </w:r>
    </w:p>
    <w:p w:rsidR="006352E7" w:rsidRDefault="00E05F60">
      <w:pPr>
        <w:keepNext/>
        <w:keepLines/>
        <w:spacing w:before="200" w:after="0"/>
        <w:outlineLvl w:val="1"/>
        <w:rPr>
          <w:rFonts w:eastAsia="Times New Roman" w:cs="Calibri"/>
          <w:b/>
          <w:bCs/>
        </w:rPr>
      </w:pPr>
      <w:bookmarkStart w:id="67" w:name="_Toc482342624"/>
      <w:r>
        <w:rPr>
          <w:rFonts w:eastAsia="Times New Roman" w:cs="Calibri"/>
          <w:b/>
          <w:bCs/>
        </w:rPr>
        <w:t>V.4. Proces oceny wniosków i wyboru operacji</w:t>
      </w:r>
      <w:bookmarkEnd w:id="67"/>
      <w:r>
        <w:rPr>
          <w:rFonts w:eastAsia="Times New Roman" w:cs="Calibri"/>
          <w:b/>
          <w:bCs/>
        </w:rPr>
        <w:t xml:space="preserve"> </w:t>
      </w:r>
    </w:p>
    <w:p w:rsidR="006352E7" w:rsidRDefault="00E05F60">
      <w:pPr>
        <w:spacing w:after="200" w:line="276" w:lineRule="auto"/>
        <w:rPr>
          <w:rFonts w:cs="Calibri"/>
          <w:lang w:eastAsia="zh-CN"/>
        </w:rPr>
      </w:pPr>
      <w:r>
        <w:rPr>
          <w:rFonts w:cs="Calibri"/>
          <w:lang w:eastAsia="zh-CN"/>
        </w:rPr>
        <w:t>Proces oceny wniosków określa Procedura oceny wniosków i wyboru operacji oraz ustalenia kwot wsparcia operacji realizowanych przez podmioty inne niż LGD w ramach Regionalnego Programu Operacyjnego Województwa Podlaskiego (Załącznik Nr 19 do Ogłoszenia).</w:t>
      </w:r>
    </w:p>
    <w:p w:rsidR="006352E7" w:rsidRDefault="00E05F60">
      <w:pPr>
        <w:keepNext/>
        <w:keepLines/>
        <w:spacing w:before="200" w:after="0" w:line="276" w:lineRule="auto"/>
        <w:outlineLvl w:val="2"/>
      </w:pPr>
      <w:bookmarkStart w:id="68" w:name="_Toc517874898"/>
      <w:bookmarkStart w:id="69" w:name="_Toc518636967"/>
      <w:bookmarkStart w:id="70" w:name="_Toc4064097"/>
      <w:r>
        <w:rPr>
          <w:rFonts w:eastAsia="Times New Roman" w:cs="Calibri"/>
          <w:b/>
          <w:bCs/>
        </w:rPr>
        <w:t>V.4.1. Ocena wniosków i wybór operacji</w:t>
      </w:r>
      <w:bookmarkEnd w:id="68"/>
      <w:bookmarkEnd w:id="69"/>
      <w:bookmarkEnd w:id="70"/>
    </w:p>
    <w:p w:rsidR="006352E7" w:rsidRDefault="00E05F60">
      <w:pPr>
        <w:spacing w:after="0" w:line="276" w:lineRule="auto"/>
        <w:rPr>
          <w:rFonts w:cs="Calibri"/>
        </w:rPr>
      </w:pPr>
      <w:r>
        <w:rPr>
          <w:rFonts w:cs="Calibri"/>
        </w:rPr>
        <w:t>Organem decyzyjnym odpowiedzialnym za wybór projektów w Lokalnej Grupie Działania … jest Rada LGD, która składa się z 9 członków, w której ani reprezentanci władz publicznych, ani żadna pojedyncza grupa interesu nie ma więcej niż 49 % praw głosu w podejmowaniu decyzji.</w:t>
      </w:r>
    </w:p>
    <w:p w:rsidR="006352E7" w:rsidRDefault="00E05F60">
      <w:pPr>
        <w:autoSpaceDE w:val="0"/>
        <w:spacing w:after="0" w:line="276" w:lineRule="auto"/>
        <w:rPr>
          <w:rFonts w:cs="Calibri"/>
        </w:rPr>
      </w:pPr>
      <w:r>
        <w:rPr>
          <w:rFonts w:cs="Calibri"/>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4 do Procedur oceny i wyboru operacji w ramach wdrażania LSR 2014-2020 Lokalnej Grupy Działania Szlak Tatarski. </w:t>
      </w:r>
    </w:p>
    <w:p w:rsidR="006352E7" w:rsidRDefault="00E05F60">
      <w:pPr>
        <w:tabs>
          <w:tab w:val="center" w:pos="4536"/>
          <w:tab w:val="right" w:pos="9072"/>
        </w:tabs>
        <w:spacing w:after="0" w:line="276" w:lineRule="auto"/>
        <w:rPr>
          <w:rFonts w:cs="Calibri"/>
        </w:rPr>
      </w:pPr>
      <w:r>
        <w:rPr>
          <w:rFonts w:cs="Calibri"/>
        </w:rPr>
        <w:t xml:space="preserve"> </w:t>
      </w:r>
    </w:p>
    <w:p w:rsidR="006352E7" w:rsidRDefault="00E05F60">
      <w:pPr>
        <w:autoSpaceDE w:val="0"/>
        <w:spacing w:after="0" w:line="276" w:lineRule="auto"/>
        <w:rPr>
          <w:rFonts w:cs="Calibri"/>
        </w:rPr>
      </w:pPr>
      <w:r>
        <w:rPr>
          <w:rFonts w:cs="Calibri"/>
        </w:rPr>
        <w:t xml:space="preserve">Ocena operacji w LGD przebiega zgodnie z Procedurą oceny i wyboru operacji oraz ustalenia kwot wsparcia operacji realizowanych przez podmioty inne niż LGD w ramach Regionalnego Programu Operacyjnego Województwa Podlaskiego stanowiące załącznik nr 19 do Ogłoszenia o naborze wniosków. </w:t>
      </w:r>
    </w:p>
    <w:p w:rsidR="006352E7" w:rsidRDefault="006352E7">
      <w:pPr>
        <w:autoSpaceDE w:val="0"/>
        <w:spacing w:after="0" w:line="276" w:lineRule="auto"/>
        <w:rPr>
          <w:rFonts w:cs="Calibri"/>
          <w:b/>
        </w:rPr>
      </w:pPr>
    </w:p>
    <w:p w:rsidR="006352E7" w:rsidRDefault="00E05F60">
      <w:pPr>
        <w:autoSpaceDE w:val="0"/>
        <w:spacing w:after="0" w:line="276" w:lineRule="auto"/>
        <w:rPr>
          <w:rFonts w:cs="Calibri"/>
          <w:b/>
        </w:rPr>
      </w:pPr>
      <w:r>
        <w:rPr>
          <w:rFonts w:cs="Calibri"/>
          <w:b/>
        </w:rPr>
        <w:t xml:space="preserve">Ostateczna weryfikacja kwalifikowalności operacji odbywa się w ZW (Departament EFS w ramach RPOWP 2014-2020)   </w:t>
      </w:r>
    </w:p>
    <w:p w:rsidR="006352E7" w:rsidRDefault="00E05F60">
      <w:pPr>
        <w:autoSpaceDE w:val="0"/>
        <w:spacing w:after="0" w:line="276" w:lineRule="auto"/>
        <w:rPr>
          <w:rFonts w:cs="Calibri"/>
        </w:rPr>
      </w:pPr>
      <w:r>
        <w:rPr>
          <w:rFonts w:cs="Calibri"/>
        </w:rPr>
        <w:lastRenderedPageBreak/>
        <w:t xml:space="preserve">Przekazane Zarządowi Województwa wnioski o dofinansowanie zostaną zweryfikowane pod kątem spełnienia warunków udzielenia wsparcia zgodnie z Listą warunków udzielenia wsparcia (załącznik nr 5 do Ogłoszenia o naborze wniosków). </w:t>
      </w:r>
    </w:p>
    <w:p w:rsidR="006352E7" w:rsidRDefault="00E05F60">
      <w:pPr>
        <w:autoSpaceDE w:val="0"/>
        <w:spacing w:after="0" w:line="276" w:lineRule="auto"/>
        <w:rPr>
          <w:rFonts w:cs="Calibri"/>
        </w:rPr>
      </w:pPr>
      <w:r>
        <w:rPr>
          <w:rFonts w:cs="Calibri"/>
        </w:rPr>
        <w:tab/>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rsidR="006352E7" w:rsidRDefault="00E05F60">
      <w:pPr>
        <w:autoSpaceDE w:val="0"/>
        <w:spacing w:after="0" w:line="276" w:lineRule="auto"/>
      </w:pPr>
      <w:r>
        <w:rPr>
          <w:rFonts w:cs="Calibri"/>
        </w:rPr>
        <w:tab/>
        <w:t xml:space="preserve">Jeżeli wniosek o przyznanie pomocy zawiera braki lub oczywiste omyłki, IZ RPOWP wzywa podmiot ubiegający się o przyznanie pomocy, w formie pisemnej, do ich usunięcia w terminie 7 dni, </w:t>
      </w:r>
      <w:r>
        <w:rPr>
          <w:rFonts w:cs="Calibri"/>
          <w:b/>
        </w:rPr>
        <w:t>zgodnie z art. 23 ust 5 ustawy o RLKS</w:t>
      </w:r>
      <w:r>
        <w:rPr>
          <w:rFonts w:cs="Calibri"/>
        </w:rPr>
        <w:t xml:space="preserve">. Jeżeli podmiot ubiegający się o przyznanie pomocy, pomimo wezwania do usunięcia braków, nie usunął ich w terminie, wniosek pozostawiony jest bez rozpatrzenia, o czym IZ RPOWP informuje podmiot ubiegający się o przyznanie pomocy w formie pisemnej. </w:t>
      </w:r>
    </w:p>
    <w:p w:rsidR="006352E7" w:rsidRDefault="00E05F60">
      <w:pPr>
        <w:autoSpaceDE w:val="0"/>
        <w:spacing w:after="0" w:line="276" w:lineRule="auto"/>
        <w:rPr>
          <w:rFonts w:cs="Calibri"/>
        </w:rPr>
      </w:pPr>
      <w:r>
        <w:rPr>
          <w:rFonts w:cs="Calibri"/>
        </w:rPr>
        <w:tab/>
        <w:t xml:space="preserve">Spełnienie przez projekt warunków udzielenia wsparcia oznacza uzyskanie odpowiedzi „TAK” lub „Nie dotyczy” na każdy z warunków znajdujących się w Karcie weryfikacji wniosków w ramach RLKS. </w:t>
      </w:r>
      <w:r>
        <w:rPr>
          <w:rFonts w:cs="Calibri"/>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rsidR="006352E7" w:rsidRDefault="00E05F60">
      <w:pPr>
        <w:keepNext/>
        <w:spacing w:before="240" w:after="60" w:line="276" w:lineRule="auto"/>
        <w:outlineLvl w:val="3"/>
        <w:rPr>
          <w:rFonts w:eastAsia="Times New Roman" w:cs="Calibri"/>
          <w:b/>
          <w:bCs/>
        </w:rPr>
      </w:pPr>
      <w:r>
        <w:rPr>
          <w:rFonts w:eastAsia="Times New Roman" w:cs="Calibri"/>
          <w:b/>
          <w:bCs/>
        </w:rPr>
        <w:t xml:space="preserve">Podpisanie umowy o dofinansowanie </w:t>
      </w:r>
    </w:p>
    <w:p w:rsidR="006352E7" w:rsidRDefault="00E05F60">
      <w:pPr>
        <w:autoSpaceDE w:val="0"/>
        <w:spacing w:after="0" w:line="276" w:lineRule="auto"/>
      </w:pPr>
      <w:r>
        <w:rPr>
          <w:rFonts w:cs="Calibri"/>
        </w:rPr>
        <w:t xml:space="preserve">Zgodnie z art. 23 ust. 4 ustawy o RLKS, jeżeli są spełnione warunki udzielenia wsparcia, Zarząd Województwa Podlaskiego udziela wsparcia i podpisuje umowę o dofinansowanie projektu (wzór minimalnego zakresu umowy o dofinansowanie projektu współfinansowanego ze środków  EFS  realizowanego przez podmiot inny niż LGD - załącznik nr </w:t>
      </w:r>
      <w:r>
        <w:rPr>
          <w:rFonts w:cs="Calibri"/>
          <w:b/>
        </w:rPr>
        <w:t>10 do Ogłosze</w:t>
      </w:r>
      <w:r>
        <w:rPr>
          <w:rFonts w:cs="Calibri"/>
        </w:rPr>
        <w:t>nia o naborze wniosków). Podstawą wszczęcia działań zmierzających do przygotowania umowy o dofinansowanie projektu jest posiadanie aktualnych dokumentów niezbędnych do podpisania ww. umowy:</w:t>
      </w:r>
    </w:p>
    <w:p w:rsidR="006352E7" w:rsidRDefault="00E05F60">
      <w:pPr>
        <w:autoSpaceDE w:val="0"/>
        <w:spacing w:after="0" w:line="276" w:lineRule="auto"/>
      </w:pPr>
      <w:r>
        <w:rPr>
          <w:rFonts w:eastAsia="Times New Roman" w:cs="Calibri"/>
        </w:rPr>
        <w:t xml:space="preserve">Na etapie podpisywania umowy o dofinansowanie projektu IZ RPOWP będzie wymagać </w:t>
      </w:r>
      <w:r>
        <w:rPr>
          <w:rFonts w:eastAsia="Times New Roman" w:cs="Calibri"/>
        </w:rPr>
        <w:br/>
        <w:t>od podmiotu ubiegającego się o dofinansowanie złożenia, w terminie 10 dni roboczych od daty otrzymania przez Projektodawcę informacji o możliwości podpisania umowy o dofinansowanie projektu, następujących załączników (oryginałów lub kopii poświadczonych przez Wnioskodawcę za zgodność z oryginałem – zgodnie z zasadami wymienionymi w tym dokumencie).</w:t>
      </w:r>
    </w:p>
    <w:p w:rsidR="006352E7" w:rsidRDefault="00E05F60">
      <w:pPr>
        <w:autoSpaceDE w:val="0"/>
        <w:spacing w:after="0" w:line="276" w:lineRule="auto"/>
      </w:pPr>
      <w:r>
        <w:rPr>
          <w:rFonts w:cs="Calibri"/>
          <w:b/>
        </w:rPr>
        <w:t>Beneficjent podpisze umowę na najbardziej aktualnym wzorze obowiązującym na dzień zawarcia umowy. LGD o zmianie wzoru umowy poinformuje stosownym komunikatem</w:t>
      </w:r>
    </w:p>
    <w:p w:rsidR="006352E7" w:rsidRDefault="00E05F60">
      <w:pPr>
        <w:autoSpaceDE w:val="0"/>
        <w:spacing w:after="0" w:line="276" w:lineRule="auto"/>
        <w:ind w:left="284" w:hanging="284"/>
      </w:pPr>
      <w:r>
        <w:rPr>
          <w:rFonts w:eastAsia="Times New Roman" w:cs="Calibri"/>
        </w:rPr>
        <w:t xml:space="preserve">Dokumenty, które należy dostarczyć </w:t>
      </w:r>
      <w:r>
        <w:rPr>
          <w:rFonts w:eastAsia="Times New Roman" w:cs="Calibri"/>
          <w:b/>
          <w:bCs/>
          <w:u w:val="single"/>
        </w:rPr>
        <w:t>w jednym egzemplarzu</w:t>
      </w:r>
      <w:r>
        <w:rPr>
          <w:rFonts w:eastAsia="Times New Roman" w:cs="Calibri"/>
          <w:u w:val="single"/>
        </w:rPr>
        <w:t>:</w:t>
      </w:r>
    </w:p>
    <w:p w:rsidR="006352E7" w:rsidRDefault="00E05F60">
      <w:pPr>
        <w:numPr>
          <w:ilvl w:val="0"/>
          <w:numId w:val="32"/>
        </w:numPr>
        <w:tabs>
          <w:tab w:val="left" w:pos="1920"/>
        </w:tabs>
        <w:spacing w:after="0" w:line="276" w:lineRule="auto"/>
        <w:ind w:left="567" w:hanging="283"/>
        <w:rPr>
          <w:rFonts w:cs="Calibri"/>
        </w:rPr>
      </w:pPr>
      <w:r>
        <w:rPr>
          <w:rFonts w:cs="Calibri"/>
        </w:rPr>
        <w:t> statut – załącznik wymagany wyłącznie w przypadku, gdy dokumentem rejestrowym Wnioskodawcy, Partnera/Partnerów (jeśli dotyczy) oraz realizatora (jeśli dotyczy) jest dokument inny niż wpis do KRS; statutu nie dołączają jednostki samorządu terytorialnego;</w:t>
      </w:r>
    </w:p>
    <w:p w:rsidR="006352E7" w:rsidRDefault="00E05F60">
      <w:pPr>
        <w:numPr>
          <w:ilvl w:val="0"/>
          <w:numId w:val="31"/>
        </w:numPr>
        <w:tabs>
          <w:tab w:val="left" w:pos="1920"/>
        </w:tabs>
        <w:spacing w:after="0" w:line="276" w:lineRule="auto"/>
        <w:ind w:left="567" w:hanging="283"/>
        <w:rPr>
          <w:rFonts w:cs="Calibri"/>
        </w:rPr>
      </w:pPr>
      <w:r>
        <w:rPr>
          <w:rFonts w:cs="Calibri"/>
        </w:rPr>
        <w:t>informację zawierającą imię i nazwisko osób/osoby, które w imieniu Wnioskodawcy podpiszą umowę o dofinansowanie wraz ze wskazaniem pełnionej funkcji/stanowiska;</w:t>
      </w:r>
    </w:p>
    <w:p w:rsidR="006352E7" w:rsidRDefault="00E05F60">
      <w:pPr>
        <w:numPr>
          <w:ilvl w:val="0"/>
          <w:numId w:val="31"/>
        </w:numPr>
        <w:tabs>
          <w:tab w:val="left" w:pos="1920"/>
        </w:tabs>
        <w:spacing w:after="0" w:line="276" w:lineRule="auto"/>
        <w:ind w:left="567" w:hanging="283"/>
      </w:pPr>
      <w:r>
        <w:rPr>
          <w:rFonts w:cs="Calibri"/>
        </w:rPr>
        <w:t xml:space="preserve">wypełnione </w:t>
      </w:r>
      <w:r>
        <w:rPr>
          <w:rFonts w:cs="Calibri"/>
          <w:b/>
          <w:bCs/>
        </w:rPr>
        <w:t>wnioski o nadanie dostępu dla osób uprawnionych do obsługi SL2014 (Załącznik nr 16 do Ogłoszenia o naborze wniosków, oryginał).</w:t>
      </w:r>
      <w:r>
        <w:rPr>
          <w:rFonts w:cs="Calibri"/>
        </w:rPr>
        <w:t xml:space="preserve"> Należy pamiętać, aby dane we wniosku o nadanie dostępu były tożsame z danymi znajdującymi się we wniosku o dofinansowanie (o ile Wnioskodawca wypełnił pkt II.4 wniosku o dofinansowanie);  </w:t>
      </w:r>
    </w:p>
    <w:p w:rsidR="006352E7" w:rsidRDefault="00E05F60">
      <w:pPr>
        <w:tabs>
          <w:tab w:val="left" w:pos="567"/>
        </w:tabs>
        <w:autoSpaceDE w:val="0"/>
        <w:spacing w:after="0" w:line="276" w:lineRule="auto"/>
        <w:ind w:left="567"/>
      </w:pPr>
      <w:r>
        <w:rPr>
          <w:rFonts w:cs="Calibri"/>
          <w:b/>
          <w:bCs/>
          <w:color w:val="000000"/>
        </w:rPr>
        <w:lastRenderedPageBreak/>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Pr>
          <w:rFonts w:cs="Calibri"/>
          <w:b/>
          <w:bCs/>
          <w:color w:val="000000"/>
          <w:vertAlign w:val="superscript"/>
        </w:rPr>
        <w:footnoteReference w:id="32"/>
      </w:r>
      <w:r>
        <w:rPr>
          <w:rFonts w:cs="Calibri"/>
          <w:b/>
          <w:bCs/>
          <w:color w:val="000000"/>
        </w:rPr>
        <w:t xml:space="preserve"> do SL2014 jest wymagane na etapie podpisywania umowy. </w:t>
      </w:r>
    </w:p>
    <w:p w:rsidR="006352E7" w:rsidRDefault="00E05F60">
      <w:pPr>
        <w:numPr>
          <w:ilvl w:val="0"/>
          <w:numId w:val="31"/>
        </w:numPr>
        <w:tabs>
          <w:tab w:val="left" w:pos="-12873"/>
          <w:tab w:val="left" w:pos="-11520"/>
        </w:tabs>
        <w:autoSpaceDE w:val="0"/>
        <w:spacing w:after="0" w:line="276" w:lineRule="auto"/>
        <w:ind w:hanging="1636"/>
        <w:rPr>
          <w:rFonts w:cs="Calibri"/>
          <w:color w:val="000000"/>
        </w:rPr>
      </w:pPr>
      <w:r>
        <w:rPr>
          <w:rFonts w:cs="Calibri"/>
          <w:color w:val="000000"/>
        </w:rPr>
        <w:t xml:space="preserve">umowa/porozumienie między partnerami – w przypadku projektów realizowanych w partnerstwie. </w:t>
      </w:r>
    </w:p>
    <w:p w:rsidR="006352E7" w:rsidRDefault="00E05F60">
      <w:pPr>
        <w:numPr>
          <w:ilvl w:val="0"/>
          <w:numId w:val="31"/>
        </w:numPr>
        <w:tabs>
          <w:tab w:val="left" w:pos="567"/>
          <w:tab w:val="left" w:pos="1920"/>
        </w:tabs>
        <w:spacing w:after="0" w:line="276" w:lineRule="auto"/>
        <w:ind w:left="567" w:hanging="283"/>
        <w:rPr>
          <w:rFonts w:cs="Calibri"/>
        </w:rPr>
      </w:pPr>
      <w:r>
        <w:rPr>
          <w:rFonts w:cs="Calibri"/>
        </w:rPr>
        <w:t xml:space="preserve">informacja na temat rachunku bankowego: </w:t>
      </w:r>
    </w:p>
    <w:p w:rsidR="006352E7" w:rsidRDefault="00E05F60">
      <w:pPr>
        <w:tabs>
          <w:tab w:val="left" w:pos="284"/>
        </w:tabs>
        <w:autoSpaceDE w:val="0"/>
        <w:spacing w:after="0" w:line="276" w:lineRule="auto"/>
        <w:ind w:left="567"/>
        <w:rPr>
          <w:rFonts w:cs="Calibri"/>
          <w:b/>
          <w:color w:val="000000"/>
        </w:rPr>
      </w:pPr>
      <w:r>
        <w:rPr>
          <w:rFonts w:cs="Calibri"/>
          <w:b/>
          <w:color w:val="000000"/>
        </w:rPr>
        <w:t xml:space="preserve">W przypadku projektów, w których koszty bezpośrednie rozliczane będą na podstawie rzeczywiście poniesionych wydatków: </w:t>
      </w:r>
    </w:p>
    <w:p w:rsidR="006352E7" w:rsidRDefault="00E05F60">
      <w:pPr>
        <w:numPr>
          <w:ilvl w:val="0"/>
          <w:numId w:val="33"/>
        </w:numPr>
        <w:autoSpaceDE w:val="0"/>
        <w:spacing w:after="0" w:line="276" w:lineRule="auto"/>
        <w:ind w:hanging="153"/>
        <w:rPr>
          <w:rFonts w:cs="Calibri"/>
          <w:color w:val="000000"/>
        </w:rPr>
      </w:pPr>
      <w:r>
        <w:rPr>
          <w:rFonts w:cs="Calibri"/>
          <w:color w:val="000000"/>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rsidR="006352E7" w:rsidRDefault="00E05F60">
      <w:pPr>
        <w:numPr>
          <w:ilvl w:val="0"/>
          <w:numId w:val="33"/>
        </w:numPr>
        <w:autoSpaceDE w:val="0"/>
        <w:spacing w:after="0" w:line="276" w:lineRule="auto"/>
        <w:ind w:hanging="153"/>
        <w:rPr>
          <w:rFonts w:cs="Calibri"/>
          <w:color w:val="000000"/>
        </w:rPr>
      </w:pPr>
      <w:r>
        <w:rPr>
          <w:rFonts w:cs="Calibri"/>
          <w:color w:val="000000"/>
        </w:rPr>
        <w:t xml:space="preserve">analogiczne dane dotyczące rachunku bankowego realizatora projektu (jeśli dotyczy). </w:t>
      </w:r>
    </w:p>
    <w:p w:rsidR="006352E7" w:rsidRDefault="00E05F60">
      <w:pPr>
        <w:autoSpaceDE w:val="0"/>
        <w:spacing w:after="0" w:line="276" w:lineRule="auto"/>
        <w:ind w:firstLine="567"/>
        <w:rPr>
          <w:rFonts w:cs="Calibri"/>
          <w:b/>
          <w:color w:val="000000"/>
        </w:rPr>
      </w:pPr>
      <w:r>
        <w:rPr>
          <w:rFonts w:cs="Calibri"/>
          <w:b/>
          <w:color w:val="000000"/>
        </w:rPr>
        <w:t xml:space="preserve">W przypadku projektów rozliczanych wyłącznie metodami uproszczonymi: </w:t>
      </w:r>
    </w:p>
    <w:p w:rsidR="006352E7" w:rsidRDefault="00E05F60">
      <w:pPr>
        <w:numPr>
          <w:ilvl w:val="0"/>
          <w:numId w:val="34"/>
        </w:numPr>
        <w:autoSpaceDE w:val="0"/>
        <w:spacing w:after="0" w:line="276" w:lineRule="auto"/>
        <w:ind w:hanging="153"/>
        <w:rPr>
          <w:rFonts w:cs="Calibri"/>
          <w:color w:val="000000"/>
        </w:rPr>
      </w:pPr>
      <w:r>
        <w:rPr>
          <w:rFonts w:cs="Calibri"/>
          <w:color w:val="000000"/>
        </w:rPr>
        <w:t xml:space="preserve">informacja na temat rachunku bankowego Wnioskodawcy, na który zgodnie z umową zostaną przekazane transze. Informacja powinna zawierać: numer rachunku, nazwę właściciela rachunku oraz nazwę i adres banku; </w:t>
      </w:r>
    </w:p>
    <w:p w:rsidR="006352E7" w:rsidRDefault="00E05F60">
      <w:pPr>
        <w:tabs>
          <w:tab w:val="left" w:pos="0"/>
        </w:tabs>
        <w:autoSpaceDE w:val="0"/>
        <w:spacing w:after="0" w:line="276" w:lineRule="auto"/>
        <w:ind w:left="567"/>
      </w:pPr>
      <w:r>
        <w:rPr>
          <w:rFonts w:cs="Calibri"/>
          <w:b/>
          <w:color w:val="000000"/>
        </w:rPr>
        <w:t>UWAGA:</w:t>
      </w:r>
      <w:r>
        <w:rPr>
          <w:rFonts w:cs="Calibri"/>
          <w:color w:val="000000"/>
        </w:rPr>
        <w:t xml:space="preserve"> Numer rachunku bankowego powinien być zgodny z numerem wskazanym w tej wersji wniosku o dofinansowanie, która będzie stanowiła załącznik do umowy.</w:t>
      </w:r>
    </w:p>
    <w:p w:rsidR="006352E7" w:rsidRDefault="00E05F60">
      <w:pPr>
        <w:spacing w:after="0" w:line="276" w:lineRule="auto"/>
        <w:rPr>
          <w:rFonts w:cs="Calibri"/>
        </w:rPr>
      </w:pPr>
      <w:r>
        <w:rPr>
          <w:rFonts w:cs="Calibri"/>
        </w:rPr>
        <w:t>Dodatkowo, IZ RPOWP może wymagać następujących dokumentów:</w:t>
      </w:r>
    </w:p>
    <w:p w:rsidR="006352E7" w:rsidRDefault="00E05F60">
      <w:pPr>
        <w:numPr>
          <w:ilvl w:val="0"/>
          <w:numId w:val="36"/>
        </w:numPr>
        <w:tabs>
          <w:tab w:val="left" w:pos="567"/>
          <w:tab w:val="left" w:pos="1920"/>
        </w:tabs>
        <w:spacing w:after="0" w:line="276" w:lineRule="auto"/>
        <w:ind w:left="567" w:hanging="283"/>
        <w:rPr>
          <w:rFonts w:cs="Calibri"/>
        </w:rPr>
      </w:pPr>
      <w:r>
        <w:rPr>
          <w:rFonts w:cs="Calibri"/>
        </w:rPr>
        <w:t>zaświadczenia o numerze indentyfikacyjnym REGON Wnioskodawcy; dokument powinien być aktualny,  tj. nie starszy niż 3 miesiące od daty złożenia w celu zawarcia umowy,</w:t>
      </w:r>
    </w:p>
    <w:p w:rsidR="006352E7" w:rsidRDefault="00E05F60">
      <w:pPr>
        <w:numPr>
          <w:ilvl w:val="0"/>
          <w:numId w:val="35"/>
        </w:numPr>
        <w:tabs>
          <w:tab w:val="left" w:pos="1920"/>
        </w:tabs>
        <w:spacing w:after="0" w:line="276" w:lineRule="auto"/>
        <w:ind w:left="567" w:hanging="283"/>
        <w:rPr>
          <w:rFonts w:cs="Calibri"/>
        </w:rPr>
      </w:pPr>
      <w:r>
        <w:rPr>
          <w:rFonts w:cs="Calibri"/>
        </w:rPr>
        <w:t>decyzje w sprawie nadania numeru identyfikacji podatkowej Wnioskodawcy;</w:t>
      </w:r>
    </w:p>
    <w:p w:rsidR="006352E7" w:rsidRDefault="00E05F60">
      <w:pPr>
        <w:numPr>
          <w:ilvl w:val="0"/>
          <w:numId w:val="35"/>
        </w:numPr>
        <w:tabs>
          <w:tab w:val="left" w:pos="1920"/>
        </w:tabs>
        <w:spacing w:after="0" w:line="276" w:lineRule="auto"/>
        <w:ind w:left="567" w:hanging="283"/>
        <w:rPr>
          <w:rFonts w:cs="Calibri"/>
        </w:rPr>
      </w:pPr>
      <w:r>
        <w:rPr>
          <w:rFonts w:cs="Calibri"/>
        </w:rPr>
        <w:t>dokument rejestrowy (zaświadczenie o wpisie do właściwego rejestru albo wypis z właściwego rejestru) Wnioskodawcy;</w:t>
      </w:r>
    </w:p>
    <w:p w:rsidR="006352E7" w:rsidRDefault="00E05F60">
      <w:pPr>
        <w:autoSpaceDE w:val="0"/>
        <w:spacing w:after="0" w:line="276" w:lineRule="auto"/>
      </w:pPr>
      <w:r>
        <w:rPr>
          <w:rFonts w:cs="Calibri"/>
          <w:color w:val="000000"/>
        </w:rPr>
        <w:t>jeżeli nie są one możliwe do pozyskania z ogólnodostępnych rejestrów</w:t>
      </w:r>
      <w:r>
        <w:rPr>
          <w:rFonts w:cs="Calibri"/>
          <w:b/>
          <w:color w:val="000000"/>
        </w:rPr>
        <w:t xml:space="preserve">. </w:t>
      </w:r>
    </w:p>
    <w:p w:rsidR="006352E7" w:rsidRDefault="006352E7">
      <w:pPr>
        <w:autoSpaceDE w:val="0"/>
        <w:spacing w:after="0" w:line="276" w:lineRule="auto"/>
        <w:ind w:left="284" w:hanging="284"/>
        <w:rPr>
          <w:rFonts w:cs="Calibri"/>
          <w:color w:val="000000"/>
        </w:rPr>
      </w:pPr>
    </w:p>
    <w:p w:rsidR="006352E7" w:rsidRDefault="00E05F60">
      <w:pPr>
        <w:autoSpaceDE w:val="0"/>
        <w:spacing w:after="0" w:line="276" w:lineRule="auto"/>
      </w:pPr>
      <w:r>
        <w:rPr>
          <w:rFonts w:cs="Calibri"/>
          <w:color w:val="000000"/>
        </w:rPr>
        <w:t xml:space="preserve">Dokumenty które, należy dostarczyć </w:t>
      </w:r>
      <w:r>
        <w:rPr>
          <w:rFonts w:cs="Calibri"/>
          <w:b/>
          <w:color w:val="000000"/>
        </w:rPr>
        <w:t>w dwóch egzemplarzach</w:t>
      </w:r>
      <w:r>
        <w:rPr>
          <w:rFonts w:cs="Calibri"/>
          <w:color w:val="000000"/>
        </w:rPr>
        <w:t xml:space="preserve">, ponieważ będą stanowiły załączniki do umowy o dofinansowanie projektu: </w:t>
      </w:r>
    </w:p>
    <w:p w:rsidR="006352E7" w:rsidRDefault="00E05F60">
      <w:pPr>
        <w:autoSpaceDE w:val="0"/>
        <w:spacing w:after="0" w:line="276" w:lineRule="auto"/>
        <w:ind w:left="284" w:hanging="284"/>
      </w:pPr>
      <w:r>
        <w:rPr>
          <w:rFonts w:cs="Calibri"/>
          <w:color w:val="000000"/>
        </w:rPr>
        <w:t>a)</w:t>
      </w:r>
      <w:r>
        <w:rPr>
          <w:rFonts w:cs="Calibri"/>
          <w:color w:val="000000"/>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Pr>
          <w:rFonts w:cs="Calibri"/>
        </w:rPr>
        <w:t>o, o ile ponoszą wydatki w projekcie;</w:t>
      </w:r>
    </w:p>
    <w:p w:rsidR="006352E7" w:rsidRDefault="00E05F60">
      <w:pPr>
        <w:autoSpaceDE w:val="0"/>
        <w:spacing w:after="0" w:line="276" w:lineRule="auto"/>
        <w:ind w:left="284" w:hanging="284"/>
        <w:rPr>
          <w:rFonts w:cs="Calibri"/>
          <w:color w:val="000000"/>
        </w:rPr>
      </w:pPr>
      <w:r>
        <w:rPr>
          <w:rFonts w:cs="Calibri"/>
          <w:color w:val="000000"/>
        </w:rPr>
        <w:lastRenderedPageBreak/>
        <w:t xml:space="preserve">b) Pełnomocnictwo do reprezentowania Wnioskodawcy (gdy wniosek jest podpisywany przez osobę/y nie posiadające statutowych uprawnień do reprezentowania wnioskodawcy). </w:t>
      </w:r>
    </w:p>
    <w:p w:rsidR="006352E7" w:rsidRDefault="00E05F60">
      <w:pPr>
        <w:autoSpaceDE w:val="0"/>
        <w:spacing w:after="0" w:line="276" w:lineRule="auto"/>
        <w:ind w:left="284" w:hanging="284"/>
        <w:rPr>
          <w:rFonts w:cs="Calibri"/>
          <w:color w:val="000000"/>
        </w:rPr>
      </w:pPr>
      <w:r>
        <w:rPr>
          <w:rFonts w:cs="Calibri"/>
          <w:color w:val="000000"/>
        </w:rPr>
        <w:t xml:space="preserve">Dostarczone pełnomocnictwo powinno mieć charakter szczególny, tj.: </w:t>
      </w:r>
    </w:p>
    <w:p w:rsidR="006352E7" w:rsidRDefault="00E05F60">
      <w:pPr>
        <w:numPr>
          <w:ilvl w:val="0"/>
          <w:numId w:val="37"/>
        </w:numPr>
        <w:autoSpaceDE w:val="0"/>
        <w:spacing w:after="0" w:line="276" w:lineRule="auto"/>
        <w:ind w:left="567" w:hanging="283"/>
      </w:pPr>
      <w:r>
        <w:rPr>
          <w:rFonts w:cs="Calibri"/>
          <w:color w:val="000000"/>
        </w:rPr>
        <w:t>W treści pełnomocnictwa należy zawrzeć następujące informacje: tytuł projektu,</w:t>
      </w:r>
      <w:r>
        <w:rPr>
          <w:rFonts w:cs="Calibri"/>
        </w:rPr>
        <w:t xml:space="preserve"> numer projektu,</w:t>
      </w:r>
      <w:r>
        <w:rPr>
          <w:rFonts w:cs="Calibri"/>
          <w:color w:val="000000"/>
        </w:rPr>
        <w:t xml:space="preserve"> numer naboru w ramach którego projekt został złożony, nazwę i numer działania; </w:t>
      </w:r>
    </w:p>
    <w:p w:rsidR="006352E7" w:rsidRDefault="00E05F60">
      <w:pPr>
        <w:numPr>
          <w:ilvl w:val="0"/>
          <w:numId w:val="37"/>
        </w:numPr>
        <w:autoSpaceDE w:val="0"/>
        <w:spacing w:after="0" w:line="276" w:lineRule="auto"/>
        <w:ind w:left="567" w:hanging="283"/>
        <w:rPr>
          <w:rFonts w:cs="Calibri"/>
          <w:color w:val="000000"/>
        </w:rPr>
      </w:pPr>
      <w:r>
        <w:rPr>
          <w:rFonts w:cs="Calibri"/>
          <w:color w:val="000000"/>
        </w:rPr>
        <w:t xml:space="preserve">Ponadto w treści dokumentu należy dokładnie określić zakres udzielanego pełnomocnictwa np. poprzez zamieszczenie klauzuli: „pełnomocnictwo do składania oświadczeń woli w imieniu ..., </w:t>
      </w:r>
      <w:r>
        <w:rPr>
          <w:rFonts w:cs="Calibri"/>
          <w:color w:val="000000"/>
        </w:rPr>
        <w:br/>
        <w:t xml:space="preserve">w sprawie realizacji projektu pod nazwą ..., w tym do: </w:t>
      </w:r>
    </w:p>
    <w:p w:rsidR="006352E7" w:rsidRDefault="00E05F60">
      <w:pPr>
        <w:numPr>
          <w:ilvl w:val="0"/>
          <w:numId w:val="38"/>
        </w:numPr>
        <w:autoSpaceDE w:val="0"/>
        <w:spacing w:after="0" w:line="276" w:lineRule="auto"/>
        <w:rPr>
          <w:rFonts w:cs="Calibri"/>
          <w:color w:val="000000"/>
        </w:rPr>
      </w:pPr>
      <w:r>
        <w:rPr>
          <w:rFonts w:cs="Calibri"/>
          <w:color w:val="000000"/>
        </w:rPr>
        <w:t xml:space="preserve">podpisania wniosku o dofinansowanie realizacji projektu, </w:t>
      </w:r>
    </w:p>
    <w:p w:rsidR="006352E7" w:rsidRDefault="00E05F60">
      <w:pPr>
        <w:numPr>
          <w:ilvl w:val="0"/>
          <w:numId w:val="38"/>
        </w:numPr>
        <w:autoSpaceDE w:val="0"/>
        <w:spacing w:after="0" w:line="276" w:lineRule="auto"/>
        <w:rPr>
          <w:rFonts w:cs="Calibri"/>
          <w:color w:val="000000"/>
        </w:rPr>
      </w:pPr>
      <w:r>
        <w:rPr>
          <w:rFonts w:cs="Calibri"/>
          <w:color w:val="000000"/>
        </w:rPr>
        <w:t xml:space="preserve">potwierdzania za zgodność z oryginałem kopii dokumentów związanych z realizacją projektu, </w:t>
      </w:r>
    </w:p>
    <w:p w:rsidR="006352E7" w:rsidRDefault="00E05F60">
      <w:pPr>
        <w:numPr>
          <w:ilvl w:val="0"/>
          <w:numId w:val="38"/>
        </w:numPr>
        <w:autoSpaceDE w:val="0"/>
        <w:spacing w:after="0" w:line="276" w:lineRule="auto"/>
        <w:rPr>
          <w:rFonts w:cs="Calibri"/>
          <w:color w:val="000000"/>
        </w:rPr>
      </w:pPr>
      <w:r>
        <w:rPr>
          <w:rFonts w:cs="Calibri"/>
          <w:color w:val="000000"/>
        </w:rPr>
        <w:t xml:space="preserve">podpisania umowy o dofinansowanie, </w:t>
      </w:r>
    </w:p>
    <w:p w:rsidR="006352E7" w:rsidRDefault="00E05F60">
      <w:pPr>
        <w:numPr>
          <w:ilvl w:val="0"/>
          <w:numId w:val="38"/>
        </w:numPr>
        <w:autoSpaceDE w:val="0"/>
        <w:spacing w:after="0" w:line="276" w:lineRule="auto"/>
        <w:rPr>
          <w:rFonts w:cs="Calibri"/>
          <w:color w:val="000000"/>
        </w:rPr>
      </w:pPr>
      <w:r>
        <w:rPr>
          <w:rFonts w:cs="Calibri"/>
          <w:color w:val="000000"/>
        </w:rPr>
        <w:t xml:space="preserve">podpisywania aneksów do umowy o dofinansowanie, </w:t>
      </w:r>
    </w:p>
    <w:p w:rsidR="006352E7" w:rsidRDefault="00E05F60">
      <w:pPr>
        <w:numPr>
          <w:ilvl w:val="0"/>
          <w:numId w:val="38"/>
        </w:numPr>
        <w:autoSpaceDE w:val="0"/>
        <w:spacing w:after="0" w:line="276" w:lineRule="auto"/>
        <w:rPr>
          <w:rFonts w:cs="Calibri"/>
          <w:color w:val="000000"/>
        </w:rPr>
      </w:pPr>
      <w:r>
        <w:rPr>
          <w:rFonts w:cs="Calibri"/>
          <w:color w:val="000000"/>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rsidR="006352E7" w:rsidRDefault="00E05F60">
      <w:pPr>
        <w:autoSpaceDE w:val="0"/>
        <w:spacing w:after="0" w:line="276" w:lineRule="auto"/>
        <w:ind w:left="284" w:hanging="284"/>
        <w:rPr>
          <w:rFonts w:cs="Calibri"/>
        </w:rPr>
      </w:pPr>
      <w:r>
        <w:rPr>
          <w:rFonts w:cs="Calibri"/>
        </w:rPr>
        <w:t>c) Pełnomocnictwo/pełnomocnictwa do reprezentowania Partnera/Partnerów projektu – w przypadku, gdy projekt będzie realizowany w ramach partnerstwa Beneficjent powinien posiadać dwa pełnomocnictwa:</w:t>
      </w:r>
    </w:p>
    <w:p w:rsidR="006352E7" w:rsidRDefault="00E05F60">
      <w:pPr>
        <w:autoSpaceDE w:val="0"/>
        <w:spacing w:after="0" w:line="276" w:lineRule="auto"/>
        <w:ind w:left="284" w:hanging="284"/>
        <w:rPr>
          <w:rFonts w:cs="Calibri"/>
        </w:rPr>
      </w:pPr>
      <w:r>
        <w:rPr>
          <w:rFonts w:cs="Calibri"/>
        </w:rPr>
        <w:t xml:space="preserve"> </w:t>
      </w:r>
      <w:r>
        <w:rPr>
          <w:rFonts w:cs="Calibri"/>
        </w:rPr>
        <w:tab/>
        <w:t>-</w:t>
      </w:r>
      <w:r>
        <w:rPr>
          <w:rFonts w:cs="Calibri"/>
        </w:rPr>
        <w:tab/>
        <w:t>do podpisania umowy o dofinansowanie projektu i zaciągania zobowiązań finansowych koniecznych do zabezpieczenia prawidłowej realizacji umowy (do podpisania weksla in blanco i deklaracji wystawcy weksla in blanco),</w:t>
      </w:r>
    </w:p>
    <w:p w:rsidR="006352E7" w:rsidRDefault="00E05F60">
      <w:pPr>
        <w:autoSpaceDE w:val="0"/>
        <w:spacing w:after="0" w:line="276" w:lineRule="auto"/>
        <w:ind w:left="284" w:hanging="284"/>
        <w:rPr>
          <w:rFonts w:cs="Calibri"/>
        </w:rPr>
      </w:pPr>
      <w:r>
        <w:rPr>
          <w:rFonts w:cs="Calibri"/>
        </w:rPr>
        <w:t xml:space="preserve"> </w:t>
      </w:r>
      <w:r>
        <w:rPr>
          <w:rFonts w:cs="Calibri"/>
        </w:rPr>
        <w:tab/>
        <w:t>-</w:t>
      </w:r>
      <w:r>
        <w:rPr>
          <w:rFonts w:cs="Calibri"/>
        </w:rPr>
        <w:tab/>
        <w:t>do reprezentowania partnera/partnerów w zakresie niezbędnym do zawarcia Porozumienia w sprawie przetwarzania danych osobowych - przedmiotowe Porozumienie jest załącznikiem do umowy o dofinansowanie.</w:t>
      </w:r>
    </w:p>
    <w:p w:rsidR="006352E7" w:rsidRDefault="00E05F60">
      <w:pPr>
        <w:autoSpaceDE w:val="0"/>
        <w:spacing w:after="0" w:line="276" w:lineRule="auto"/>
        <w:ind w:left="284" w:hanging="284"/>
        <w:rPr>
          <w:rFonts w:cs="Calibri"/>
          <w:color w:val="000000"/>
        </w:rPr>
      </w:pPr>
      <w:r>
        <w:rPr>
          <w:rFonts w:cs="Calibri"/>
          <w:color w:val="000000"/>
        </w:rPr>
        <w:t xml:space="preserve">d) </w:t>
      </w:r>
      <w:r>
        <w:rPr>
          <w:rFonts w:cs="Calibri"/>
          <w:color w:val="000000"/>
        </w:rPr>
        <w:tab/>
        <w:t>Harmonogram płatności.</w:t>
      </w:r>
    </w:p>
    <w:p w:rsidR="006352E7" w:rsidRDefault="006352E7">
      <w:pPr>
        <w:autoSpaceDE w:val="0"/>
        <w:spacing w:after="0" w:line="276" w:lineRule="auto"/>
        <w:rPr>
          <w:rFonts w:cs="Calibri"/>
          <w:color w:val="000000"/>
        </w:rPr>
      </w:pPr>
    </w:p>
    <w:p w:rsidR="006352E7" w:rsidRDefault="00E05F60">
      <w:pPr>
        <w:autoSpaceDE w:val="0"/>
        <w:spacing w:after="0" w:line="276" w:lineRule="auto"/>
        <w:rPr>
          <w:rFonts w:cs="Calibri"/>
          <w:color w:val="000000"/>
          <w:u w:val="single"/>
        </w:rPr>
      </w:pPr>
      <w:r>
        <w:rPr>
          <w:rFonts w:cs="Calibri"/>
          <w:color w:val="000000"/>
          <w:u w:val="single"/>
        </w:rPr>
        <w:t xml:space="preserve">Każdy załącznik będący kopią oryginalnego dokumentu powinien być poświadczony za zgodność z oryginałem (zgodnie ze sposobem określonym w niniejszym dokumencie). </w:t>
      </w:r>
    </w:p>
    <w:p w:rsidR="006352E7" w:rsidRDefault="006352E7">
      <w:pPr>
        <w:autoSpaceDE w:val="0"/>
        <w:spacing w:after="0" w:line="276" w:lineRule="auto"/>
        <w:rPr>
          <w:rFonts w:cs="Calibri"/>
          <w:color w:val="000000"/>
          <w:u w:val="single"/>
        </w:rPr>
      </w:pPr>
    </w:p>
    <w:p w:rsidR="006352E7" w:rsidRDefault="00E05F60">
      <w:pPr>
        <w:autoSpaceDE w:val="0"/>
        <w:spacing w:after="0" w:line="276" w:lineRule="auto"/>
        <w:rPr>
          <w:rFonts w:cs="Calibri"/>
          <w:color w:val="000000"/>
        </w:rPr>
      </w:pPr>
      <w:r>
        <w:rPr>
          <w:rFonts w:cs="Calibri"/>
          <w:color w:val="000000"/>
        </w:rPr>
        <w:t xml:space="preserve">Załącznikami do umowy są również: </w:t>
      </w:r>
    </w:p>
    <w:p w:rsidR="006352E7" w:rsidRDefault="00E05F60">
      <w:pPr>
        <w:autoSpaceDE w:val="0"/>
        <w:spacing w:after="0" w:line="276" w:lineRule="auto"/>
        <w:ind w:left="284" w:hanging="284"/>
        <w:rPr>
          <w:rFonts w:cs="Calibri"/>
          <w:color w:val="000000"/>
        </w:rPr>
      </w:pPr>
      <w:r>
        <w:rPr>
          <w:rFonts w:cs="Calibri"/>
          <w:color w:val="000000"/>
        </w:rPr>
        <w:t xml:space="preserve">a) </w:t>
      </w:r>
      <w:r>
        <w:rPr>
          <w:rFonts w:cs="Calibri"/>
          <w:color w:val="000000"/>
        </w:rPr>
        <w:tab/>
        <w:t xml:space="preserve">Ogólne warunki umów o dofinansowanie projektów ze środków Europejskiego Funduszu Społecznego w ramach Regionalnego Programu Operacyjnego Województwa Podlaskiego na lata 2014-2020, </w:t>
      </w:r>
    </w:p>
    <w:p w:rsidR="006352E7" w:rsidRDefault="00E05F60">
      <w:pPr>
        <w:autoSpaceDE w:val="0"/>
        <w:spacing w:after="0" w:line="276" w:lineRule="auto"/>
        <w:ind w:left="284" w:hanging="284"/>
        <w:rPr>
          <w:rFonts w:cs="Calibri"/>
          <w:color w:val="000000"/>
        </w:rPr>
      </w:pPr>
      <w:r>
        <w:rPr>
          <w:rFonts w:cs="Calibri"/>
          <w:color w:val="000000"/>
        </w:rPr>
        <w:t xml:space="preserve">b) </w:t>
      </w:r>
      <w:r>
        <w:rPr>
          <w:rFonts w:cs="Calibri"/>
          <w:color w:val="000000"/>
        </w:rPr>
        <w:tab/>
        <w:t xml:space="preserve">Porozumienie w sprawie przetwarzania danych osobowych, </w:t>
      </w:r>
    </w:p>
    <w:p w:rsidR="006352E7" w:rsidRDefault="00E05F60">
      <w:pPr>
        <w:autoSpaceDE w:val="0"/>
        <w:spacing w:after="0" w:line="276" w:lineRule="auto"/>
        <w:ind w:left="284" w:hanging="284"/>
        <w:rPr>
          <w:rFonts w:cs="Calibri"/>
          <w:color w:val="000000"/>
        </w:rPr>
      </w:pPr>
      <w:r>
        <w:rPr>
          <w:rFonts w:cs="Calibri"/>
          <w:color w:val="000000"/>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rsidR="006352E7" w:rsidRDefault="00E05F60">
      <w:pPr>
        <w:autoSpaceDE w:val="0"/>
        <w:spacing w:after="0" w:line="276" w:lineRule="auto"/>
        <w:ind w:left="284" w:hanging="284"/>
        <w:rPr>
          <w:rFonts w:cs="Calibri"/>
          <w:color w:val="000000"/>
        </w:rPr>
      </w:pPr>
      <w:r>
        <w:rPr>
          <w:rFonts w:cs="Calibri"/>
          <w:color w:val="000000"/>
        </w:rPr>
        <w:t xml:space="preserve">d) </w:t>
      </w:r>
      <w:r>
        <w:rPr>
          <w:rFonts w:cs="Calibri"/>
          <w:color w:val="000000"/>
        </w:rPr>
        <w:tab/>
        <w:t>Wzór zestawienia wszystkich dokumentów księgowych dotyczących realizowanego projektu (nie dotyczy Beneficjentów rozliczających wydatki wyłącznie w oparciu o kwoty ryczałtowe).</w:t>
      </w:r>
    </w:p>
    <w:p w:rsidR="006352E7" w:rsidRDefault="00E05F60">
      <w:pPr>
        <w:autoSpaceDE w:val="0"/>
        <w:spacing w:after="0" w:line="276" w:lineRule="auto"/>
        <w:rPr>
          <w:rFonts w:cs="Calibri"/>
          <w:color w:val="000000"/>
        </w:rPr>
      </w:pPr>
      <w:r>
        <w:rPr>
          <w:rFonts w:cs="Calibri"/>
          <w:color w:val="000000"/>
        </w:rPr>
        <w:t xml:space="preserve">Dokumenty te przygotuje IZ RPOWP, a stanowić one będą integralną część umowy o dofinansowanie realizacji projektu. </w:t>
      </w:r>
    </w:p>
    <w:p w:rsidR="006352E7" w:rsidRDefault="00E05F60">
      <w:pPr>
        <w:autoSpaceDE w:val="0"/>
        <w:spacing w:after="0" w:line="276" w:lineRule="auto"/>
        <w:rPr>
          <w:rFonts w:cs="Calibri"/>
          <w:color w:val="000000"/>
        </w:rPr>
      </w:pPr>
      <w:r>
        <w:rPr>
          <w:rFonts w:cs="Calibri"/>
          <w:color w:val="000000"/>
        </w:rPr>
        <w:t>Załącznik do umowy o dofinansowanie stanowi również wniosek o dofinansowanie projektu, w którym należy podać dane osób uprawnionych do SL2014 (o ile na etapie aplikowania dane te nie zostały podane lub wymagają zmiany).</w:t>
      </w:r>
    </w:p>
    <w:p w:rsidR="006352E7" w:rsidRDefault="006352E7">
      <w:pPr>
        <w:autoSpaceDE w:val="0"/>
        <w:spacing w:after="0" w:line="276" w:lineRule="auto"/>
        <w:rPr>
          <w:rFonts w:cs="Calibri"/>
          <w:color w:val="000000"/>
        </w:rPr>
      </w:pPr>
    </w:p>
    <w:p w:rsidR="006352E7" w:rsidRDefault="00E05F60">
      <w:r>
        <w:rPr>
          <w:rFonts w:cs="Calibri"/>
        </w:rPr>
        <w:lastRenderedPageBreak/>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Pr>
          <w:rFonts w:cs="Calibri"/>
          <w:bCs/>
        </w:rPr>
        <w:t xml:space="preserve">Nieuregulowanie opłat za korzystanie ze środowiska skutkuje </w:t>
      </w:r>
      <w:r>
        <w:rPr>
          <w:rFonts w:cs="Calibri"/>
          <w:b/>
          <w:bCs/>
        </w:rPr>
        <w:t>wstrzymaniem procesu zawarcia umowy o dofinansowanie</w:t>
      </w:r>
      <w:r>
        <w:rPr>
          <w:rFonts w:cs="Calibri"/>
          <w:bCs/>
        </w:rPr>
        <w:t xml:space="preserve"> do czasu wywiązania się przez Wnioskodawcę z obowiązku wynikającego z </w:t>
      </w:r>
      <w:r>
        <w:rPr>
          <w:rFonts w:cs="Calibri"/>
        </w:rPr>
        <w:t>ustawy z dnia 27 kwietnia 2001 r. Prawo ochrony środowiska.</w:t>
      </w:r>
      <w:r>
        <w:rPr>
          <w:rFonts w:cs="Calibri"/>
          <w:color w:val="00B050"/>
        </w:rPr>
        <w:t xml:space="preserve">   </w:t>
      </w:r>
    </w:p>
    <w:p w:rsidR="006352E7" w:rsidRDefault="00E05F60">
      <w:pPr>
        <w:keepNext/>
        <w:keepLines/>
        <w:spacing w:before="200" w:after="0"/>
        <w:outlineLvl w:val="2"/>
        <w:rPr>
          <w:rFonts w:eastAsia="Times New Roman" w:cs="Calibri"/>
          <w:b/>
          <w:bCs/>
        </w:rPr>
      </w:pPr>
      <w:bookmarkStart w:id="71" w:name="_Toc482342626"/>
      <w:r>
        <w:rPr>
          <w:rFonts w:eastAsia="Times New Roman" w:cs="Calibri"/>
          <w:b/>
          <w:bCs/>
        </w:rPr>
        <w:t>V.4.2. Zabezpieczenie prawidłowej realizacji umowy</w:t>
      </w:r>
      <w:bookmarkEnd w:id="71"/>
    </w:p>
    <w:p w:rsidR="006352E7" w:rsidRDefault="00E05F60">
      <w:pPr>
        <w:autoSpaceDE w:val="0"/>
        <w:spacing w:after="0"/>
        <w:jc w:val="both"/>
        <w:rPr>
          <w:rFonts w:cs="Calibri"/>
          <w:color w:val="000000"/>
          <w:lang w:eastAsia="pl-PL"/>
        </w:rPr>
      </w:pPr>
      <w:r>
        <w:rPr>
          <w:rFonts w:cs="Calibri"/>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Pr>
          <w:rFonts w:cs="Calibri"/>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rsidR="006352E7" w:rsidRDefault="00E05F60">
      <w:pPr>
        <w:spacing w:after="0"/>
        <w:jc w:val="both"/>
        <w:rPr>
          <w:rFonts w:cs="Calibri"/>
          <w:color w:val="000000"/>
        </w:rPr>
      </w:pPr>
      <w:r>
        <w:rPr>
          <w:rFonts w:cs="Calibri"/>
          <w:color w:val="000000"/>
        </w:rPr>
        <w:t xml:space="preserve">Zgodnie z §  5 rozporządzenia Ministra Rozwoju i Finansów z dnia 7 grudnia 2017 r. w sprawie zaliczek w ramach programów finansowanych z udziałem środków europejskich:  </w:t>
      </w:r>
    </w:p>
    <w:p w:rsidR="006352E7" w:rsidRDefault="00E05F60">
      <w:pPr>
        <w:spacing w:after="0"/>
        <w:jc w:val="both"/>
      </w:pPr>
      <w:r>
        <w:rPr>
          <w:rFonts w:cs="Calibri"/>
          <w:color w:val="000000"/>
        </w:rPr>
        <w:t>1.  Zaliczka jest wypłacana beneficjentowi po ustanowieniu i wniesieniu przez niego zabezpieczenia należytego wykonania zobowiązań wynikających z umowy o dofinansowanie.</w:t>
      </w:r>
    </w:p>
    <w:p w:rsidR="006352E7" w:rsidRDefault="00E05F60">
      <w:pPr>
        <w:spacing w:after="0"/>
        <w:jc w:val="both"/>
      </w:pPr>
      <w:r>
        <w:rPr>
          <w:rFonts w:cs="Calibri"/>
          <w:color w:val="000000"/>
        </w:rPr>
        <w:t>2.  Zabezpieczenie jest ustanawiane w formie weksla in blanco wraz z deklaracją wekslową, w przypadku gdy:</w:t>
      </w:r>
    </w:p>
    <w:p w:rsidR="006352E7" w:rsidRDefault="00E05F60">
      <w:pPr>
        <w:spacing w:after="0"/>
        <w:ind w:left="373"/>
        <w:jc w:val="both"/>
      </w:pPr>
      <w:r>
        <w:rPr>
          <w:rFonts w:cs="Calibri"/>
          <w:color w:val="000000"/>
        </w:rPr>
        <w:t>1) wartość zaliczki nie przekracza 10 000 000 zł lub</w:t>
      </w:r>
    </w:p>
    <w:p w:rsidR="006352E7" w:rsidRDefault="00E05F60">
      <w:pPr>
        <w:spacing w:after="0"/>
        <w:ind w:left="373"/>
        <w:jc w:val="both"/>
      </w:pPr>
      <w:r>
        <w:rPr>
          <w:rFonts w:cs="Calibri"/>
          <w:color w:val="000000"/>
        </w:rPr>
        <w:t xml:space="preserve">2) beneficjent jest podmiotem świadczącym usługi publiczne lub usługi w ogólnym interesie gospodarczym, o których mowa w </w:t>
      </w:r>
      <w:r>
        <w:rPr>
          <w:rFonts w:cs="Calibri"/>
          <w:color w:val="1B1B1B"/>
        </w:rPr>
        <w:t>art. 93</w:t>
      </w:r>
      <w:r>
        <w:rPr>
          <w:rFonts w:cs="Calibri"/>
          <w:color w:val="000000"/>
        </w:rPr>
        <w:t xml:space="preserve"> i </w:t>
      </w:r>
      <w:r>
        <w:rPr>
          <w:rFonts w:cs="Calibri"/>
          <w:color w:val="1B1B1B"/>
        </w:rPr>
        <w:t>art. 106 ust. 2</w:t>
      </w:r>
      <w:r>
        <w:rPr>
          <w:rFonts w:cs="Calibri"/>
          <w:color w:val="000000"/>
        </w:rPr>
        <w:t xml:space="preserve"> Traktatu o funkcjonowaniu Unii Europejskiej, lub jest instytutem badawczym w rozumieniu </w:t>
      </w:r>
      <w:r>
        <w:rPr>
          <w:rFonts w:cs="Calibri"/>
          <w:color w:val="1B1B1B"/>
        </w:rPr>
        <w:t>ustawy</w:t>
      </w:r>
      <w:r>
        <w:rPr>
          <w:rFonts w:cs="Calibri"/>
          <w:color w:val="000000"/>
        </w:rPr>
        <w:t xml:space="preserve"> z dnia 30 kwietnia 2010 r. o instytutach badawczych (Dz. U. z 2017 r. poz. 1158, 1452 i 2201).</w:t>
      </w:r>
    </w:p>
    <w:p w:rsidR="006352E7" w:rsidRDefault="00E05F60">
      <w:pPr>
        <w:spacing w:after="0"/>
        <w:jc w:val="both"/>
      </w:pPr>
      <w:r>
        <w:rPr>
          <w:rFonts w:cs="Calibri"/>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rsidR="006352E7" w:rsidRDefault="00E05F60">
      <w:pPr>
        <w:spacing w:after="0"/>
        <w:ind w:left="373"/>
        <w:jc w:val="both"/>
      </w:pPr>
      <w:r>
        <w:rPr>
          <w:rFonts w:cs="Calibri"/>
          <w:color w:val="000000"/>
        </w:rPr>
        <w:t>1) pieniężnej;</w:t>
      </w:r>
    </w:p>
    <w:p w:rsidR="006352E7" w:rsidRDefault="00E05F60">
      <w:pPr>
        <w:spacing w:after="0"/>
        <w:ind w:left="373"/>
        <w:jc w:val="both"/>
      </w:pPr>
      <w:r>
        <w:rPr>
          <w:rFonts w:cs="Calibri"/>
          <w:color w:val="000000"/>
        </w:rPr>
        <w:t>2) poręczenia bankowego lub poręczenia spółdzielczej kasy oszczędnościowo-kredytowej, z tym że zobowiązanie kasy jest zawsze zobowiązaniem pieniężnym;</w:t>
      </w:r>
    </w:p>
    <w:p w:rsidR="006352E7" w:rsidRDefault="00E05F60">
      <w:pPr>
        <w:spacing w:after="0"/>
        <w:ind w:left="373"/>
        <w:jc w:val="both"/>
      </w:pPr>
      <w:r>
        <w:rPr>
          <w:rFonts w:cs="Calibri"/>
          <w:color w:val="000000"/>
        </w:rPr>
        <w:t>3) gwarancji bankowej;</w:t>
      </w:r>
    </w:p>
    <w:p w:rsidR="006352E7" w:rsidRDefault="00E05F60">
      <w:pPr>
        <w:spacing w:after="0"/>
        <w:ind w:left="373"/>
        <w:jc w:val="both"/>
      </w:pPr>
      <w:r>
        <w:rPr>
          <w:rFonts w:cs="Calibri"/>
          <w:color w:val="000000"/>
        </w:rPr>
        <w:t>4) gwarancji ubezpieczeniowej;</w:t>
      </w:r>
    </w:p>
    <w:p w:rsidR="006352E7" w:rsidRDefault="00E05F60">
      <w:pPr>
        <w:spacing w:after="0"/>
        <w:ind w:left="373"/>
        <w:jc w:val="both"/>
      </w:pPr>
      <w:r>
        <w:rPr>
          <w:rFonts w:cs="Calibri"/>
          <w:color w:val="000000"/>
        </w:rPr>
        <w:t xml:space="preserve">5) poręczenia, o którym mowa w </w:t>
      </w:r>
      <w:r>
        <w:rPr>
          <w:rFonts w:cs="Calibri"/>
          <w:color w:val="1B1B1B"/>
        </w:rPr>
        <w:t>art. 6b ust. 5 pkt 2</w:t>
      </w:r>
      <w:r>
        <w:rPr>
          <w:rFonts w:cs="Calibri"/>
          <w:color w:val="000000"/>
        </w:rPr>
        <w:t xml:space="preserve"> ustawy z dnia 9 listopada 2000 r. o utworzeniu Polskiej Agencji Rozwoju Przedsiębiorczości (Dz. U. z 2016 r. poz. 359 i 2260 oraz z 2017 r. poz. 1089, 1475 i 2201);</w:t>
      </w:r>
    </w:p>
    <w:p w:rsidR="006352E7" w:rsidRDefault="00E05F60">
      <w:pPr>
        <w:spacing w:after="0"/>
        <w:ind w:left="373"/>
        <w:jc w:val="both"/>
      </w:pPr>
      <w:r>
        <w:rPr>
          <w:rFonts w:cs="Calibri"/>
          <w:color w:val="000000"/>
        </w:rPr>
        <w:t>6) weksla z poręczeniem wekslowym banku lub spółdzielczej kasy oszczędnościowo-kredytowej;</w:t>
      </w:r>
    </w:p>
    <w:p w:rsidR="006352E7" w:rsidRDefault="00E05F60">
      <w:pPr>
        <w:spacing w:after="0"/>
        <w:ind w:left="373"/>
        <w:jc w:val="both"/>
      </w:pPr>
      <w:r>
        <w:rPr>
          <w:rFonts w:cs="Calibri"/>
          <w:color w:val="000000"/>
        </w:rPr>
        <w:t>7) zastawu na papierach wartościowych emitowanych przez Skarb Państwa lub jednostkę samorządu terytorialnego;</w:t>
      </w:r>
    </w:p>
    <w:p w:rsidR="006352E7" w:rsidRDefault="00E05F60">
      <w:pPr>
        <w:spacing w:after="0"/>
        <w:ind w:left="373"/>
        <w:jc w:val="both"/>
      </w:pPr>
      <w:r>
        <w:rPr>
          <w:rFonts w:cs="Calibri"/>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rsidR="006352E7" w:rsidRDefault="00E05F60">
      <w:pPr>
        <w:spacing w:after="0"/>
        <w:ind w:left="373"/>
        <w:jc w:val="both"/>
      </w:pPr>
      <w:r>
        <w:rPr>
          <w:rFonts w:cs="Calibri"/>
          <w:color w:val="000000"/>
        </w:rPr>
        <w:t>9) przewłaszczenia rzeczy ruchomych beneficjenta na zabezpieczenie;</w:t>
      </w:r>
    </w:p>
    <w:p w:rsidR="006352E7" w:rsidRDefault="00E05F60">
      <w:pPr>
        <w:spacing w:after="0"/>
        <w:ind w:left="373"/>
        <w:jc w:val="both"/>
      </w:pPr>
      <w:r>
        <w:rPr>
          <w:rFonts w:cs="Calibri"/>
          <w:color w:val="000000"/>
        </w:rPr>
        <w:t>10) hipoteki; w przypadku gdy instytucja udzielająca dofinansowania uzna to za konieczne, hipoteka jest ustanawiana wraz z cesją praw z polisy ubezpieczenia nieruchomości będącej przedmiotem hipoteki;</w:t>
      </w:r>
    </w:p>
    <w:p w:rsidR="006352E7" w:rsidRDefault="00E05F60">
      <w:pPr>
        <w:spacing w:after="0"/>
        <w:ind w:left="373"/>
        <w:jc w:val="both"/>
      </w:pPr>
      <w:r>
        <w:rPr>
          <w:rFonts w:cs="Calibri"/>
          <w:color w:val="000000"/>
        </w:rPr>
        <w:t>11) poręczenia według prawa cywilnego.</w:t>
      </w:r>
    </w:p>
    <w:p w:rsidR="006352E7" w:rsidRDefault="00E05F60">
      <w:pPr>
        <w:spacing w:after="0"/>
        <w:jc w:val="both"/>
      </w:pPr>
      <w:r>
        <w:rPr>
          <w:rFonts w:cs="Calibri"/>
          <w:color w:val="000000"/>
        </w:rPr>
        <w:t xml:space="preserve">4.  W przypadku zawarcia przez beneficjenta z daną instytucją w ramach jednego programu operacyjnego kilku umów o dofinansowanie finansowanych z udziałem środków Europejskiego </w:t>
      </w:r>
      <w:r>
        <w:rPr>
          <w:rFonts w:cs="Calibri"/>
          <w:color w:val="000000"/>
        </w:rPr>
        <w:lastRenderedPageBreak/>
        <w:t>Funduszu Społecznego, realizowanych równocześnie, jeżeli łączna wartość zaliczek wynikająca z tych umów:</w:t>
      </w:r>
    </w:p>
    <w:p w:rsidR="006352E7" w:rsidRDefault="00E05F60">
      <w:pPr>
        <w:spacing w:after="0"/>
        <w:ind w:left="373"/>
        <w:jc w:val="both"/>
      </w:pPr>
      <w:r>
        <w:rPr>
          <w:rFonts w:cs="Calibri"/>
          <w:color w:val="000000"/>
        </w:rPr>
        <w:t>1) nie przekracza 10 000 000 zł - zabezpieczenie należytego wykonania zobowiązań wynikających z każdej z tych umów ustanawiane jest w formie określonej w ust. 2;</w:t>
      </w:r>
    </w:p>
    <w:p w:rsidR="006352E7" w:rsidRDefault="00E05F60">
      <w:pPr>
        <w:spacing w:after="0"/>
        <w:ind w:left="373"/>
        <w:jc w:val="both"/>
      </w:pPr>
      <w:r>
        <w:rPr>
          <w:rFonts w:cs="Calibri"/>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rsidR="006352E7" w:rsidRDefault="00E05F60">
      <w:pPr>
        <w:spacing w:after="0"/>
        <w:jc w:val="both"/>
      </w:pPr>
      <w:r>
        <w:rPr>
          <w:rFonts w:cs="Calibri"/>
          <w:color w:val="000000"/>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rsidR="006352E7" w:rsidRDefault="00E05F60">
      <w:pPr>
        <w:spacing w:after="0"/>
        <w:jc w:val="both"/>
      </w:pPr>
      <w:r>
        <w:rPr>
          <w:rFonts w:cs="Calibri"/>
          <w:color w:val="000000"/>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rsidR="006352E7" w:rsidRDefault="006352E7">
      <w:pPr>
        <w:autoSpaceDE w:val="0"/>
        <w:spacing w:after="0"/>
        <w:jc w:val="both"/>
        <w:rPr>
          <w:rFonts w:cs="Calibri"/>
          <w:color w:val="000000"/>
          <w:lang w:eastAsia="pl-PL"/>
        </w:rPr>
      </w:pPr>
    </w:p>
    <w:p w:rsidR="006352E7" w:rsidRDefault="00E05F60">
      <w:pPr>
        <w:autoSpaceDE w:val="0"/>
        <w:spacing w:after="0"/>
        <w:jc w:val="both"/>
      </w:pPr>
      <w:r>
        <w:rPr>
          <w:rFonts w:cs="Calibri"/>
          <w:color w:val="000000"/>
          <w:lang w:eastAsia="pl-PL"/>
        </w:rPr>
        <w:t xml:space="preserve">Wzór weksla in blanco wraz z deklaracją wekslową stanowi załącznik nr </w:t>
      </w:r>
      <w:r>
        <w:rPr>
          <w:rFonts w:cs="Calibri"/>
          <w:b/>
          <w:color w:val="000000"/>
          <w:lang w:eastAsia="pl-PL"/>
        </w:rPr>
        <w:t>13 do Ogłoszenia</w:t>
      </w:r>
      <w:r>
        <w:rPr>
          <w:rFonts w:cs="Calibri"/>
          <w:color w:val="000000"/>
          <w:lang w:eastAsia="pl-PL"/>
        </w:rPr>
        <w:t xml:space="preserve"> o naborze wniosków. </w:t>
      </w:r>
    </w:p>
    <w:p w:rsidR="006352E7" w:rsidRDefault="00E05F60">
      <w:pPr>
        <w:autoSpaceDE w:val="0"/>
        <w:spacing w:after="0"/>
        <w:jc w:val="both"/>
        <w:rPr>
          <w:rFonts w:cs="Calibri"/>
          <w:color w:val="000000"/>
          <w:lang w:eastAsia="pl-PL"/>
        </w:rPr>
      </w:pPr>
      <w:r>
        <w:rPr>
          <w:rFonts w:cs="Calibri"/>
          <w:color w:val="000000"/>
          <w:lang w:eastAsia="pl-PL"/>
        </w:rPr>
        <w:t xml:space="preserve">Zwrot dokumentu stanowiącego zabezpieczenie umowy następuje zgodnie z zasadami określonymi </w:t>
      </w:r>
      <w:r>
        <w:rPr>
          <w:rFonts w:cs="Calibri"/>
          <w:color w:val="000000"/>
          <w:lang w:eastAsia="pl-PL"/>
        </w:rPr>
        <w:br/>
        <w:t xml:space="preserve">w umowie o dofinansowanie. W przypadku niewystąpienia przez Beneficjenta z wnioskiem o zwrot zabezpieczenia w terminie wskazanym w OWU zabezpieczenie zostanie komisyjnie zniszczone. </w:t>
      </w:r>
    </w:p>
    <w:p w:rsidR="006352E7" w:rsidRDefault="00E05F60">
      <w:pPr>
        <w:keepNext/>
        <w:keepLines/>
        <w:spacing w:before="480" w:after="0"/>
        <w:outlineLvl w:val="0"/>
        <w:rPr>
          <w:rFonts w:eastAsia="Times New Roman" w:cs="Calibri"/>
          <w:b/>
          <w:bCs/>
        </w:rPr>
      </w:pPr>
      <w:bookmarkStart w:id="72" w:name="_Toc482342627"/>
      <w:r>
        <w:rPr>
          <w:rFonts w:eastAsia="Times New Roman" w:cs="Calibri"/>
          <w:b/>
          <w:bCs/>
        </w:rPr>
        <w:t>VI. Finanse</w:t>
      </w:r>
      <w:bookmarkEnd w:id="72"/>
    </w:p>
    <w:p w:rsidR="006352E7" w:rsidRDefault="00E05F60">
      <w:pPr>
        <w:spacing w:after="0"/>
        <w:jc w:val="both"/>
      </w:pPr>
      <w:r>
        <w:rPr>
          <w:rFonts w:cs="Calibri"/>
          <w:b/>
        </w:rPr>
        <w:t xml:space="preserve">Wysokość limitu </w:t>
      </w:r>
      <w:r>
        <w:rPr>
          <w:rFonts w:cs="Calibri"/>
        </w:rPr>
        <w:t xml:space="preserve">środków w ramach ogłoszonego naboru wynosi  </w:t>
      </w:r>
      <w:r>
        <w:rPr>
          <w:rFonts w:cs="Calibri"/>
          <w:b/>
        </w:rPr>
        <w:t>337 361,00 PLN</w:t>
      </w:r>
      <w:r>
        <w:rPr>
          <w:rFonts w:cs="Calibri"/>
        </w:rPr>
        <w:t>.</w:t>
      </w:r>
    </w:p>
    <w:p w:rsidR="006352E7" w:rsidRDefault="006352E7">
      <w:pPr>
        <w:shd w:val="clear" w:color="auto" w:fill="FFFFFF"/>
        <w:spacing w:after="0"/>
        <w:jc w:val="both"/>
        <w:rPr>
          <w:rFonts w:eastAsia="Times New Roman" w:cs="Calibri"/>
          <w:color w:val="000000"/>
          <w:lang w:eastAsia="pl-PL"/>
        </w:rPr>
      </w:pPr>
    </w:p>
    <w:p w:rsidR="006352E7" w:rsidRDefault="00E05F60">
      <w:pPr>
        <w:shd w:val="clear" w:color="auto" w:fill="FFFFFF"/>
        <w:spacing w:after="0"/>
        <w:jc w:val="both"/>
      </w:pPr>
      <w:r>
        <w:rPr>
          <w:rFonts w:eastAsia="Times New Roman" w:cs="Calibri"/>
          <w:color w:val="000000"/>
          <w:lang w:eastAsia="pl-PL"/>
        </w:rPr>
        <w:t xml:space="preserve">Beneficjent (Wnioskodawca) jest zobowiązany do wniesienia do projektu </w:t>
      </w:r>
      <w:r>
        <w:rPr>
          <w:rFonts w:eastAsia="Times New Roman" w:cs="Calibri"/>
          <w:b/>
          <w:color w:val="000000"/>
          <w:lang w:eastAsia="pl-PL"/>
        </w:rPr>
        <w:t>wkładu własnego</w:t>
      </w:r>
      <w:r>
        <w:rPr>
          <w:rFonts w:eastAsia="Times New Roman" w:cs="Calibri"/>
          <w:color w:val="000000"/>
          <w:lang w:eastAsia="pl-PL"/>
        </w:rPr>
        <w:t xml:space="preserve"> stanowiącego:</w:t>
      </w:r>
    </w:p>
    <w:p w:rsidR="006352E7" w:rsidRDefault="00E05F60">
      <w:pPr>
        <w:shd w:val="clear" w:color="auto" w:fill="FFFFFF"/>
        <w:spacing w:after="120"/>
        <w:jc w:val="both"/>
        <w:rPr>
          <w:rFonts w:eastAsia="Times New Roman" w:cs="Calibri"/>
          <w:color w:val="000000"/>
          <w:lang w:eastAsia="pl-PL"/>
        </w:rPr>
      </w:pPr>
      <w:r>
        <w:rPr>
          <w:rFonts w:eastAsia="Times New Roman" w:cs="Calibri"/>
          <w:color w:val="000000"/>
          <w:lang w:eastAsia="pl-PL"/>
        </w:rPr>
        <w:t xml:space="preserve">- minimum 5 % wydatków kwalifikowanych projektu. </w:t>
      </w:r>
    </w:p>
    <w:p w:rsidR="006352E7" w:rsidRDefault="00E05F60">
      <w:pPr>
        <w:spacing w:after="0"/>
        <w:jc w:val="both"/>
      </w:pPr>
      <w:r>
        <w:rPr>
          <w:rFonts w:cs="Calibri"/>
          <w:b/>
        </w:rPr>
        <w:t>Maksymalny poziom dofinansowania UE</w:t>
      </w:r>
      <w:r>
        <w:rPr>
          <w:rFonts w:cs="Calibri"/>
        </w:rPr>
        <w:t xml:space="preserve"> wydatków kwalifikowalnych na poziomie projektu wynosi 95 %.</w:t>
      </w:r>
    </w:p>
    <w:p w:rsidR="006352E7" w:rsidRDefault="00E05F60">
      <w:pPr>
        <w:keepNext/>
        <w:keepLines/>
        <w:spacing w:before="480" w:after="0" w:line="276" w:lineRule="auto"/>
        <w:outlineLvl w:val="0"/>
        <w:rPr>
          <w:rFonts w:eastAsia="Times New Roman" w:cs="Calibri"/>
          <w:b/>
          <w:bCs/>
        </w:rPr>
      </w:pPr>
      <w:bookmarkStart w:id="73" w:name="_Toc517874901"/>
      <w:bookmarkStart w:id="74" w:name="_Toc518636970"/>
      <w:bookmarkStart w:id="75" w:name="_Toc4064100"/>
      <w:r>
        <w:rPr>
          <w:rFonts w:eastAsia="Times New Roman" w:cs="Calibri"/>
          <w:b/>
          <w:bCs/>
        </w:rPr>
        <w:t>VII. Inne ważne informacje</w:t>
      </w:r>
      <w:bookmarkStart w:id="76" w:name="_Toc460228025"/>
      <w:bookmarkEnd w:id="73"/>
      <w:bookmarkEnd w:id="74"/>
      <w:bookmarkEnd w:id="75"/>
    </w:p>
    <w:bookmarkEnd w:id="76"/>
    <w:p w:rsidR="006352E7" w:rsidRDefault="00E05F60">
      <w:pPr>
        <w:keepNext/>
        <w:spacing w:before="240" w:after="60" w:line="276" w:lineRule="auto"/>
        <w:outlineLvl w:val="3"/>
        <w:rPr>
          <w:rFonts w:eastAsia="Times New Roman" w:cs="Calibri"/>
          <w:b/>
          <w:bCs/>
        </w:rPr>
      </w:pPr>
      <w:r>
        <w:rPr>
          <w:rFonts w:eastAsia="Times New Roman" w:cs="Calibri"/>
          <w:b/>
          <w:bCs/>
        </w:rPr>
        <w:t>Zasady rozpatrywania protestu</w:t>
      </w:r>
      <w:bookmarkStart w:id="77" w:name="_Toc460228026"/>
    </w:p>
    <w:p w:rsidR="006352E7" w:rsidRDefault="00E05F60">
      <w:pPr>
        <w:spacing w:after="200" w:line="276" w:lineRule="auto"/>
        <w:rPr>
          <w:rFonts w:cs="Calibri"/>
        </w:rPr>
      </w:pPr>
      <w:r>
        <w:rPr>
          <w:rFonts w:cs="Calibri"/>
        </w:rPr>
        <w:t>W przypadku negatywnej weryfikacji projektu dokonywanej przez IZ RPOWP,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6352E7" w:rsidRDefault="00E05F60">
      <w:pPr>
        <w:spacing w:after="200" w:line="276" w:lineRule="auto"/>
        <w:rPr>
          <w:rFonts w:cs="Calibri"/>
        </w:rPr>
      </w:pPr>
      <w:r>
        <w:rPr>
          <w:rFonts w:cs="Calibri"/>
        </w:rPr>
        <w:t>Procedura odwoławcza nie wstrzymuje zawierania umów z wnioskodawcami, których projekty spełniły warunki udzielenia wsparcia.</w:t>
      </w:r>
    </w:p>
    <w:p w:rsidR="006352E7" w:rsidRDefault="00E05F60">
      <w:pPr>
        <w:spacing w:after="200" w:line="276" w:lineRule="auto"/>
        <w:rPr>
          <w:rFonts w:cs="Calibri"/>
        </w:rPr>
      </w:pPr>
      <w:r>
        <w:rPr>
          <w:rFonts w:cs="Calibri"/>
        </w:rPr>
        <w:t xml:space="preserve">Protest jest to pisemne wystąpienie wnioskodawcy o  weryfikację przeprowadzonej weryfikacji wniosku o dofinansowanie projektu pod kątem jej zgodności z warunkami udzielenia wsparcia lub naruszeń o charakterze proceduralnym w zakresie przeprowadzonej weryfikacji.  </w:t>
      </w:r>
    </w:p>
    <w:p w:rsidR="006352E7" w:rsidRDefault="00E05F60">
      <w:pPr>
        <w:spacing w:after="200" w:line="276" w:lineRule="auto"/>
      </w:pPr>
      <w:r>
        <w:rPr>
          <w:rFonts w:cs="Calibri"/>
        </w:rPr>
        <w:lastRenderedPageBreak/>
        <w:t>Protest nie może służyć</w:t>
      </w:r>
      <w:r>
        <w:rPr>
          <w:rFonts w:eastAsia="TimesNewRoman" w:cs="Calibri"/>
        </w:rPr>
        <w:t xml:space="preserve"> </w:t>
      </w:r>
      <w:r>
        <w:rPr>
          <w:rFonts w:cs="Calibri"/>
        </w:rPr>
        <w:t>uzupełnieniu treści wniosku o dofinansowanie projektu i powinien odnosić</w:t>
      </w:r>
      <w:r>
        <w:rPr>
          <w:rFonts w:eastAsia="TimesNewRoman" w:cs="Calibri"/>
        </w:rPr>
        <w:t xml:space="preserve"> </w:t>
      </w:r>
      <w:r>
        <w:rPr>
          <w:rFonts w:cs="Calibri"/>
        </w:rPr>
        <w:t>się</w:t>
      </w:r>
      <w:r>
        <w:rPr>
          <w:rFonts w:eastAsia="TimesNewRoman" w:cs="Calibri"/>
        </w:rPr>
        <w:t xml:space="preserve"> </w:t>
      </w:r>
      <w:r>
        <w:rPr>
          <w:rFonts w:cs="Calibri"/>
        </w:rPr>
        <w:t>jedynie do treści zawartych we wniosku lub uwag dotyczących procedury weryfikacji wniosku. Ewentualne dodatkowe informacje niewynikające z treści wniosku, a zawarte w proteście bądź dołączone do protestu w postaci załączników nie są</w:t>
      </w:r>
      <w:r>
        <w:rPr>
          <w:rFonts w:eastAsia="TimesNewRoman" w:cs="Calibri"/>
        </w:rPr>
        <w:t xml:space="preserve"> </w:t>
      </w:r>
      <w:r>
        <w:rPr>
          <w:rFonts w:cs="Calibri"/>
        </w:rPr>
        <w:t>brane pod uwagę</w:t>
      </w:r>
      <w:r>
        <w:rPr>
          <w:rFonts w:eastAsia="TimesNewRoman" w:cs="Calibri"/>
        </w:rPr>
        <w:t xml:space="preserve"> </w:t>
      </w:r>
      <w:r>
        <w:rPr>
          <w:rFonts w:cs="Calibri"/>
        </w:rPr>
        <w:t>przy jego rozpatrywaniu, jako mające wpływ na dokonaną</w:t>
      </w:r>
      <w:r>
        <w:rPr>
          <w:rFonts w:eastAsia="TimesNewRoman" w:cs="Calibri"/>
        </w:rPr>
        <w:t xml:space="preserve"> weryfikację </w:t>
      </w:r>
      <w:r>
        <w:rPr>
          <w:rFonts w:cs="Calibri"/>
        </w:rPr>
        <w:t>wniosku.</w:t>
      </w:r>
    </w:p>
    <w:p w:rsidR="006352E7" w:rsidRDefault="00E05F60">
      <w:pPr>
        <w:spacing w:after="200" w:line="276" w:lineRule="auto"/>
        <w:rPr>
          <w:rFonts w:cs="Calibri"/>
        </w:rPr>
      </w:pPr>
      <w:r>
        <w:rPr>
          <w:rFonts w:cs="Calibri"/>
        </w:rPr>
        <w:t>Wnioskodawca może wnieść protest na każdym etapie weryfikacji wniosku po otrzymaniu pisemnej informacji o niespełnieniu warunków udzielenia wsparcia i odmowie udzielenia wsparcia wraz z pouczeniem o przysługującym środku odwoławczym (art. 45 ust. 5 ustawy wdrożeniowej).</w:t>
      </w:r>
    </w:p>
    <w:p w:rsidR="006352E7" w:rsidRDefault="00E05F60">
      <w:pPr>
        <w:spacing w:after="200" w:line="276" w:lineRule="auto"/>
        <w:rPr>
          <w:rFonts w:cs="Calibri"/>
        </w:rPr>
      </w:pPr>
      <w:r>
        <w:rPr>
          <w:rFonts w:cs="Calibri"/>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 upoważnienie powinno zostać złożone w oryginale lub w postaci uwierzytelnionej kopii wraz z protestem.   </w:t>
      </w:r>
    </w:p>
    <w:p w:rsidR="006352E7" w:rsidRDefault="00E05F60">
      <w:pPr>
        <w:spacing w:after="200" w:line="276" w:lineRule="auto"/>
        <w:rPr>
          <w:rFonts w:cs="Calibri"/>
        </w:rPr>
      </w:pPr>
      <w:r>
        <w:rPr>
          <w:rFonts w:cs="Calibri"/>
        </w:rPr>
        <w:t>Protest może wnieść każdy Wnioskodawca, którego wniosek o dofinansowanie nie spełnił warunków udzielenia wsparcia i nie zostało udzielone wsparcie na jego realizację.</w:t>
      </w:r>
    </w:p>
    <w:p w:rsidR="006352E7" w:rsidRDefault="00E05F60">
      <w:pPr>
        <w:spacing w:after="200" w:line="276" w:lineRule="auto"/>
        <w:rPr>
          <w:rFonts w:cs="Calibri"/>
        </w:rPr>
      </w:pPr>
      <w:r>
        <w:rPr>
          <w:rFonts w:cs="Calibri"/>
        </w:rPr>
        <w:t xml:space="preserve">Nie dopuszcza się możliwości kwestionowania w ramach protestu zasadności samych warunków udzielenia wsparcia, a także formułowania zarzutów o charakterze wyłącznie proceduralnym. </w:t>
      </w:r>
      <w:r>
        <w:rPr>
          <w:rFonts w:cs="Calibri"/>
        </w:rPr>
        <w:tab/>
      </w:r>
      <w:r>
        <w:rPr>
          <w:rFonts w:cs="Calibri"/>
        </w:rPr>
        <w:br/>
        <w:t>Także wyczerpanie środków w ramach naboru nie może stanowić wyłącznej przesłanki wniesienia protestu.</w:t>
      </w:r>
    </w:p>
    <w:p w:rsidR="006352E7" w:rsidRDefault="00E05F60">
      <w:pPr>
        <w:spacing w:after="200" w:line="276" w:lineRule="auto"/>
        <w:rPr>
          <w:rFonts w:cs="Calibri"/>
        </w:rPr>
      </w:pPr>
      <w:r>
        <w:rPr>
          <w:rFonts w:cs="Calibri"/>
        </w:rP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rsidR="006352E7" w:rsidRDefault="00E05F60">
      <w:pPr>
        <w:spacing w:after="0" w:line="276" w:lineRule="auto"/>
        <w:rPr>
          <w:rFonts w:cs="Calibri"/>
        </w:rPr>
      </w:pPr>
      <w:r>
        <w:rPr>
          <w:rFonts w:cs="Calibri"/>
        </w:rPr>
        <w:t>Protest powinien zawierać:</w:t>
      </w:r>
    </w:p>
    <w:p w:rsidR="006352E7" w:rsidRDefault="00E05F60">
      <w:pPr>
        <w:numPr>
          <w:ilvl w:val="0"/>
          <w:numId w:val="39"/>
        </w:numPr>
        <w:autoSpaceDE w:val="0"/>
        <w:spacing w:after="0" w:line="276" w:lineRule="auto"/>
        <w:ind w:left="567" w:hanging="283"/>
        <w:rPr>
          <w:rFonts w:eastAsia="TimesNewRoman" w:cs="Calibri"/>
        </w:rPr>
      </w:pPr>
      <w:r>
        <w:rPr>
          <w:rFonts w:eastAsia="TimesNewRoman" w:cs="Calibri"/>
        </w:rPr>
        <w:t>oznaczenie instytucji właściwej do rozpatrzenia protestu,</w:t>
      </w:r>
    </w:p>
    <w:p w:rsidR="006352E7" w:rsidRDefault="00E05F60">
      <w:pPr>
        <w:numPr>
          <w:ilvl w:val="0"/>
          <w:numId w:val="39"/>
        </w:numPr>
        <w:autoSpaceDE w:val="0"/>
        <w:spacing w:after="0" w:line="276" w:lineRule="auto"/>
        <w:ind w:left="567" w:hanging="283"/>
        <w:rPr>
          <w:rFonts w:eastAsia="TimesNewRoman" w:cs="Calibri"/>
        </w:rPr>
      </w:pPr>
      <w:r>
        <w:rPr>
          <w:rFonts w:eastAsia="TimesNewRoman" w:cs="Calibri"/>
        </w:rPr>
        <w:t>oznaczenie Wnioskodawcy,</w:t>
      </w:r>
    </w:p>
    <w:p w:rsidR="006352E7" w:rsidRDefault="00E05F60">
      <w:pPr>
        <w:numPr>
          <w:ilvl w:val="0"/>
          <w:numId w:val="39"/>
        </w:numPr>
        <w:autoSpaceDE w:val="0"/>
        <w:spacing w:after="0" w:line="276" w:lineRule="auto"/>
        <w:ind w:left="567" w:hanging="283"/>
        <w:rPr>
          <w:rFonts w:eastAsia="TimesNewRoman" w:cs="Calibri"/>
        </w:rPr>
      </w:pPr>
      <w:r>
        <w:rPr>
          <w:rFonts w:eastAsia="TimesNewRoman" w:cs="Calibri"/>
        </w:rPr>
        <w:t>numer wniosku o dofinansowanie projektu,</w:t>
      </w:r>
    </w:p>
    <w:p w:rsidR="006352E7" w:rsidRDefault="00E05F60">
      <w:pPr>
        <w:numPr>
          <w:ilvl w:val="0"/>
          <w:numId w:val="39"/>
        </w:numPr>
        <w:autoSpaceDE w:val="0"/>
        <w:spacing w:after="0" w:line="276" w:lineRule="auto"/>
        <w:ind w:left="567" w:hanging="283"/>
        <w:rPr>
          <w:rFonts w:eastAsia="TimesNewRoman" w:cs="Calibri"/>
        </w:rPr>
      </w:pPr>
      <w:r>
        <w:rPr>
          <w:rFonts w:eastAsia="TimesNewRoman" w:cs="Calibri"/>
        </w:rPr>
        <w:t>wskazanie warunków udzielenia wsparcia, z których weryfikacją Wnioskodawca się nie zgadza, wraz z uzasadnieniem,</w:t>
      </w:r>
    </w:p>
    <w:p w:rsidR="006352E7" w:rsidRDefault="00E05F60">
      <w:pPr>
        <w:numPr>
          <w:ilvl w:val="0"/>
          <w:numId w:val="39"/>
        </w:numPr>
        <w:autoSpaceDE w:val="0"/>
        <w:spacing w:after="0" w:line="276" w:lineRule="auto"/>
        <w:ind w:left="567" w:hanging="283"/>
        <w:rPr>
          <w:rFonts w:eastAsia="TimesNewRoman" w:cs="Calibri"/>
        </w:rPr>
      </w:pPr>
      <w:r>
        <w:rPr>
          <w:rFonts w:eastAsia="TimesNewRoman" w:cs="Calibri"/>
        </w:rPr>
        <w:t>wskazanie zarzutów o charakterze proceduralnym w zakresie przeprowadzonej weryfikacji, jeżeli zdaniem Wnioskodawcy naruszenia takie miały miejsce, wraz z uzasadnieniem,</w:t>
      </w:r>
    </w:p>
    <w:p w:rsidR="006352E7" w:rsidRDefault="00E05F60">
      <w:pPr>
        <w:numPr>
          <w:ilvl w:val="0"/>
          <w:numId w:val="39"/>
        </w:numPr>
        <w:autoSpaceDE w:val="0"/>
        <w:spacing w:after="0" w:line="276" w:lineRule="auto"/>
        <w:ind w:left="567" w:hanging="283"/>
        <w:rPr>
          <w:rFonts w:eastAsia="TimesNewRoman" w:cs="Calibri"/>
        </w:rPr>
      </w:pPr>
      <w:r>
        <w:rPr>
          <w:rFonts w:eastAsia="TimesNewRoman" w:cs="Calibri"/>
        </w:rPr>
        <w:t>podpis Wnioskodawcy lub osoby upoważnionej do jego reprezentowania, z załączeniem oryginału lub kopii dokumentu poświadczającego umocowanie takiej osoby do reprezentowania wnioskodawcy.</w:t>
      </w:r>
    </w:p>
    <w:p w:rsidR="006352E7" w:rsidRDefault="00E05F60">
      <w:pPr>
        <w:autoSpaceDE w:val="0"/>
        <w:spacing w:after="0" w:line="276" w:lineRule="auto"/>
      </w:pPr>
      <w:r>
        <w:rPr>
          <w:rFonts w:eastAsia="TimesNewRoman" w:cs="Calibri"/>
        </w:rPr>
        <w:t>UWAGA</w:t>
      </w:r>
      <w:r>
        <w:rPr>
          <w:rFonts w:eastAsia="TimesNewRoman" w:cs="Calibri"/>
          <w:vertAlign w:val="superscript"/>
        </w:rPr>
        <w:footnoteReference w:id="33"/>
      </w:r>
      <w:r>
        <w:rPr>
          <w:rFonts w:eastAsia="TimesNewRoman" w:cs="Calibri"/>
        </w:rPr>
        <w:t>:</w:t>
      </w:r>
    </w:p>
    <w:p w:rsidR="006352E7" w:rsidRDefault="00E05F60">
      <w:pPr>
        <w:numPr>
          <w:ilvl w:val="0"/>
          <w:numId w:val="40"/>
        </w:numPr>
        <w:tabs>
          <w:tab w:val="left" w:pos="0"/>
        </w:tabs>
        <w:autoSpaceDE w:val="0"/>
        <w:spacing w:after="0" w:line="276" w:lineRule="auto"/>
        <w:ind w:left="284" w:hanging="284"/>
        <w:rPr>
          <w:rFonts w:cs="Calibri"/>
        </w:rPr>
      </w:pPr>
      <w:r>
        <w:rPr>
          <w:rFonts w:cs="Calibri"/>
        </w:rPr>
        <w:t>W przypadku podpisania protestu przez osoby uprawnione do reprezentacji Wnioskodawcy, do protestu należy załączyć oryginał lub uwierzytelniony odpis dokumentu poświadczającego umocowanie (np. odpis z KRS).</w:t>
      </w:r>
    </w:p>
    <w:p w:rsidR="006352E7" w:rsidRDefault="00E05F60">
      <w:pPr>
        <w:numPr>
          <w:ilvl w:val="0"/>
          <w:numId w:val="40"/>
        </w:numPr>
        <w:tabs>
          <w:tab w:val="left" w:pos="0"/>
        </w:tabs>
        <w:autoSpaceDE w:val="0"/>
        <w:spacing w:after="0" w:line="276" w:lineRule="auto"/>
        <w:ind w:left="284" w:hanging="284"/>
        <w:rPr>
          <w:rFonts w:cs="Calibri"/>
        </w:rPr>
      </w:pPr>
      <w:r>
        <w:rPr>
          <w:rFonts w:cs="Calibri"/>
        </w:rPr>
        <w:lastRenderedPageBreak/>
        <w:t>W przypadku podpisania protestu przez pełnomocnika, do protestu należy załączyć pełnomocnictwo (oryginał lub uwierzytelnioną kopię) oraz dokument potwierdzający umocowanie osób, które podpisały pełnomocnictwo (np. odpis KRS).</w:t>
      </w:r>
    </w:p>
    <w:p w:rsidR="006352E7" w:rsidRDefault="006352E7">
      <w:pPr>
        <w:autoSpaceDE w:val="0"/>
        <w:spacing w:after="0" w:line="276" w:lineRule="auto"/>
        <w:ind w:left="720" w:hanging="720"/>
        <w:rPr>
          <w:rFonts w:eastAsia="TimesNewRoman" w:cs="Calibri"/>
        </w:rPr>
      </w:pPr>
    </w:p>
    <w:p w:rsidR="006352E7" w:rsidRDefault="00E05F60">
      <w:pPr>
        <w:autoSpaceDE w:val="0"/>
        <w:spacing w:after="0" w:line="276" w:lineRule="auto"/>
        <w:rPr>
          <w:rFonts w:cs="Calibri"/>
        </w:rPr>
      </w:pPr>
      <w:r>
        <w:rPr>
          <w:rFonts w:cs="Calibri"/>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rsidR="006352E7" w:rsidRDefault="006352E7">
      <w:pPr>
        <w:autoSpaceDE w:val="0"/>
        <w:spacing w:after="0" w:line="276" w:lineRule="auto"/>
        <w:rPr>
          <w:rFonts w:cs="Calibri"/>
        </w:rPr>
      </w:pPr>
    </w:p>
    <w:p w:rsidR="006352E7" w:rsidRDefault="00E05F60">
      <w:pPr>
        <w:autoSpaceDE w:val="0"/>
        <w:spacing w:after="0" w:line="276" w:lineRule="auto"/>
        <w:rPr>
          <w:rFonts w:cs="Calibri"/>
        </w:rPr>
      </w:pPr>
      <w:r>
        <w:rPr>
          <w:rFonts w:cs="Calibri"/>
        </w:rPr>
        <w:t>Uzupełnienie protestu o którym mowa powyżej może nastąpić wyłącznie w odniesieniu do wymogów formalnych, tj. elementów jakie powinien zawierać protest, o których mowa powyżej pkt. 1-3 i 6.</w:t>
      </w:r>
    </w:p>
    <w:p w:rsidR="006352E7" w:rsidRDefault="00E05F60">
      <w:pPr>
        <w:autoSpaceDE w:val="0"/>
        <w:spacing w:after="0" w:line="276" w:lineRule="auto"/>
        <w:rPr>
          <w:rFonts w:cs="Calibri"/>
        </w:rPr>
      </w:pPr>
      <w:r>
        <w:rPr>
          <w:rFonts w:cs="Calibri"/>
        </w:rPr>
        <w:t>Wezwanie do uzupełnienia protestu wstrzymuje bieg terminu na czas uzupełnienia lub poprawienia protestu.</w:t>
      </w:r>
    </w:p>
    <w:p w:rsidR="006352E7" w:rsidRDefault="006352E7">
      <w:pPr>
        <w:autoSpaceDE w:val="0"/>
        <w:spacing w:after="0" w:line="276" w:lineRule="auto"/>
        <w:rPr>
          <w:rFonts w:cs="Calibri"/>
        </w:rPr>
      </w:pPr>
    </w:p>
    <w:p w:rsidR="006352E7" w:rsidRDefault="00E05F60">
      <w:pPr>
        <w:autoSpaceDE w:val="0"/>
        <w:spacing w:after="0" w:line="276" w:lineRule="auto"/>
        <w:rPr>
          <w:rFonts w:cs="Calibri"/>
        </w:rPr>
      </w:pPr>
      <w:r>
        <w:rPr>
          <w:rFonts w:cs="Calibri"/>
        </w:rPr>
        <w:t>W przypadku zmiany danych wnioskodawcy, zawartych w treści protestu, jest on zobowiązany niezwłocznie powiadomić Dyrektora DRR o zmianie danych. W szczególności wnioskodawca zobowiązany jest do informowania o zmianie adresu do doręczeń.</w:t>
      </w:r>
    </w:p>
    <w:p w:rsidR="006352E7" w:rsidRDefault="006352E7">
      <w:pPr>
        <w:autoSpaceDE w:val="0"/>
        <w:spacing w:after="0" w:line="276" w:lineRule="auto"/>
        <w:rPr>
          <w:rFonts w:cs="Calibri"/>
        </w:rPr>
      </w:pPr>
    </w:p>
    <w:p w:rsidR="006352E7" w:rsidRDefault="00E05F60">
      <w:pPr>
        <w:autoSpaceDE w:val="0"/>
        <w:spacing w:after="0" w:line="276" w:lineRule="auto"/>
        <w:rPr>
          <w:rFonts w:cs="Calibri"/>
        </w:rPr>
      </w:pPr>
      <w:r>
        <w:rPr>
          <w:rFonts w:cs="Calibri"/>
        </w:rPr>
        <w:t>O dochowaniu terminu na wniesienie protestu decyduje:</w:t>
      </w:r>
    </w:p>
    <w:p w:rsidR="006352E7" w:rsidRDefault="00E05F60">
      <w:pPr>
        <w:numPr>
          <w:ilvl w:val="2"/>
          <w:numId w:val="41"/>
        </w:numPr>
        <w:autoSpaceDE w:val="0"/>
        <w:spacing w:after="0" w:line="276" w:lineRule="auto"/>
        <w:ind w:left="567" w:hanging="283"/>
      </w:pPr>
      <w:r>
        <w:rPr>
          <w:rFonts w:cs="Calibri"/>
        </w:rPr>
        <w:t xml:space="preserve">data nadania pisma w polskiej placówce pocztowej operatora publicznego lub data nadania pisma w placówce operatora prywatnego lub data nadania pisma w firmie kurierskiej, potwierdzona </w:t>
      </w:r>
      <w:r>
        <w:rPr>
          <w:rFonts w:eastAsia="TimesNewRoman" w:cs="Calibri"/>
        </w:rPr>
        <w:t>odpowiednim dowodem nadania, na adres bezpo</w:t>
      </w:r>
      <w:r>
        <w:rPr>
          <w:rFonts w:eastAsia="Arial Unicode MS" w:cs="Calibri"/>
        </w:rPr>
        <w:t>śr</w:t>
      </w:r>
      <w:r>
        <w:rPr>
          <w:rFonts w:eastAsia="TimesNewRoman" w:cs="Calibri"/>
        </w:rPr>
        <w:t xml:space="preserve">ednio do Departamentu </w:t>
      </w:r>
      <w:r>
        <w:rPr>
          <w:rFonts w:cs="Calibri"/>
        </w:rPr>
        <w:t xml:space="preserve">Rozwoju Regionalnego </w:t>
      </w:r>
      <w:r>
        <w:rPr>
          <w:rFonts w:eastAsia="TimesNewRoman" w:cs="Calibri"/>
        </w:rPr>
        <w:t xml:space="preserve">Urząd Marszałkowski </w:t>
      </w:r>
      <w:r>
        <w:rPr>
          <w:rFonts w:cs="Calibri"/>
        </w:rPr>
        <w:t>Województwa Podlaskiego, ul. Poleska 89, 15-874 Białystok, lub</w:t>
      </w:r>
    </w:p>
    <w:p w:rsidR="006352E7" w:rsidRDefault="00E05F60">
      <w:pPr>
        <w:numPr>
          <w:ilvl w:val="2"/>
          <w:numId w:val="41"/>
        </w:numPr>
        <w:autoSpaceDE w:val="0"/>
        <w:spacing w:after="0" w:line="276" w:lineRule="auto"/>
        <w:ind w:left="567" w:hanging="283"/>
      </w:pPr>
      <w:r>
        <w:rPr>
          <w:rFonts w:eastAsia="TimesNewRoman" w:cs="Calibri"/>
        </w:rPr>
        <w:t>data złożenia protestu w kancelarii</w:t>
      </w:r>
      <w:r>
        <w:rPr>
          <w:rFonts w:cs="Calibri"/>
        </w:rPr>
        <w:t xml:space="preserve"> w pokoju nr 20 w godzinach </w:t>
      </w:r>
      <w:r>
        <w:rPr>
          <w:rFonts w:eastAsia="TimesNewRoman" w:cs="Calibri"/>
        </w:rPr>
        <w:t>urzędowania: poniedziałek: 8:00-16:00, wtorek- piątek: 7:30- 15:30.</w:t>
      </w:r>
    </w:p>
    <w:p w:rsidR="006352E7" w:rsidRDefault="006352E7">
      <w:pPr>
        <w:autoSpaceDE w:val="0"/>
        <w:spacing w:after="0" w:line="276" w:lineRule="auto"/>
        <w:ind w:left="567"/>
        <w:rPr>
          <w:rFonts w:eastAsia="TimesNewRoman" w:cs="Calibri"/>
        </w:rPr>
      </w:pPr>
    </w:p>
    <w:p w:rsidR="006352E7" w:rsidRDefault="00E05F60">
      <w:pPr>
        <w:autoSpaceDE w:val="0"/>
        <w:spacing w:after="0" w:line="276" w:lineRule="auto"/>
        <w:rPr>
          <w:rFonts w:cs="Calibri"/>
        </w:rPr>
      </w:pPr>
      <w:r>
        <w:rPr>
          <w:rFonts w:cs="Calibri"/>
        </w:rPr>
        <w:t xml:space="preserve">DRR rozpatruje protest w terminie nie dłuższym niż 21 dni licząc od dnia jego otrzymania. </w:t>
      </w:r>
      <w:r>
        <w:rPr>
          <w:rFonts w:cs="Calibri"/>
        </w:rPr>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rsidR="006352E7" w:rsidRDefault="006352E7">
      <w:pPr>
        <w:autoSpaceDE w:val="0"/>
        <w:spacing w:after="0" w:line="276" w:lineRule="auto"/>
        <w:rPr>
          <w:rFonts w:eastAsia="TimesNewRoman" w:cs="Calibri"/>
        </w:rPr>
      </w:pPr>
    </w:p>
    <w:p w:rsidR="006352E7" w:rsidRDefault="00E05F60">
      <w:pPr>
        <w:autoSpaceDE w:val="0"/>
        <w:spacing w:after="0" w:line="276" w:lineRule="auto"/>
        <w:rPr>
          <w:rFonts w:cs="Calibri"/>
        </w:rPr>
      </w:pPr>
      <w:r>
        <w:rPr>
          <w:rFonts w:cs="Calibri"/>
        </w:rPr>
        <w:t>Protest pozostawia się bez rozpatrzenia, jeżeli mimo prawidłowego pouczenia, o którym mowa w art. 45 ust. 5 ustawy wdrożeniowej, został wniesiony:</w:t>
      </w:r>
    </w:p>
    <w:p w:rsidR="006352E7" w:rsidRDefault="00E05F60">
      <w:pPr>
        <w:numPr>
          <w:ilvl w:val="0"/>
          <w:numId w:val="42"/>
        </w:numPr>
        <w:autoSpaceDE w:val="0"/>
        <w:spacing w:after="0" w:line="276" w:lineRule="auto"/>
        <w:rPr>
          <w:rFonts w:cs="Calibri"/>
        </w:rPr>
      </w:pPr>
      <w:r>
        <w:rPr>
          <w:rFonts w:cs="Calibri"/>
        </w:rPr>
        <w:t>po terminie,</w:t>
      </w:r>
    </w:p>
    <w:p w:rsidR="006352E7" w:rsidRDefault="00E05F60">
      <w:pPr>
        <w:numPr>
          <w:ilvl w:val="0"/>
          <w:numId w:val="42"/>
        </w:numPr>
        <w:autoSpaceDE w:val="0"/>
        <w:spacing w:after="0" w:line="276" w:lineRule="auto"/>
      </w:pPr>
      <w:r>
        <w:rPr>
          <w:rFonts w:eastAsia="TimesNewRoman" w:cs="Calibri"/>
        </w:rPr>
        <w:t>przez podmiot wykluczony z możliwo</w:t>
      </w:r>
      <w:r>
        <w:rPr>
          <w:rFonts w:eastAsia="Arial Unicode MS" w:cs="Calibri"/>
        </w:rPr>
        <w:t>śc</w:t>
      </w:r>
      <w:r>
        <w:rPr>
          <w:rFonts w:eastAsia="TimesNewRoman" w:cs="Calibri"/>
        </w:rPr>
        <w:t>i otrzyman</w:t>
      </w:r>
      <w:r>
        <w:rPr>
          <w:rFonts w:cs="Calibri"/>
        </w:rPr>
        <w:t>ia dofinansowania,</w:t>
      </w:r>
    </w:p>
    <w:p w:rsidR="006352E7" w:rsidRDefault="00E05F60">
      <w:pPr>
        <w:numPr>
          <w:ilvl w:val="0"/>
          <w:numId w:val="42"/>
        </w:numPr>
        <w:autoSpaceDE w:val="0"/>
        <w:spacing w:after="0" w:line="276" w:lineRule="auto"/>
      </w:pPr>
      <w:r>
        <w:rPr>
          <w:rFonts w:eastAsia="TimesNewRoman" w:cs="Calibri"/>
        </w:rPr>
        <w:t>bez wskazania warunków udzielenia wsparcia, z których weryfikacją wnioskodawca się nie zgadza wraz z uzasadnieniem</w:t>
      </w:r>
      <w:r>
        <w:rPr>
          <w:rFonts w:cs="Calibri"/>
        </w:rPr>
        <w:t>.</w:t>
      </w:r>
    </w:p>
    <w:p w:rsidR="006352E7" w:rsidRDefault="006352E7">
      <w:pPr>
        <w:autoSpaceDE w:val="0"/>
        <w:spacing w:after="0" w:line="276" w:lineRule="auto"/>
        <w:ind w:left="720"/>
        <w:rPr>
          <w:rFonts w:cs="Calibri"/>
        </w:rPr>
      </w:pPr>
    </w:p>
    <w:p w:rsidR="006352E7" w:rsidRDefault="00E05F60">
      <w:pPr>
        <w:autoSpaceDE w:val="0"/>
        <w:spacing w:after="0" w:line="276" w:lineRule="auto"/>
        <w:rPr>
          <w:rFonts w:cs="Calibri"/>
        </w:rPr>
      </w:pPr>
      <w:r>
        <w:rPr>
          <w:rFonts w:cs="Calibri"/>
        </w:rPr>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rsidR="006352E7" w:rsidRDefault="006352E7">
      <w:pPr>
        <w:autoSpaceDE w:val="0"/>
        <w:spacing w:after="0" w:line="276" w:lineRule="auto"/>
        <w:rPr>
          <w:rFonts w:cs="Calibri"/>
        </w:rPr>
      </w:pPr>
    </w:p>
    <w:p w:rsidR="006352E7" w:rsidRDefault="00E05F60">
      <w:pPr>
        <w:autoSpaceDE w:val="0"/>
        <w:spacing w:after="0" w:line="276" w:lineRule="auto"/>
        <w:rPr>
          <w:rFonts w:cs="Calibri"/>
        </w:rPr>
      </w:pPr>
      <w:r>
        <w:rPr>
          <w:rFonts w:cs="Calibri"/>
        </w:rPr>
        <w:lastRenderedPageBreak/>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rsidR="006352E7" w:rsidRDefault="006352E7">
      <w:pPr>
        <w:autoSpaceDE w:val="0"/>
        <w:spacing w:after="0" w:line="276" w:lineRule="auto"/>
        <w:rPr>
          <w:rFonts w:cs="Calibri"/>
        </w:rPr>
      </w:pPr>
    </w:p>
    <w:p w:rsidR="006352E7" w:rsidRDefault="00E05F60">
      <w:pPr>
        <w:autoSpaceDE w:val="0"/>
        <w:spacing w:after="0" w:line="276" w:lineRule="auto"/>
        <w:rPr>
          <w:rFonts w:cs="Calibri"/>
        </w:rPr>
      </w:pPr>
      <w:r>
        <w:rPr>
          <w:rFonts w:cs="Calibri"/>
        </w:rPr>
        <w:t xml:space="preserve">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rsidR="006352E7" w:rsidRDefault="006352E7">
      <w:pPr>
        <w:autoSpaceDE w:val="0"/>
        <w:spacing w:after="0" w:line="276" w:lineRule="auto"/>
        <w:rPr>
          <w:rFonts w:cs="Calibri"/>
        </w:rPr>
      </w:pPr>
    </w:p>
    <w:p w:rsidR="006352E7" w:rsidRDefault="00E05F60">
      <w:pPr>
        <w:keepNext/>
        <w:spacing w:before="240" w:after="60" w:line="276" w:lineRule="auto"/>
        <w:outlineLvl w:val="3"/>
        <w:rPr>
          <w:rFonts w:eastAsia="Times New Roman" w:cs="Calibri"/>
          <w:b/>
          <w:bCs/>
        </w:rPr>
      </w:pPr>
      <w:r>
        <w:rPr>
          <w:rFonts w:eastAsia="Times New Roman" w:cs="Calibri"/>
          <w:b/>
          <w:bCs/>
        </w:rPr>
        <w:t>Wycofanie wniosku</w:t>
      </w:r>
      <w:bookmarkEnd w:id="77"/>
    </w:p>
    <w:p w:rsidR="006352E7" w:rsidRDefault="00E05F60">
      <w:pPr>
        <w:shd w:val="clear" w:color="auto" w:fill="FFFFFF"/>
        <w:spacing w:after="0" w:line="276" w:lineRule="auto"/>
      </w:pPr>
      <w:r>
        <w:rPr>
          <w:rFonts w:eastAsia="Times New Roman" w:cs="Calibri"/>
          <w:lang w:eastAsia="pl-PL"/>
        </w:rPr>
        <w:t>Podmiotowi ubiegającemu się o wsparcie przysługuje prawo wycofania wniosku. W przypadku wycofania wniosku przez podmiot ubiegający się o wsparcie zobowiązany jest on do pisemnego zawiadomienia LGD o wycofaniu wniosku lub innej deklaracji podpisanej przez Wnioskodawcę lub osobę upoważnioną do reprezentacji Wnioskodawcy.</w:t>
      </w:r>
    </w:p>
    <w:p w:rsidR="006352E7" w:rsidRDefault="00E05F60">
      <w:pPr>
        <w:shd w:val="clear" w:color="auto" w:fill="FFFFFF"/>
        <w:spacing w:after="0" w:line="276" w:lineRule="auto"/>
        <w:rPr>
          <w:rFonts w:eastAsia="Times New Roman" w:cs="Calibri"/>
          <w:lang w:eastAsia="pl-PL"/>
        </w:rPr>
      </w:pPr>
      <w:r>
        <w:rPr>
          <w:rFonts w:eastAsia="Times New Roman" w:cs="Calibri"/>
          <w:lang w:eastAsia="pl-PL"/>
        </w:rPr>
        <w:t>Biuro LGD archiwizuje zawiadomienia o wycofaniu wniosku lub inne deklaracje związane z wnioskiem. Kopia wycofanego dokumentu pozostaje w LGD wraz z oryginałem wniosku o jego wycofanie.</w:t>
      </w:r>
    </w:p>
    <w:p w:rsidR="006352E7" w:rsidRDefault="006352E7">
      <w:pPr>
        <w:shd w:val="clear" w:color="auto" w:fill="FFFFFF"/>
        <w:spacing w:after="0" w:line="276" w:lineRule="auto"/>
        <w:rPr>
          <w:rFonts w:cs="Calibri"/>
          <w:lang w:eastAsia="zh-CN"/>
        </w:rPr>
      </w:pPr>
    </w:p>
    <w:p w:rsidR="006352E7" w:rsidRDefault="00E05F60">
      <w:pPr>
        <w:shd w:val="clear" w:color="auto" w:fill="FFFFFF"/>
        <w:spacing w:after="0" w:line="276" w:lineRule="auto"/>
        <w:rPr>
          <w:rFonts w:cs="Calibri"/>
          <w:lang w:eastAsia="zh-CN"/>
        </w:rPr>
      </w:pPr>
      <w:r>
        <w:rPr>
          <w:rFonts w:cs="Calibri"/>
          <w:lang w:eastAsia="zh-CN"/>
        </w:rPr>
        <w:t xml:space="preserve">LGD informuje Wnioskodawcę o wycofaniu wniosku. Wycofany wniosek podlega zwrotowi (oryginał) podmiotowi ubiegającemu się o wsparcie bezpośrednio lub korespondencyjnie na wniosek Wnioskodawcy.  </w:t>
      </w:r>
    </w:p>
    <w:p w:rsidR="006352E7" w:rsidRDefault="00E05F60">
      <w:pPr>
        <w:shd w:val="clear" w:color="auto" w:fill="FFFFFF"/>
        <w:spacing w:after="0" w:line="276" w:lineRule="auto"/>
        <w:rPr>
          <w:rFonts w:cs="Calibri"/>
          <w:lang w:eastAsia="zh-CN"/>
        </w:rPr>
      </w:pPr>
      <w:r>
        <w:rPr>
          <w:rFonts w:cs="Calibri"/>
          <w:lang w:eastAsia="zh-CN"/>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6352E7" w:rsidRDefault="006352E7">
      <w:pPr>
        <w:autoSpaceDE w:val="0"/>
        <w:spacing w:after="0" w:line="276" w:lineRule="auto"/>
        <w:rPr>
          <w:rFonts w:eastAsia="TimesNewRoman" w:cs="Calibri"/>
        </w:rPr>
      </w:pPr>
    </w:p>
    <w:p w:rsidR="006352E7" w:rsidRDefault="00E05F60">
      <w:pPr>
        <w:autoSpaceDE w:val="0"/>
        <w:spacing w:after="0" w:line="276" w:lineRule="auto"/>
      </w:pPr>
      <w:r>
        <w:rPr>
          <w:rFonts w:eastAsia="TimesNewRoman" w:cs="Calibri"/>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rPr>
          <w:rFonts w:cs="Calibri"/>
        </w:rPr>
        <w:t>Prośba o wycofanie wniosku o dofinansowanie realizacji projektu złożona do DEFS w formie pisemnej powinna zawierać następujące informacje:</w:t>
      </w:r>
    </w:p>
    <w:p w:rsidR="006352E7" w:rsidRDefault="00E05F60">
      <w:pPr>
        <w:numPr>
          <w:ilvl w:val="0"/>
          <w:numId w:val="43"/>
        </w:numPr>
        <w:autoSpaceDE w:val="0"/>
        <w:spacing w:after="0" w:line="240" w:lineRule="auto"/>
        <w:ind w:left="426" w:hanging="284"/>
        <w:rPr>
          <w:rFonts w:cs="Calibri"/>
        </w:rPr>
      </w:pPr>
      <w:r>
        <w:rPr>
          <w:rFonts w:cs="Calibri"/>
        </w:rPr>
        <w:t>jasną deklarację chęci wycofania złożonego wniosku o dofinansowanie realizacji projektu,</w:t>
      </w:r>
    </w:p>
    <w:p w:rsidR="006352E7" w:rsidRDefault="00E05F60">
      <w:pPr>
        <w:numPr>
          <w:ilvl w:val="0"/>
          <w:numId w:val="43"/>
        </w:numPr>
        <w:autoSpaceDE w:val="0"/>
        <w:spacing w:after="0" w:line="240" w:lineRule="auto"/>
        <w:ind w:left="426" w:hanging="284"/>
        <w:rPr>
          <w:rFonts w:cs="Calibri"/>
        </w:rPr>
      </w:pPr>
      <w:r>
        <w:rPr>
          <w:rFonts w:cs="Calibri"/>
        </w:rPr>
        <w:t>tytuł wniosku i jego sumę kontrolną oraz numer wniosku,</w:t>
      </w:r>
    </w:p>
    <w:p w:rsidR="006352E7" w:rsidRDefault="00E05F60">
      <w:pPr>
        <w:numPr>
          <w:ilvl w:val="0"/>
          <w:numId w:val="43"/>
        </w:numPr>
        <w:autoSpaceDE w:val="0"/>
        <w:spacing w:after="0" w:line="240" w:lineRule="auto"/>
        <w:ind w:left="426" w:hanging="284"/>
        <w:rPr>
          <w:rFonts w:cs="Calibri"/>
        </w:rPr>
      </w:pPr>
      <w:r>
        <w:rPr>
          <w:rFonts w:cs="Calibri"/>
        </w:rPr>
        <w:t>pełną nazwę i adres wnioskodawcy,</w:t>
      </w:r>
    </w:p>
    <w:p w:rsidR="006352E7" w:rsidRDefault="00E05F60">
      <w:pPr>
        <w:numPr>
          <w:ilvl w:val="0"/>
          <w:numId w:val="43"/>
        </w:numPr>
        <w:autoSpaceDE w:val="0"/>
        <w:spacing w:after="0" w:line="240" w:lineRule="auto"/>
        <w:ind w:left="426" w:hanging="284"/>
        <w:rPr>
          <w:rFonts w:cs="Calibri"/>
        </w:rPr>
      </w:pPr>
      <w:r>
        <w:rPr>
          <w:rFonts w:cs="Calibri"/>
        </w:rPr>
        <w:t>nr naboru, w odpowiedzi na który wniosek został złożony.</w:t>
      </w:r>
    </w:p>
    <w:p w:rsidR="006352E7" w:rsidRDefault="00E05F60">
      <w:pPr>
        <w:autoSpaceDE w:val="0"/>
        <w:spacing w:after="200" w:line="276" w:lineRule="auto"/>
        <w:rPr>
          <w:rFonts w:eastAsia="TimesNewRoman" w:cs="Calibri"/>
        </w:rPr>
      </w:pPr>
      <w:r>
        <w:rPr>
          <w:rFonts w:eastAsia="TimesNewRoman" w:cs="Calibri"/>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rsidR="006352E7" w:rsidRDefault="00E05F60">
      <w:pPr>
        <w:autoSpaceDE w:val="0"/>
        <w:spacing w:after="200" w:line="276" w:lineRule="auto"/>
      </w:pPr>
      <w:r>
        <w:rPr>
          <w:rFonts w:eastAsia="TimesNewRoman" w:cs="Calibri"/>
        </w:rPr>
        <w:t xml:space="preserve">Gdy wniosek będzie wycofywany po złożeniu jedynie wersji elektronicznej w GWA2014EFS wraz z prośbą o wycofanie wniosku należy złożyć </w:t>
      </w:r>
      <w:r>
        <w:rPr>
          <w:rFonts w:eastAsia="TimesNewRoman" w:cs="Calibri"/>
          <w:i/>
        </w:rPr>
        <w:t xml:space="preserve">Potwierdzenie przesłania do IZ RPOWP elektronicznej </w:t>
      </w:r>
      <w:r>
        <w:rPr>
          <w:rFonts w:eastAsia="TimesNewRoman" w:cs="Calibri"/>
          <w:i/>
        </w:rPr>
        <w:lastRenderedPageBreak/>
        <w:t>wersji wniosku o dofinansowanie w ramach Regionalnego Programu Operacyjnego Województwa Podlaskiego na lata 2014-2020.</w:t>
      </w:r>
    </w:p>
    <w:p w:rsidR="006352E7" w:rsidRDefault="00E05F60">
      <w:pPr>
        <w:spacing w:after="0" w:line="240" w:lineRule="auto"/>
      </w:pPr>
      <w:r>
        <w:rPr>
          <w:rFonts w:eastAsia="Times New Roman" w:cs="Calibri"/>
          <w:lang w:eastAsia="pl-PL"/>
        </w:rPr>
        <w:t>W przypadku wycofania wniosku Wnioskodawcy zostanie zwrócony oryginał wniosku (o ile wersja papierowa wniosku została złożona).</w:t>
      </w:r>
    </w:p>
    <w:p w:rsidR="006352E7" w:rsidRDefault="006352E7">
      <w:pPr>
        <w:autoSpaceDE w:val="0"/>
        <w:spacing w:after="0"/>
        <w:jc w:val="both"/>
        <w:rPr>
          <w:rFonts w:cs="Calibri"/>
          <w:b/>
          <w:bCs/>
          <w:color w:val="000000"/>
          <w:lang w:eastAsia="pl-PL"/>
        </w:rPr>
      </w:pPr>
    </w:p>
    <w:tbl>
      <w:tblPr>
        <w:tblW w:w="8954" w:type="dxa"/>
        <w:tblInd w:w="108" w:type="dxa"/>
        <w:tblCellMar>
          <w:left w:w="10" w:type="dxa"/>
          <w:right w:w="10" w:type="dxa"/>
        </w:tblCellMar>
        <w:tblLook w:val="0000" w:firstRow="0" w:lastRow="0" w:firstColumn="0" w:lastColumn="0" w:noHBand="0" w:noVBand="0"/>
      </w:tblPr>
      <w:tblGrid>
        <w:gridCol w:w="8954"/>
      </w:tblGrid>
      <w:tr w:rsidR="006352E7">
        <w:trPr>
          <w:trHeight w:val="2129"/>
        </w:trPr>
        <w:tc>
          <w:tcPr>
            <w:tcW w:w="89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352E7" w:rsidRDefault="00E05F60">
            <w:r>
              <w:rPr>
                <w:rFonts w:cs="Calibri"/>
                <w:b/>
              </w:rPr>
              <w:t xml:space="preserve">UWAGA:                                                                                                                                                                             </w:t>
            </w:r>
            <w:r>
              <w:rPr>
                <w:rFonts w:cs="Calibri"/>
              </w:rPr>
              <w:t>W przypadku ukazania się nowych przepisów prawnych lub wytycznych Ministerstwa Rozwoju, LGD zastrzega sobie prawo dokonania zmian w niniejszym dokumencie. W przypadku zmiany,  LGD na stronie internetowej www.szlaktatarski.com  poda informację o zakresie zmiany, aktualną wersję dokumentu, uzasadnienie oraz termin, od którego zmiana obowiązuje. Wnioskodawca zobowiązany jest także do stosowania innych aktów prawnych zgodnie ze specyfiką realizowanego projektu.</w:t>
            </w:r>
          </w:p>
        </w:tc>
      </w:tr>
    </w:tbl>
    <w:p w:rsidR="006352E7" w:rsidRDefault="00E05F60">
      <w:pPr>
        <w:keepNext/>
        <w:keepLines/>
        <w:spacing w:after="0" w:line="276" w:lineRule="auto"/>
        <w:outlineLvl w:val="0"/>
      </w:pPr>
      <w:bookmarkStart w:id="78" w:name="_Toc517874902"/>
      <w:bookmarkStart w:id="79" w:name="_Toc518636971"/>
      <w:bookmarkStart w:id="80" w:name="_Toc4064101"/>
      <w:r>
        <w:rPr>
          <w:rFonts w:eastAsia="Times New Roman" w:cs="Calibri"/>
          <w:b/>
          <w:bCs/>
        </w:rPr>
        <w:t>VIII. Informacja o wymaganych dokumentach, potwierdzających spełnienie warunków udzielenia wsparcia oraz kryteriów wyboru operacji a także miejscu ich udostępnienia</w:t>
      </w:r>
      <w:bookmarkEnd w:id="78"/>
      <w:bookmarkEnd w:id="79"/>
      <w:bookmarkEnd w:id="80"/>
      <w:r>
        <w:rPr>
          <w:rFonts w:eastAsia="Times New Roman" w:cs="Calibri"/>
          <w:b/>
          <w:bCs/>
        </w:rPr>
        <w:t xml:space="preserve"> </w:t>
      </w:r>
    </w:p>
    <w:p w:rsidR="006352E7" w:rsidRDefault="00E05F60">
      <w:pPr>
        <w:spacing w:after="0" w:line="276" w:lineRule="auto"/>
        <w:rPr>
          <w:rFonts w:cs="Calibri"/>
        </w:rPr>
      </w:pPr>
      <w:r>
        <w:rPr>
          <w:rFonts w:cs="Calibri"/>
        </w:rPr>
        <w:t>Nabór jest organizowany w oparciu o następujące dokumenty:</w:t>
      </w:r>
    </w:p>
    <w:p w:rsidR="006352E7" w:rsidRDefault="00E05F60">
      <w:pPr>
        <w:tabs>
          <w:tab w:val="center" w:pos="4536"/>
          <w:tab w:val="right" w:pos="9072"/>
        </w:tabs>
        <w:spacing w:after="0" w:line="276" w:lineRule="auto"/>
        <w:ind w:left="284" w:hanging="284"/>
        <w:rPr>
          <w:rFonts w:cs="Calibri"/>
        </w:rPr>
      </w:pPr>
      <w:r>
        <w:rPr>
          <w:rFonts w:cs="Calibri"/>
        </w:rPr>
        <w:t>•</w:t>
      </w:r>
      <w:r>
        <w:rPr>
          <w:rFonts w:cs="Calibri"/>
        </w:rPr>
        <w:tab/>
        <w:t>Lokalna Strategia Rozwoju Lokalnej Grupy Działania – Szlak Tatarski na lata 2014-2020;</w:t>
      </w:r>
    </w:p>
    <w:p w:rsidR="006352E7" w:rsidRDefault="00E05F60">
      <w:pPr>
        <w:tabs>
          <w:tab w:val="center" w:pos="4536"/>
          <w:tab w:val="right" w:pos="9072"/>
        </w:tabs>
        <w:spacing w:after="0" w:line="276" w:lineRule="auto"/>
        <w:ind w:left="284" w:hanging="284"/>
        <w:rPr>
          <w:rFonts w:cs="Calibri"/>
        </w:rPr>
      </w:pPr>
      <w:r>
        <w:rPr>
          <w:rFonts w:cs="Calibri"/>
        </w:rPr>
        <w:t>•</w:t>
      </w:r>
      <w:r>
        <w:rPr>
          <w:rFonts w:cs="Calibri"/>
        </w:rPr>
        <w:tab/>
        <w:t>Procedury oceny i wyboru operacji oraz ustalania kwot wsparcia operacji realizowanych przez podmioty inne niż LGD w ramach Regionalnego Programu Operacyjnego Województwa Podlaskiego na lata 2014-2020 Stowarzyszenia LGD Szlak Tatarski;</w:t>
      </w:r>
    </w:p>
    <w:p w:rsidR="006352E7" w:rsidRDefault="00E05F60">
      <w:pPr>
        <w:tabs>
          <w:tab w:val="center" w:pos="4536"/>
          <w:tab w:val="right" w:pos="9072"/>
        </w:tabs>
        <w:spacing w:after="0" w:line="276" w:lineRule="auto"/>
        <w:ind w:left="284" w:hanging="284"/>
        <w:rPr>
          <w:rFonts w:cs="Calibri"/>
        </w:rPr>
      </w:pPr>
      <w:r>
        <w:rPr>
          <w:rFonts w:cs="Calibri"/>
        </w:rPr>
        <w:t>•    Regulamin Rady Lokalnej Grupy Działania Szlak Tatarski.</w:t>
      </w:r>
    </w:p>
    <w:p w:rsidR="006352E7" w:rsidRDefault="006352E7">
      <w:pPr>
        <w:shd w:val="clear" w:color="auto" w:fill="FFFFFF"/>
        <w:spacing w:after="0" w:line="276" w:lineRule="auto"/>
        <w:rPr>
          <w:rFonts w:eastAsia="Times New Roman" w:cs="Calibri"/>
          <w:lang w:eastAsia="pl-PL"/>
        </w:rPr>
      </w:pPr>
    </w:p>
    <w:p w:rsidR="006352E7" w:rsidRDefault="00E05F60">
      <w:pPr>
        <w:spacing w:after="200" w:line="276" w:lineRule="auto"/>
        <w:jc w:val="both"/>
      </w:pPr>
      <w:r>
        <w:rPr>
          <w:rFonts w:cs="Calibri"/>
        </w:rPr>
        <w:t xml:space="preserve">Ww. Dokumenty udostępnione są na stronie </w:t>
      </w:r>
      <w:r>
        <w:rPr>
          <w:rFonts w:cs="Calibri"/>
          <w:lang w:eastAsia="zh-CN"/>
        </w:rPr>
        <w:t>www.szlaktatarski.org.pl</w:t>
      </w:r>
    </w:p>
    <w:p w:rsidR="006352E7" w:rsidRDefault="00E05F60">
      <w:pPr>
        <w:spacing w:after="0"/>
        <w:jc w:val="both"/>
      </w:pPr>
      <w:r>
        <w:rPr>
          <w:rFonts w:cs="Calibri"/>
          <w:b/>
        </w:rPr>
        <w:t>Podstawa prawna i dokumenty programowe:</w:t>
      </w:r>
    </w:p>
    <w:p w:rsidR="006352E7" w:rsidRDefault="00E05F60">
      <w:pPr>
        <w:numPr>
          <w:ilvl w:val="0"/>
          <w:numId w:val="44"/>
        </w:numPr>
        <w:spacing w:after="0" w:line="276" w:lineRule="auto"/>
        <w:ind w:left="426" w:hanging="426"/>
        <w:jc w:val="both"/>
        <w:rPr>
          <w:rFonts w:cs="Calibri"/>
        </w:rPr>
      </w:pPr>
      <w:r>
        <w:rPr>
          <w:rFonts w:cs="Calibri"/>
        </w:rPr>
        <w:t>Traktat o funkcjonowaniu Unii Europejskiej;</w:t>
      </w:r>
    </w:p>
    <w:p w:rsidR="006352E7" w:rsidRDefault="00E05F60">
      <w:pPr>
        <w:numPr>
          <w:ilvl w:val="0"/>
          <w:numId w:val="44"/>
        </w:numPr>
        <w:spacing w:after="0" w:line="276" w:lineRule="auto"/>
        <w:ind w:left="426" w:hanging="426"/>
        <w:jc w:val="both"/>
        <w:rPr>
          <w:rFonts w:cs="Calibri"/>
        </w:rPr>
      </w:pPr>
      <w:r>
        <w:rPr>
          <w:rFonts w:cs="Calibri"/>
        </w:rPr>
        <w:t xml:space="preserve">rozporządzenie Parlamentu Europejskiego i Rady (UE) Nr 1301/2013 z dnia 17 grudnia 2013 r. </w:t>
      </w:r>
      <w:r>
        <w:rPr>
          <w:rFonts w:cs="Calibri"/>
        </w:rPr>
        <w:br/>
        <w:t xml:space="preserve">w sprawie Europejskiego Funduszu Rozwoju Regionalnego i przepisów szczególnych dotyczących celu „Inwestycje na rzecz wzrostu i zatrudnienia” oraz w sprawie uchylenia rozporządzenia (WE) </w:t>
      </w:r>
      <w:r>
        <w:rPr>
          <w:rFonts w:cs="Calibri"/>
        </w:rPr>
        <w:br/>
        <w:t xml:space="preserve">nr 1080/2006; </w:t>
      </w:r>
    </w:p>
    <w:p w:rsidR="006352E7" w:rsidRDefault="00E05F60">
      <w:pPr>
        <w:numPr>
          <w:ilvl w:val="0"/>
          <w:numId w:val="44"/>
        </w:numPr>
        <w:spacing w:after="0" w:line="276" w:lineRule="auto"/>
        <w:ind w:left="426" w:hanging="426"/>
        <w:jc w:val="both"/>
        <w:rPr>
          <w:rFonts w:cs="Calibri"/>
        </w:rPr>
      </w:pPr>
      <w:r>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6352E7" w:rsidRDefault="00E05F60">
      <w:pPr>
        <w:numPr>
          <w:ilvl w:val="0"/>
          <w:numId w:val="44"/>
        </w:numPr>
        <w:spacing w:after="0" w:line="276" w:lineRule="auto"/>
        <w:ind w:left="426" w:hanging="426"/>
        <w:jc w:val="both"/>
        <w:rPr>
          <w:rFonts w:cs="Calibri"/>
        </w:rPr>
      </w:pPr>
      <w:r>
        <w:rPr>
          <w:rFonts w:cs="Calibri"/>
        </w:rPr>
        <w:t xml:space="preserve">rozporządzenie Parlamentu Europejskiego i Rady (UE) nr 1304/2013 z dnia 17 grudnia 2013 r. </w:t>
      </w:r>
      <w:r>
        <w:rPr>
          <w:rFonts w:cs="Calibri"/>
        </w:rPr>
        <w:br/>
        <w:t>w sprawie Europejskiego Funduszu Społecznego i uchylające rozporządzenie Rady (WE) nr 1081/2006;</w:t>
      </w:r>
    </w:p>
    <w:p w:rsidR="006352E7" w:rsidRDefault="00E05F60">
      <w:pPr>
        <w:numPr>
          <w:ilvl w:val="0"/>
          <w:numId w:val="44"/>
        </w:numPr>
        <w:spacing w:after="0" w:line="276" w:lineRule="auto"/>
        <w:ind w:left="426" w:hanging="426"/>
        <w:jc w:val="both"/>
        <w:rPr>
          <w:rFonts w:cs="Calibri"/>
        </w:rPr>
      </w:pPr>
      <w:r>
        <w:rPr>
          <w:rFonts w:cs="Calibri"/>
        </w:rPr>
        <w:t xml:space="preserve">rozporządzenie Komisji (UE) nr 1407/2013z dnia 18 grudnia 2013 r. w sprawie stosowania art. 107 </w:t>
      </w:r>
      <w:r>
        <w:rPr>
          <w:rFonts w:cs="Calibri"/>
        </w:rPr>
        <w:br/>
        <w:t xml:space="preserve">i 108 Traktatu o funkcjonowaniu Unii Europejskiej do pomocy de </w:t>
      </w:r>
      <w:proofErr w:type="spellStart"/>
      <w:r>
        <w:rPr>
          <w:rFonts w:cs="Calibri"/>
        </w:rPr>
        <w:t>minimis</w:t>
      </w:r>
      <w:proofErr w:type="spellEnd"/>
      <w:r>
        <w:rPr>
          <w:rFonts w:cs="Calibri"/>
        </w:rPr>
        <w:t xml:space="preserve">; </w:t>
      </w:r>
    </w:p>
    <w:p w:rsidR="006352E7" w:rsidRDefault="00E05F60">
      <w:pPr>
        <w:numPr>
          <w:ilvl w:val="0"/>
          <w:numId w:val="44"/>
        </w:numPr>
        <w:spacing w:after="0" w:line="276" w:lineRule="auto"/>
        <w:ind w:left="426" w:hanging="426"/>
        <w:jc w:val="both"/>
        <w:rPr>
          <w:rFonts w:cs="Calibri"/>
        </w:rPr>
      </w:pPr>
      <w:r>
        <w:rPr>
          <w:rFonts w:cs="Calibri"/>
        </w:rPr>
        <w:t>rozporządzenie Komisji (UE) nr 651/2014 z dnia 17 czerwca 2014 r. uznające niektóre rodzaje pomocy za zgodne ze wspólnym rynkiem w zastosowaniu art. 107 i 108 Traktatu;</w:t>
      </w:r>
    </w:p>
    <w:p w:rsidR="006352E7" w:rsidRDefault="00E05F60">
      <w:pPr>
        <w:numPr>
          <w:ilvl w:val="0"/>
          <w:numId w:val="44"/>
        </w:numPr>
        <w:spacing w:after="0" w:line="276" w:lineRule="auto"/>
        <w:ind w:left="426" w:hanging="426"/>
        <w:jc w:val="both"/>
        <w:rPr>
          <w:rFonts w:cs="Calibri"/>
        </w:rPr>
      </w:pPr>
      <w:r>
        <w:rPr>
          <w:rFonts w:cs="Calibri"/>
        </w:rPr>
        <w:t>ustawa z dnia 11 lipca 2014 r. o zasadach realizacji programów w zakresie polityki spójności finansowanych w perspektywie finansowej 2014-2020;</w:t>
      </w:r>
    </w:p>
    <w:p w:rsidR="006352E7" w:rsidRDefault="00E05F60">
      <w:pPr>
        <w:numPr>
          <w:ilvl w:val="0"/>
          <w:numId w:val="44"/>
        </w:numPr>
        <w:spacing w:after="0" w:line="276" w:lineRule="auto"/>
        <w:ind w:left="426" w:hanging="426"/>
        <w:jc w:val="both"/>
        <w:rPr>
          <w:rFonts w:cs="Calibri"/>
        </w:rPr>
      </w:pPr>
      <w:r>
        <w:rPr>
          <w:rFonts w:cs="Calibri"/>
        </w:rPr>
        <w:lastRenderedPageBreak/>
        <w:t>ustawa z dnia 30 kwietnia 2004 r. o postępowaniu w sprawach dotyczących pomocy publicznej;</w:t>
      </w:r>
    </w:p>
    <w:p w:rsidR="006352E7" w:rsidRDefault="00E05F60">
      <w:pPr>
        <w:numPr>
          <w:ilvl w:val="0"/>
          <w:numId w:val="44"/>
        </w:numPr>
        <w:spacing w:after="0" w:line="276" w:lineRule="auto"/>
        <w:ind w:left="426" w:hanging="426"/>
        <w:jc w:val="both"/>
        <w:rPr>
          <w:rFonts w:cs="Calibri"/>
        </w:rPr>
      </w:pPr>
      <w:r>
        <w:rPr>
          <w:rFonts w:cs="Calibri"/>
        </w:rPr>
        <w:t xml:space="preserve">ustawa z dnia 20 lutego 2015 r. o rozwoju lokalnym z udziałem lokalnej społeczności; </w:t>
      </w:r>
    </w:p>
    <w:p w:rsidR="006352E7" w:rsidRDefault="00E05F60">
      <w:pPr>
        <w:numPr>
          <w:ilvl w:val="0"/>
          <w:numId w:val="44"/>
        </w:numPr>
        <w:spacing w:after="0" w:line="276" w:lineRule="auto"/>
        <w:ind w:left="426" w:hanging="426"/>
        <w:jc w:val="both"/>
        <w:rPr>
          <w:rFonts w:cs="Calibri"/>
        </w:rPr>
      </w:pPr>
      <w:r>
        <w:rPr>
          <w:rFonts w:cs="Calibri"/>
        </w:rPr>
        <w:t>ustawa z dnia 6 marca 2018 r.– Prawo przedsiębiorców;</w:t>
      </w:r>
    </w:p>
    <w:p w:rsidR="006352E7" w:rsidRDefault="00E05F60">
      <w:pPr>
        <w:numPr>
          <w:ilvl w:val="0"/>
          <w:numId w:val="44"/>
        </w:numPr>
        <w:spacing w:after="0" w:line="276" w:lineRule="auto"/>
        <w:ind w:left="426" w:hanging="426"/>
        <w:jc w:val="both"/>
        <w:rPr>
          <w:rFonts w:cs="Calibri"/>
        </w:rPr>
      </w:pPr>
      <w:r>
        <w:rPr>
          <w:rFonts w:cs="Calibri"/>
        </w:rPr>
        <w:t>ustawa z dnia 29 stycznia 2004 r. prawo zamówień publicznych;</w:t>
      </w:r>
    </w:p>
    <w:p w:rsidR="006352E7" w:rsidRDefault="00E05F60">
      <w:pPr>
        <w:numPr>
          <w:ilvl w:val="0"/>
          <w:numId w:val="44"/>
        </w:numPr>
        <w:spacing w:after="0" w:line="276" w:lineRule="auto"/>
        <w:ind w:left="426" w:hanging="426"/>
        <w:jc w:val="both"/>
        <w:rPr>
          <w:rFonts w:cs="Calibri"/>
        </w:rPr>
      </w:pPr>
      <w:r>
        <w:rPr>
          <w:rFonts w:cs="Calibri"/>
        </w:rPr>
        <w:t>ustawa z dnia 27 sierpnia 2009 r. o finansach publicznych;</w:t>
      </w:r>
    </w:p>
    <w:p w:rsidR="006352E7" w:rsidRDefault="00E05F60">
      <w:pPr>
        <w:numPr>
          <w:ilvl w:val="0"/>
          <w:numId w:val="44"/>
        </w:numPr>
        <w:spacing w:after="0" w:line="276" w:lineRule="auto"/>
        <w:ind w:left="426" w:hanging="426"/>
        <w:jc w:val="both"/>
        <w:rPr>
          <w:rFonts w:cs="Calibri"/>
        </w:rPr>
      </w:pPr>
      <w:r>
        <w:rPr>
          <w:rFonts w:cs="Calibri"/>
        </w:rPr>
        <w:t xml:space="preserve">ustawa z dnia 15 czerwca 2012 r. o skutkach powierzania wykonywania pracy cudzoziemcom przebywającym wbrew przepisom na terytorium Rzeczypospolitej Polskiej; </w:t>
      </w:r>
    </w:p>
    <w:p w:rsidR="006352E7" w:rsidRDefault="00E05F60">
      <w:pPr>
        <w:numPr>
          <w:ilvl w:val="0"/>
          <w:numId w:val="44"/>
        </w:numPr>
        <w:spacing w:after="0" w:line="276" w:lineRule="auto"/>
        <w:ind w:left="426" w:hanging="426"/>
        <w:jc w:val="both"/>
        <w:rPr>
          <w:rFonts w:cs="Calibri"/>
        </w:rPr>
      </w:pPr>
      <w:r>
        <w:rPr>
          <w:rFonts w:cs="Calibri"/>
        </w:rPr>
        <w:t xml:space="preserve">ustawa    z  dnia  11  marca  2004  r.  o  podatku  od  towarów  i  usług; </w:t>
      </w:r>
    </w:p>
    <w:p w:rsidR="006352E7" w:rsidRDefault="00E05F60">
      <w:pPr>
        <w:numPr>
          <w:ilvl w:val="0"/>
          <w:numId w:val="44"/>
        </w:numPr>
        <w:spacing w:after="0" w:line="276" w:lineRule="auto"/>
        <w:ind w:left="426" w:hanging="426"/>
        <w:jc w:val="both"/>
        <w:rPr>
          <w:rFonts w:cs="Calibri"/>
        </w:rPr>
      </w:pPr>
      <w:r>
        <w:rPr>
          <w:rFonts w:cs="Calibri"/>
        </w:rPr>
        <w:t xml:space="preserve">ustawa z dnia 6 września 2001 r. o dostępie do informacji publicznej; </w:t>
      </w:r>
    </w:p>
    <w:p w:rsidR="006352E7" w:rsidRDefault="00E05F60">
      <w:pPr>
        <w:numPr>
          <w:ilvl w:val="0"/>
          <w:numId w:val="44"/>
        </w:numPr>
        <w:spacing w:after="0" w:line="276" w:lineRule="auto"/>
        <w:ind w:left="426" w:hanging="426"/>
        <w:jc w:val="both"/>
        <w:rPr>
          <w:rFonts w:cs="Calibri"/>
        </w:rPr>
      </w:pPr>
      <w:r>
        <w:rPr>
          <w:rFonts w:cs="Calibri"/>
        </w:rPr>
        <w:t xml:space="preserve">ustawa z 10 maja 2018 r. o ochronie danych osobowych; </w:t>
      </w:r>
    </w:p>
    <w:p w:rsidR="006352E7" w:rsidRDefault="00E05F60">
      <w:pPr>
        <w:numPr>
          <w:ilvl w:val="0"/>
          <w:numId w:val="44"/>
        </w:numPr>
        <w:spacing w:after="0" w:line="276" w:lineRule="auto"/>
        <w:ind w:left="426" w:hanging="426"/>
        <w:jc w:val="both"/>
        <w:rPr>
          <w:rFonts w:cs="Calibri"/>
        </w:rPr>
      </w:pPr>
      <w:r>
        <w:rPr>
          <w:rFonts w:cs="Calibri"/>
        </w:rPr>
        <w:t xml:space="preserve">ustawa z dnia 4 lutego 1994 r. o prawie autorskim i prawach pokrewnych; </w:t>
      </w:r>
    </w:p>
    <w:p w:rsidR="006352E7" w:rsidRDefault="00E05F60">
      <w:pPr>
        <w:numPr>
          <w:ilvl w:val="0"/>
          <w:numId w:val="44"/>
        </w:numPr>
        <w:spacing w:after="0" w:line="276" w:lineRule="auto"/>
        <w:ind w:left="426" w:hanging="426"/>
        <w:jc w:val="both"/>
        <w:rPr>
          <w:rFonts w:cs="Calibri"/>
        </w:rPr>
      </w:pPr>
      <w:r>
        <w:rPr>
          <w:rFonts w:cs="Calibri"/>
        </w:rPr>
        <w:t>ustawa z dnia 12 marca 2004 r. o pomocy społecznej;</w:t>
      </w:r>
    </w:p>
    <w:p w:rsidR="006352E7" w:rsidRDefault="00E05F60">
      <w:pPr>
        <w:numPr>
          <w:ilvl w:val="0"/>
          <w:numId w:val="44"/>
        </w:numPr>
        <w:spacing w:after="0" w:line="276" w:lineRule="auto"/>
        <w:ind w:left="426" w:hanging="426"/>
        <w:jc w:val="both"/>
        <w:rPr>
          <w:rFonts w:cs="Calibri"/>
        </w:rPr>
      </w:pPr>
      <w:r>
        <w:rPr>
          <w:rFonts w:cs="Calibri"/>
        </w:rPr>
        <w:t xml:space="preserve">ustawa z dnia 20 kwietnia 2004 r. o promocji zatrudnienia i instytucjach rynku pracy; </w:t>
      </w:r>
    </w:p>
    <w:p w:rsidR="006352E7" w:rsidRDefault="00E05F60">
      <w:pPr>
        <w:numPr>
          <w:ilvl w:val="0"/>
          <w:numId w:val="44"/>
        </w:numPr>
        <w:spacing w:after="0" w:line="276" w:lineRule="auto"/>
        <w:ind w:left="426" w:hanging="426"/>
        <w:jc w:val="both"/>
        <w:rPr>
          <w:rFonts w:cs="Calibri"/>
        </w:rPr>
      </w:pPr>
      <w:r>
        <w:rPr>
          <w:rFonts w:cs="Calibri"/>
        </w:rPr>
        <w:t>ustawa z dnia 26 października 1982 r. o wychowaniu w trzeźwości i przeciwdziałaniu alkoholizmowi;</w:t>
      </w:r>
    </w:p>
    <w:p w:rsidR="006352E7" w:rsidRDefault="00E05F60">
      <w:pPr>
        <w:numPr>
          <w:ilvl w:val="0"/>
          <w:numId w:val="44"/>
        </w:numPr>
        <w:spacing w:after="0" w:line="276" w:lineRule="auto"/>
        <w:ind w:left="426" w:hanging="426"/>
        <w:jc w:val="both"/>
        <w:rPr>
          <w:rFonts w:cs="Calibri"/>
        </w:rPr>
      </w:pPr>
      <w:r>
        <w:rPr>
          <w:rFonts w:cs="Calibri"/>
        </w:rPr>
        <w:t xml:space="preserve">ustawa z dnia 15 kwietnia 2011 r. o działalności leczniczej; </w:t>
      </w:r>
    </w:p>
    <w:p w:rsidR="006352E7" w:rsidRDefault="00E05F60">
      <w:pPr>
        <w:numPr>
          <w:ilvl w:val="0"/>
          <w:numId w:val="44"/>
        </w:numPr>
        <w:spacing w:after="0" w:line="276" w:lineRule="auto"/>
        <w:ind w:left="426" w:hanging="426"/>
        <w:jc w:val="both"/>
        <w:rPr>
          <w:rFonts w:cs="Calibri"/>
        </w:rPr>
      </w:pPr>
      <w:r>
        <w:rPr>
          <w:rFonts w:cs="Calibri"/>
        </w:rPr>
        <w:t>ustawa z dnia 7 września 1991 r. o systemie oświaty;</w:t>
      </w:r>
    </w:p>
    <w:p w:rsidR="006352E7" w:rsidRDefault="00E05F60">
      <w:pPr>
        <w:numPr>
          <w:ilvl w:val="0"/>
          <w:numId w:val="44"/>
        </w:numPr>
        <w:spacing w:after="0" w:line="276" w:lineRule="auto"/>
        <w:ind w:left="426" w:hanging="426"/>
        <w:jc w:val="both"/>
        <w:rPr>
          <w:rFonts w:cs="Calibri"/>
        </w:rPr>
      </w:pPr>
      <w:r>
        <w:rPr>
          <w:rFonts w:cs="Calibri"/>
        </w:rPr>
        <w:t>ustawa z dnia 27 sierpnia 1997 r. o rehabilitacji zawodowej i społecznej oraz zatrudnianiu osób niepełnosprawnych;</w:t>
      </w:r>
    </w:p>
    <w:p w:rsidR="006352E7" w:rsidRDefault="00E05F60">
      <w:pPr>
        <w:numPr>
          <w:ilvl w:val="0"/>
          <w:numId w:val="44"/>
        </w:numPr>
        <w:spacing w:after="0" w:line="276" w:lineRule="auto"/>
        <w:ind w:left="426" w:hanging="426"/>
        <w:jc w:val="both"/>
        <w:rPr>
          <w:rFonts w:cs="Calibri"/>
        </w:rPr>
      </w:pPr>
      <w:r>
        <w:rPr>
          <w:rFonts w:cs="Calibri"/>
        </w:rPr>
        <w:t xml:space="preserve">ustawa z dnia 19 sierpnia 1994 r. o ochronie zdrowia psychicznego; </w:t>
      </w:r>
    </w:p>
    <w:p w:rsidR="006352E7" w:rsidRDefault="00E05F60">
      <w:pPr>
        <w:numPr>
          <w:ilvl w:val="0"/>
          <w:numId w:val="44"/>
        </w:numPr>
        <w:spacing w:after="0" w:line="276" w:lineRule="auto"/>
        <w:ind w:left="426" w:hanging="426"/>
        <w:jc w:val="both"/>
        <w:rPr>
          <w:rFonts w:cs="Calibri"/>
        </w:rPr>
      </w:pPr>
      <w:r>
        <w:rPr>
          <w:rFonts w:cs="Calibri"/>
        </w:rPr>
        <w:t xml:space="preserve">ustawa z dnia 24 kwietnia 2003 r. o działalności pożytku publicznego i o wolontariacie; </w:t>
      </w:r>
    </w:p>
    <w:p w:rsidR="006352E7" w:rsidRDefault="00E05F60">
      <w:pPr>
        <w:numPr>
          <w:ilvl w:val="0"/>
          <w:numId w:val="44"/>
        </w:numPr>
        <w:spacing w:after="0" w:line="276" w:lineRule="auto"/>
        <w:ind w:left="426" w:hanging="426"/>
        <w:jc w:val="both"/>
        <w:rPr>
          <w:rFonts w:cs="Calibri"/>
        </w:rPr>
      </w:pPr>
      <w:r>
        <w:rPr>
          <w:rFonts w:cs="Calibri"/>
        </w:rPr>
        <w:t xml:space="preserve">ustawa z dnia 13 czerwca 2003r. o zatrudnieniu socjalnym; </w:t>
      </w:r>
    </w:p>
    <w:p w:rsidR="006352E7" w:rsidRDefault="00E05F60">
      <w:pPr>
        <w:numPr>
          <w:ilvl w:val="0"/>
          <w:numId w:val="44"/>
        </w:numPr>
        <w:spacing w:after="0" w:line="276" w:lineRule="auto"/>
        <w:ind w:left="426" w:hanging="426"/>
        <w:jc w:val="both"/>
        <w:rPr>
          <w:rFonts w:cs="Calibri"/>
        </w:rPr>
      </w:pPr>
      <w:r>
        <w:rPr>
          <w:rFonts w:cs="Calibri"/>
        </w:rPr>
        <w:t xml:space="preserve">ustawa z dnia 29 lipca 2005 r. o przeciwdziałaniu narkomanii; </w:t>
      </w:r>
    </w:p>
    <w:p w:rsidR="006352E7" w:rsidRDefault="00E05F60">
      <w:pPr>
        <w:numPr>
          <w:ilvl w:val="0"/>
          <w:numId w:val="44"/>
        </w:numPr>
        <w:spacing w:after="0" w:line="276" w:lineRule="auto"/>
        <w:ind w:left="426" w:hanging="426"/>
        <w:jc w:val="both"/>
        <w:rPr>
          <w:rFonts w:cs="Calibri"/>
        </w:rPr>
      </w:pPr>
      <w:r>
        <w:rPr>
          <w:rFonts w:cs="Calibri"/>
        </w:rPr>
        <w:t xml:space="preserve">ustawa z dnia 29 lipca 2005 r. o przeciwdziałaniu przemocy w rodzinie; </w:t>
      </w:r>
    </w:p>
    <w:p w:rsidR="006352E7" w:rsidRDefault="00E05F60">
      <w:pPr>
        <w:numPr>
          <w:ilvl w:val="0"/>
          <w:numId w:val="44"/>
        </w:numPr>
        <w:spacing w:after="0" w:line="276" w:lineRule="auto"/>
        <w:ind w:left="426" w:hanging="426"/>
        <w:jc w:val="both"/>
        <w:rPr>
          <w:rFonts w:cs="Calibri"/>
        </w:rPr>
      </w:pPr>
      <w:r>
        <w:rPr>
          <w:rFonts w:cs="Calibri"/>
        </w:rPr>
        <w:t xml:space="preserve">ustawa z dnia 27 kwietnia 2006 r. o spółdzielniach socjalnych; </w:t>
      </w:r>
    </w:p>
    <w:p w:rsidR="006352E7" w:rsidRDefault="00E05F60">
      <w:pPr>
        <w:numPr>
          <w:ilvl w:val="0"/>
          <w:numId w:val="44"/>
        </w:numPr>
        <w:spacing w:after="0" w:line="276" w:lineRule="auto"/>
        <w:ind w:left="426" w:hanging="426"/>
        <w:jc w:val="both"/>
        <w:rPr>
          <w:rFonts w:cs="Calibri"/>
        </w:rPr>
      </w:pPr>
      <w:r>
        <w:rPr>
          <w:rFonts w:cs="Calibri"/>
        </w:rPr>
        <w:t xml:space="preserve">ustawa z dnia 9 czerwca 2011 r. o wspieraniu rodziny i systemie pieczy zastępczej; </w:t>
      </w:r>
    </w:p>
    <w:p w:rsidR="006352E7" w:rsidRDefault="00E05F60">
      <w:pPr>
        <w:numPr>
          <w:ilvl w:val="0"/>
          <w:numId w:val="44"/>
        </w:numPr>
        <w:spacing w:after="0" w:line="276" w:lineRule="auto"/>
        <w:ind w:left="426" w:hanging="426"/>
        <w:jc w:val="both"/>
        <w:rPr>
          <w:rFonts w:cs="Calibri"/>
        </w:rPr>
      </w:pPr>
      <w:r>
        <w:rPr>
          <w:rFonts w:cs="Calibri"/>
        </w:rPr>
        <w:t>ustawa z dnia 26 października 1982 r. o postępowaniu w sprawach nieletnich;</w:t>
      </w:r>
    </w:p>
    <w:p w:rsidR="006352E7" w:rsidRDefault="00E05F60">
      <w:pPr>
        <w:numPr>
          <w:ilvl w:val="0"/>
          <w:numId w:val="44"/>
        </w:numPr>
        <w:spacing w:after="0" w:line="276" w:lineRule="auto"/>
        <w:ind w:left="426" w:hanging="426"/>
        <w:jc w:val="both"/>
        <w:rPr>
          <w:rFonts w:cs="Calibri"/>
        </w:rPr>
      </w:pPr>
      <w:r>
        <w:rPr>
          <w:rFonts w:cs="Calibri"/>
        </w:rPr>
        <w:t xml:space="preserve">rozporządzenie Ministra Infrastruktury i Rozwoju z dnia 2 lipca 2015 r. w sprawie udzielania </w:t>
      </w:r>
      <w:r>
        <w:rPr>
          <w:rFonts w:cs="Calibri"/>
        </w:rPr>
        <w:br/>
        <w:t xml:space="preserve">pomocy de </w:t>
      </w:r>
      <w:proofErr w:type="spellStart"/>
      <w:r>
        <w:rPr>
          <w:rFonts w:cs="Calibri"/>
        </w:rPr>
        <w:t>minimis</w:t>
      </w:r>
      <w:proofErr w:type="spellEnd"/>
      <w:r>
        <w:rPr>
          <w:rFonts w:cs="Calibri"/>
        </w:rPr>
        <w:t xml:space="preserve"> oraz pomocy publicznej w ramach programów operacyjnych finansowanych </w:t>
      </w:r>
      <w:r>
        <w:rPr>
          <w:rFonts w:cs="Calibri"/>
        </w:rPr>
        <w:br/>
        <w:t xml:space="preserve">z Europejskiego Funduszu Społecznego na lata 2014-2020; </w:t>
      </w:r>
    </w:p>
    <w:p w:rsidR="006352E7" w:rsidRDefault="00E05F60">
      <w:pPr>
        <w:numPr>
          <w:ilvl w:val="0"/>
          <w:numId w:val="44"/>
        </w:numPr>
        <w:spacing w:after="0" w:line="276" w:lineRule="auto"/>
        <w:ind w:left="426" w:hanging="426"/>
        <w:jc w:val="both"/>
      </w:pPr>
      <w:r>
        <w:rPr>
          <w:rFonts w:cs="Calibri"/>
          <w:color w:val="000000"/>
          <w:lang w:eastAsia="pl-PL"/>
        </w:rPr>
        <w:t>Ministra Rozwoju i Finansów z dnia 7 grudnia 2017r. w sprawie zaliczek w ramach programów finansowanych z udziałem środków europejskich</w:t>
      </w:r>
      <w:r>
        <w:rPr>
          <w:rFonts w:cs="Calibri"/>
        </w:rPr>
        <w:t>;</w:t>
      </w:r>
    </w:p>
    <w:p w:rsidR="006352E7" w:rsidRDefault="00E05F60">
      <w:pPr>
        <w:numPr>
          <w:ilvl w:val="0"/>
          <w:numId w:val="44"/>
        </w:numPr>
        <w:spacing w:after="0" w:line="276" w:lineRule="auto"/>
        <w:ind w:left="426" w:hanging="426"/>
        <w:jc w:val="both"/>
        <w:rPr>
          <w:rFonts w:cs="Calibri"/>
        </w:rPr>
      </w:pPr>
      <w:r>
        <w:rPr>
          <w:rFonts w:cs="Calibri"/>
        </w:rPr>
        <w:t>rozporządzenie Ministra Finansów z dnia 23 czerwca 2010 r. w sprawie rejestru podmiotów wykluczonych z możliwości otrzymania środków przeznaczonych na realizację programów finansowanych z udziałem środków europejskich;</w:t>
      </w:r>
    </w:p>
    <w:p w:rsidR="006352E7" w:rsidRDefault="00E05F60">
      <w:pPr>
        <w:numPr>
          <w:ilvl w:val="0"/>
          <w:numId w:val="44"/>
        </w:numPr>
        <w:spacing w:after="0" w:line="276" w:lineRule="auto"/>
        <w:ind w:left="426" w:hanging="426"/>
        <w:jc w:val="both"/>
        <w:rPr>
          <w:rFonts w:cs="Calibri"/>
        </w:rPr>
      </w:pPr>
      <w:r>
        <w:rPr>
          <w:rFonts w:cs="Calibri"/>
        </w:rPr>
        <w:t>Regionalny Program Operacyjny Województwa Podlaskiego na lata 2014-2020;</w:t>
      </w:r>
    </w:p>
    <w:p w:rsidR="006352E7" w:rsidRDefault="00E05F60">
      <w:pPr>
        <w:numPr>
          <w:ilvl w:val="0"/>
          <w:numId w:val="44"/>
        </w:numPr>
        <w:spacing w:after="0" w:line="276" w:lineRule="auto"/>
        <w:ind w:left="426" w:hanging="426"/>
        <w:jc w:val="both"/>
        <w:rPr>
          <w:rFonts w:cs="Calibri"/>
        </w:rPr>
      </w:pPr>
      <w:r>
        <w:rPr>
          <w:rFonts w:cs="Calibri"/>
        </w:rPr>
        <w:t xml:space="preserve">Szczegółowy Opis Osi Priorytetowych Regionalnego Programu Operacyjnego Województwa Podlaskiego na lata 2014-2020; </w:t>
      </w:r>
    </w:p>
    <w:p w:rsidR="006352E7" w:rsidRDefault="00E05F60">
      <w:pPr>
        <w:numPr>
          <w:ilvl w:val="0"/>
          <w:numId w:val="44"/>
        </w:numPr>
        <w:spacing w:after="0" w:line="276" w:lineRule="auto"/>
        <w:ind w:left="426" w:hanging="426"/>
        <w:jc w:val="both"/>
        <w:rPr>
          <w:rFonts w:cs="Calibri"/>
        </w:rPr>
      </w:pPr>
      <w:r>
        <w:rPr>
          <w:rFonts w:cs="Calibri"/>
        </w:rPr>
        <w:t>Programowanie perspektywy finansowej 2014-2020 - Umowa Partnerstwa, grudzień 2015;</w:t>
      </w:r>
    </w:p>
    <w:p w:rsidR="006352E7" w:rsidRDefault="00E05F60">
      <w:pPr>
        <w:numPr>
          <w:ilvl w:val="0"/>
          <w:numId w:val="44"/>
        </w:numPr>
        <w:spacing w:after="0" w:line="276" w:lineRule="auto"/>
        <w:ind w:left="426" w:hanging="426"/>
        <w:jc w:val="both"/>
        <w:rPr>
          <w:rFonts w:cs="Calibri"/>
        </w:rPr>
      </w:pPr>
      <w:r>
        <w:rPr>
          <w:rFonts w:cs="Calibri"/>
        </w:rPr>
        <w:t xml:space="preserve">Wytyczne w zakresie informacji i promocji programów operacyjnych polityki spójności na lata 20142020; </w:t>
      </w:r>
    </w:p>
    <w:p w:rsidR="006352E7" w:rsidRDefault="00E05F60">
      <w:pPr>
        <w:numPr>
          <w:ilvl w:val="0"/>
          <w:numId w:val="44"/>
        </w:numPr>
        <w:spacing w:after="0" w:line="276" w:lineRule="auto"/>
        <w:ind w:left="426" w:hanging="426"/>
        <w:jc w:val="both"/>
        <w:rPr>
          <w:rFonts w:cs="Calibri"/>
        </w:rPr>
      </w:pPr>
      <w:r>
        <w:rPr>
          <w:rFonts w:cs="Calibri"/>
        </w:rPr>
        <w:t>Wytyczne w  zakresie   kwalifikowalności   wydatków   w zakresie Europejskiego Funduszu Rozwoju Regionalnego, Europejskiego Funduszu Społecznego oraz Funduszu Spójności na lata 2014-2020;</w:t>
      </w:r>
    </w:p>
    <w:p w:rsidR="006352E7" w:rsidRDefault="00E05F60">
      <w:pPr>
        <w:numPr>
          <w:ilvl w:val="0"/>
          <w:numId w:val="44"/>
        </w:numPr>
        <w:spacing w:after="0" w:line="276" w:lineRule="auto"/>
        <w:ind w:left="426" w:hanging="426"/>
        <w:jc w:val="both"/>
        <w:rPr>
          <w:rFonts w:cs="Calibri"/>
        </w:rPr>
      </w:pPr>
      <w:r>
        <w:rPr>
          <w:rFonts w:cs="Calibri"/>
        </w:rPr>
        <w:t>Wytyczne w zakresie realizacji przedsięwzięć w obszarze włączenia społecznego i zwalczania ubóstwa</w:t>
      </w:r>
      <w:r>
        <w:rPr>
          <w:rFonts w:cs="Calibri"/>
        </w:rPr>
        <w:br/>
      </w:r>
      <w:r>
        <w:rPr>
          <w:rFonts w:cs="Calibri"/>
        </w:rPr>
        <w:lastRenderedPageBreak/>
        <w:t xml:space="preserve"> z wykorzystaniem środków Europejskiego Funduszu Społecznego i Europejskiego Funduszu Rozwoju Regionalnego na lata 2014-2020;</w:t>
      </w:r>
    </w:p>
    <w:p w:rsidR="006352E7" w:rsidRDefault="00E05F60">
      <w:pPr>
        <w:numPr>
          <w:ilvl w:val="0"/>
          <w:numId w:val="44"/>
        </w:numPr>
        <w:spacing w:after="0" w:line="276" w:lineRule="auto"/>
        <w:ind w:left="426" w:hanging="426"/>
        <w:jc w:val="both"/>
        <w:rPr>
          <w:rFonts w:cs="Calibri"/>
        </w:rPr>
      </w:pPr>
      <w:r>
        <w:rPr>
          <w:rFonts w:cs="Calibri"/>
        </w:rPr>
        <w:t xml:space="preserve">Wytyczne w zakresie monitorowania postępu rzeczowego realizacji programów operacyjnych na lata 2014-2020; </w:t>
      </w:r>
    </w:p>
    <w:p w:rsidR="006352E7" w:rsidRDefault="00E05F60">
      <w:pPr>
        <w:numPr>
          <w:ilvl w:val="0"/>
          <w:numId w:val="44"/>
        </w:numPr>
        <w:spacing w:after="0" w:line="276" w:lineRule="auto"/>
        <w:ind w:left="426" w:hanging="426"/>
        <w:jc w:val="both"/>
        <w:rPr>
          <w:rFonts w:cs="Calibri"/>
        </w:rPr>
      </w:pPr>
      <w:r>
        <w:rPr>
          <w:rFonts w:cs="Calibri"/>
        </w:rPr>
        <w:t>Wytyczne w zakresie warunków gromadzenia i przekazywania danych w postaci elektronicznej na lata 2014-2020;</w:t>
      </w:r>
    </w:p>
    <w:p w:rsidR="006352E7" w:rsidRDefault="00E05F60">
      <w:pPr>
        <w:numPr>
          <w:ilvl w:val="0"/>
          <w:numId w:val="44"/>
        </w:numPr>
        <w:spacing w:after="0" w:line="276" w:lineRule="auto"/>
        <w:ind w:left="426" w:hanging="426"/>
        <w:jc w:val="both"/>
        <w:rPr>
          <w:rFonts w:cs="Calibri"/>
        </w:rPr>
      </w:pPr>
      <w:r>
        <w:rPr>
          <w:rFonts w:cs="Calibri"/>
        </w:rPr>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rsidR="006352E7" w:rsidRDefault="00E05F60">
      <w:pPr>
        <w:numPr>
          <w:ilvl w:val="0"/>
          <w:numId w:val="44"/>
        </w:numPr>
        <w:spacing w:after="0" w:line="276" w:lineRule="auto"/>
        <w:ind w:left="426" w:hanging="426"/>
        <w:jc w:val="both"/>
        <w:rPr>
          <w:rFonts w:cs="Calibri"/>
        </w:rPr>
      </w:pPr>
      <w:r>
        <w:rPr>
          <w:rFonts w:cs="Calibri"/>
        </w:rPr>
        <w:t xml:space="preserve">Wytyczne w zakresie kontroli realizacji programów operacyjnych na lata 2014-2020; </w:t>
      </w:r>
    </w:p>
    <w:p w:rsidR="006352E7" w:rsidRDefault="00E05F60">
      <w:pPr>
        <w:numPr>
          <w:ilvl w:val="0"/>
          <w:numId w:val="44"/>
        </w:numPr>
        <w:spacing w:after="0" w:line="276" w:lineRule="auto"/>
        <w:ind w:left="426" w:hanging="426"/>
        <w:jc w:val="both"/>
        <w:rPr>
          <w:rFonts w:cs="Calibri"/>
        </w:rPr>
      </w:pPr>
      <w:r>
        <w:rPr>
          <w:rFonts w:cs="Calibri"/>
        </w:rPr>
        <w:t xml:space="preserve">Wytyczne w zakresie realizacji zasady partnerstwa na lata 2014-2020; </w:t>
      </w:r>
    </w:p>
    <w:p w:rsidR="006352E7" w:rsidRDefault="00E05F60">
      <w:pPr>
        <w:numPr>
          <w:ilvl w:val="0"/>
          <w:numId w:val="44"/>
        </w:numPr>
        <w:spacing w:after="0" w:line="276" w:lineRule="auto"/>
        <w:ind w:left="426" w:hanging="426"/>
        <w:jc w:val="both"/>
        <w:rPr>
          <w:rFonts w:cs="Calibri"/>
        </w:rPr>
      </w:pPr>
      <w:r>
        <w:rPr>
          <w:rFonts w:cs="Calibri"/>
        </w:rPr>
        <w:t>Wytyczne w zakresie realizacji przedsięwzięć z udziałem środków Europejskiego Funduszu Społecznego w obszarze rynku pracy na lata 2014-2020;</w:t>
      </w:r>
    </w:p>
    <w:p w:rsidR="006352E7" w:rsidRDefault="00E05F60">
      <w:pPr>
        <w:numPr>
          <w:ilvl w:val="0"/>
          <w:numId w:val="44"/>
        </w:numPr>
        <w:spacing w:after="0" w:line="276" w:lineRule="auto"/>
        <w:ind w:left="426" w:hanging="426"/>
        <w:jc w:val="both"/>
        <w:rPr>
          <w:rFonts w:cs="Calibri"/>
        </w:rPr>
      </w:pPr>
      <w:r>
        <w:rPr>
          <w:rFonts w:cs="Calibri"/>
        </w:rPr>
        <w:t>Wytyczne w zakresie realizacji przedsięwzięć z udziałem środków Europejskiego Funduszu Społecznego w obszarze edukacji na lata 2014-2020;</w:t>
      </w:r>
    </w:p>
    <w:p w:rsidR="006352E7" w:rsidRDefault="00E05F60">
      <w:pPr>
        <w:numPr>
          <w:ilvl w:val="0"/>
          <w:numId w:val="44"/>
        </w:numPr>
        <w:spacing w:after="0" w:line="276" w:lineRule="auto"/>
        <w:ind w:left="426" w:hanging="426"/>
        <w:jc w:val="both"/>
        <w:rPr>
          <w:rFonts w:cs="Calibri"/>
        </w:rPr>
      </w:pPr>
      <w:r>
        <w:rPr>
          <w:rFonts w:cs="Calibri"/>
        </w:rPr>
        <w:t xml:space="preserve">Poradnik dla realizatorów projektów i instytucji systemu wdrażania funduszy europejskich 2014 - 2020- Realizacja zasady równości szans i niedyskryminacji, w tym dostępności dla osób </w:t>
      </w:r>
      <w:r>
        <w:rPr>
          <w:rFonts w:cs="Calibri"/>
        </w:rPr>
        <w:br/>
        <w:t>z niepełnosprawnościami;</w:t>
      </w:r>
    </w:p>
    <w:p w:rsidR="006352E7" w:rsidRDefault="00E05F60">
      <w:pPr>
        <w:numPr>
          <w:ilvl w:val="0"/>
          <w:numId w:val="44"/>
        </w:numPr>
        <w:spacing w:after="0" w:line="276" w:lineRule="auto"/>
        <w:ind w:left="426" w:hanging="426"/>
        <w:jc w:val="both"/>
        <w:rPr>
          <w:rFonts w:cs="Calibri"/>
        </w:rPr>
      </w:pPr>
      <w:r>
        <w:rPr>
          <w:rFonts w:cs="Calibri"/>
        </w:rPr>
        <w:t>Poradnik dla osób realizujących projekty oraz instytucji systemu wdrażania - Jak realizować zasadę równości szans kobiet i mężczyzn w projektach finansowanych z funduszy europejskich 2014-2020;</w:t>
      </w:r>
    </w:p>
    <w:p w:rsidR="006352E7" w:rsidRDefault="00E05F60">
      <w:pPr>
        <w:numPr>
          <w:ilvl w:val="0"/>
          <w:numId w:val="44"/>
        </w:numPr>
        <w:spacing w:after="0" w:line="276" w:lineRule="auto"/>
        <w:ind w:left="426" w:hanging="426"/>
        <w:jc w:val="both"/>
        <w:rPr>
          <w:rFonts w:cs="Calibri"/>
        </w:rPr>
      </w:pPr>
      <w:r>
        <w:rPr>
          <w:rFonts w:cs="Calibri"/>
        </w:rPr>
        <w:t>Strategia na rzecz inteligentnego i zrównoważonego rozwoju sprzyjającego włączeniu społecznemu Europa 2020.</w:t>
      </w:r>
    </w:p>
    <w:p w:rsidR="006352E7" w:rsidRDefault="006352E7">
      <w:pPr>
        <w:rPr>
          <w:rFonts w:cs="Calibri"/>
        </w:rPr>
      </w:pPr>
    </w:p>
    <w:p w:rsidR="006352E7" w:rsidRDefault="006352E7"/>
    <w:p w:rsidR="006352E7" w:rsidRDefault="006352E7"/>
    <w:p w:rsidR="006352E7" w:rsidRDefault="006352E7"/>
    <w:p w:rsidR="006352E7" w:rsidRDefault="006352E7"/>
    <w:p w:rsidR="006352E7" w:rsidRDefault="006352E7"/>
    <w:sectPr w:rsidR="006352E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0F5" w:rsidRDefault="002710F5">
      <w:pPr>
        <w:spacing w:after="0" w:line="240" w:lineRule="auto"/>
      </w:pPr>
      <w:r>
        <w:separator/>
      </w:r>
    </w:p>
  </w:endnote>
  <w:endnote w:type="continuationSeparator" w:id="0">
    <w:p w:rsidR="002710F5" w:rsidRDefault="0027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charset w:val="00"/>
    <w:family w:val="roman"/>
    <w:pitch w:val="default"/>
  </w:font>
  <w:font w:name="Arial Unicode MS">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0F5" w:rsidRDefault="002710F5">
      <w:pPr>
        <w:spacing w:after="0" w:line="240" w:lineRule="auto"/>
      </w:pPr>
      <w:r>
        <w:rPr>
          <w:color w:val="000000"/>
        </w:rPr>
        <w:separator/>
      </w:r>
    </w:p>
  </w:footnote>
  <w:footnote w:type="continuationSeparator" w:id="0">
    <w:p w:rsidR="002710F5" w:rsidRDefault="002710F5">
      <w:pPr>
        <w:spacing w:after="0" w:line="240" w:lineRule="auto"/>
      </w:pPr>
      <w:r>
        <w:continuationSeparator/>
      </w:r>
    </w:p>
  </w:footnote>
  <w:footnote w:id="1">
    <w:p w:rsidR="006352E7" w:rsidRDefault="00E05F60">
      <w:pPr>
        <w:pStyle w:val="Tekstprzypisudolnego"/>
      </w:pPr>
      <w:r>
        <w:rPr>
          <w:rStyle w:val="Odwoanieprzypisudolnego"/>
        </w:rPr>
        <w:footnoteRef/>
      </w:r>
      <w:r>
        <w:rPr>
          <w:szCs w:val="18"/>
        </w:rPr>
        <w:t xml:space="preserve"> W tym również osoby przebywające w pieczy zastępczej na warunkach  określonych w art. 37 ust. 2 ustawy z dnia 9 czerwca 2011 r. o wspieraniu rodziny i systemie pieczy zastępczej.</w:t>
      </w:r>
    </w:p>
  </w:footnote>
  <w:footnote w:id="2">
    <w:p w:rsidR="006352E7" w:rsidRDefault="00E05F60">
      <w:pPr>
        <w:pStyle w:val="Tekstprzypisudolnego"/>
      </w:pPr>
      <w:r>
        <w:rPr>
          <w:rStyle w:val="Odwoanieprzypisudolnego"/>
        </w:rPr>
        <w:footnoteRef/>
      </w:r>
      <w:r>
        <w:rPr>
          <w:szCs w:val="16"/>
        </w:rPr>
        <w:t xml:space="preserve"> Termin ustalany w zależności od okresu realizacji projektu i daty podpisania umowy o dofinansowanie.</w:t>
      </w:r>
    </w:p>
  </w:footnote>
  <w:footnote w:id="3">
    <w:p w:rsidR="006352E7" w:rsidRDefault="00E05F60">
      <w:pPr>
        <w:pStyle w:val="Tekstprzypisudolnego"/>
      </w:pPr>
      <w:r>
        <w:rPr>
          <w:rStyle w:val="Odwoanieprzypisudolnego"/>
        </w:rPr>
        <w:footnoteRef/>
      </w:r>
      <w:r>
        <w:t xml:space="preserve"> Wniesienie zabezpieczenia nie jest wymagane jeżeli Beneficjent jest jednostką sektora finansów publicznych.</w:t>
      </w:r>
    </w:p>
  </w:footnote>
  <w:footnote w:id="4">
    <w:p w:rsidR="006352E7" w:rsidRDefault="00E05F60">
      <w:pPr>
        <w:pStyle w:val="Tekstprzypisudolnego"/>
      </w:pPr>
      <w:r>
        <w:rPr>
          <w:rStyle w:val="Odwoanieprzypisudolnego"/>
        </w:rPr>
        <w:footnoteRef/>
      </w:r>
      <w:r>
        <w:t xml:space="preserve"> Beneficjent ma prawo złożyć wniosek o płatność, w którym rozliczanych jest mniej niż 70% środków dotychczas przekazanych, </w:t>
      </w:r>
      <w:r>
        <w:br/>
        <w:t>o ile wynika to z harmonogramu płatności zaakceptowanego przez IZ RPOWP.</w:t>
      </w:r>
    </w:p>
  </w:footnote>
  <w:footnote w:id="5">
    <w:p w:rsidR="006352E7" w:rsidRDefault="00E05F60">
      <w:pPr>
        <w:pStyle w:val="Tekstprzypisudolnego"/>
      </w:pPr>
      <w:r>
        <w:rPr>
          <w:rStyle w:val="Odwoanieprzypisudolnego"/>
        </w:rPr>
        <w:footnoteRef/>
      </w:r>
      <w:r>
        <w:rPr>
          <w:sz w:val="16"/>
        </w:rPr>
        <w:t xml:space="preserve"> Miejsca świadczenia wyżej wymienionych form wsparcia mogą być tworzone zarówno w nowych podmiotach jak i w podmiotach istniejących.</w:t>
      </w:r>
    </w:p>
  </w:footnote>
  <w:footnote w:id="6">
    <w:p w:rsidR="006352E7" w:rsidRDefault="00E05F60">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7">
    <w:p w:rsidR="006352E7" w:rsidRDefault="00E05F60">
      <w:pPr>
        <w:pStyle w:val="Tekstprzypisudolnego"/>
      </w:pPr>
      <w:r>
        <w:rPr>
          <w:rStyle w:val="Odwoanieprzypisudolnego"/>
        </w:rPr>
        <w:footnoteRef/>
      </w:r>
      <w:r>
        <w:t xml:space="preserve"> Załącznik Nr 1 do Uchwały </w:t>
      </w:r>
      <w:r>
        <w:rPr>
          <w:rStyle w:val="Pogrubienie"/>
        </w:rPr>
        <w:t>20/220/2019</w:t>
      </w:r>
      <w:r>
        <w:t>2018 Zarządu Województwa Podlaskiego z dnia 14 lutego  2019 r.</w:t>
      </w:r>
    </w:p>
  </w:footnote>
  <w:footnote w:id="8">
    <w:p w:rsidR="006352E7" w:rsidRDefault="00E05F60">
      <w:pPr>
        <w:pStyle w:val="Tekstprzypisudolnego"/>
      </w:pPr>
      <w:r>
        <w:rPr>
          <w:rStyle w:val="Odwoanieprzypisudolnego"/>
        </w:rPr>
        <w:footnoteRef/>
      </w:r>
      <w:r>
        <w:t xml:space="preserve"> W przypadku modernizacji dostępność dotyczy co najmniej tych elementów budynku, które były przedmiotem finansowania z EFSiI.</w:t>
      </w:r>
    </w:p>
  </w:footnote>
  <w:footnote w:id="9">
    <w:p w:rsidR="006352E7" w:rsidRDefault="00E05F60">
      <w:pPr>
        <w:pStyle w:val="Tekstprzypisudolnego"/>
      </w:pPr>
      <w:r>
        <w:rPr>
          <w:rStyle w:val="Odwoanieprzypisudolnego"/>
        </w:rPr>
        <w:footnoteRef/>
      </w:r>
      <w:r>
        <w:rPr>
          <w:sz w:val="16"/>
        </w:rPr>
        <w:t xml:space="preserve"> Szczegółowe zapisy dotyczące zakresu wsparcia w projekcie zostaną przekazane LGD wraz z listą warunków szczególnych udzielenia wsparcia dla danego obszaru, w którym ogłaszany jest nabór przez LGD.  </w:t>
      </w:r>
    </w:p>
  </w:footnote>
  <w:footnote w:id="10">
    <w:p w:rsidR="006352E7" w:rsidRDefault="00E05F60">
      <w:pPr>
        <w:pStyle w:val="Tekstprzypisudolnego"/>
      </w:pPr>
      <w:r>
        <w:rPr>
          <w:rStyle w:val="Odwoanieprzypisudolnego"/>
        </w:rPr>
        <w:footnoteRef/>
      </w:r>
      <w:r>
        <w:t xml:space="preserve"> Punktem wyjścia dla weryfikacji kwalifikowalności wydatków na etapie realizacji projektu jest zatwierdzony wniosek </w:t>
      </w:r>
      <w:r>
        <w:br/>
        <w:t>o dofinansowanie</w:t>
      </w:r>
    </w:p>
  </w:footnote>
  <w:footnote w:id="11">
    <w:p w:rsidR="006352E7" w:rsidRDefault="00E05F60">
      <w:pPr>
        <w:pStyle w:val="Tekstprzypisudolnego"/>
      </w:pPr>
      <w:r>
        <w:rPr>
          <w:rStyle w:val="Odwoanieprzypisudolnego"/>
        </w:rPr>
        <w:footnoteRef/>
      </w:r>
      <w:r>
        <w:rPr>
          <w:szCs w:val="18"/>
        </w:rPr>
        <w:t xml:space="preserve"> Również instrumenty finansowe nie mogą być wykorzystywane w charakterze zaliczkowego finansowania dotacji (patrz art. 37 pkt 9 rozporządzenia ogólnego).</w:t>
      </w:r>
    </w:p>
  </w:footnote>
  <w:footnote w:id="12">
    <w:p w:rsidR="006352E7" w:rsidRDefault="00E05F60">
      <w:pPr>
        <w:pStyle w:val="Tekstprzypisudolnego"/>
      </w:pPr>
      <w:r>
        <w:rPr>
          <w:rStyle w:val="Odwoanieprzypisudolnego"/>
        </w:rPr>
        <w:footnoteRef/>
      </w:r>
      <w:r>
        <w:rPr>
          <w:szCs w:val="18"/>
        </w:rPr>
        <w:t xml:space="preserve"> Taki środek trwały może być uwzględniony jako wkład niepieniężny w projekcie. </w:t>
      </w:r>
    </w:p>
  </w:footnote>
  <w:footnote w:id="13">
    <w:p w:rsidR="006352E7" w:rsidRDefault="00E05F60">
      <w:pPr>
        <w:pStyle w:val="Tekstprzypisudolnego"/>
      </w:pPr>
      <w:r>
        <w:rPr>
          <w:rStyle w:val="Odwoanieprzypisudolnego"/>
        </w:rPr>
        <w:footnoteRef/>
      </w:r>
      <w:r>
        <w:rPr>
          <w:szCs w:val="18"/>
        </w:rPr>
        <w:t xml:space="preserve"> </w:t>
      </w:r>
      <w:r>
        <w:rPr>
          <w:szCs w:val="18"/>
          <w:lang w:eastAsia="pl-PL"/>
        </w:rPr>
        <w:t xml:space="preserve">Nie dotyczy sytuacji, w której sąd prawomocnym wyrokiem uzna prawidłowość poniesienia wydatku, a było to przedmiotem </w:t>
      </w:r>
      <w:r>
        <w:rPr>
          <w:szCs w:val="18"/>
        </w:rPr>
        <w:t>sporu sądowego. Wydatki uznane przez sąd za prawidłowo poniesione będą stanowić wydatki kwalifikowalne..</w:t>
      </w:r>
    </w:p>
  </w:footnote>
  <w:footnote w:id="14">
    <w:p w:rsidR="006352E7" w:rsidRDefault="00E05F60">
      <w:pPr>
        <w:pStyle w:val="Tekstprzypisudolnego"/>
      </w:pPr>
      <w:r>
        <w:rPr>
          <w:rStyle w:val="Odwoanieprzypisudolnego"/>
        </w:rPr>
        <w:footnoteRef/>
      </w:r>
      <w:r>
        <w:rPr>
          <w:szCs w:val="18"/>
        </w:rPr>
        <w:t xml:space="preserve"> 7 lub 10 lat liczone jest w miesiącach kalendarzowych od daty nabycia (np.7 lat od dnia 9 listopada 2014 r. to okres od tej daty do 9 listopada 2021 r.).</w:t>
      </w:r>
    </w:p>
  </w:footnote>
  <w:footnote w:id="15">
    <w:p w:rsidR="006352E7" w:rsidRDefault="00E05F60">
      <w:pPr>
        <w:pStyle w:val="Tekstprzypisudolnego"/>
      </w:pPr>
      <w:r>
        <w:rPr>
          <w:rStyle w:val="Odwoanieprzypisudolnego"/>
        </w:rPr>
        <w:footnoteRef/>
      </w:r>
      <w:r>
        <w:rPr>
          <w:szCs w:val="18"/>
        </w:rPr>
        <w:t xml:space="preserve"> Metodologia wyliczenia kosztu kwalifikowalnego została przedstawiona w załączniku 2 do Wytycznych w zakresie kwalifikowalności wydatków.</w:t>
      </w:r>
    </w:p>
  </w:footnote>
  <w:footnote w:id="16">
    <w:p w:rsidR="006352E7" w:rsidRDefault="00E05F60">
      <w:pPr>
        <w:pStyle w:val="Tekstprzypisudolnego"/>
      </w:pPr>
      <w:r>
        <w:rPr>
          <w:rStyle w:val="Odwoanieprzypisudolnego"/>
        </w:rPr>
        <w:footnoteRef/>
      </w:r>
      <w:r>
        <w:t xml:space="preserve"> Bez względu na liczbę wynikających z danej transakcji płatności.</w:t>
      </w:r>
    </w:p>
  </w:footnote>
  <w:footnote w:id="17">
    <w:p w:rsidR="006352E7" w:rsidRDefault="00E05F60">
      <w:pPr>
        <w:pStyle w:val="Tekstprzypisudolnego"/>
      </w:pPr>
      <w:r>
        <w:rPr>
          <w:rStyle w:val="Odwoanieprzypisudolnego"/>
        </w:rPr>
        <w:footnoteRef/>
      </w:r>
      <w:r>
        <w:t xml:space="preserve"> </w:t>
      </w:r>
      <w:r>
        <w:rPr>
          <w:szCs w:val="18"/>
        </w:rPr>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footnote>
  <w:footnote w:id="18">
    <w:p w:rsidR="006352E7" w:rsidRDefault="00E05F60">
      <w:pPr>
        <w:pStyle w:val="Tekstprzypisudolnego"/>
      </w:pPr>
      <w:r>
        <w:rPr>
          <w:rStyle w:val="Odwoanieprzypisudolnego"/>
        </w:rPr>
        <w:footnoteRef/>
      </w:r>
      <w:r>
        <w:t xml:space="preserve"> </w:t>
      </w:r>
      <w:r>
        <w:rPr>
          <w:szCs w:val="18"/>
        </w:rPr>
        <w:t xml:space="preserve">Zgodnie z zasadami regulującymi wydatkowanie funduszy EFSI, środki unijne mają na celu m.in. realizację strategii na rzecz inteligentnego, zrównoważonego wzrostu sprzyjającego włączeniu społecznemu. Cele te są realizowane poprzez wydatkowanie środków w sposób zapewniający tworzenie m.in. wysokiej jakości miejsc pracy, czy ochronę środowiska. W związku z powyższym </w:t>
      </w:r>
      <w:r>
        <w:rPr>
          <w:szCs w:val="18"/>
        </w:rPr>
        <w:br/>
        <w:t>w przypadku zamówień, których wartość przekracza 5 225 000 euro w przypadku zamówień na roboty budowlane oraz 209 000 euro w przypadku zamówień na dostawy i usługi, należy rozważyć zobowiązanie wykonawców do przestrzegania przepisów prawa pracy, prawa socjalnego, prawa ochrony środowiska.</w:t>
      </w:r>
    </w:p>
  </w:footnote>
  <w:footnote w:id="19">
    <w:p w:rsidR="006352E7" w:rsidRDefault="00E05F60">
      <w:pPr>
        <w:pStyle w:val="Tekstprzypisudolnego"/>
      </w:pPr>
      <w:r>
        <w:rPr>
          <w:rStyle w:val="Odwoanieprzypisudolnego"/>
        </w:rPr>
        <w:footnoteRef/>
      </w:r>
      <w:r>
        <w:t xml:space="preserve"> Informacja dotycząca aspektów społecznych, w tym sposobu ich ujmowania w realizowanych zamówieniach, została ujęta </w:t>
      </w:r>
      <w:r>
        <w:br/>
        <w:t>w podręczniku opracowanym przez Urząd Zamówień Publicznych, dostępnym pod adresem: https://www.uzp.gov.pl/__data/assets/pdf_file/0021/30279/Aspekty_spoleczne_w_zamowieniach_publicznych_Podrecznik_Wydanie_II.pdf</w:t>
      </w:r>
    </w:p>
  </w:footnote>
  <w:footnote w:id="20">
    <w:p w:rsidR="006352E7" w:rsidRDefault="00E05F60">
      <w:pPr>
        <w:pStyle w:val="Tekstprzypisudolnego"/>
      </w:pPr>
      <w:r>
        <w:rPr>
          <w:rStyle w:val="Odwoanieprzypisudolnego"/>
        </w:rPr>
        <w:footnoteRef/>
      </w:r>
      <w:r>
        <w:t xml:space="preserve"> „Podmiot ekonomii społecznej” należy rozumieć zgodnie z definicją zawartą w </w:t>
      </w:r>
      <w:r>
        <w:rPr>
          <w:i/>
        </w:rPr>
        <w:t>Wytycznych w zakresie zasad realizacji przedsięwzięć w obszarze włączenia społecznego i zwalczania ubóstwa z wykorzystaniem środków Europejskiego Funduszu Społecznego i Europejskiego Funduszu Rozwoju Regionalnego na lata 2014-2020.</w:t>
      </w:r>
    </w:p>
  </w:footnote>
  <w:footnote w:id="21">
    <w:p w:rsidR="006352E7" w:rsidRDefault="00E05F60">
      <w:pPr>
        <w:pStyle w:val="Tekstprzypisudolnego"/>
      </w:pPr>
      <w:r>
        <w:rPr>
          <w:rStyle w:val="Odwoanieprzypisudolnego"/>
        </w:rPr>
        <w:footnoteRef/>
      </w:r>
      <w:r>
        <w:t xml:space="preserve"> Nie dotyczy umów, w wyniku których następuje wykonanie oznaczonego dzieła.</w:t>
      </w:r>
    </w:p>
  </w:footnote>
  <w:footnote w:id="22">
    <w:p w:rsidR="006352E7" w:rsidRDefault="00E05F60">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23">
    <w:p w:rsidR="006352E7" w:rsidRDefault="00E05F60">
      <w:pPr>
        <w:pStyle w:val="Tekstprzypisudolnego"/>
      </w:pPr>
      <w:r>
        <w:rPr>
          <w:rStyle w:val="Odwoanieprzypisudolnego"/>
        </w:rPr>
        <w:footnoteRef/>
      </w:r>
      <w:r>
        <w:t xml:space="preserve"> Weryfikacja poziomu następuje na etapie przyjęcia wniosku do realizacji.</w:t>
      </w:r>
    </w:p>
  </w:footnote>
  <w:footnote w:id="24">
    <w:p w:rsidR="006352E7" w:rsidRDefault="00E05F60">
      <w:pPr>
        <w:pStyle w:val="Tekstprzypisudolnego"/>
      </w:pPr>
      <w:r>
        <w:rPr>
          <w:rStyle w:val="Odwoanieprzypisudolnego"/>
        </w:rPr>
        <w:footnoteRef/>
      </w:r>
      <w:r>
        <w:t xml:space="preserve"> Weryfikacja poziomu następuje na etapie przyjęcia wniosku do realizacji.</w:t>
      </w:r>
    </w:p>
  </w:footnote>
  <w:footnote w:id="25">
    <w:p w:rsidR="006352E7" w:rsidRDefault="00E05F60">
      <w:pPr>
        <w:pStyle w:val="Tekstprzypisudolnego"/>
        <w:spacing w:line="276" w:lineRule="auto"/>
      </w:pPr>
      <w:r>
        <w:rPr>
          <w:rStyle w:val="Odwoanieprzypisudolnego"/>
        </w:rPr>
        <w:footnoteRef/>
      </w:r>
      <w:r>
        <w:t xml:space="preserve"> Z pomniejszeniem kosztu racjonalnych usprawnień, o których mowa w </w:t>
      </w:r>
      <w:r>
        <w:rPr>
          <w:i/>
        </w:rPr>
        <w:t xml:space="preserve">Wytycznych w zakresie realizacji zasady równości szans </w:t>
      </w:r>
      <w:r>
        <w:rPr>
          <w:i/>
        </w:rPr>
        <w:br/>
        <w:t>i niedyskryminacji, w tym dostępności dla osób z niepełnosprawnościami oraz zasady równości szans kobiet i mężczyzn w ramach funduszy unijnych na lata 2014-2020</w:t>
      </w:r>
      <w:r>
        <w:t>.</w:t>
      </w:r>
    </w:p>
  </w:footnote>
  <w:footnote w:id="26">
    <w:p w:rsidR="006352E7" w:rsidRDefault="00E05F60">
      <w:pPr>
        <w:pStyle w:val="Tekstprzypisudolnego"/>
        <w:spacing w:line="276" w:lineRule="auto"/>
      </w:pPr>
      <w:r>
        <w:rPr>
          <w:rStyle w:val="Odwoanieprzypisudolnego"/>
        </w:rPr>
        <w:footnoteRef/>
      </w:r>
      <w:r>
        <w:rPr>
          <w:szCs w:val="18"/>
        </w:rPr>
        <w:t xml:space="preserve"> Jak wyżej.</w:t>
      </w:r>
    </w:p>
  </w:footnote>
  <w:footnote w:id="27">
    <w:p w:rsidR="006352E7" w:rsidRDefault="00E05F60">
      <w:pPr>
        <w:pStyle w:val="Tekstprzypisudolnego"/>
        <w:spacing w:line="276" w:lineRule="auto"/>
      </w:pPr>
      <w:r>
        <w:rPr>
          <w:rStyle w:val="Odwoanieprzypisudolnego"/>
        </w:rPr>
        <w:footnoteRef/>
      </w:r>
      <w:r>
        <w:t xml:space="preserve"> Jak wyżej.</w:t>
      </w:r>
    </w:p>
  </w:footnote>
  <w:footnote w:id="28">
    <w:p w:rsidR="006352E7" w:rsidRDefault="00E05F60">
      <w:pPr>
        <w:pStyle w:val="Tekstprzypisudolnego"/>
        <w:spacing w:line="276" w:lineRule="auto"/>
      </w:pPr>
      <w:r>
        <w:rPr>
          <w:rStyle w:val="Odwoanieprzypisudolnego"/>
        </w:rPr>
        <w:footnoteRef/>
      </w:r>
      <w:r>
        <w:t xml:space="preserve"> Jak wyżej.</w:t>
      </w:r>
    </w:p>
  </w:footnote>
  <w:footnote w:id="29">
    <w:p w:rsidR="006352E7" w:rsidRDefault="00E05F60">
      <w:pPr>
        <w:spacing w:after="0"/>
      </w:pPr>
      <w:r>
        <w:rPr>
          <w:rStyle w:val="Odwoanieprzypisudolnego"/>
        </w:rPr>
        <w:footnoteRef/>
      </w:r>
      <w:r>
        <w:rPr>
          <w:sz w:val="18"/>
        </w:rPr>
        <w:t xml:space="preserve"> </w:t>
      </w:r>
      <w:r>
        <w:rPr>
          <w:sz w:val="18"/>
          <w:szCs w:val="18"/>
        </w:rPr>
        <w:t xml:space="preserve">Do przeliczenia ww. kwoty na PLN należy stosować miesięczny obrachunkowy kurs wymiany stosowany przez KE aktualny na dzień ogłoszenia naboru. Kurs publikowany na stronie internetowej: </w:t>
      </w:r>
      <w:r>
        <w:rPr>
          <w:sz w:val="18"/>
          <w:szCs w:val="18"/>
        </w:rPr>
        <w:tab/>
      </w:r>
      <w:r>
        <w:rPr>
          <w:rFonts w:cs="Arial"/>
          <w:sz w:val="18"/>
          <w:szCs w:val="18"/>
        </w:rPr>
        <w:t>http://ec.europa.eu/budget/contracts_grants/info_contracts/inforeuro/index_en.cfm</w:t>
      </w:r>
    </w:p>
  </w:footnote>
  <w:footnote w:id="30">
    <w:p w:rsidR="006352E7" w:rsidRDefault="00E05F60">
      <w:pPr>
        <w:pStyle w:val="Tekstprzypisudolnego"/>
      </w:pPr>
      <w:r>
        <w:rPr>
          <w:rStyle w:val="Odwoanieprzypisudolnego"/>
        </w:rPr>
        <w:footnoteRef/>
      </w:r>
      <w:r>
        <w:t xml:space="preserve"> Do przeliczenia ww. kwoty na PLN należy stosować miesięczny obrachunkowy kurs wymiany stosowany przez KE aktualny na dzień ogłoszenia naboru.</w:t>
      </w:r>
    </w:p>
  </w:footnote>
  <w:footnote w:id="31">
    <w:p w:rsidR="006352E7" w:rsidRDefault="00E05F60">
      <w:pPr>
        <w:pStyle w:val="Tekstprzypisudolnego"/>
      </w:pPr>
      <w:r>
        <w:rPr>
          <w:rStyle w:val="Odwoanieprzypisudolnego"/>
        </w:rPr>
        <w:footnoteRef/>
      </w:r>
      <w:r>
        <w:t xml:space="preserve"> Do przeliczenia ww. kwoty na PLN należy stosować miesięczny obrachunkowy kurs wymiany stosowany przez KE aktualny na dzień ogłoszenia naboru.</w:t>
      </w:r>
    </w:p>
  </w:footnote>
  <w:footnote w:id="32">
    <w:p w:rsidR="006352E7" w:rsidRDefault="00E05F60">
      <w:pPr>
        <w:pStyle w:val="Tekstprzypisudolnego"/>
      </w:pPr>
      <w:r>
        <w:rPr>
          <w:rStyle w:val="Odwoanieprzypisudolnego"/>
        </w:rPr>
        <w:footnoteRef/>
      </w:r>
      <w:r>
        <w:t xml:space="preserve"> 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33">
    <w:p w:rsidR="006352E7" w:rsidRDefault="00E05F60">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00E"/>
    <w:multiLevelType w:val="multilevel"/>
    <w:tmpl w:val="47A25F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34ED1"/>
    <w:multiLevelType w:val="multilevel"/>
    <w:tmpl w:val="F24CE3C0"/>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347833"/>
    <w:multiLevelType w:val="multilevel"/>
    <w:tmpl w:val="42B22AFC"/>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7960E7"/>
    <w:multiLevelType w:val="multilevel"/>
    <w:tmpl w:val="A0F8E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5C69C8"/>
    <w:multiLevelType w:val="multilevel"/>
    <w:tmpl w:val="F9F84A0A"/>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411E8D"/>
    <w:multiLevelType w:val="multilevel"/>
    <w:tmpl w:val="58E486B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0E5A4208"/>
    <w:multiLevelType w:val="multilevel"/>
    <w:tmpl w:val="B854035C"/>
    <w:lvl w:ilvl="0">
      <w:numFmt w:val="bullet"/>
      <w:lvlText w:val=""/>
      <w:lvlJc w:val="left"/>
      <w:pPr>
        <w:ind w:left="360" w:hanging="360"/>
      </w:pPr>
      <w:rPr>
        <w:rFonts w:ascii="Wingdings" w:hAnsi="Wingdings"/>
        <w:i w:val="0"/>
        <w:color w:val="auto"/>
        <w:sz w:val="20"/>
        <w:szCs w:val="22"/>
      </w:rPr>
    </w:lvl>
    <w:lvl w:ilvl="1">
      <w:start w:val="1"/>
      <w:numFmt w:val="lowerLetter"/>
      <w:lvlText w:val="%2)"/>
      <w:lvlJc w:val="left"/>
      <w:pPr>
        <w:ind w:left="578" w:hanging="360"/>
      </w:pPr>
    </w:lvl>
    <w:lvl w:ilvl="2">
      <w:start w:val="1"/>
      <w:numFmt w:val="lowerRoman"/>
      <w:lvlText w:val="%3)"/>
      <w:lvlJc w:val="left"/>
      <w:pPr>
        <w:ind w:left="2771" w:hanging="360"/>
      </w:p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7" w15:restartNumberingAfterBreak="0">
    <w:nsid w:val="0E9938FD"/>
    <w:multiLevelType w:val="multilevel"/>
    <w:tmpl w:val="FF2CD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2F3995"/>
    <w:multiLevelType w:val="multilevel"/>
    <w:tmpl w:val="7EB4390E"/>
    <w:lvl w:ilvl="0">
      <w:start w:val="1"/>
      <w:numFmt w:val="lowerLetter"/>
      <w:lvlText w:val="%1)"/>
      <w:lvlJc w:val="left"/>
      <w:pPr>
        <w:ind w:left="720" w:hanging="360"/>
      </w:pPr>
      <w:rPr>
        <w:rFonts w:ascii="Calibri" w:eastAsia="Calibri" w:hAnsi="Calibri" w:cs="Arial"/>
        <w:i w:val="0"/>
        <w:color w:val="auto"/>
        <w:sz w:val="22"/>
        <w:szCs w:val="22"/>
      </w:rPr>
    </w:lvl>
    <w:lvl w:ilvl="1">
      <w:start w:val="1"/>
      <w:numFmt w:val="lowerLetter"/>
      <w:lvlText w:val="%2)"/>
      <w:lvlJc w:val="left"/>
      <w:pPr>
        <w:ind w:left="938" w:hanging="360"/>
      </w:pPr>
    </w:lvl>
    <w:lvl w:ilvl="2">
      <w:start w:val="1"/>
      <w:numFmt w:val="lowerRoman"/>
      <w:lvlText w:val="%3)"/>
      <w:lvlJc w:val="left"/>
      <w:pPr>
        <w:ind w:left="1298" w:hanging="360"/>
      </w:pPr>
    </w:lvl>
    <w:lvl w:ilvl="3">
      <w:start w:val="1"/>
      <w:numFmt w:val="decimal"/>
      <w:lvlText w:val="(%4)"/>
      <w:lvlJc w:val="left"/>
      <w:pPr>
        <w:ind w:left="1658" w:hanging="360"/>
      </w:pPr>
    </w:lvl>
    <w:lvl w:ilvl="4">
      <w:start w:val="1"/>
      <w:numFmt w:val="lowerLetter"/>
      <w:lvlText w:val="(%5)"/>
      <w:lvlJc w:val="left"/>
      <w:pPr>
        <w:ind w:left="2018" w:hanging="360"/>
      </w:pPr>
    </w:lvl>
    <w:lvl w:ilvl="5">
      <w:start w:val="1"/>
      <w:numFmt w:val="lowerRoman"/>
      <w:lvlText w:val="(%6)"/>
      <w:lvlJc w:val="left"/>
      <w:pPr>
        <w:ind w:left="2378" w:hanging="360"/>
      </w:pPr>
    </w:lvl>
    <w:lvl w:ilvl="6">
      <w:start w:val="1"/>
      <w:numFmt w:val="decimal"/>
      <w:lvlText w:val="%7."/>
      <w:lvlJc w:val="left"/>
      <w:pPr>
        <w:ind w:left="2738" w:hanging="360"/>
      </w:pPr>
    </w:lvl>
    <w:lvl w:ilvl="7">
      <w:start w:val="1"/>
      <w:numFmt w:val="lowerLetter"/>
      <w:lvlText w:val="%8."/>
      <w:lvlJc w:val="left"/>
      <w:pPr>
        <w:ind w:left="3098" w:hanging="360"/>
      </w:pPr>
    </w:lvl>
    <w:lvl w:ilvl="8">
      <w:start w:val="1"/>
      <w:numFmt w:val="lowerRoman"/>
      <w:lvlText w:val="%9."/>
      <w:lvlJc w:val="left"/>
      <w:pPr>
        <w:ind w:left="3458" w:hanging="360"/>
      </w:pPr>
    </w:lvl>
  </w:abstractNum>
  <w:abstractNum w:abstractNumId="9" w15:restartNumberingAfterBreak="0">
    <w:nsid w:val="16A57C4E"/>
    <w:multiLevelType w:val="multilevel"/>
    <w:tmpl w:val="1244FA40"/>
    <w:lvl w:ilvl="0">
      <w:start w:val="1"/>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A600B2"/>
    <w:multiLevelType w:val="multilevel"/>
    <w:tmpl w:val="CCBE1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EA214E"/>
    <w:multiLevelType w:val="multilevel"/>
    <w:tmpl w:val="D60AEDDE"/>
    <w:lvl w:ilvl="0">
      <w:start w:val="1"/>
      <w:numFmt w:val="lowerLetter"/>
      <w:lvlText w:val="%1)"/>
      <w:lvlJc w:val="left"/>
      <w:pPr>
        <w:ind w:left="19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93240C6"/>
    <w:multiLevelType w:val="multilevel"/>
    <w:tmpl w:val="5636AB1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3" w15:restartNumberingAfterBreak="0">
    <w:nsid w:val="1A3069F9"/>
    <w:multiLevelType w:val="multilevel"/>
    <w:tmpl w:val="9398CE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34A0024"/>
    <w:multiLevelType w:val="multilevel"/>
    <w:tmpl w:val="4C92FB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10419D"/>
    <w:multiLevelType w:val="multilevel"/>
    <w:tmpl w:val="C7EAE4B2"/>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47E2BF6"/>
    <w:multiLevelType w:val="multilevel"/>
    <w:tmpl w:val="63A07F80"/>
    <w:lvl w:ilvl="0">
      <w:start w:val="1"/>
      <w:numFmt w:val="decimal"/>
      <w:lvlText w:val="%1)"/>
      <w:lvlJc w:val="left"/>
      <w:pPr>
        <w:ind w:left="502" w:hanging="360"/>
      </w:pPr>
      <w:rPr>
        <w:rFonts w:ascii="Arial" w:hAnsi="Arial" w:cs="Arial"/>
        <w:i w:val="0"/>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9057D7"/>
    <w:multiLevelType w:val="multilevel"/>
    <w:tmpl w:val="5546D5A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4CE2FC8"/>
    <w:multiLevelType w:val="multilevel"/>
    <w:tmpl w:val="7C26484E"/>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8C67F99"/>
    <w:multiLevelType w:val="multilevel"/>
    <w:tmpl w:val="DF1E00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CB14B1"/>
    <w:multiLevelType w:val="multilevel"/>
    <w:tmpl w:val="16A4EAE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2052199"/>
    <w:multiLevelType w:val="multilevel"/>
    <w:tmpl w:val="4CCA6970"/>
    <w:lvl w:ilvl="0">
      <w:start w:val="11"/>
      <w:numFmt w:val="lowerLetter"/>
      <w:lvlText w:val="%1)"/>
      <w:lvlJc w:val="left"/>
      <w:pPr>
        <w:ind w:left="12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302525"/>
    <w:multiLevelType w:val="multilevel"/>
    <w:tmpl w:val="8CA40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97437A"/>
    <w:multiLevelType w:val="multilevel"/>
    <w:tmpl w:val="E182BAAA"/>
    <w:lvl w:ilvl="0">
      <w:start w:val="1"/>
      <w:numFmt w:val="lowerLetter"/>
      <w:lvlText w:val="%1)"/>
      <w:lvlJc w:val="left"/>
      <w:pPr>
        <w:ind w:left="720" w:hanging="360"/>
      </w:pPr>
    </w:lvl>
    <w:lvl w:ilvl="1">
      <w:start w:val="1"/>
      <w:numFmt w:val="lowerLetter"/>
      <w:lvlText w:val="%2)"/>
      <w:lvlJc w:val="left"/>
      <w:pPr>
        <w:ind w:left="815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8B7440"/>
    <w:multiLevelType w:val="multilevel"/>
    <w:tmpl w:val="24E0F9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3871DE"/>
    <w:multiLevelType w:val="multilevel"/>
    <w:tmpl w:val="240687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91175"/>
    <w:multiLevelType w:val="multilevel"/>
    <w:tmpl w:val="ED0EC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F7C1F41"/>
    <w:multiLevelType w:val="multilevel"/>
    <w:tmpl w:val="706A0B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8" w15:restartNumberingAfterBreak="0">
    <w:nsid w:val="52415460"/>
    <w:multiLevelType w:val="multilevel"/>
    <w:tmpl w:val="47B42FD0"/>
    <w:lvl w:ilvl="0">
      <w:start w:val="1"/>
      <w:numFmt w:val="lowerLetter"/>
      <w:lvlText w:val="%1)"/>
      <w:lvlJc w:val="left"/>
      <w:pPr>
        <w:ind w:left="720" w:hanging="360"/>
      </w:pPr>
      <w:rPr>
        <w:rFonts w:ascii="Calibri" w:hAnsi="Calibri" w:cs="Arial"/>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964446"/>
    <w:multiLevelType w:val="multilevel"/>
    <w:tmpl w:val="C83079F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3E6672"/>
    <w:multiLevelType w:val="multilevel"/>
    <w:tmpl w:val="FB127C2E"/>
    <w:lvl w:ilvl="0">
      <w:start w:val="1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D44930"/>
    <w:multiLevelType w:val="multilevel"/>
    <w:tmpl w:val="11C8A72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9F1563"/>
    <w:multiLevelType w:val="multilevel"/>
    <w:tmpl w:val="59023770"/>
    <w:lvl w:ilvl="0">
      <w:start w:val="1"/>
      <w:numFmt w:val="decimal"/>
      <w:lvlText w:val="%1)"/>
      <w:lvlJc w:val="left"/>
      <w:pPr>
        <w:ind w:left="578" w:hanging="360"/>
      </w:pPr>
      <w:rPr>
        <w:rFonts w:ascii="Arial" w:hAnsi="Arial" w:cs="Arial"/>
        <w:i w:val="0"/>
        <w:color w:val="auto"/>
        <w:sz w:val="20"/>
      </w:rPr>
    </w:lvl>
    <w:lvl w:ilvl="1">
      <w:start w:val="1"/>
      <w:numFmt w:val="lowerLetter"/>
      <w:lvlText w:val="%2)"/>
      <w:lvlJc w:val="left"/>
      <w:pPr>
        <w:ind w:left="796" w:hanging="360"/>
      </w:pPr>
    </w:lvl>
    <w:lvl w:ilvl="2">
      <w:numFmt w:val="bullet"/>
      <w:lvlText w:val=""/>
      <w:lvlJc w:val="left"/>
      <w:pPr>
        <w:ind w:left="1156" w:hanging="360"/>
      </w:pPr>
      <w:rPr>
        <w:rFonts w:ascii="Symbol" w:hAnsi="Symbol"/>
      </w:rPr>
    </w:lvl>
    <w:lvl w:ilvl="3">
      <w:start w:val="1"/>
      <w:numFmt w:val="decimal"/>
      <w:lvlText w:val="(%4)"/>
      <w:lvlJc w:val="left"/>
      <w:pPr>
        <w:ind w:left="1516" w:hanging="360"/>
      </w:pPr>
    </w:lvl>
    <w:lvl w:ilvl="4">
      <w:start w:val="1"/>
      <w:numFmt w:val="lowerLetter"/>
      <w:lvlText w:val="(%5)"/>
      <w:lvlJc w:val="left"/>
      <w:pPr>
        <w:ind w:left="1876" w:hanging="360"/>
      </w:pPr>
    </w:lvl>
    <w:lvl w:ilvl="5">
      <w:start w:val="1"/>
      <w:numFmt w:val="lowerRoman"/>
      <w:lvlText w:val="(%6)"/>
      <w:lvlJc w:val="left"/>
      <w:pPr>
        <w:ind w:left="2236" w:hanging="360"/>
      </w:pPr>
    </w:lvl>
    <w:lvl w:ilvl="6">
      <w:start w:val="1"/>
      <w:numFmt w:val="decimal"/>
      <w:lvlText w:val="%7."/>
      <w:lvlJc w:val="left"/>
      <w:pPr>
        <w:ind w:left="2596" w:hanging="360"/>
      </w:pPr>
    </w:lvl>
    <w:lvl w:ilvl="7">
      <w:start w:val="1"/>
      <w:numFmt w:val="lowerLetter"/>
      <w:lvlText w:val="%8."/>
      <w:lvlJc w:val="left"/>
      <w:pPr>
        <w:ind w:left="2956" w:hanging="360"/>
      </w:pPr>
    </w:lvl>
    <w:lvl w:ilvl="8">
      <w:start w:val="1"/>
      <w:numFmt w:val="lowerRoman"/>
      <w:lvlText w:val="%9."/>
      <w:lvlJc w:val="left"/>
      <w:pPr>
        <w:ind w:left="3316" w:hanging="360"/>
      </w:pPr>
    </w:lvl>
  </w:abstractNum>
  <w:abstractNum w:abstractNumId="33" w15:restartNumberingAfterBreak="0">
    <w:nsid w:val="5FDB0FC3"/>
    <w:multiLevelType w:val="multilevel"/>
    <w:tmpl w:val="9E7C8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6E0EC4"/>
    <w:multiLevelType w:val="multilevel"/>
    <w:tmpl w:val="44F84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4E37CD"/>
    <w:multiLevelType w:val="multilevel"/>
    <w:tmpl w:val="F70C38F6"/>
    <w:lvl w:ilvl="0">
      <w:start w:val="1"/>
      <w:numFmt w:val="lowerLetter"/>
      <w:lvlText w:val="%1)"/>
      <w:lvlJc w:val="left"/>
      <w:pPr>
        <w:ind w:left="1407" w:hanging="555"/>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36" w15:restartNumberingAfterBreak="0">
    <w:nsid w:val="6D552083"/>
    <w:multiLevelType w:val="multilevel"/>
    <w:tmpl w:val="DF2673F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70A0071F"/>
    <w:multiLevelType w:val="multilevel"/>
    <w:tmpl w:val="B1F6ACD0"/>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10C2626"/>
    <w:multiLevelType w:val="multilevel"/>
    <w:tmpl w:val="5AAE2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70A1DEA"/>
    <w:multiLevelType w:val="multilevel"/>
    <w:tmpl w:val="B2FE6AAE"/>
    <w:lvl w:ilvl="0">
      <w:start w:val="7"/>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2D530A"/>
    <w:multiLevelType w:val="multilevel"/>
    <w:tmpl w:val="DCDA594C"/>
    <w:lvl w:ilvl="0">
      <w:start w:val="1"/>
      <w:numFmt w:val="lowerLetter"/>
      <w:lvlText w:val="%1)"/>
      <w:lvlJc w:val="left"/>
      <w:pPr>
        <w:ind w:left="19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C5927DD"/>
    <w:multiLevelType w:val="multilevel"/>
    <w:tmpl w:val="0B24A7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6"/>
  </w:num>
  <w:num w:numId="3">
    <w:abstractNumId w:val="16"/>
  </w:num>
  <w:num w:numId="4">
    <w:abstractNumId w:val="35"/>
  </w:num>
  <w:num w:numId="5">
    <w:abstractNumId w:val="28"/>
  </w:num>
  <w:num w:numId="6">
    <w:abstractNumId w:val="32"/>
  </w:num>
  <w:num w:numId="7">
    <w:abstractNumId w:val="12"/>
  </w:num>
  <w:num w:numId="8">
    <w:abstractNumId w:val="25"/>
  </w:num>
  <w:num w:numId="9">
    <w:abstractNumId w:val="5"/>
  </w:num>
  <w:num w:numId="10">
    <w:abstractNumId w:val="39"/>
  </w:num>
  <w:num w:numId="11">
    <w:abstractNumId w:val="9"/>
  </w:num>
  <w:num w:numId="12">
    <w:abstractNumId w:val="10"/>
  </w:num>
  <w:num w:numId="13">
    <w:abstractNumId w:val="0"/>
  </w:num>
  <w:num w:numId="14">
    <w:abstractNumId w:val="14"/>
  </w:num>
  <w:num w:numId="15">
    <w:abstractNumId w:val="20"/>
  </w:num>
  <w:num w:numId="16">
    <w:abstractNumId w:val="22"/>
  </w:num>
  <w:num w:numId="17">
    <w:abstractNumId w:val="38"/>
  </w:num>
  <w:num w:numId="18">
    <w:abstractNumId w:val="1"/>
  </w:num>
  <w:num w:numId="19">
    <w:abstractNumId w:val="37"/>
  </w:num>
  <w:num w:numId="20">
    <w:abstractNumId w:val="15"/>
  </w:num>
  <w:num w:numId="21">
    <w:abstractNumId w:val="7"/>
  </w:num>
  <w:num w:numId="22">
    <w:abstractNumId w:val="24"/>
  </w:num>
  <w:num w:numId="23">
    <w:abstractNumId w:val="29"/>
  </w:num>
  <w:num w:numId="24">
    <w:abstractNumId w:val="23"/>
  </w:num>
  <w:num w:numId="25">
    <w:abstractNumId w:val="27"/>
  </w:num>
  <w:num w:numId="26">
    <w:abstractNumId w:val="36"/>
  </w:num>
  <w:num w:numId="27">
    <w:abstractNumId w:val="21"/>
  </w:num>
  <w:num w:numId="28">
    <w:abstractNumId w:val="19"/>
  </w:num>
  <w:num w:numId="29">
    <w:abstractNumId w:val="30"/>
  </w:num>
  <w:num w:numId="30">
    <w:abstractNumId w:val="26"/>
  </w:num>
  <w:num w:numId="31">
    <w:abstractNumId w:val="40"/>
  </w:num>
  <w:num w:numId="32">
    <w:abstractNumId w:val="40"/>
    <w:lvlOverride w:ilvl="0">
      <w:startOverride w:val="1"/>
    </w:lvlOverride>
  </w:num>
  <w:num w:numId="33">
    <w:abstractNumId w:val="2"/>
  </w:num>
  <w:num w:numId="34">
    <w:abstractNumId w:val="18"/>
  </w:num>
  <w:num w:numId="35">
    <w:abstractNumId w:val="11"/>
  </w:num>
  <w:num w:numId="36">
    <w:abstractNumId w:val="11"/>
    <w:lvlOverride w:ilvl="0">
      <w:startOverride w:val="1"/>
    </w:lvlOverride>
  </w:num>
  <w:num w:numId="37">
    <w:abstractNumId w:val="41"/>
  </w:num>
  <w:num w:numId="38">
    <w:abstractNumId w:val="4"/>
  </w:num>
  <w:num w:numId="39">
    <w:abstractNumId w:val="34"/>
  </w:num>
  <w:num w:numId="40">
    <w:abstractNumId w:val="13"/>
  </w:num>
  <w:num w:numId="41">
    <w:abstractNumId w:val="33"/>
  </w:num>
  <w:num w:numId="42">
    <w:abstractNumId w:val="31"/>
  </w:num>
  <w:num w:numId="43">
    <w:abstractNumId w:val="1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E7"/>
    <w:rsid w:val="002710F5"/>
    <w:rsid w:val="004166CE"/>
    <w:rsid w:val="006352E7"/>
    <w:rsid w:val="00DA5701"/>
    <w:rsid w:val="00E05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B52C"/>
  <w15:docId w15:val="{9E594651-F71B-40CD-982A-F893A44F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olor w:val="2F5496"/>
      <w:sz w:val="32"/>
      <w:szCs w:val="32"/>
    </w:rPr>
  </w:style>
  <w:style w:type="paragraph" w:styleId="Nagwek3">
    <w:name w:val="heading 3"/>
    <w:basedOn w:val="Normalny"/>
    <w:next w:val="Normalny"/>
    <w:uiPriority w:val="9"/>
    <w:unhideWhenUsed/>
    <w:qFormat/>
    <w:pPr>
      <w:keepNext/>
      <w:keepLines/>
      <w:spacing w:before="200" w:after="0" w:line="276" w:lineRule="auto"/>
      <w:outlineLvl w:val="2"/>
    </w:pPr>
    <w:rPr>
      <w:rFonts w:eastAsia="Times New Roman"/>
      <w:b/>
      <w:bCs/>
      <w:sz w:val="24"/>
      <w:szCs w:val="20"/>
    </w:rPr>
  </w:style>
  <w:style w:type="paragraph" w:styleId="Nagwek4">
    <w:name w:val="heading 4"/>
    <w:basedOn w:val="Normalny"/>
    <w:next w:val="Normalny"/>
    <w:uiPriority w:val="9"/>
    <w:semiHidden/>
    <w:unhideWhenUsed/>
    <w:qFormat/>
    <w:pPr>
      <w:keepNext/>
      <w:keepLines/>
      <w:spacing w:before="40" w:after="0"/>
      <w:outlineLvl w:val="3"/>
    </w:pPr>
    <w:rPr>
      <w:rFonts w:ascii="Calibri Light" w:eastAsia="Times New Roman" w:hAnsi="Calibri Light"/>
      <w:i/>
      <w:iCs/>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Akapitzlist">
    <w:name w:val="List Paragraph"/>
    <w:basedOn w:val="Normalny"/>
    <w:pPr>
      <w:ind w:left="720"/>
    </w:pPr>
  </w:style>
  <w:style w:type="character" w:styleId="Odwoanieprzypisudolnego">
    <w:name w:val="footnote reference"/>
    <w:rPr>
      <w:position w:val="0"/>
      <w:vertAlign w:val="superscript"/>
    </w:rPr>
  </w:style>
  <w:style w:type="paragraph" w:styleId="Tekstprzypisudolnego">
    <w:name w:val="footnote text"/>
    <w:basedOn w:val="Normalny"/>
    <w:pPr>
      <w:spacing w:after="0" w:line="240" w:lineRule="auto"/>
      <w:jc w:val="both"/>
    </w:pPr>
    <w:rPr>
      <w:sz w:val="18"/>
      <w:szCs w:val="20"/>
    </w:rPr>
  </w:style>
  <w:style w:type="character" w:customStyle="1" w:styleId="TekstprzypisudolnegoZnak">
    <w:name w:val="Tekst przypisu dolnego Znak"/>
    <w:basedOn w:val="Domylnaczcionkaakapitu"/>
    <w:rPr>
      <w:rFonts w:ascii="Calibri" w:eastAsia="Calibri" w:hAnsi="Calibri" w:cs="Times New Roman"/>
      <w:sz w:val="18"/>
      <w:szCs w:val="20"/>
    </w:rPr>
  </w:style>
  <w:style w:type="character" w:styleId="Pogrubienie">
    <w:name w:val="Strong"/>
    <w:rPr>
      <w:b/>
      <w:bCs/>
    </w:rPr>
  </w:style>
  <w:style w:type="character" w:customStyle="1" w:styleId="Nagwek3Znak">
    <w:name w:val="Nagłówek 3 Znak"/>
    <w:basedOn w:val="Domylnaczcionkaakapitu"/>
    <w:rPr>
      <w:rFonts w:ascii="Calibri" w:eastAsia="Times New Roman" w:hAnsi="Calibri" w:cs="Times New Roman"/>
      <w:b/>
      <w:bCs/>
      <w:sz w:val="24"/>
      <w:szCs w:val="20"/>
    </w:rPr>
  </w:style>
  <w:style w:type="character" w:customStyle="1" w:styleId="AkapitzlistZnak">
    <w:name w:val="Akapit z listą Znak"/>
  </w:style>
  <w:style w:type="character" w:styleId="Odwoaniedokomentarza">
    <w:name w:val="annotation reference"/>
    <w:rPr>
      <w:sz w:val="16"/>
      <w:szCs w:val="16"/>
    </w:rPr>
  </w:style>
  <w:style w:type="character" w:styleId="Hipercze">
    <w:name w:val="Hyperlink"/>
    <w:rPr>
      <w:color w:val="0000FF"/>
      <w:u w:val="single"/>
    </w:rPr>
  </w:style>
  <w:style w:type="character" w:customStyle="1" w:styleId="Nagwek4Znak">
    <w:name w:val="Nagłówek 4 Znak"/>
    <w:basedOn w:val="Domylnaczcionkaakapitu"/>
    <w:rPr>
      <w:rFonts w:ascii="Calibri Light" w:eastAsia="Times New Roman" w:hAnsi="Calibri Light" w:cs="Times New Roman"/>
      <w:i/>
      <w:iCs/>
      <w:color w:val="2F5496"/>
    </w:rPr>
  </w:style>
  <w:style w:type="character" w:customStyle="1" w:styleId="Nagwek1Znak">
    <w:name w:val="Nagłówek 1 Znak"/>
    <w:basedOn w:val="Domylnaczcionkaakapitu"/>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yperlink" Target="http://www.rpo.wrotapodlasi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ur-lex.europa.eu/LexUriServ/LexUriServ.do?uri=CELEX:32006H0962:PL:N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ELEX:32006H0962:PL:NO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wa_efs@wrotapodlasia.pl" TargetMode="External"/><Relationship Id="rId4" Type="http://schemas.openxmlformats.org/officeDocument/2006/relationships/webSettings" Target="webSettings.xml"/><Relationship Id="rId9" Type="http://schemas.openxmlformats.org/officeDocument/2006/relationships/hyperlink" Target="http://www.rpo.wrotapodlas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24288</Words>
  <Characters>145731</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lgd6</dc:creator>
  <dc:description/>
  <cp:lastModifiedBy>lgd6</cp:lastModifiedBy>
  <cp:revision>3</cp:revision>
  <dcterms:created xsi:type="dcterms:W3CDTF">2019-04-23T06:49:00Z</dcterms:created>
  <dcterms:modified xsi:type="dcterms:W3CDTF">2019-04-23T08:12:00Z</dcterms:modified>
</cp:coreProperties>
</file>