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0C84871E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60501">
        <w:rPr>
          <w:rFonts w:cs="Arial"/>
          <w:sz w:val="20"/>
          <w:szCs w:val="20"/>
          <w:lang w:eastAsia="en-US"/>
        </w:rPr>
        <w:t xml:space="preserve"> </w:t>
      </w:r>
      <w:r w:rsidR="00660501">
        <w:rPr>
          <w:sz w:val="20"/>
        </w:rPr>
        <w:t>25 marca 2019 r</w:t>
      </w:r>
      <w:r w:rsidR="00660501">
        <w:rPr>
          <w:sz w:val="20"/>
        </w:rPr>
        <w:t>.</w:t>
      </w:r>
      <w:bookmarkStart w:id="0" w:name="_GoBack"/>
      <w:bookmarkEnd w:id="0"/>
      <w:r w:rsidR="006F4601">
        <w:rPr>
          <w:rFonts w:cs="Arial"/>
          <w:sz w:val="20"/>
          <w:szCs w:val="20"/>
          <w:lang w:eastAsia="en-US"/>
        </w:rPr>
        <w:t xml:space="preserve"> 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3C3DD4" w:rsidRDefault="000C3A67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203B6D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203B6D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203B6D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203B6D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203B6D">
        <w:rPr>
          <w:rFonts w:asciiTheme="minorHAnsi" w:hAnsiTheme="minorHAnsi"/>
          <w:b/>
          <w:bCs/>
          <w:i/>
          <w:sz w:val="22"/>
          <w:szCs w:val="22"/>
        </w:rPr>
        <w:t xml:space="preserve">asad </w:t>
      </w:r>
      <w:r w:rsidR="00335251"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1CD15660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15CC6BD6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621A70F0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2B6B8F6A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poziom. Pod warunkiem uzyskania uprzedniej zgody IZ RPO WD, </w:t>
            </w:r>
            <w:r w:rsidRPr="00DD0783">
              <w:lastRenderedPageBreak/>
              <w:t>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2E2EB8C1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lastRenderedPageBreak/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lastRenderedPageBreak/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</w:t>
      </w:r>
      <w:r w:rsidRPr="00DD0783">
        <w:lastRenderedPageBreak/>
        <w:t xml:space="preserve">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lastRenderedPageBreak/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D37E" w14:textId="77777777" w:rsidR="001360A7" w:rsidRDefault="001360A7" w:rsidP="00BA376B">
      <w:pPr>
        <w:spacing w:after="0" w:line="240" w:lineRule="auto"/>
      </w:pPr>
      <w:r>
        <w:separator/>
      </w:r>
    </w:p>
  </w:endnote>
  <w:endnote w:type="continuationSeparator" w:id="0">
    <w:p w14:paraId="6BE6087D" w14:textId="77777777" w:rsidR="001360A7" w:rsidRDefault="001360A7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50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5BB8" w14:textId="77777777" w:rsidR="001360A7" w:rsidRDefault="001360A7" w:rsidP="00BA376B">
      <w:pPr>
        <w:spacing w:after="0" w:line="240" w:lineRule="auto"/>
      </w:pPr>
      <w:r>
        <w:separator/>
      </w:r>
    </w:p>
  </w:footnote>
  <w:footnote w:type="continuationSeparator" w:id="0">
    <w:p w14:paraId="5FEB56C1" w14:textId="77777777" w:rsidR="001360A7" w:rsidRDefault="001360A7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3DD4"/>
    <w:rsid w:val="003C461F"/>
    <w:rsid w:val="003C4F00"/>
    <w:rsid w:val="003C6712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0501"/>
    <w:rsid w:val="00661694"/>
    <w:rsid w:val="00665823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D7B4B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7DA58-6F68-44C6-AFFF-3FCE2AF1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6868</Words>
  <Characters>41212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27</cp:revision>
  <cp:lastPrinted>2018-10-24T10:01:00Z</cp:lastPrinted>
  <dcterms:created xsi:type="dcterms:W3CDTF">2018-10-22T13:06:00Z</dcterms:created>
  <dcterms:modified xsi:type="dcterms:W3CDTF">2019-03-26T12:13:00Z</dcterms:modified>
</cp:coreProperties>
</file>