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18" w:rsidRPr="00CB5D70" w:rsidRDefault="00302F63">
      <w:bookmarkStart w:id="0" w:name="_GoBack"/>
      <w:r w:rsidRPr="00D35EDD">
        <w:rPr>
          <w:rFonts w:ascii="Tahoma" w:hAnsi="Tahoma" w:cs="Tahoma"/>
          <w:noProof/>
          <w:sz w:val="28"/>
          <w:szCs w:val="28"/>
          <w:lang w:eastAsia="pl-PL"/>
        </w:rPr>
        <w:drawing>
          <wp:inline distT="0" distB="0" distL="0" distR="0">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bookmarkEnd w:id="0"/>
    </w:p>
    <w:p w:rsidR="00EA417C" w:rsidRDefault="00EA417C" w:rsidP="00122283">
      <w:pPr>
        <w:pStyle w:val="Tytu"/>
        <w:spacing w:after="60"/>
        <w:rPr>
          <w:rFonts w:ascii="Tahoma" w:hAnsi="Tahoma" w:cs="Tahoma"/>
          <w:sz w:val="28"/>
          <w:szCs w:val="28"/>
        </w:rPr>
      </w:pP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w:t>
      </w:r>
      <w:proofErr w:type="spellStart"/>
      <w:r w:rsidRPr="00CB5D70">
        <w:rPr>
          <w:rFonts w:ascii="Tahoma" w:hAnsi="Tahoma" w:cs="Tahoma"/>
          <w:sz w:val="20"/>
          <w:szCs w:val="20"/>
        </w:rPr>
        <w:t>ym</w:t>
      </w:r>
      <w:proofErr w:type="spellEnd"/>
      <w:r w:rsidRPr="00CB5D70">
        <w:rPr>
          <w:rFonts w:ascii="Tahoma" w:hAnsi="Tahoma" w:cs="Tahoma"/>
          <w:sz w:val="20"/>
          <w:szCs w:val="20"/>
        </w:rPr>
        <w:t xml:space="preserve">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A07B04">
        <w:rPr>
          <w:rFonts w:ascii="Tahoma" w:hAnsi="Tahoma" w:cs="Tahoma"/>
          <w:szCs w:val="20"/>
        </w:rPr>
        <w:t>.</w:t>
      </w:r>
      <w:r w:rsidRPr="00CB5D70">
        <w:rPr>
          <w:rFonts w:ascii="Tahoma" w:hAnsi="Tahoma" w:cs="Tahoma"/>
          <w:szCs w:val="20"/>
        </w:rPr>
        <w:t xml:space="preserve">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A07B04">
        <w:rPr>
          <w:rFonts w:ascii="Tahoma" w:hAnsi="Tahoma" w:cs="Tahoma"/>
          <w:szCs w:val="20"/>
        </w:rPr>
        <w:t>.</w:t>
      </w:r>
      <w:r w:rsidRPr="00CB5D70">
        <w:rPr>
          <w:rFonts w:ascii="Tahoma" w:hAnsi="Tahoma" w:cs="Tahoma"/>
          <w:szCs w:val="20"/>
        </w:rPr>
        <w:t xml:space="preserve">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CB5D70">
        <w:rPr>
          <w:rFonts w:ascii="Tahoma" w:hAnsi="Tahoma" w:cs="Tahoma"/>
          <w:szCs w:val="20"/>
        </w:rPr>
        <w:t>minimis</w:t>
      </w:r>
      <w:proofErr w:type="spellEnd"/>
      <w:r w:rsidRPr="00CB5D70">
        <w:rPr>
          <w:rFonts w:ascii="Tahoma" w:hAnsi="Tahoma" w:cs="Tahoma"/>
          <w:szCs w:val="20"/>
        </w:rPr>
        <w:t xml:space="preserve"> (Dz. Urz. UE L</w:t>
      </w:r>
      <w:r w:rsidR="00A07B04">
        <w:rPr>
          <w:rFonts w:ascii="Tahoma" w:hAnsi="Tahoma" w:cs="Tahoma"/>
          <w:szCs w:val="20"/>
        </w:rPr>
        <w:t>.</w:t>
      </w:r>
      <w:r w:rsidRPr="00CB5D70">
        <w:rPr>
          <w:rFonts w:ascii="Tahoma" w:hAnsi="Tahoma" w:cs="Tahoma"/>
          <w:szCs w:val="20"/>
        </w:rPr>
        <w:t xml:space="preserve">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A07B04">
        <w:rPr>
          <w:rFonts w:ascii="Tahoma" w:hAnsi="Tahoma" w:cs="Tahoma"/>
          <w:szCs w:val="20"/>
        </w:rPr>
        <w:t>.</w:t>
      </w:r>
      <w:r w:rsidRPr="00CB5D70">
        <w:rPr>
          <w:rFonts w:ascii="Tahoma" w:hAnsi="Tahoma" w:cs="Tahoma"/>
          <w:szCs w:val="20"/>
        </w:rPr>
        <w:t xml:space="preserve">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w:t>
      </w:r>
      <w:proofErr w:type="spellStart"/>
      <w:r w:rsidR="005564EF" w:rsidRPr="00CB5D70">
        <w:rPr>
          <w:rFonts w:ascii="Tahoma" w:hAnsi="Tahoma" w:cs="Tahoma"/>
          <w:szCs w:val="20"/>
        </w:rPr>
        <w:t>t</w:t>
      </w:r>
      <w:r w:rsidR="00C40451" w:rsidRPr="00CB5D70">
        <w:rPr>
          <w:rFonts w:ascii="Tahoma" w:hAnsi="Tahoma" w:cs="Tahoma"/>
          <w:szCs w:val="20"/>
        </w:rPr>
        <w:t>.</w:t>
      </w:r>
      <w:r w:rsidR="005564EF" w:rsidRPr="00CB5D70">
        <w:rPr>
          <w:rFonts w:ascii="Tahoma" w:hAnsi="Tahoma" w:cs="Tahoma"/>
          <w:szCs w:val="20"/>
        </w:rPr>
        <w:t>j</w:t>
      </w:r>
      <w:proofErr w:type="spellEnd"/>
      <w:r w:rsidR="005564EF" w:rsidRPr="00CB5D70">
        <w:rPr>
          <w:rFonts w:ascii="Tahoma" w:hAnsi="Tahoma" w:cs="Tahoma"/>
          <w:szCs w:val="20"/>
        </w:rPr>
        <w:t>. Dz. U</w:t>
      </w:r>
      <w:r w:rsidR="00C40451" w:rsidRPr="00CB5D70">
        <w:rPr>
          <w:rFonts w:ascii="Tahoma" w:hAnsi="Tahoma" w:cs="Tahoma"/>
          <w:szCs w:val="20"/>
        </w:rPr>
        <w:t>.</w:t>
      </w:r>
      <w:r w:rsidR="005564EF" w:rsidRPr="00CB5D70">
        <w:rPr>
          <w:rFonts w:ascii="Tahoma" w:hAnsi="Tahoma" w:cs="Tahoma"/>
          <w:szCs w:val="20"/>
        </w:rPr>
        <w:t xml:space="preserve"> z </w:t>
      </w:r>
      <w:r w:rsidR="001D24E1">
        <w:rPr>
          <w:rFonts w:ascii="Tahoma" w:hAnsi="Tahoma" w:cs="Tahoma"/>
          <w:szCs w:val="20"/>
        </w:rPr>
        <w:t>2018</w:t>
      </w:r>
      <w:r w:rsidR="005564EF" w:rsidRPr="00CB5D70">
        <w:rPr>
          <w:rFonts w:ascii="Tahoma" w:hAnsi="Tahoma" w:cs="Tahoma"/>
          <w:szCs w:val="20"/>
        </w:rPr>
        <w:t xml:space="preserve"> </w:t>
      </w:r>
      <w:r w:rsidR="001D24E1">
        <w:rPr>
          <w:rFonts w:ascii="Tahoma" w:hAnsi="Tahoma" w:cs="Tahoma"/>
          <w:szCs w:val="20"/>
        </w:rPr>
        <w:t>r. poz. 1431</w:t>
      </w:r>
      <w:r w:rsidRPr="00CB5D70">
        <w:rPr>
          <w:rFonts w:ascii="Tahoma" w:hAnsi="Tahoma" w:cs="Tahoma"/>
          <w:szCs w:val="20"/>
        </w:rPr>
        <w:t>); zwanej dalej ustawą wdrożeniową;</w:t>
      </w:r>
    </w:p>
    <w:p w:rsidR="00122283" w:rsidRPr="001D24E1" w:rsidRDefault="00122283" w:rsidP="001D24E1">
      <w:pPr>
        <w:pStyle w:val="xl33"/>
        <w:numPr>
          <w:ilvl w:val="0"/>
          <w:numId w:val="1"/>
        </w:numPr>
        <w:spacing w:before="0" w:after="60"/>
        <w:jc w:val="both"/>
        <w:rPr>
          <w:rFonts w:ascii="Tahoma" w:hAnsi="Tahoma" w:cs="Tahoma"/>
          <w:szCs w:val="20"/>
        </w:rPr>
      </w:pPr>
      <w:r w:rsidRPr="00CB5D70">
        <w:rPr>
          <w:rFonts w:ascii="Tahoma" w:hAnsi="Tahoma" w:cs="Tahoma"/>
          <w:szCs w:val="20"/>
        </w:rPr>
        <w:t xml:space="preserve">Ustawy z dnia 23 kwietnia 1964 r. - Kodeks cywilny </w:t>
      </w:r>
      <w:r w:rsidR="001D24E1" w:rsidRPr="001D24E1">
        <w:rPr>
          <w:rFonts w:ascii="Tahoma" w:hAnsi="Tahoma" w:cs="Tahoma"/>
          <w:szCs w:val="20"/>
        </w:rPr>
        <w:t>(</w:t>
      </w:r>
      <w:proofErr w:type="spellStart"/>
      <w:r w:rsidR="001D24E1" w:rsidRPr="001D24E1">
        <w:rPr>
          <w:rFonts w:ascii="Tahoma" w:hAnsi="Tahoma" w:cs="Tahoma"/>
          <w:szCs w:val="20"/>
        </w:rPr>
        <w:t>t.j</w:t>
      </w:r>
      <w:proofErr w:type="spellEnd"/>
      <w:r w:rsidR="001D24E1" w:rsidRPr="001D24E1">
        <w:rPr>
          <w:rFonts w:ascii="Tahoma" w:hAnsi="Tahoma" w:cs="Tahoma"/>
          <w:szCs w:val="20"/>
        </w:rPr>
        <w:t>. Dz. U. z 2018 r. poz. 1025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w:t>
      </w:r>
      <w:r w:rsidR="001D24E1" w:rsidRPr="001D24E1">
        <w:rPr>
          <w:rFonts w:ascii="Tahoma" w:hAnsi="Tahoma" w:cs="Tahoma"/>
          <w:szCs w:val="20"/>
        </w:rPr>
        <w:t>Dz. U. 2017 r., poz. 2077</w:t>
      </w:r>
      <w:r w:rsidR="001D24E1">
        <w:rPr>
          <w:rFonts w:ascii="Tahoma" w:hAnsi="Tahoma" w:cs="Tahoma"/>
          <w:szCs w:val="20"/>
        </w:rPr>
        <w:t xml:space="preserve">          </w:t>
      </w:r>
      <w:r w:rsidR="001D24E1" w:rsidRPr="001D24E1">
        <w:rPr>
          <w:rFonts w:ascii="Tahoma" w:hAnsi="Tahoma" w:cs="Tahoma"/>
          <w:szCs w:val="20"/>
        </w:rPr>
        <w:t xml:space="preserve"> z późn.zm.</w:t>
      </w:r>
      <w:r w:rsidRPr="00CB5D70">
        <w:rPr>
          <w:rFonts w:ascii="Tahoma" w:hAnsi="Tahoma" w:cs="Tahoma"/>
          <w:szCs w:val="20"/>
        </w:rPr>
        <w:t>) – zwana dalej UFP;</w:t>
      </w:r>
    </w:p>
    <w:p w:rsidR="00BC002A" w:rsidRDefault="00122283" w:rsidP="00BC002A">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w:t>
      </w:r>
      <w:r w:rsidR="00BC002A" w:rsidRPr="00BC002A">
        <w:rPr>
          <w:rFonts w:ascii="Tahoma" w:hAnsi="Tahoma" w:cs="Tahoma"/>
          <w:szCs w:val="20"/>
        </w:rPr>
        <w:t>Dz. U. z 2018 r. poz. 395</w:t>
      </w:r>
      <w:r w:rsidR="001D24E1">
        <w:rPr>
          <w:rFonts w:ascii="Tahoma" w:hAnsi="Tahoma" w:cs="Tahoma"/>
          <w:szCs w:val="20"/>
        </w:rPr>
        <w:t xml:space="preserve"> z późn.zm.</w:t>
      </w:r>
      <w:r w:rsidR="00BC002A">
        <w:rPr>
          <w:rFonts w:ascii="Tahoma" w:hAnsi="Tahoma" w:cs="Tahoma"/>
          <w:szCs w:val="20"/>
        </w:rPr>
        <w:t>)</w:t>
      </w:r>
    </w:p>
    <w:p w:rsidR="00122283" w:rsidRPr="00BC002A" w:rsidRDefault="00122283" w:rsidP="00BC002A">
      <w:pPr>
        <w:pStyle w:val="xl33"/>
        <w:numPr>
          <w:ilvl w:val="0"/>
          <w:numId w:val="1"/>
        </w:numPr>
        <w:spacing w:before="0" w:after="60"/>
        <w:jc w:val="both"/>
        <w:rPr>
          <w:rFonts w:ascii="Tahoma" w:hAnsi="Tahoma" w:cs="Tahoma"/>
          <w:szCs w:val="20"/>
        </w:rPr>
      </w:pPr>
      <w:r w:rsidRPr="00BC002A">
        <w:rPr>
          <w:rFonts w:ascii="Tahoma" w:hAnsi="Tahoma" w:cs="Tahoma"/>
          <w:szCs w:val="20"/>
        </w:rPr>
        <w:t>Ustawy z dnia 29 stycznia 2004 r. - Prawo zamówień publicznych (</w:t>
      </w:r>
      <w:proofErr w:type="spellStart"/>
      <w:r w:rsidR="0004506A" w:rsidRPr="00BC002A">
        <w:rPr>
          <w:rFonts w:ascii="Tahoma" w:hAnsi="Tahoma" w:cs="Tahoma"/>
          <w:szCs w:val="20"/>
        </w:rPr>
        <w:t>t.j</w:t>
      </w:r>
      <w:proofErr w:type="spellEnd"/>
      <w:r w:rsidR="0004506A" w:rsidRPr="00BC002A">
        <w:rPr>
          <w:rFonts w:ascii="Tahoma" w:hAnsi="Tahoma" w:cs="Tahoma"/>
          <w:szCs w:val="20"/>
        </w:rPr>
        <w:t>.</w:t>
      </w:r>
      <w:r w:rsidRPr="00BC002A">
        <w:rPr>
          <w:rFonts w:ascii="Tahoma" w:hAnsi="Tahoma" w:cs="Tahoma"/>
          <w:szCs w:val="20"/>
        </w:rPr>
        <w:t xml:space="preserve"> Dz. U. z 2017 r. poz.1579</w:t>
      </w:r>
      <w:r w:rsidR="004C78F2" w:rsidRPr="00BC002A">
        <w:rPr>
          <w:rFonts w:ascii="Tahoma" w:hAnsi="Tahoma" w:cs="Tahoma"/>
          <w:szCs w:val="20"/>
        </w:rPr>
        <w:t xml:space="preserve"> z </w:t>
      </w:r>
      <w:proofErr w:type="spellStart"/>
      <w:r w:rsidR="004C78F2" w:rsidRPr="00BC002A">
        <w:rPr>
          <w:rFonts w:ascii="Tahoma" w:hAnsi="Tahoma" w:cs="Tahoma"/>
          <w:szCs w:val="20"/>
        </w:rPr>
        <w:t>późn</w:t>
      </w:r>
      <w:proofErr w:type="spellEnd"/>
      <w:r w:rsidR="004C78F2" w:rsidRPr="00BC002A">
        <w:rPr>
          <w:rFonts w:ascii="Tahoma" w:hAnsi="Tahoma" w:cs="Tahoma"/>
          <w:szCs w:val="20"/>
        </w:rPr>
        <w:t>. zm.</w:t>
      </w:r>
      <w:r w:rsidRPr="00BC002A">
        <w:rPr>
          <w:rFonts w:ascii="Tahoma" w:hAnsi="Tahoma" w:cs="Tahoma"/>
          <w:szCs w:val="20"/>
        </w:rPr>
        <w:t>) – zwana dalej PZP;</w:t>
      </w:r>
    </w:p>
    <w:p w:rsidR="00122283" w:rsidRPr="00CB5D70" w:rsidRDefault="00122283" w:rsidP="00BC002A">
      <w:pPr>
        <w:pStyle w:val="xl33"/>
        <w:numPr>
          <w:ilvl w:val="0"/>
          <w:numId w:val="1"/>
        </w:numPr>
        <w:spacing w:before="0" w:after="60"/>
        <w:jc w:val="both"/>
        <w:rPr>
          <w:rStyle w:val="Uwydatnienie"/>
          <w:rFonts w:ascii="Tahoma" w:hAnsi="Tahoma" w:cs="Tahoma"/>
          <w:i w:val="0"/>
          <w:szCs w:val="20"/>
        </w:rPr>
      </w:pPr>
      <w:r w:rsidRPr="00CB5D70">
        <w:rPr>
          <w:rStyle w:val="Uwydatnienie"/>
          <w:rFonts w:ascii="Tahoma" w:hAnsi="Tahoma" w:cs="Tahoma"/>
          <w:i w:val="0"/>
          <w:iCs/>
          <w:szCs w:val="20"/>
        </w:rPr>
        <w:t>Ustawy z dnia 30 kwietnia 2004 r. o postępowaniu w sprawach dotyczących pomocy publicznej</w:t>
      </w:r>
      <w:r w:rsidRPr="00CB5D70">
        <w:rPr>
          <w:rStyle w:val="Uwydatnienie"/>
          <w:rFonts w:ascii="Tahoma" w:hAnsi="Tahoma" w:cs="Tahoma"/>
          <w:iCs/>
          <w:szCs w:val="20"/>
        </w:rPr>
        <w:t xml:space="preserve"> </w:t>
      </w:r>
      <w:r w:rsidR="00A07B04">
        <w:rPr>
          <w:rStyle w:val="Uwydatnienie"/>
          <w:rFonts w:ascii="Tahoma" w:hAnsi="Tahoma" w:cs="Tahoma"/>
          <w:i w:val="0"/>
          <w:iCs/>
          <w:szCs w:val="20"/>
        </w:rPr>
        <w:t>(</w:t>
      </w:r>
      <w:proofErr w:type="spellStart"/>
      <w:r w:rsidR="00BC002A" w:rsidRPr="00BC002A">
        <w:rPr>
          <w:rStyle w:val="Uwydatnienie"/>
          <w:rFonts w:ascii="Tahoma" w:hAnsi="Tahoma" w:cs="Tahoma"/>
          <w:i w:val="0"/>
          <w:iCs/>
          <w:szCs w:val="20"/>
        </w:rPr>
        <w:t>t.j</w:t>
      </w:r>
      <w:proofErr w:type="spellEnd"/>
      <w:r w:rsidR="00BC002A" w:rsidRPr="00BC002A">
        <w:rPr>
          <w:rStyle w:val="Uwydatnienie"/>
          <w:rFonts w:ascii="Tahoma" w:hAnsi="Tahoma" w:cs="Tahoma"/>
          <w:i w:val="0"/>
          <w:iCs/>
          <w:szCs w:val="20"/>
        </w:rPr>
        <w:t>. Dz. U. z 2018 r. poz. 362</w:t>
      </w:r>
      <w:r w:rsidR="00BC002A">
        <w:rPr>
          <w:rStyle w:val="Uwydatnienie"/>
          <w:rFonts w:ascii="Tahoma" w:hAnsi="Tahoma" w:cs="Tahoma"/>
          <w:i w:val="0"/>
          <w:iCs/>
          <w:szCs w:val="20"/>
        </w:rPr>
        <w:t>)</w:t>
      </w:r>
    </w:p>
    <w:p w:rsidR="00904B86" w:rsidRPr="00D95B79" w:rsidRDefault="00904B86" w:rsidP="00611E72">
      <w:pPr>
        <w:pStyle w:val="xl33"/>
        <w:numPr>
          <w:ilvl w:val="0"/>
          <w:numId w:val="1"/>
        </w:numPr>
        <w:spacing w:before="0" w:after="60"/>
        <w:jc w:val="both"/>
        <w:rPr>
          <w:rFonts w:ascii="Tahoma" w:hAnsi="Tahoma" w:cs="Tahoma"/>
          <w:szCs w:val="20"/>
        </w:rPr>
      </w:pPr>
      <w:r w:rsidRPr="00D95B79">
        <w:rPr>
          <w:rFonts w:ascii="Tahoma" w:hAnsi="Tahoma" w:cs="Tahoma"/>
          <w:szCs w:val="20"/>
        </w:rPr>
        <w:t>Rozporządzenia Parlamentu Europejskiego i Rady (UE) 2016/679 z dnia 27 kwietnia 2016 r.</w:t>
      </w:r>
      <w:r w:rsidR="005A467B">
        <w:rPr>
          <w:rFonts w:ascii="Tahoma" w:hAnsi="Tahoma" w:cs="Tahoma"/>
          <w:szCs w:val="20"/>
        </w:rPr>
        <w:br/>
      </w:r>
      <w:r w:rsidRPr="00D95B79">
        <w:rPr>
          <w:rFonts w:ascii="Tahoma" w:hAnsi="Tahoma" w:cs="Tahoma"/>
          <w:szCs w:val="20"/>
        </w:rPr>
        <w:t>w sprawie ochrony osób fizycznych w związku z przetwarzaniem danych osobowych i w sprawie swobodnego przepływu takich danych oraz uchylenia dyrektywy 95/46/WE (ogólne rozporządzenie o ochronie danych)</w:t>
      </w:r>
      <w:r w:rsidR="007259FC">
        <w:rPr>
          <w:rFonts w:ascii="Tahoma" w:hAnsi="Tahoma" w:cs="Tahoma"/>
          <w:szCs w:val="20"/>
        </w:rPr>
        <w:t>,</w:t>
      </w:r>
      <w:r w:rsidRPr="00D95B79">
        <w:rPr>
          <w:rFonts w:ascii="Tahoma" w:hAnsi="Tahoma" w:cs="Tahoma"/>
          <w:szCs w:val="20"/>
        </w:rPr>
        <w:t xml:space="preserve"> </w:t>
      </w:r>
      <w:r w:rsidR="00611E72" w:rsidRPr="00611E72">
        <w:rPr>
          <w:rFonts w:ascii="Tahoma" w:hAnsi="Tahoma" w:cs="Tahoma"/>
          <w:szCs w:val="20"/>
        </w:rPr>
        <w:t>Dz.</w:t>
      </w:r>
      <w:r w:rsidR="00A07B04">
        <w:rPr>
          <w:rFonts w:ascii="Tahoma" w:hAnsi="Tahoma" w:cs="Tahoma"/>
          <w:szCs w:val="20"/>
        </w:rPr>
        <w:t xml:space="preserve"> U. UE</w:t>
      </w:r>
      <w:r w:rsidR="00D663FD">
        <w:rPr>
          <w:rFonts w:ascii="Tahoma" w:hAnsi="Tahoma" w:cs="Tahoma"/>
          <w:szCs w:val="20"/>
        </w:rPr>
        <w:t xml:space="preserve"> L. 119 z 4 maja 2016 r.</w:t>
      </w:r>
      <w:r w:rsidR="004C387E">
        <w:rPr>
          <w:rFonts w:ascii="Tahoma" w:hAnsi="Tahoma" w:cs="Tahoma"/>
          <w:szCs w:val="20"/>
        </w:rPr>
        <w:t xml:space="preserve"> wraz ze sprostowaniem z dnia 19.04.2018 r.;</w:t>
      </w:r>
    </w:p>
    <w:p w:rsidR="00122283"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5A467B" w:rsidRPr="00CB5D70" w:rsidRDefault="005A467B" w:rsidP="005A467B">
      <w:pPr>
        <w:pStyle w:val="xl33"/>
        <w:spacing w:before="0" w:after="60"/>
        <w:ind w:left="720"/>
        <w:jc w:val="both"/>
        <w:rPr>
          <w:rFonts w:ascii="Tahoma" w:hAnsi="Tahoma" w:cs="Tahoma"/>
          <w:szCs w:val="20"/>
        </w:rPr>
      </w:pPr>
    </w:p>
    <w:p w:rsidR="00122283" w:rsidRDefault="00122283" w:rsidP="00122283">
      <w:pPr>
        <w:pStyle w:val="Standard"/>
        <w:spacing w:after="60"/>
        <w:jc w:val="both"/>
        <w:rPr>
          <w:rFonts w:ascii="Tahoma" w:hAnsi="Tahoma" w:cs="Tahoma"/>
          <w:bCs/>
          <w:kern w:val="0"/>
          <w:sz w:val="20"/>
          <w:szCs w:val="20"/>
        </w:rPr>
      </w:pPr>
      <w:r w:rsidRPr="00CB5D70">
        <w:rPr>
          <w:rFonts w:ascii="Tahoma" w:hAnsi="Tahoma" w:cs="Tahoma"/>
          <w:bCs/>
          <w:kern w:val="0"/>
          <w:sz w:val="20"/>
          <w:szCs w:val="20"/>
        </w:rPr>
        <w:t>Strony umowy uzgadniają co następuje:</w:t>
      </w:r>
    </w:p>
    <w:p w:rsidR="0077230B" w:rsidRDefault="0077230B" w:rsidP="00122283">
      <w:pPr>
        <w:pStyle w:val="Standard"/>
        <w:spacing w:after="60"/>
        <w:jc w:val="both"/>
        <w:rPr>
          <w:rFonts w:ascii="Tahoma" w:hAnsi="Tahoma" w:cs="Tahoma"/>
          <w:bCs/>
          <w:kern w:val="0"/>
          <w:sz w:val="20"/>
          <w:szCs w:val="20"/>
        </w:rPr>
      </w:pPr>
    </w:p>
    <w:p w:rsidR="0077230B" w:rsidRPr="00CB5D70" w:rsidRDefault="0077230B" w:rsidP="00122283">
      <w:pPr>
        <w:pStyle w:val="Standard"/>
        <w:spacing w:after="60"/>
        <w:jc w:val="both"/>
        <w:rPr>
          <w:rFonts w:ascii="Tahoma" w:hAnsi="Tahoma" w:cs="Tahoma"/>
          <w:sz w:val="20"/>
          <w:szCs w:val="20"/>
        </w:rPr>
      </w:pP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D663FD" w:rsidRPr="00D663FD" w:rsidRDefault="003272E5" w:rsidP="00D663FD">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„danych osobowych” oznacza to </w:t>
      </w:r>
      <w:r w:rsidR="00611E72" w:rsidRPr="00611E72">
        <w:rPr>
          <w:rFonts w:ascii="Tahoma" w:hAnsi="Tahoma" w:cs="Tahoma"/>
          <w:sz w:val="20"/>
          <w:szCs w:val="20"/>
        </w:rPr>
        <w:t xml:space="preserve">dane w rozumieniu art. 4 pkt 1) Rozporządzenia Parlamentu Europejskiego i </w:t>
      </w:r>
      <w:r w:rsidR="00D663FD" w:rsidRPr="00D663FD">
        <w:rPr>
          <w:rFonts w:ascii="Tahoma" w:hAnsi="Tahoma" w:cs="Tahoma"/>
          <w:sz w:val="20"/>
          <w:szCs w:val="20"/>
        </w:rPr>
        <w:t>(UE) 2016/679 z dnia 27 kwietnia 2016 r.</w:t>
      </w:r>
    </w:p>
    <w:p w:rsidR="00611E72" w:rsidRDefault="00D663FD" w:rsidP="00C7692D">
      <w:pPr>
        <w:pStyle w:val="Standard"/>
        <w:spacing w:after="60"/>
        <w:ind w:left="720"/>
        <w:jc w:val="both"/>
        <w:rPr>
          <w:rFonts w:ascii="Tahoma" w:hAnsi="Tahoma" w:cs="Tahoma"/>
          <w:sz w:val="20"/>
          <w:szCs w:val="20"/>
        </w:rPr>
      </w:pPr>
      <w:r w:rsidRPr="00D663FD">
        <w:rPr>
          <w:rFonts w:ascii="Tahoma" w:hAnsi="Tahoma" w:cs="Tahoma"/>
          <w:sz w:val="20"/>
          <w:szCs w:val="20"/>
        </w:rPr>
        <w:lastRenderedPageBreak/>
        <w:t>w sprawie ochrony osób fizycznych w związku z przetwarzaniem danych osobowych i w sprawie swobodnego przepływu takich danych oraz uchylenia dyrektywy 95/46/WE (ogólne rozporządzenie o ochronie danych), Dz. U. UE. L. 119 z 4 maja 2016 r.</w:t>
      </w:r>
      <w:r w:rsidR="00611E72" w:rsidRPr="00611E72">
        <w:rPr>
          <w:rFonts w:ascii="Tahoma" w:hAnsi="Tahoma" w:cs="Tahoma"/>
          <w:sz w:val="20"/>
          <w:szCs w:val="20"/>
        </w:rPr>
        <w:t xml:space="preserve"> zwanego dalej „RODO”</w:t>
      </w:r>
    </w:p>
    <w:p w:rsidR="003272E5" w:rsidRPr="00611E72" w:rsidRDefault="003272E5" w:rsidP="00611E72">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„dotacji celowej” oznacza to współfinansowanie krajowe z budżetu państwa na dofinansowanie projektu o którym mowa w art. 2 pkt 30 Ustawy wdrożeniowej</w:t>
      </w:r>
      <w:r w:rsidRPr="00611E72">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0012126A" w:rsidRPr="0012126A">
        <w:rPr>
          <w:rFonts w:ascii="Tahoma" w:hAnsi="Tahoma" w:cs="Tahoma"/>
          <w:b/>
          <w:sz w:val="20"/>
          <w:szCs w:val="20"/>
        </w:rPr>
        <w:t>WND-</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2"/>
    </w:p>
    <w:p w:rsidR="003272E5" w:rsidRDefault="003272E5" w:rsidP="00611E72">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w:t>
      </w:r>
      <w:r w:rsidR="00611E72">
        <w:rPr>
          <w:rStyle w:val="Odwoanieprzypisudolnego"/>
          <w:rFonts w:ascii="Tahoma" w:hAnsi="Tahoma"/>
          <w:sz w:val="20"/>
          <w:szCs w:val="20"/>
        </w:rPr>
        <w:footnoteReference w:id="6"/>
      </w:r>
      <w:r w:rsidRPr="00CB5D70">
        <w:rPr>
          <w:rFonts w:ascii="Tahoma" w:hAnsi="Tahoma" w:cs="Tahoma"/>
          <w:sz w:val="20"/>
          <w:szCs w:val="20"/>
        </w:rPr>
        <w:t xml:space="preserve"> </w:t>
      </w:r>
      <w:r w:rsidR="00611E72" w:rsidRPr="00611E72">
        <w:rPr>
          <w:rFonts w:ascii="Tahoma" w:hAnsi="Tahoma" w:cs="Tahoma"/>
          <w:sz w:val="20"/>
          <w:szCs w:val="20"/>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w:t>
      </w:r>
      <w:r w:rsidR="00611E72" w:rsidRPr="00611E72">
        <w:t xml:space="preserve"> </w:t>
      </w:r>
      <w:r w:rsidR="00611E72" w:rsidRPr="00611E72">
        <w:rPr>
          <w:rFonts w:ascii="Tahoma" w:hAnsi="Tahoma" w:cs="Tahoma"/>
          <w:sz w:val="20"/>
          <w:szCs w:val="20"/>
        </w:rPr>
        <w:t>ujawnianie poprzez przesłanie, rozpowszechnianie lub innego rodzaju udostępnianie, dopasowywanie lub łączenie, ograniczanie, usuwanie lub niszczenie</w:t>
      </w:r>
      <w:r w:rsidR="00611E72">
        <w:rPr>
          <w:rFonts w:ascii="Tahoma" w:hAnsi="Tahoma" w:cs="Tahoma"/>
          <w:sz w:val="20"/>
          <w:szCs w:val="20"/>
        </w:rPr>
        <w:t>;</w:t>
      </w:r>
      <w:r w:rsidR="00611E72" w:rsidRPr="00611E72">
        <w:rPr>
          <w:rFonts w:ascii="Tahoma" w:hAnsi="Tahoma" w:cs="Tahoma"/>
          <w:sz w:val="20"/>
          <w:szCs w:val="20"/>
        </w:rPr>
        <w:t xml:space="preserve"> </w:t>
      </w:r>
    </w:p>
    <w:p w:rsidR="003272E5" w:rsidRPr="00611E72" w:rsidRDefault="00611E72" w:rsidP="00C9373D">
      <w:pPr>
        <w:pStyle w:val="Standard"/>
        <w:numPr>
          <w:ilvl w:val="0"/>
          <w:numId w:val="3"/>
        </w:numPr>
        <w:spacing w:after="60"/>
        <w:jc w:val="both"/>
        <w:rPr>
          <w:rFonts w:ascii="Tahoma" w:hAnsi="Tahoma" w:cs="Tahoma"/>
          <w:i/>
          <w:sz w:val="20"/>
          <w:szCs w:val="20"/>
        </w:rPr>
      </w:pPr>
      <w:r w:rsidRPr="00611E72">
        <w:rPr>
          <w:rStyle w:val="Uwydatnienie"/>
          <w:rFonts w:ascii="Tahoma" w:hAnsi="Tahoma" w:cs="Tahoma"/>
          <w:i w:val="0"/>
          <w:iCs/>
          <w:sz w:val="20"/>
          <w:szCs w:val="20"/>
        </w:rPr>
        <w:t xml:space="preserve"> </w:t>
      </w:r>
      <w:r w:rsidR="003272E5" w:rsidRPr="00611E72">
        <w:rPr>
          <w:rStyle w:val="Uwydatnienie"/>
          <w:rFonts w:ascii="Tahoma" w:hAnsi="Tahoma" w:cs="Tahoma"/>
          <w:i w:val="0"/>
          <w:iCs/>
          <w:sz w:val="20"/>
          <w:szCs w:val="20"/>
        </w:rPr>
        <w:t>„rachunku bankowym transferowym” należy przez to rozumieć rachunek</w:t>
      </w:r>
      <w:r w:rsidR="003272E5" w:rsidRPr="00CB5D70">
        <w:rPr>
          <w:rFonts w:ascii="Tahoma" w:hAnsi="Tahoma" w:cs="Tahoma"/>
          <w:sz w:val="20"/>
          <w:szCs w:val="20"/>
        </w:rPr>
        <w:t xml:space="preserve"> Beneficjenta</w:t>
      </w:r>
      <w:r w:rsidR="003272E5" w:rsidRPr="00611E72">
        <w:rPr>
          <w:rStyle w:val="Uwydatnienie"/>
          <w:rFonts w:ascii="Tahoma" w:hAnsi="Tahoma" w:cs="Tahoma"/>
          <w:i w:val="0"/>
          <w:iCs/>
          <w:sz w:val="20"/>
          <w:szCs w:val="20"/>
        </w:rPr>
        <w:t>,</w:t>
      </w:r>
      <w:r w:rsidR="003272E5" w:rsidRPr="00CB5D70">
        <w:rPr>
          <w:rStyle w:val="Uwydatnienie"/>
          <w:rFonts w:ascii="Tahoma" w:hAnsi="Tahoma" w:cs="Tahoma"/>
          <w:iCs/>
          <w:sz w:val="20"/>
          <w:szCs w:val="20"/>
        </w:rPr>
        <w:t xml:space="preserve"> </w:t>
      </w:r>
      <w:r w:rsidR="003272E5" w:rsidRPr="00611E72">
        <w:rPr>
          <w:rStyle w:val="Uwydatnienie"/>
          <w:rFonts w:ascii="Tahoma" w:hAnsi="Tahoma" w:cs="Tahoma"/>
          <w:i w:val="0"/>
          <w:iCs/>
          <w:sz w:val="20"/>
          <w:szCs w:val="20"/>
        </w:rPr>
        <w:t>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iCs/>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t>
      </w:r>
      <w:proofErr w:type="spellStart"/>
      <w:r w:rsidRPr="00CB5D70">
        <w:rPr>
          <w:rFonts w:ascii="Tahoma" w:hAnsi="Tahoma" w:cs="Tahoma"/>
          <w:sz w:val="20"/>
          <w:szCs w:val="20"/>
        </w:rPr>
        <w:t>SzOOP</w:t>
      </w:r>
      <w:proofErr w:type="spellEnd"/>
      <w:r w:rsidRPr="00CB5D70">
        <w:rPr>
          <w:rFonts w:ascii="Tahoma" w:hAnsi="Tahoma" w:cs="Tahoma"/>
          <w:sz w:val="20"/>
          <w:szCs w:val="20"/>
        </w:rPr>
        <w:t>” należy przez to rozumieć Szczegółowy Opis Osi Priorytetowych Regionalnego Programu Operacyjnego Województwa Śląskiego na lata 2014-2020 (wraz z wykazem dokumentów obowiązujących w Programie) z późn.zm.;</w:t>
      </w:r>
      <w:bookmarkStart w:id="3"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7"/>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lastRenderedPageBreak/>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D35EDD">
      <w:pPr>
        <w:pStyle w:val="Akapitzlist"/>
        <w:numPr>
          <w:ilvl w:val="0"/>
          <w:numId w:val="3"/>
        </w:numPr>
        <w:shd w:val="clear" w:color="auto" w:fill="FFFFFF"/>
        <w:spacing w:after="60"/>
        <w:contextualSpacing/>
        <w:jc w:val="both"/>
        <w:rPr>
          <w:rFonts w:ascii="Tahoma" w:hAnsi="Tahoma" w:cs="Tahoma"/>
          <w:sz w:val="20"/>
          <w:szCs w:val="20"/>
        </w:rPr>
      </w:pPr>
      <w:r w:rsidRPr="00CB5D70">
        <w:rPr>
          <w:rFonts w:ascii="Tahoma" w:hAnsi="Tahoma" w:cs="Tahoma"/>
          <w:sz w:val="20"/>
          <w:szCs w:val="20"/>
        </w:rPr>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8"/>
      </w:r>
      <w:r w:rsidR="00544EE4" w:rsidRPr="00CB5D70">
        <w:rPr>
          <w:rFonts w:ascii="Tahoma" w:hAnsi="Tahoma" w:cs="Tahoma"/>
          <w:sz w:val="20"/>
          <w:szCs w:val="20"/>
        </w:rPr>
        <w:t>.</w:t>
      </w:r>
    </w:p>
    <w:p w:rsidR="005564EF" w:rsidRPr="00FC2072" w:rsidRDefault="005564EF" w:rsidP="00FC2072">
      <w:pPr>
        <w:rPr>
          <w:rFonts w:ascii="Tahoma" w:hAnsi="Tahoma" w:cs="Tahoma"/>
          <w:b/>
          <w:sz w:val="16"/>
          <w:szCs w:val="16"/>
        </w:rPr>
      </w:pPr>
    </w:p>
    <w:p w:rsidR="003272E5" w:rsidRPr="00CB5D70" w:rsidRDefault="00AA79DA" w:rsidP="005564EF">
      <w:pPr>
        <w:jc w:val="center"/>
        <w:rPr>
          <w:rFonts w:ascii="Tahoma" w:hAnsi="Tahoma" w:cs="Tahoma"/>
          <w:kern w:val="3"/>
          <w:sz w:val="20"/>
          <w:szCs w:val="20"/>
          <w:lang w:eastAsia="pl-PL"/>
        </w:rPr>
      </w:pPr>
      <w:r>
        <w:rPr>
          <w:rFonts w:ascii="Tahoma" w:hAnsi="Tahoma" w:cs="Tahoma"/>
          <w:b/>
          <w:sz w:val="20"/>
          <w:szCs w:val="20"/>
        </w:rPr>
        <w:t xml:space="preserve">    </w:t>
      </w:r>
      <w:r w:rsidR="003272E5"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3F14C7">
      <w:pPr>
        <w:pStyle w:val="Textbody"/>
        <w:numPr>
          <w:ilvl w:val="0"/>
          <w:numId w:val="5"/>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6"/>
    </w:p>
    <w:p w:rsidR="003272E5" w:rsidRPr="00CB5D70" w:rsidRDefault="003272E5" w:rsidP="003F14C7">
      <w:pPr>
        <w:pStyle w:val="Textbody"/>
        <w:numPr>
          <w:ilvl w:val="0"/>
          <w:numId w:val="6"/>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8" w:name="_Ref477167446"/>
      <w:bookmarkEnd w:id="7"/>
    </w:p>
    <w:p w:rsidR="003272E5" w:rsidRPr="00CA25DB" w:rsidRDefault="003272E5" w:rsidP="003F14C7">
      <w:pPr>
        <w:pStyle w:val="Textbody"/>
        <w:numPr>
          <w:ilvl w:val="0"/>
          <w:numId w:val="6"/>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A25DB">
        <w:rPr>
          <w:rFonts w:ascii="Tahoma" w:hAnsi="Tahoma" w:cs="Tahoma"/>
          <w:b/>
          <w:sz w:val="20"/>
          <w:szCs w:val="20"/>
        </w:rPr>
        <w:t>…….%</w:t>
      </w:r>
      <w:r w:rsidRPr="00CA25DB">
        <w:rPr>
          <w:rFonts w:ascii="Tahoma" w:hAnsi="Tahoma" w:cs="Tahoma"/>
          <w:sz w:val="20"/>
          <w:szCs w:val="20"/>
        </w:rPr>
        <w:t xml:space="preserve"> całkowitych wydatków kwalifikowalnych Projektu.</w:t>
      </w:r>
      <w:r w:rsidRPr="00CA25DB">
        <w:rPr>
          <w:rStyle w:val="Odwoanieprzypisudolnego"/>
          <w:rFonts w:ascii="Tahoma" w:hAnsi="Tahoma"/>
          <w:sz w:val="20"/>
          <w:szCs w:val="20"/>
        </w:rPr>
        <w:footnoteReference w:id="9"/>
      </w:r>
      <w:bookmarkEnd w:id="8"/>
    </w:p>
    <w:p w:rsidR="00165ADB" w:rsidRPr="00CA25DB" w:rsidRDefault="003272E5" w:rsidP="003F14C7">
      <w:pPr>
        <w:pStyle w:val="Textbody"/>
        <w:numPr>
          <w:ilvl w:val="0"/>
          <w:numId w:val="5"/>
        </w:numPr>
        <w:tabs>
          <w:tab w:val="clear" w:pos="900"/>
          <w:tab w:val="left" w:pos="1326"/>
        </w:tabs>
        <w:spacing w:after="60"/>
        <w:rPr>
          <w:rFonts w:ascii="Tahoma" w:hAnsi="Tahoma" w:cs="Tahoma"/>
          <w:sz w:val="20"/>
          <w:szCs w:val="20"/>
        </w:rPr>
      </w:pPr>
      <w:r w:rsidRPr="00CA25DB">
        <w:rPr>
          <w:rFonts w:ascii="Tahoma" w:hAnsi="Tahoma" w:cs="Tahoma"/>
          <w:sz w:val="20"/>
          <w:szCs w:val="20"/>
        </w:rPr>
        <w:t xml:space="preserve">Całkowita wartość Projektu wynosi </w:t>
      </w:r>
      <w:r w:rsidRPr="00CA25DB">
        <w:rPr>
          <w:rFonts w:ascii="Tahoma" w:hAnsi="Tahoma" w:cs="Tahoma"/>
          <w:b/>
          <w:sz w:val="20"/>
          <w:szCs w:val="20"/>
        </w:rPr>
        <w:t>………………………PLN (słownie:…….)</w:t>
      </w:r>
      <w:r w:rsidRPr="00CA25DB">
        <w:rPr>
          <w:rFonts w:ascii="Tahoma" w:hAnsi="Tahoma" w:cs="Tahoma"/>
          <w:sz w:val="20"/>
          <w:szCs w:val="20"/>
        </w:rPr>
        <w:t xml:space="preserve">. </w:t>
      </w:r>
    </w:p>
    <w:p w:rsidR="00846D95" w:rsidRPr="00CA25DB" w:rsidRDefault="00846D95" w:rsidP="003F14C7">
      <w:pPr>
        <w:pStyle w:val="Textbody"/>
        <w:numPr>
          <w:ilvl w:val="0"/>
          <w:numId w:val="5"/>
        </w:numPr>
        <w:tabs>
          <w:tab w:val="clear" w:pos="900"/>
          <w:tab w:val="left" w:pos="1326"/>
        </w:tabs>
        <w:spacing w:after="60"/>
        <w:rPr>
          <w:rFonts w:ascii="Tahoma" w:hAnsi="Tahoma" w:cs="Tahoma"/>
          <w:sz w:val="20"/>
          <w:szCs w:val="20"/>
        </w:rPr>
      </w:pPr>
      <w:r w:rsidRPr="00CA25DB">
        <w:rPr>
          <w:rFonts w:ascii="Tahoma" w:hAnsi="Tahoma" w:cs="Tahoma"/>
          <w:iCs/>
          <w:sz w:val="20"/>
          <w:szCs w:val="20"/>
        </w:rPr>
        <w:t>Beneficjent zobowiązuje się do rozliczenia każdego wydatku w ramach dofinansowania zgodnie z montażem finansowym przedstawionym w ust. 1 niniejszego paragrafu.</w:t>
      </w:r>
    </w:p>
    <w:p w:rsidR="00846D95" w:rsidRPr="005429EF" w:rsidRDefault="00846D95" w:rsidP="00846D95">
      <w:pPr>
        <w:pStyle w:val="Textbody"/>
        <w:tabs>
          <w:tab w:val="clear" w:pos="900"/>
          <w:tab w:val="left" w:pos="1326"/>
        </w:tabs>
        <w:spacing w:after="60"/>
        <w:ind w:left="360"/>
        <w:rPr>
          <w:rFonts w:ascii="Tahoma" w:hAnsi="Tahoma" w:cs="Tahoma"/>
          <w:sz w:val="16"/>
          <w:szCs w:val="16"/>
        </w:rPr>
      </w:pP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3F14C7">
      <w:pPr>
        <w:pStyle w:val="Akapitzlist"/>
        <w:numPr>
          <w:ilvl w:val="0"/>
          <w:numId w:val="15"/>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3F14C7">
      <w:pPr>
        <w:pStyle w:val="Akapitzlist"/>
        <w:numPr>
          <w:ilvl w:val="0"/>
          <w:numId w:val="15"/>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3F14C7">
      <w:pPr>
        <w:pStyle w:val="Akapitzlist"/>
        <w:numPr>
          <w:ilvl w:val="0"/>
          <w:numId w:val="103"/>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B270F0">
        <w:rPr>
          <w:rFonts w:ascii="Tahoma" w:hAnsi="Tahoma" w:cs="Tahoma"/>
          <w:sz w:val="20"/>
          <w:szCs w:val="20"/>
        </w:rPr>
        <w:t>przekazywania informacji zgodnie z</w:t>
      </w:r>
      <w:r w:rsidR="00CB5D70" w:rsidRPr="00B270F0">
        <w:rPr>
          <w:rFonts w:ascii="Tahoma" w:hAnsi="Tahoma" w:cs="Tahoma"/>
          <w:sz w:val="20"/>
          <w:szCs w:val="20"/>
        </w:rPr>
        <w:t> </w:t>
      </w:r>
      <w:r w:rsidRPr="00B270F0">
        <w:rPr>
          <w:rFonts w:ascii="Tahoma" w:hAnsi="Tahoma" w:cs="Tahoma"/>
          <w:sz w:val="20"/>
          <w:szCs w:val="20"/>
        </w:rPr>
        <w:t>obowiązującym wnioskiem o dofinansowanie o poziomie wskaźników horyzontalnych</w:t>
      </w:r>
      <w:r w:rsidR="00BC761D" w:rsidRPr="00CB5D70">
        <w:rPr>
          <w:rFonts w:ascii="Tahoma" w:hAnsi="Tahoma" w:cs="Tahoma"/>
          <w:sz w:val="20"/>
          <w:szCs w:val="20"/>
        </w:rPr>
        <w:t>:</w:t>
      </w:r>
    </w:p>
    <w:p w:rsidR="00E11258" w:rsidRPr="00CB5D70"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20FFB" w:rsidRDefault="00E20FFB" w:rsidP="003F14C7">
      <w:pPr>
        <w:pStyle w:val="Textbody"/>
        <w:numPr>
          <w:ilvl w:val="0"/>
          <w:numId w:val="17"/>
        </w:numPr>
        <w:spacing w:after="80"/>
        <w:ind w:left="1134" w:hanging="357"/>
        <w:rPr>
          <w:rFonts w:ascii="Tahoma" w:hAnsi="Tahoma" w:cs="Tahoma"/>
          <w:b/>
          <w:sz w:val="20"/>
          <w:szCs w:val="20"/>
        </w:rPr>
      </w:pPr>
      <w:r w:rsidRPr="00CB5D70">
        <w:rPr>
          <w:rFonts w:ascii="Tahoma" w:hAnsi="Tahoma" w:cs="Tahoma"/>
          <w:b/>
          <w:sz w:val="20"/>
          <w:szCs w:val="20"/>
        </w:rPr>
        <w:t>nazwa wskaźnika horyzontalnego</w:t>
      </w:r>
      <w:r w:rsidR="008A1A69">
        <w:rPr>
          <w:rFonts w:ascii="Tahoma" w:hAnsi="Tahoma" w:cs="Tahoma"/>
          <w:b/>
          <w:sz w:val="20"/>
          <w:szCs w:val="20"/>
        </w:rPr>
        <w:t>.</w:t>
      </w:r>
    </w:p>
    <w:p w:rsidR="00E11258" w:rsidRPr="00233BA5" w:rsidRDefault="00BC761D" w:rsidP="003F14C7">
      <w:pPr>
        <w:pStyle w:val="Akapitzlist"/>
        <w:numPr>
          <w:ilvl w:val="0"/>
          <w:numId w:val="103"/>
        </w:numPr>
        <w:spacing w:after="80"/>
        <w:jc w:val="both"/>
        <w:rPr>
          <w:rFonts w:ascii="Tahoma" w:hAnsi="Tahoma" w:cs="Tahoma"/>
          <w:sz w:val="20"/>
          <w:szCs w:val="20"/>
        </w:rPr>
      </w:pPr>
      <w:r w:rsidRPr="00CB5D70">
        <w:rPr>
          <w:rFonts w:ascii="Tahoma" w:hAnsi="Tahoma" w:cs="Tahoma"/>
          <w:sz w:val="20"/>
          <w:szCs w:val="20"/>
        </w:rPr>
        <w:lastRenderedPageBreak/>
        <w:t xml:space="preserve">Beneficjent zobowiązuje się do realizacji projektu w zakresie określonym i zatwierdzonym we wniosku, w sposób, który zapewni osiągnięcie i utrzymanie </w:t>
      </w:r>
      <w:r w:rsidR="00077040">
        <w:rPr>
          <w:rFonts w:ascii="Tahoma" w:hAnsi="Tahoma" w:cs="Tahoma"/>
          <w:sz w:val="20"/>
          <w:szCs w:val="20"/>
        </w:rPr>
        <w:t xml:space="preserve">wskazanych tam </w:t>
      </w:r>
      <w:r w:rsidRPr="00CB5D70">
        <w:rPr>
          <w:rFonts w:ascii="Tahoma" w:hAnsi="Tahoma" w:cs="Tahoma"/>
          <w:sz w:val="20"/>
          <w:szCs w:val="20"/>
        </w:rPr>
        <w:t>celów, w tym wskaźników produktu i rezultatu zakładanych we wniosku w trakcie realizacji oraz w okresie trwałości projektu</w:t>
      </w:r>
      <w:r w:rsidRPr="00233BA5">
        <w:rPr>
          <w:rFonts w:ascii="Tahoma" w:hAnsi="Tahoma" w:cs="Tahoma"/>
          <w:sz w:val="20"/>
          <w:szCs w:val="20"/>
        </w:rPr>
        <w:t>.</w:t>
      </w:r>
      <w:r w:rsidR="00C618FD" w:rsidRPr="00233BA5">
        <w:rPr>
          <w:rFonts w:ascii="Tahoma" w:hAnsi="Tahoma" w:cs="Tahoma"/>
          <w:sz w:val="20"/>
          <w:szCs w:val="20"/>
        </w:rPr>
        <w:t xml:space="preserve"> </w:t>
      </w:r>
    </w:p>
    <w:p w:rsidR="00BC761D" w:rsidRPr="005B7081" w:rsidRDefault="00BC761D" w:rsidP="003F14C7">
      <w:pPr>
        <w:pStyle w:val="Akapitzlist"/>
        <w:numPr>
          <w:ilvl w:val="0"/>
          <w:numId w:val="103"/>
        </w:numPr>
        <w:spacing w:after="60"/>
        <w:jc w:val="both"/>
        <w:rPr>
          <w:rFonts w:ascii="Tahoma" w:hAnsi="Tahoma" w:cs="Tahoma"/>
          <w:sz w:val="20"/>
          <w:szCs w:val="20"/>
        </w:rPr>
      </w:pPr>
      <w:r w:rsidRPr="00CB5D70">
        <w:rPr>
          <w:rFonts w:ascii="Tahoma" w:hAnsi="Tahoma" w:cs="Tahoma"/>
          <w:kern w:val="0"/>
          <w:sz w:val="20"/>
          <w:szCs w:val="20"/>
          <w:lang w:eastAsia="en-US"/>
        </w:rPr>
        <w:t>Na wezwanie IZ Beneficjent zobowiązuje się do przedstawienia dokumentów/oświadczeń zw</w:t>
      </w:r>
      <w:r w:rsidR="00CC7F67">
        <w:rPr>
          <w:rFonts w:ascii="Tahoma" w:hAnsi="Tahoma" w:cs="Tahoma"/>
          <w:kern w:val="0"/>
          <w:sz w:val="20"/>
          <w:szCs w:val="20"/>
          <w:lang w:eastAsia="en-US"/>
        </w:rPr>
        <w:t>iązanych z realizacją projektu</w:t>
      </w:r>
    </w:p>
    <w:p w:rsidR="002E723C" w:rsidRPr="00CB5D70" w:rsidRDefault="00AA79DA" w:rsidP="002E723C">
      <w:pPr>
        <w:pStyle w:val="Textbody"/>
        <w:tabs>
          <w:tab w:val="left" w:pos="0"/>
        </w:tabs>
        <w:spacing w:before="240" w:after="60"/>
        <w:jc w:val="center"/>
        <w:rPr>
          <w:rFonts w:ascii="Tahoma" w:hAnsi="Tahoma" w:cs="Tahoma"/>
          <w:b/>
          <w:sz w:val="20"/>
          <w:szCs w:val="20"/>
        </w:rPr>
      </w:pPr>
      <w:r>
        <w:rPr>
          <w:rFonts w:ascii="Tahoma" w:hAnsi="Tahoma" w:cs="Tahoma"/>
          <w:b/>
          <w:sz w:val="20"/>
          <w:szCs w:val="20"/>
        </w:rPr>
        <w:t xml:space="preserve">      </w:t>
      </w:r>
      <w:r w:rsidR="002E723C" w:rsidRPr="00CB5D70">
        <w:rPr>
          <w:rFonts w:ascii="Tahoma" w:hAnsi="Tahoma" w:cs="Tahoma"/>
          <w:b/>
          <w:sz w:val="20"/>
          <w:szCs w:val="20"/>
        </w:rPr>
        <w:t>Oświadczenia</w:t>
      </w:r>
    </w:p>
    <w:p w:rsidR="002E723C" w:rsidRPr="00CB5D70" w:rsidRDefault="002E723C" w:rsidP="002E723C">
      <w:pPr>
        <w:pStyle w:val="Akapitzlist"/>
        <w:numPr>
          <w:ilvl w:val="0"/>
          <w:numId w:val="2"/>
        </w:numPr>
        <w:jc w:val="center"/>
      </w:pPr>
    </w:p>
    <w:p w:rsidR="002E723C" w:rsidRPr="00CB5D70" w:rsidRDefault="002E723C" w:rsidP="003F14C7">
      <w:pPr>
        <w:pStyle w:val="Akapitzlist"/>
        <w:numPr>
          <w:ilvl w:val="0"/>
          <w:numId w:val="7"/>
        </w:numPr>
        <w:spacing w:before="240"/>
        <w:jc w:val="both"/>
        <w:rPr>
          <w:rFonts w:ascii="Tahoma" w:hAnsi="Tahoma" w:cs="Tahoma"/>
          <w:b/>
          <w:sz w:val="20"/>
          <w:szCs w:val="20"/>
        </w:rPr>
      </w:pPr>
      <w:r w:rsidRPr="00CB5D70">
        <w:rPr>
          <w:rFonts w:ascii="Tahoma" w:hAnsi="Tahoma" w:cs="Tahoma"/>
          <w:sz w:val="20"/>
          <w:szCs w:val="20"/>
        </w:rPr>
        <w:t xml:space="preserve">Beneficjent zobowiązuje się do realizacji projektu z należytą starannością, w szczególności ponosząc wydatki celowo, rzetelnie, racjonalnie i oszczędnie </w:t>
      </w:r>
      <w:r w:rsidRPr="00CB5D70">
        <w:rPr>
          <w:rFonts w:ascii="Tahoma" w:hAnsi="Tahoma" w:cs="Tahoma"/>
          <w:spacing w:val="1"/>
          <w:w w:val="105"/>
          <w:sz w:val="20"/>
          <w:szCs w:val="20"/>
        </w:rPr>
        <w:t>z zachowaniem zasady uzyskiwania najlepszych efektów</w:t>
      </w:r>
      <w:r w:rsidRPr="00CB5D70">
        <w:rPr>
          <w:rFonts w:ascii="Tahoma" w:hAnsi="Tahoma" w:cs="Tahoma"/>
          <w:sz w:val="20"/>
          <w:szCs w:val="20"/>
        </w:rPr>
        <w:t xml:space="preserve">, zgodnie z obowiązującymi </w:t>
      </w:r>
      <w:r w:rsidRPr="00CB5D70">
        <w:rPr>
          <w:rFonts w:ascii="Tahoma" w:hAnsi="Tahoma" w:cs="Tahoma"/>
          <w:bCs/>
          <w:sz w:val="20"/>
          <w:szCs w:val="20"/>
        </w:rPr>
        <w:t xml:space="preserve">regułami, zasadami i postanowieniami wynikającymi z programu, uszczegółowienia, obowiązujących procedur, wytycznych oraz </w:t>
      </w:r>
      <w:r w:rsidRPr="00CB5D70">
        <w:rPr>
          <w:rFonts w:ascii="Tahoma" w:hAnsi="Tahoma" w:cs="Tahoma"/>
          <w:sz w:val="20"/>
          <w:szCs w:val="20"/>
        </w:rPr>
        <w:t>właściwych przepisów prawa krajowego oraz prawa unijnego.</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w:t>
      </w:r>
      <w:proofErr w:type="spellStart"/>
      <w:r w:rsidRPr="00CB5D70">
        <w:rPr>
          <w:rFonts w:ascii="Tahoma" w:hAnsi="Tahoma" w:cs="Tahoma"/>
          <w:sz w:val="20"/>
          <w:szCs w:val="20"/>
        </w:rPr>
        <w:t>SzOOP</w:t>
      </w:r>
      <w:proofErr w:type="spellEnd"/>
      <w:r w:rsidRPr="00CB5D70">
        <w:rPr>
          <w:rFonts w:ascii="Tahoma" w:hAnsi="Tahoma" w:cs="Tahoma"/>
          <w:sz w:val="20"/>
          <w:szCs w:val="20"/>
        </w:rPr>
        <w:t xml:space="preserve">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10"/>
      </w:r>
      <w:r w:rsidRPr="00CB5D70">
        <w:rPr>
          <w:rFonts w:ascii="Tahoma" w:hAnsi="Tahoma" w:cs="Tahoma"/>
          <w:sz w:val="20"/>
          <w:szCs w:val="20"/>
        </w:rPr>
        <w:t>, o których mowa w  § 1 pkt 25).</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3F14C7">
      <w:pPr>
        <w:pStyle w:val="Textbody"/>
        <w:numPr>
          <w:ilvl w:val="0"/>
          <w:numId w:val="7"/>
        </w:numPr>
        <w:tabs>
          <w:tab w:val="clear" w:pos="900"/>
        </w:tabs>
        <w:spacing w:after="60"/>
        <w:rPr>
          <w:rFonts w:ascii="Tahoma" w:hAnsi="Tahoma" w:cs="Tahoma"/>
          <w:sz w:val="20"/>
          <w:szCs w:val="20"/>
        </w:rPr>
      </w:pPr>
      <w:r w:rsidRPr="00845181">
        <w:rPr>
          <w:rFonts w:ascii="Tahoma" w:hAnsi="Tahoma" w:cs="Tahoma"/>
          <w:sz w:val="20"/>
          <w:szCs w:val="20"/>
        </w:rPr>
        <w:t xml:space="preserve">Beneficjent zobowiązany jest stosować zamieszczone na stronie internetowej </w:t>
      </w:r>
      <w:hyperlink r:id="rId9" w:history="1">
        <w:r w:rsidR="002B5230">
          <w:rPr>
            <w:rStyle w:val="Hipercze"/>
            <w:rFonts w:ascii="Tahoma" w:hAnsi="Tahoma" w:cs="Tahoma"/>
            <w:sz w:val="20"/>
            <w:szCs w:val="20"/>
          </w:rPr>
          <w:t>http://rpo.slaskie.pl/dokument/wzory_formularzy_i_dokumentow_niezbednych_do_realizacji_projektu_efs</w:t>
        </w:r>
      </w:hyperlink>
      <w:r w:rsidR="00F3128E">
        <w:rPr>
          <w:rStyle w:val="Hipercze"/>
          <w:rFonts w:ascii="Tahoma" w:hAnsi="Tahoma" w:cs="Tahoma"/>
          <w:sz w:val="20"/>
          <w:szCs w:val="20"/>
        </w:rPr>
        <w:t xml:space="preserve"> </w:t>
      </w:r>
      <w:r w:rsidRPr="00845181">
        <w:rPr>
          <w:rFonts w:ascii="Tahoma" w:hAnsi="Tahoma" w:cs="Tahoma"/>
          <w:sz w:val="20"/>
          <w:szCs w:val="20"/>
        </w:rPr>
        <w:t>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3F14C7">
      <w:pPr>
        <w:pStyle w:val="Textbody"/>
        <w:numPr>
          <w:ilvl w:val="0"/>
          <w:numId w:val="8"/>
        </w:numPr>
        <w:tabs>
          <w:tab w:val="clear" w:pos="900"/>
          <w:tab w:val="left" w:pos="1134"/>
        </w:tabs>
        <w:spacing w:after="60"/>
        <w:ind w:hanging="295"/>
        <w:jc w:val="left"/>
        <w:rPr>
          <w:rFonts w:ascii="Tahoma" w:hAnsi="Tahoma" w:cs="Tahoma"/>
          <w:sz w:val="20"/>
          <w:szCs w:val="20"/>
        </w:rPr>
      </w:pPr>
      <w:r w:rsidRPr="00CB5D70">
        <w:rPr>
          <w:rFonts w:ascii="Tahoma" w:hAnsi="Tahoma" w:cs="Tahoma"/>
          <w:sz w:val="20"/>
          <w:szCs w:val="20"/>
        </w:rPr>
        <w:t>Obowiązki informacyjne Beneficjenta</w:t>
      </w:r>
      <w:r w:rsidR="002B5230">
        <w:rPr>
          <w:rFonts w:ascii="Tahoma" w:hAnsi="Tahoma" w:cs="Tahoma"/>
          <w:sz w:val="20"/>
          <w:szCs w:val="20"/>
        </w:rPr>
        <w:t xml:space="preserve">; </w:t>
      </w:r>
    </w:p>
    <w:p w:rsidR="002E723C"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7874F3" w:rsidRPr="000841E3" w:rsidRDefault="00CD449E" w:rsidP="003F14C7">
      <w:pPr>
        <w:pStyle w:val="Textbody"/>
        <w:numPr>
          <w:ilvl w:val="0"/>
          <w:numId w:val="8"/>
        </w:numPr>
        <w:tabs>
          <w:tab w:val="clear" w:pos="900"/>
          <w:tab w:val="left" w:pos="1134"/>
        </w:tabs>
        <w:spacing w:after="60"/>
        <w:ind w:hanging="295"/>
        <w:rPr>
          <w:rFonts w:ascii="Tahoma" w:hAnsi="Tahoma" w:cs="Tahoma"/>
          <w:sz w:val="20"/>
          <w:szCs w:val="20"/>
        </w:rPr>
      </w:pPr>
      <w:r>
        <w:rPr>
          <w:rFonts w:ascii="Tahoma" w:hAnsi="Tahoma" w:cs="Tahoma"/>
          <w:sz w:val="20"/>
          <w:szCs w:val="20"/>
        </w:rPr>
        <w:t>Roczne sprawozdanie z zachowania trwałości</w:t>
      </w:r>
      <w:r w:rsidR="00206913">
        <w:rPr>
          <w:rFonts w:ascii="Tahoma" w:hAnsi="Tahoma" w:cs="Tahoma"/>
          <w:sz w:val="20"/>
          <w:szCs w:val="20"/>
        </w:rPr>
        <w:t>.</w:t>
      </w:r>
    </w:p>
    <w:p w:rsidR="007874F3" w:rsidRPr="00CB5D70" w:rsidRDefault="007874F3" w:rsidP="007874F3">
      <w:pPr>
        <w:pStyle w:val="Textbody"/>
        <w:tabs>
          <w:tab w:val="clear" w:pos="900"/>
          <w:tab w:val="left" w:pos="1134"/>
        </w:tabs>
        <w:spacing w:after="60"/>
        <w:rPr>
          <w:rFonts w:ascii="Tahoma" w:hAnsi="Tahoma" w:cs="Tahoma"/>
          <w:sz w:val="20"/>
          <w:szCs w:val="20"/>
        </w:rPr>
      </w:pPr>
    </w:p>
    <w:p w:rsidR="002E723C" w:rsidRPr="00CB5D70" w:rsidRDefault="002E723C" w:rsidP="002E723C">
      <w:pPr>
        <w:pStyle w:val="Akapitzlist"/>
        <w:numPr>
          <w:ilvl w:val="0"/>
          <w:numId w:val="2"/>
        </w:numPr>
        <w:spacing w:before="240" w:after="240"/>
        <w:jc w:val="center"/>
        <w:rPr>
          <w:rFonts w:ascii="Tahoma" w:hAnsi="Tahoma" w:cs="Tahoma"/>
          <w:b/>
          <w:sz w:val="20"/>
          <w:szCs w:val="20"/>
        </w:rPr>
      </w:pPr>
    </w:p>
    <w:p w:rsidR="002E723C" w:rsidRPr="00CB5D70" w:rsidRDefault="002E723C" w:rsidP="003F14C7">
      <w:pPr>
        <w:pStyle w:val="Textbody"/>
        <w:numPr>
          <w:ilvl w:val="0"/>
          <w:numId w:val="9"/>
        </w:numPr>
        <w:tabs>
          <w:tab w:val="clear" w:pos="900"/>
          <w:tab w:val="left" w:pos="1326"/>
        </w:tabs>
        <w:spacing w:after="60"/>
        <w:rPr>
          <w:rFonts w:ascii="Tahoma" w:hAnsi="Tahoma" w:cs="Tahoma"/>
          <w:sz w:val="20"/>
          <w:szCs w:val="20"/>
        </w:rPr>
      </w:pPr>
      <w:bookmarkStart w:id="9"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xml:space="preserve">, co stanowi </w:t>
      </w:r>
      <w:r w:rsidRPr="00206913">
        <w:rPr>
          <w:rFonts w:ascii="Tahoma" w:hAnsi="Tahoma" w:cs="Tahoma"/>
          <w:b/>
          <w:iCs/>
          <w:sz w:val="20"/>
          <w:szCs w:val="20"/>
        </w:rPr>
        <w:t>….</w:t>
      </w:r>
      <w:r w:rsidRPr="00CB5D70">
        <w:rPr>
          <w:rFonts w:ascii="Tahoma" w:hAnsi="Tahoma" w:cs="Tahoma"/>
          <w:b/>
          <w:iCs/>
          <w:sz w:val="20"/>
          <w:szCs w:val="20"/>
        </w:rPr>
        <w:t>… %</w:t>
      </w:r>
      <w:r w:rsidRPr="00CB5D70">
        <w:rPr>
          <w:rFonts w:ascii="Tahoma" w:hAnsi="Tahoma" w:cs="Tahoma"/>
          <w:iCs/>
          <w:sz w:val="20"/>
          <w:szCs w:val="20"/>
        </w:rPr>
        <w:t xml:space="preserve"> wydatków kwalifikowalnych projektu</w:t>
      </w:r>
      <w:r w:rsidR="00193449">
        <w:rPr>
          <w:rFonts w:ascii="Tahoma" w:hAnsi="Tahoma" w:cs="Tahoma"/>
          <w:iCs/>
          <w:sz w:val="20"/>
          <w:szCs w:val="20"/>
        </w:rPr>
        <w:t>.</w:t>
      </w:r>
      <w:bookmarkEnd w:id="9"/>
    </w:p>
    <w:p w:rsidR="00846D95" w:rsidRPr="00CB5D70" w:rsidRDefault="002E723C" w:rsidP="00846D95">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r w:rsidR="00846D95" w:rsidRPr="00846D95">
        <w:rPr>
          <w:rFonts w:ascii="Tahoma" w:hAnsi="Tahoma" w:cs="Tahoma"/>
          <w:iCs/>
          <w:sz w:val="20"/>
          <w:szCs w:val="20"/>
        </w:rPr>
        <w:t xml:space="preserve"> </w:t>
      </w:r>
      <w:r w:rsidR="00846D95">
        <w:rPr>
          <w:rFonts w:ascii="Tahoma" w:hAnsi="Tahoma" w:cs="Tahoma"/>
          <w:iCs/>
          <w:sz w:val="20"/>
          <w:szCs w:val="20"/>
        </w:rPr>
        <w:t>W projekcie nie ma możliwości wniesienia wkładu własnego w ramach kosztów pośrednich o których mowa</w:t>
      </w:r>
      <w:r w:rsidR="00CC04CB">
        <w:rPr>
          <w:rFonts w:ascii="Tahoma" w:hAnsi="Tahoma" w:cs="Tahoma"/>
          <w:iCs/>
          <w:sz w:val="20"/>
          <w:szCs w:val="20"/>
        </w:rPr>
        <w:br/>
      </w:r>
      <w:r w:rsidR="00846D95">
        <w:rPr>
          <w:rFonts w:ascii="Tahoma" w:hAnsi="Tahoma" w:cs="Tahoma"/>
          <w:iCs/>
          <w:sz w:val="20"/>
          <w:szCs w:val="20"/>
        </w:rPr>
        <w:t>w ust.</w:t>
      </w:r>
      <w:r w:rsidR="008A45E3">
        <w:rPr>
          <w:rFonts w:ascii="Tahoma" w:hAnsi="Tahoma" w:cs="Tahoma"/>
          <w:iCs/>
          <w:sz w:val="20"/>
          <w:szCs w:val="20"/>
        </w:rPr>
        <w:t xml:space="preserve"> </w:t>
      </w:r>
      <w:r w:rsidR="00846D95">
        <w:rPr>
          <w:rFonts w:ascii="Tahoma" w:hAnsi="Tahoma" w:cs="Tahoma"/>
          <w:iCs/>
          <w:sz w:val="20"/>
          <w:szCs w:val="20"/>
        </w:rPr>
        <w:t>3.</w:t>
      </w:r>
      <w:r w:rsidR="00846D95">
        <w:rPr>
          <w:rStyle w:val="Odwoanieprzypisudolnego"/>
          <w:rFonts w:ascii="Tahoma" w:hAnsi="Tahoma"/>
          <w:iCs/>
          <w:sz w:val="20"/>
          <w:szCs w:val="20"/>
        </w:rPr>
        <w:footnoteReference w:id="12"/>
      </w:r>
    </w:p>
    <w:p w:rsidR="002E723C" w:rsidRPr="00CB5D70" w:rsidRDefault="002E723C" w:rsidP="003F14C7">
      <w:pPr>
        <w:pStyle w:val="Standard"/>
        <w:numPr>
          <w:ilvl w:val="0"/>
          <w:numId w:val="9"/>
        </w:numPr>
        <w:spacing w:after="60"/>
        <w:jc w:val="both"/>
        <w:rPr>
          <w:rFonts w:ascii="Tahoma" w:hAnsi="Tahoma" w:cs="Tahoma"/>
          <w:iCs/>
          <w:sz w:val="20"/>
          <w:szCs w:val="20"/>
        </w:rPr>
      </w:pPr>
      <w:r w:rsidRPr="00CB5D70">
        <w:rPr>
          <w:rFonts w:ascii="Tahoma" w:hAnsi="Tahoma" w:cs="Tahoma"/>
          <w:iCs/>
          <w:sz w:val="20"/>
          <w:szCs w:val="20"/>
        </w:rPr>
        <w:lastRenderedPageBreak/>
        <w:t>Beneficjent zobowiązuje się do rozliczenia projektu, zgodnie z montażem finansowym przedstawionym w ust. 1 niniejszego paragrafu oraz § 2. Montaż finansowy</w:t>
      </w:r>
      <w:r w:rsidR="005F1541">
        <w:rPr>
          <w:rFonts w:ascii="Tahoma" w:hAnsi="Tahoma" w:cs="Tahoma"/>
          <w:iCs/>
          <w:sz w:val="20"/>
          <w:szCs w:val="20"/>
        </w:rPr>
        <w:t>,</w:t>
      </w:r>
      <w:r w:rsidRPr="00CB5D70">
        <w:rPr>
          <w:rFonts w:ascii="Tahoma" w:hAnsi="Tahoma" w:cs="Tahoma"/>
          <w:iCs/>
          <w:sz w:val="20"/>
          <w:szCs w:val="20"/>
        </w:rPr>
        <w:t xml:space="preserve"> o którym mowa w zdaniu pierwszym, odnosi się do poniesionych w ramach Projektu wydatków kwalifikowalnych.</w:t>
      </w:r>
    </w:p>
    <w:p w:rsidR="00880E12" w:rsidRPr="00483AB4" w:rsidRDefault="002E723C" w:rsidP="003F14C7">
      <w:pPr>
        <w:pStyle w:val="Standard"/>
        <w:numPr>
          <w:ilvl w:val="0"/>
          <w:numId w:val="9"/>
        </w:numPr>
        <w:spacing w:after="60"/>
        <w:jc w:val="both"/>
        <w:rPr>
          <w:rFonts w:ascii="Tahoma" w:hAnsi="Tahoma" w:cs="Tahoma"/>
          <w:iCs/>
          <w:sz w:val="20"/>
          <w:szCs w:val="20"/>
        </w:rPr>
      </w:pPr>
      <w:r w:rsidRPr="00483AB4">
        <w:rPr>
          <w:rFonts w:ascii="Tahoma" w:hAnsi="Tahoma" w:cs="Tahoma"/>
          <w:sz w:val="20"/>
          <w:szCs w:val="20"/>
        </w:rPr>
        <w:t xml:space="preserve">Koszty pośrednie projektu rozliczane stawką ryczałtową zdefiniowane w Wytycznych, o których mowa w § 1 pkt 25) lit. e, stanowią </w:t>
      </w:r>
      <w:r w:rsidRPr="00483AB4">
        <w:rPr>
          <w:rFonts w:ascii="Tahoma" w:hAnsi="Tahoma" w:cs="Tahoma"/>
          <w:b/>
          <w:sz w:val="20"/>
          <w:szCs w:val="20"/>
        </w:rPr>
        <w:t>………%</w:t>
      </w:r>
      <w:r w:rsidRPr="00483AB4">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r w:rsidR="00E71FF2" w:rsidRPr="00483AB4">
        <w:rPr>
          <w:rFonts w:ascii="Tahoma" w:hAnsi="Tahoma" w:cs="Tahoma"/>
          <w:sz w:val="20"/>
          <w:szCs w:val="20"/>
        </w:rPr>
        <w:t xml:space="preserve"> </w:t>
      </w:r>
    </w:p>
    <w:p w:rsidR="00FF6C10"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Kwota wydatków w projekcie poniesionych na zakup środków trwałych oraz wydatków w ramach cross-</w:t>
      </w:r>
      <w:proofErr w:type="spellStart"/>
      <w:r w:rsidRPr="00FF6C10">
        <w:rPr>
          <w:rFonts w:ascii="Tahoma" w:hAnsi="Tahoma" w:cs="Tahoma"/>
          <w:sz w:val="20"/>
          <w:szCs w:val="20"/>
        </w:rPr>
        <w:t>financingu</w:t>
      </w:r>
      <w:proofErr w:type="spellEnd"/>
      <w:r w:rsidRPr="00FF6C10">
        <w:rPr>
          <w:rFonts w:ascii="Tahoma" w:hAnsi="Tahoma" w:cs="Tahoma"/>
          <w:sz w:val="20"/>
          <w:szCs w:val="20"/>
        </w:rPr>
        <w:t xml:space="preserve"> nie może przekroczyć wartości ujętych w zatwierdzonym wniosku.</w:t>
      </w:r>
    </w:p>
    <w:p w:rsidR="00504809" w:rsidRPr="00361852"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 xml:space="preserve">Wydatki w ramach projektu mogą obejmować koszt podatku od towarów i usług, zgodnie ze złożonym przez Beneficjenta/Partnerów oświadczeniem stanowiącym załącznik </w:t>
      </w:r>
      <w:r w:rsidRPr="00361852">
        <w:rPr>
          <w:rFonts w:ascii="Tahoma" w:hAnsi="Tahoma" w:cs="Tahoma"/>
          <w:sz w:val="20"/>
          <w:szCs w:val="20"/>
        </w:rPr>
        <w:t>nr 3 do umowy.</w:t>
      </w:r>
    </w:p>
    <w:p w:rsidR="00504809" w:rsidRPr="00361852" w:rsidRDefault="00504809" w:rsidP="003F14C7">
      <w:pPr>
        <w:pStyle w:val="Standard"/>
        <w:numPr>
          <w:ilvl w:val="0"/>
          <w:numId w:val="9"/>
        </w:numPr>
        <w:spacing w:after="60"/>
        <w:jc w:val="both"/>
        <w:rPr>
          <w:rFonts w:ascii="Tahoma" w:hAnsi="Tahoma" w:cs="Tahoma"/>
          <w:iCs/>
          <w:sz w:val="20"/>
          <w:szCs w:val="20"/>
        </w:rPr>
      </w:pPr>
      <w:r w:rsidRPr="00361852">
        <w:rPr>
          <w:rFonts w:ascii="Tahoma" w:hAnsi="Tahoma" w:cs="Tahoma"/>
          <w:iCs/>
          <w:sz w:val="20"/>
          <w:szCs w:val="20"/>
        </w:rPr>
        <w:t xml:space="preserve">Pobieranie od uczestników opłat związanych z uczestnictwem w projekcie </w:t>
      </w:r>
      <w:r w:rsidR="007623B3">
        <w:rPr>
          <w:rFonts w:ascii="Tahoma" w:hAnsi="Tahoma" w:cs="Tahoma"/>
          <w:iCs/>
          <w:sz w:val="20"/>
          <w:szCs w:val="20"/>
        </w:rPr>
        <w:t>możliwe jest</w:t>
      </w:r>
      <w:r w:rsidRPr="00361852">
        <w:rPr>
          <w:rFonts w:ascii="Tahoma" w:hAnsi="Tahoma" w:cs="Tahoma"/>
          <w:iCs/>
          <w:sz w:val="20"/>
          <w:szCs w:val="20"/>
        </w:rPr>
        <w:t xml:space="preserve"> </w:t>
      </w:r>
      <w:r w:rsidR="004A13B9">
        <w:rPr>
          <w:rFonts w:ascii="Tahoma" w:hAnsi="Tahoma" w:cs="Tahoma"/>
          <w:iCs/>
          <w:sz w:val="20"/>
          <w:szCs w:val="20"/>
        </w:rPr>
        <w:t>o ile przewiduje to regulamin konkursu i wynika to z zatwierdzonego wniosku o dofinansowanie.</w:t>
      </w:r>
    </w:p>
    <w:p w:rsidR="00BC761D" w:rsidRPr="00361852" w:rsidRDefault="003555C1" w:rsidP="00BC761D">
      <w:pPr>
        <w:pStyle w:val="Standard"/>
        <w:numPr>
          <w:ilvl w:val="0"/>
          <w:numId w:val="2"/>
        </w:numPr>
        <w:spacing w:before="240" w:after="60"/>
        <w:jc w:val="center"/>
        <w:rPr>
          <w:rFonts w:ascii="Tahoma" w:hAnsi="Tahoma" w:cs="Tahoma"/>
          <w:sz w:val="20"/>
          <w:szCs w:val="20"/>
        </w:rPr>
      </w:pPr>
      <w:r w:rsidRPr="00361852">
        <w:rPr>
          <w:rStyle w:val="Odwoanieprzypisudolnego"/>
          <w:rFonts w:ascii="Tahoma" w:hAnsi="Tahoma"/>
          <w:sz w:val="20"/>
          <w:szCs w:val="20"/>
        </w:rPr>
        <w:footnoteReference w:id="13"/>
      </w:r>
    </w:p>
    <w:p w:rsidR="00BC761D" w:rsidRPr="00361852" w:rsidRDefault="00BC761D" w:rsidP="003F14C7">
      <w:pPr>
        <w:pStyle w:val="Standard"/>
        <w:numPr>
          <w:ilvl w:val="0"/>
          <w:numId w:val="10"/>
        </w:numPr>
        <w:spacing w:before="240" w:after="60"/>
        <w:jc w:val="both"/>
        <w:rPr>
          <w:rFonts w:ascii="Tahoma" w:hAnsi="Tahoma" w:cs="Tahoma"/>
          <w:sz w:val="20"/>
          <w:szCs w:val="20"/>
        </w:rPr>
      </w:pPr>
      <w:bookmarkStart w:id="10" w:name="_Ref477164060"/>
      <w:r w:rsidRPr="00361852">
        <w:rPr>
          <w:rFonts w:ascii="Tahoma" w:hAnsi="Tahoma" w:cs="Tahoma"/>
          <w:sz w:val="20"/>
          <w:szCs w:val="20"/>
        </w:rPr>
        <w:t xml:space="preserve">Beneficjent rozlicza usługi objęte stawkami jednostkowymi, zgodnie z </w:t>
      </w:r>
      <w:r w:rsidRPr="00361852">
        <w:rPr>
          <w:rFonts w:ascii="Tahoma" w:hAnsi="Tahoma" w:cs="Tahoma"/>
          <w:kern w:val="0"/>
          <w:sz w:val="20"/>
          <w:szCs w:val="20"/>
        </w:rPr>
        <w:t>Wytycznymi,</w:t>
      </w:r>
      <w:r w:rsidRPr="00361852">
        <w:rPr>
          <w:rFonts w:ascii="Tahoma" w:hAnsi="Tahoma" w:cs="Tahoma"/>
          <w:sz w:val="20"/>
          <w:szCs w:val="20"/>
        </w:rPr>
        <w:t xml:space="preserve"> o których mowa w § 1 pkt 25) lit. e oraz zgodnie z wnioskiem.</w:t>
      </w:r>
      <w:bookmarkEnd w:id="10"/>
      <w:r w:rsidRPr="00361852">
        <w:rPr>
          <w:rFonts w:ascii="Tahoma" w:hAnsi="Tahoma" w:cs="Tahoma"/>
          <w:sz w:val="20"/>
          <w:szCs w:val="20"/>
        </w:rPr>
        <w:t xml:space="preserve"> </w:t>
      </w:r>
      <w:bookmarkStart w:id="11" w:name="_Ref477165364"/>
    </w:p>
    <w:p w:rsidR="00BC761D" w:rsidRPr="00361852" w:rsidRDefault="00BC761D" w:rsidP="003F14C7">
      <w:pPr>
        <w:pStyle w:val="Standard"/>
        <w:numPr>
          <w:ilvl w:val="0"/>
          <w:numId w:val="10"/>
        </w:numPr>
        <w:spacing w:after="60"/>
        <w:jc w:val="both"/>
        <w:rPr>
          <w:rFonts w:ascii="Tahoma" w:hAnsi="Tahoma" w:cs="Tahoma"/>
          <w:sz w:val="20"/>
          <w:szCs w:val="20"/>
        </w:rPr>
      </w:pPr>
      <w:r w:rsidRPr="00361852">
        <w:rPr>
          <w:rFonts w:ascii="Tahoma" w:hAnsi="Tahoma" w:cs="Tahoma"/>
          <w:sz w:val="20"/>
          <w:szCs w:val="20"/>
        </w:rPr>
        <w:t>Dokumentami potwierdzającymi wykonanie stawki jednostkowej, o której mowa w ust. 1 są:</w:t>
      </w:r>
      <w:bookmarkEnd w:id="11"/>
    </w:p>
    <w:p w:rsidR="00BC761D" w:rsidRPr="00361852" w:rsidRDefault="00BC761D" w:rsidP="003F14C7">
      <w:pPr>
        <w:pStyle w:val="Standard"/>
        <w:numPr>
          <w:ilvl w:val="0"/>
          <w:numId w:val="11"/>
        </w:numPr>
        <w:spacing w:after="60"/>
        <w:jc w:val="both"/>
        <w:rPr>
          <w:rFonts w:ascii="Tahoma" w:hAnsi="Tahoma" w:cs="Tahoma"/>
          <w:sz w:val="20"/>
          <w:szCs w:val="20"/>
        </w:rPr>
      </w:pPr>
      <w:bookmarkStart w:id="12" w:name="_Ref477165375"/>
      <w:r w:rsidRPr="00361852">
        <w:rPr>
          <w:rFonts w:ascii="Tahoma" w:hAnsi="Tahoma" w:cs="Tahoma"/>
          <w:sz w:val="20"/>
          <w:szCs w:val="20"/>
        </w:rPr>
        <w:t>załączane do wniosku o płatność</w:t>
      </w:r>
      <w:r w:rsidRPr="00361852">
        <w:rPr>
          <w:rFonts w:ascii="Tahoma" w:hAnsi="Tahoma" w:cs="Tahoma"/>
          <w:b/>
          <w:sz w:val="20"/>
          <w:szCs w:val="20"/>
        </w:rPr>
        <w:t>………………………………………………..………</w:t>
      </w:r>
      <w:r w:rsidRPr="00361852">
        <w:rPr>
          <w:rFonts w:ascii="Tahoma" w:hAnsi="Tahoma" w:cs="Tahoma"/>
          <w:sz w:val="20"/>
          <w:szCs w:val="20"/>
        </w:rPr>
        <w:t>;</w:t>
      </w:r>
      <w:r w:rsidRPr="00361852">
        <w:rPr>
          <w:rStyle w:val="Odwoanieprzypisudolnego"/>
          <w:rFonts w:ascii="Tahoma" w:hAnsi="Tahoma" w:cs="Tahoma"/>
          <w:sz w:val="20"/>
          <w:szCs w:val="20"/>
        </w:rPr>
        <w:footnoteReference w:id="14"/>
      </w:r>
      <w:bookmarkEnd w:id="12"/>
    </w:p>
    <w:p w:rsidR="00BC761D" w:rsidRPr="00361852" w:rsidRDefault="00BC761D" w:rsidP="003F14C7">
      <w:pPr>
        <w:pStyle w:val="Standard"/>
        <w:numPr>
          <w:ilvl w:val="0"/>
          <w:numId w:val="11"/>
        </w:numPr>
        <w:spacing w:after="60"/>
        <w:jc w:val="both"/>
        <w:rPr>
          <w:rFonts w:ascii="Tahoma" w:hAnsi="Tahoma" w:cs="Tahoma"/>
          <w:sz w:val="20"/>
          <w:szCs w:val="20"/>
        </w:rPr>
      </w:pPr>
      <w:r w:rsidRPr="00361852">
        <w:rPr>
          <w:rFonts w:ascii="Tahoma" w:hAnsi="Tahoma" w:cs="Tahoma"/>
          <w:sz w:val="20"/>
          <w:szCs w:val="20"/>
        </w:rPr>
        <w:t>dostępne podczas kontroli na miejscu</w:t>
      </w:r>
      <w:r w:rsidRPr="00361852">
        <w:rPr>
          <w:rFonts w:ascii="Tahoma" w:hAnsi="Tahoma" w:cs="Tahoma"/>
          <w:b/>
          <w:sz w:val="20"/>
          <w:szCs w:val="20"/>
        </w:rPr>
        <w:t>……………………………………….…………..</w:t>
      </w:r>
      <w:r w:rsidRPr="00361852">
        <w:rPr>
          <w:rStyle w:val="Odwoanieprzypisudolnego"/>
          <w:rFonts w:ascii="Tahoma" w:hAnsi="Tahoma" w:cs="Tahoma"/>
          <w:sz w:val="20"/>
          <w:szCs w:val="20"/>
        </w:rPr>
        <w:footnoteReference w:id="15"/>
      </w:r>
    </w:p>
    <w:p w:rsidR="00BC761D" w:rsidRPr="00361852"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3F14C7">
      <w:pPr>
        <w:pStyle w:val="Textbody"/>
        <w:numPr>
          <w:ilvl w:val="0"/>
          <w:numId w:val="12"/>
        </w:numPr>
        <w:tabs>
          <w:tab w:val="clear" w:pos="900"/>
          <w:tab w:val="left" w:pos="709"/>
        </w:tabs>
        <w:spacing w:before="240" w:after="60"/>
        <w:rPr>
          <w:rFonts w:ascii="Tahoma" w:hAnsi="Tahoma" w:cs="Tahoma"/>
          <w:sz w:val="20"/>
          <w:szCs w:val="20"/>
        </w:rPr>
      </w:pPr>
      <w:bookmarkStart w:id="13" w:name="_Ref477164084"/>
      <w:r w:rsidRPr="00CB5D70">
        <w:rPr>
          <w:rFonts w:ascii="Tahoma" w:hAnsi="Tahoma" w:cs="Tahoma"/>
          <w:sz w:val="20"/>
          <w:szCs w:val="20"/>
        </w:rPr>
        <w:t>Okres realizacji projektu jest zgodny z okresem wskazanym we wniosku.</w:t>
      </w:r>
      <w:bookmarkEnd w:id="13"/>
      <w:r w:rsidRPr="00CB5D70">
        <w:rPr>
          <w:rFonts w:ascii="Tahoma" w:hAnsi="Tahoma" w:cs="Tahoma"/>
          <w:sz w:val="20"/>
          <w:szCs w:val="20"/>
        </w:rPr>
        <w:t xml:space="preserve"> </w:t>
      </w:r>
    </w:p>
    <w:p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6"/>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7"/>
      </w:r>
    </w:p>
    <w:p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8"/>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3F14C7">
      <w:pPr>
        <w:pStyle w:val="Standard"/>
        <w:numPr>
          <w:ilvl w:val="0"/>
          <w:numId w:val="18"/>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3F14C7">
      <w:pPr>
        <w:pStyle w:val="Standard"/>
        <w:numPr>
          <w:ilvl w:val="0"/>
          <w:numId w:val="18"/>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lastRenderedPageBreak/>
        <w:t>W przypadku realizowania projektu w formie partnerstwa, umowa partnerstwa określa odpowiedzialność Beneficjenta oraz Partnerów wobec osób trzecich za działania wynikające z niniejszej umowy.</w:t>
      </w:r>
    </w:p>
    <w:p w:rsidR="00E11258" w:rsidRPr="00CB5D70" w:rsidRDefault="00E11258" w:rsidP="003F14C7">
      <w:pPr>
        <w:pStyle w:val="Standard"/>
        <w:numPr>
          <w:ilvl w:val="0"/>
          <w:numId w:val="18"/>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BC761D" w:rsidRPr="00E465FE" w:rsidRDefault="00BC761D" w:rsidP="00BC761D">
      <w:pPr>
        <w:pStyle w:val="Standard"/>
        <w:spacing w:before="240" w:after="60"/>
        <w:jc w:val="center"/>
        <w:rPr>
          <w:rFonts w:ascii="Tahoma" w:hAnsi="Tahoma" w:cs="Tahoma"/>
          <w:b/>
          <w:sz w:val="20"/>
          <w:szCs w:val="20"/>
        </w:rPr>
      </w:pPr>
      <w:r w:rsidRPr="00E465FE">
        <w:rPr>
          <w:rFonts w:ascii="Tahoma" w:hAnsi="Tahoma" w:cs="Tahoma"/>
          <w:b/>
          <w:sz w:val="20"/>
          <w:szCs w:val="20"/>
        </w:rPr>
        <w:t>Rozliczanie i płatności</w:t>
      </w:r>
    </w:p>
    <w:p w:rsidR="00BC761D" w:rsidRPr="00E465FE"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3F14C7">
      <w:pPr>
        <w:pStyle w:val="Standard"/>
        <w:numPr>
          <w:ilvl w:val="0"/>
          <w:numId w:val="19"/>
        </w:numPr>
        <w:autoSpaceDN/>
        <w:spacing w:before="240" w:after="60"/>
        <w:jc w:val="both"/>
        <w:textAlignment w:val="auto"/>
        <w:rPr>
          <w:rFonts w:ascii="Tahoma" w:hAnsi="Tahoma" w:cs="Tahoma"/>
          <w:sz w:val="20"/>
          <w:szCs w:val="20"/>
        </w:rPr>
      </w:pPr>
      <w:bookmarkStart w:id="14" w:name="_Ref477164195"/>
      <w:r w:rsidRPr="00E465FE">
        <w:rPr>
          <w:rFonts w:ascii="Tahoma" w:hAnsi="Tahoma" w:cs="Tahoma"/>
          <w:sz w:val="20"/>
          <w:szCs w:val="20"/>
        </w:rPr>
        <w:t>Beneficjent zobowiązuje się do prowadzenia wyodr</w:t>
      </w:r>
      <w:r w:rsidRPr="00CB5D70">
        <w:rPr>
          <w:rFonts w:ascii="Tahoma" w:hAnsi="Tahoma" w:cs="Tahoma"/>
          <w:sz w:val="20"/>
          <w:szCs w:val="20"/>
        </w:rPr>
        <w:t>ębnionej ewidencji wydatków projektu w sposób przejrzysty, tak aby możliwa była identyfikacja poszczególnych operacji związanych z projektem</w:t>
      </w:r>
      <w:r w:rsidR="00116BE2">
        <w:rPr>
          <w:rFonts w:ascii="Tahoma" w:hAnsi="Tahoma" w:cs="Tahoma"/>
          <w:sz w:val="20"/>
          <w:szCs w:val="20"/>
        </w:rPr>
        <w:t>,</w:t>
      </w:r>
      <w:r w:rsidR="00116BE2" w:rsidRPr="004F1C90">
        <w:rPr>
          <w:rFonts w:ascii="Tahoma" w:hAnsi="Tahoma" w:cs="Tahoma"/>
          <w:sz w:val="20"/>
          <w:szCs w:val="20"/>
        </w:rPr>
        <w:t xml:space="preserve"> z wyłączeniem kosztów pośrednich i stawek jednostkowych, o których mowa w § </w:t>
      </w:r>
      <w:r w:rsidR="00116BE2" w:rsidRPr="00785B95">
        <w:rPr>
          <w:rFonts w:ascii="Tahoma" w:hAnsi="Tahoma" w:cs="Tahoma"/>
          <w:sz w:val="20"/>
          <w:szCs w:val="20"/>
        </w:rPr>
        <w:t>6.</w:t>
      </w:r>
      <w:bookmarkStart w:id="15" w:name="_Ref477164204"/>
      <w:bookmarkEnd w:id="14"/>
    </w:p>
    <w:p w:rsidR="00E11258" w:rsidRPr="00CB5D70"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5"/>
      <w:r w:rsidR="00480D1A" w:rsidRPr="00CB5D70">
        <w:rPr>
          <w:rFonts w:ascii="Tahoma" w:hAnsi="Tahoma" w:cs="Tahoma"/>
          <w:sz w:val="20"/>
          <w:szCs w:val="20"/>
        </w:rPr>
        <w:t>Z</w:t>
      </w:r>
      <w:r w:rsidRPr="00CB5D70">
        <w:rPr>
          <w:rFonts w:ascii="Tahoma" w:hAnsi="Tahoma" w:cs="Tahoma"/>
          <w:sz w:val="20"/>
          <w:szCs w:val="20"/>
        </w:rPr>
        <w:t>.</w:t>
      </w:r>
    </w:p>
    <w:p w:rsidR="00116BE2" w:rsidRPr="00116BE2"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9"/>
      </w:r>
    </w:p>
    <w:p w:rsidR="00116BE2" w:rsidRPr="005429EF" w:rsidRDefault="00116BE2" w:rsidP="003F14C7">
      <w:pPr>
        <w:pStyle w:val="Standard"/>
        <w:numPr>
          <w:ilvl w:val="0"/>
          <w:numId w:val="19"/>
        </w:numPr>
        <w:autoSpaceDN/>
        <w:spacing w:after="60"/>
        <w:jc w:val="both"/>
        <w:textAlignment w:val="auto"/>
        <w:rPr>
          <w:rFonts w:ascii="Tahoma" w:hAnsi="Tahoma" w:cs="Tahoma"/>
          <w:sz w:val="20"/>
          <w:szCs w:val="20"/>
        </w:rPr>
      </w:pPr>
      <w:r w:rsidRPr="004F1C90">
        <w:rPr>
          <w:rFonts w:ascii="Tahoma" w:hAnsi="Tahoma" w:cs="Tahoma"/>
          <w:sz w:val="20"/>
          <w:szCs w:val="20"/>
        </w:rPr>
        <w:t>Beneficjent oraz Partnerzy nie mogą przeznaczać otrzymanych transz dofinansowania na cele</w:t>
      </w:r>
      <w:r>
        <w:rPr>
          <w:rFonts w:ascii="Tahoma" w:hAnsi="Tahoma" w:cs="Tahoma"/>
          <w:sz w:val="20"/>
          <w:szCs w:val="20"/>
        </w:rPr>
        <w:t xml:space="preserve"> </w:t>
      </w:r>
      <w:r w:rsidRPr="004F1C90">
        <w:rPr>
          <w:rFonts w:ascii="Tahoma" w:hAnsi="Tahoma" w:cs="Tahoma"/>
          <w:sz w:val="20"/>
          <w:szCs w:val="20"/>
        </w:rPr>
        <w:t>inne niż związane z Projektem, w szczególności na tymczasowe finansowanie swojej podstawowej,</w:t>
      </w:r>
      <w:r w:rsidRPr="0030257E">
        <w:rPr>
          <w:rFonts w:ascii="Tahoma" w:hAnsi="Tahoma" w:cs="Tahoma"/>
          <w:sz w:val="20"/>
          <w:szCs w:val="20"/>
        </w:rPr>
        <w:t xml:space="preserve"> </w:t>
      </w:r>
      <w:r w:rsidRPr="004F1C90">
        <w:rPr>
          <w:rFonts w:ascii="Tahoma" w:hAnsi="Tahoma" w:cs="Tahoma"/>
          <w:sz w:val="20"/>
          <w:szCs w:val="20"/>
        </w:rPr>
        <w:t>poza</w:t>
      </w:r>
      <w:r w:rsidR="008616D4">
        <w:rPr>
          <w:rFonts w:ascii="Tahoma" w:hAnsi="Tahoma" w:cs="Tahoma"/>
          <w:sz w:val="20"/>
          <w:szCs w:val="20"/>
        </w:rPr>
        <w:t xml:space="preserve"> </w:t>
      </w:r>
      <w:r w:rsidRPr="004F1C90">
        <w:rPr>
          <w:rFonts w:ascii="Tahoma" w:hAnsi="Tahoma" w:cs="Tahoma"/>
          <w:sz w:val="20"/>
          <w:szCs w:val="20"/>
        </w:rPr>
        <w:t>projektowej działalności. W przypadku naruszenia zdania pierwszego, stosuje się § 1</w:t>
      </w:r>
      <w:r w:rsidRPr="0030257E">
        <w:rPr>
          <w:rFonts w:ascii="Tahoma" w:hAnsi="Tahoma" w:cs="Tahoma"/>
          <w:sz w:val="20"/>
          <w:szCs w:val="20"/>
        </w:rPr>
        <w:t>5</w:t>
      </w:r>
      <w:r w:rsidRPr="004F1C90">
        <w:rPr>
          <w:rFonts w:ascii="Tahoma" w:hAnsi="Tahoma" w:cs="Tahoma"/>
          <w:sz w:val="20"/>
          <w:szCs w:val="20"/>
        </w:rPr>
        <w:t>.</w:t>
      </w:r>
    </w:p>
    <w:p w:rsidR="00BC761D" w:rsidRPr="00F279CF" w:rsidRDefault="00BC761D" w:rsidP="00E11258">
      <w:pPr>
        <w:pStyle w:val="Standard"/>
        <w:numPr>
          <w:ilvl w:val="0"/>
          <w:numId w:val="2"/>
        </w:numPr>
        <w:spacing w:before="240" w:after="60"/>
        <w:jc w:val="center"/>
        <w:rPr>
          <w:rFonts w:ascii="Tahoma" w:hAnsi="Tahoma" w:cs="Tahoma"/>
          <w:iCs/>
          <w:sz w:val="20"/>
          <w:szCs w:val="20"/>
        </w:rPr>
      </w:pPr>
    </w:p>
    <w:p w:rsidR="00E11258" w:rsidRPr="00F279CF" w:rsidRDefault="00E11258" w:rsidP="003F14C7">
      <w:pPr>
        <w:pStyle w:val="Standard"/>
        <w:numPr>
          <w:ilvl w:val="0"/>
          <w:numId w:val="20"/>
        </w:numPr>
        <w:tabs>
          <w:tab w:val="left" w:pos="709"/>
          <w:tab w:val="left" w:pos="824"/>
        </w:tabs>
        <w:spacing w:before="240" w:after="60"/>
        <w:jc w:val="both"/>
        <w:rPr>
          <w:rFonts w:ascii="Tahoma" w:hAnsi="Tahoma" w:cs="Tahoma"/>
          <w:sz w:val="20"/>
          <w:szCs w:val="20"/>
        </w:rPr>
      </w:pPr>
      <w:bookmarkStart w:id="16" w:name="_Ref477165035"/>
      <w:r w:rsidRPr="00F279CF">
        <w:rPr>
          <w:rFonts w:ascii="Tahoma" w:hAnsi="Tahoma" w:cs="Tahoma"/>
          <w:sz w:val="20"/>
          <w:szCs w:val="20"/>
        </w:rPr>
        <w:t>Dofinansowanie, o którym mowa w § 2, na realizację projektu jest wypłacane w formie transz:</w:t>
      </w:r>
      <w:bookmarkEnd w:id="16"/>
    </w:p>
    <w:p w:rsidR="00B77E62" w:rsidRPr="00F279CF" w:rsidRDefault="00E11258" w:rsidP="003F14C7">
      <w:pPr>
        <w:pStyle w:val="Standard"/>
        <w:numPr>
          <w:ilvl w:val="0"/>
          <w:numId w:val="21"/>
        </w:numPr>
        <w:tabs>
          <w:tab w:val="left" w:pos="568"/>
          <w:tab w:val="left" w:pos="709"/>
          <w:tab w:val="left" w:pos="824"/>
        </w:tabs>
        <w:spacing w:after="60"/>
        <w:jc w:val="both"/>
        <w:rPr>
          <w:rFonts w:ascii="Tahoma" w:hAnsi="Tahoma" w:cs="Tahoma"/>
          <w:sz w:val="20"/>
          <w:szCs w:val="20"/>
        </w:rPr>
      </w:pPr>
      <w:r w:rsidRPr="00F279CF">
        <w:rPr>
          <w:rFonts w:ascii="Tahoma" w:hAnsi="Tahoma" w:cs="Tahoma"/>
          <w:sz w:val="20"/>
          <w:szCs w:val="20"/>
        </w:rPr>
        <w:t>zaliczek,</w:t>
      </w:r>
    </w:p>
    <w:p w:rsidR="00E11258" w:rsidRPr="00F279CF" w:rsidRDefault="00E11258" w:rsidP="003F14C7">
      <w:pPr>
        <w:pStyle w:val="Standard"/>
        <w:numPr>
          <w:ilvl w:val="0"/>
          <w:numId w:val="21"/>
        </w:numPr>
        <w:tabs>
          <w:tab w:val="left" w:pos="568"/>
          <w:tab w:val="left" w:pos="709"/>
          <w:tab w:val="left" w:pos="824"/>
        </w:tabs>
        <w:spacing w:after="60"/>
        <w:jc w:val="both"/>
        <w:rPr>
          <w:rFonts w:ascii="Tahoma" w:hAnsi="Tahoma" w:cs="Tahoma"/>
          <w:sz w:val="20"/>
          <w:szCs w:val="20"/>
        </w:rPr>
      </w:pPr>
      <w:r w:rsidRPr="00F279CF">
        <w:rPr>
          <w:rFonts w:ascii="Tahoma" w:hAnsi="Tahoma" w:cs="Tahoma"/>
          <w:sz w:val="20"/>
          <w:szCs w:val="20"/>
        </w:rPr>
        <w:t>refundacji</w:t>
      </w:r>
      <w:r w:rsidRPr="00F279CF">
        <w:rPr>
          <w:rStyle w:val="Odwoanieprzypisudolnego"/>
          <w:rFonts w:ascii="Tahoma" w:hAnsi="Tahoma" w:cs="Tahoma"/>
          <w:sz w:val="20"/>
          <w:szCs w:val="20"/>
        </w:rPr>
        <w:footnoteReference w:id="20"/>
      </w:r>
    </w:p>
    <w:p w:rsidR="00E11258" w:rsidRPr="00CB5D70" w:rsidRDefault="00E11258" w:rsidP="003251B6">
      <w:pPr>
        <w:pStyle w:val="Standard"/>
        <w:tabs>
          <w:tab w:val="left" w:pos="568"/>
          <w:tab w:val="left" w:pos="709"/>
          <w:tab w:val="left" w:pos="824"/>
        </w:tabs>
        <w:spacing w:after="60"/>
        <w:ind w:left="36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21"/>
      </w:r>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Dofinansowanie przekazane Beneficjentowi w formie tr</w:t>
      </w:r>
      <w:r w:rsidR="003251B6">
        <w:rPr>
          <w:rFonts w:ascii="Tahoma" w:hAnsi="Tahoma" w:cs="Tahoma"/>
          <w:sz w:val="20"/>
          <w:szCs w:val="20"/>
        </w:rPr>
        <w:t xml:space="preserve">ansz zaliczkowych w szczególnie </w:t>
      </w:r>
      <w:r w:rsidRPr="00CB5D70">
        <w:rPr>
          <w:rFonts w:ascii="Tahoma" w:hAnsi="Tahoma" w:cs="Tahoma"/>
          <w:sz w:val="20"/>
          <w:szCs w:val="20"/>
        </w:rPr>
        <w:t xml:space="preserve">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7" w:name="_Ref477164285"/>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sporządza harmonogram płatności w podziale na okresy rozliczeniowe.</w:t>
      </w:r>
      <w:bookmarkStart w:id="18" w:name="_Ref477166255"/>
      <w:bookmarkEnd w:id="17"/>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8"/>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r w:rsidR="00D84E77" w:rsidRPr="001A2C83">
        <w:rPr>
          <w:rFonts w:ascii="Tahoma" w:hAnsi="Tahoma" w:cs="Tahoma"/>
          <w:sz w:val="20"/>
          <w:szCs w:val="20"/>
        </w:rPr>
        <w:t>.</w:t>
      </w:r>
    </w:p>
    <w:p w:rsidR="00B77E62" w:rsidRP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lastRenderedPageBreak/>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1A2C83">
        <w:rPr>
          <w:rFonts w:ascii="Tahoma" w:hAnsi="Tahoma" w:cs="Tahoma"/>
          <w:sz w:val="20"/>
          <w:szCs w:val="20"/>
        </w:rPr>
        <w:t>ł</w:t>
      </w:r>
      <w:r w:rsidRPr="001A2C83">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1A2C83">
        <w:rPr>
          <w:rFonts w:ascii="Tahoma" w:hAnsi="Tahoma" w:cs="Tahoma"/>
          <w:kern w:val="0"/>
          <w:sz w:val="20"/>
          <w:szCs w:val="20"/>
        </w:rPr>
        <w:t xml:space="preserve">. </w:t>
      </w:r>
      <w:r w:rsidRPr="001A2C83">
        <w:rPr>
          <w:rFonts w:ascii="Tahoma" w:hAnsi="Tahoma" w:cs="Tahoma"/>
          <w:sz w:val="20"/>
          <w:szCs w:val="20"/>
        </w:rPr>
        <w:t>Zawnioskowanie o niższą kwotę nie wymaga wcześniejszej aktualizacji harmonogramu płatności</w:t>
      </w:r>
      <w:r w:rsidRPr="001A2C83">
        <w:rPr>
          <w:rStyle w:val="Odwoaniedokomentarza"/>
          <w:rFonts w:ascii="Tahoma" w:hAnsi="Tahoma" w:cs="Tahoma"/>
          <w:sz w:val="20"/>
          <w:szCs w:val="20"/>
        </w:rPr>
        <w:t>.</w:t>
      </w:r>
      <w:bookmarkStart w:id="19" w:name="_Ref477167085"/>
    </w:p>
    <w:p w:rsidR="00B77E62" w:rsidRPr="00CB5D70"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t>Każda zmiana harmonogramu płatności wymaga akceptacji IZ, która udzielana jest w terminie 10 dni</w:t>
      </w:r>
      <w:r w:rsidRPr="00CB5D70">
        <w:rPr>
          <w:rStyle w:val="Odwoanieprzypisudolnego"/>
          <w:rFonts w:ascii="Tahoma" w:hAnsi="Tahoma" w:cs="Tahoma"/>
          <w:kern w:val="0"/>
          <w:sz w:val="20"/>
          <w:szCs w:val="20"/>
        </w:rPr>
        <w:footnoteReference w:id="22"/>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0" w:name="_Ref477167544"/>
      <w:bookmarkEnd w:id="19"/>
    </w:p>
    <w:p w:rsidR="00B77E62" w:rsidRPr="0059570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Beneficjent przedkłada harmonogram płatności w wersji elektronicznej za pośrednictwem </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w:t>
      </w:r>
      <w:proofErr w:type="spellStart"/>
      <w:r w:rsidRPr="00CB5D70">
        <w:rPr>
          <w:rFonts w:ascii="Tahoma" w:hAnsi="Tahoma" w:cs="Tahoma"/>
          <w:sz w:val="20"/>
          <w:szCs w:val="20"/>
        </w:rPr>
        <w:t>ePUAP</w:t>
      </w:r>
      <w:proofErr w:type="spellEnd"/>
      <w:r w:rsidRPr="00CB5D70">
        <w:rPr>
          <w:rFonts w:ascii="Tahoma" w:hAnsi="Tahoma" w:cs="Tahoma"/>
          <w:sz w:val="20"/>
          <w:szCs w:val="20"/>
        </w:rPr>
        <w:t>/SEKAP</w:t>
      </w:r>
      <w:r w:rsidRPr="00595705">
        <w:rPr>
          <w:rFonts w:ascii="Tahoma" w:hAnsi="Tahoma" w:cs="Tahoma"/>
          <w:sz w:val="20"/>
          <w:szCs w:val="20"/>
        </w:rPr>
        <w:t xml:space="preserve">. Po ustaniu awarii lub uruchomieniu systemu, Beneficjent zobowiązany jest do niezwłocznego sporządzenia harmonogramu płatności przy użyciu LSI i ponownego przekazania go za pośrednictwem </w:t>
      </w:r>
      <w:proofErr w:type="spellStart"/>
      <w:r w:rsidRPr="00595705">
        <w:rPr>
          <w:rFonts w:ascii="Tahoma" w:hAnsi="Tahoma" w:cs="Tahoma"/>
          <w:sz w:val="20"/>
          <w:szCs w:val="20"/>
        </w:rPr>
        <w:t>ePUAP</w:t>
      </w:r>
      <w:proofErr w:type="spellEnd"/>
      <w:r w:rsidRPr="00595705">
        <w:rPr>
          <w:rFonts w:ascii="Tahoma" w:hAnsi="Tahoma" w:cs="Tahoma"/>
          <w:sz w:val="20"/>
          <w:szCs w:val="20"/>
        </w:rPr>
        <w:t xml:space="preserve">/SEKAP w terminie wyznaczonym przez IZ, pod rygorem zastosowania § 34 ust. 2 pkt </w:t>
      </w:r>
      <w:r w:rsidR="0039695C" w:rsidRPr="00595705">
        <w:rPr>
          <w:rFonts w:ascii="Tahoma" w:hAnsi="Tahoma" w:cs="Tahoma"/>
          <w:sz w:val="20"/>
          <w:szCs w:val="20"/>
        </w:rPr>
        <w:t>5</w:t>
      </w:r>
      <w:r w:rsidRPr="00595705">
        <w:rPr>
          <w:rFonts w:ascii="Tahoma" w:hAnsi="Tahoma" w:cs="Tahoma"/>
          <w:sz w:val="20"/>
          <w:szCs w:val="20"/>
        </w:rPr>
        <w:t>).</w:t>
      </w:r>
      <w:bookmarkEnd w:id="20"/>
    </w:p>
    <w:p w:rsidR="00B77E62" w:rsidRPr="00D17C9B" w:rsidRDefault="001C17FE" w:rsidP="003F14C7">
      <w:pPr>
        <w:pStyle w:val="Standard"/>
        <w:numPr>
          <w:ilvl w:val="0"/>
          <w:numId w:val="20"/>
        </w:numPr>
        <w:tabs>
          <w:tab w:val="left" w:pos="709"/>
          <w:tab w:val="left" w:pos="824"/>
        </w:tabs>
        <w:spacing w:after="60"/>
        <w:jc w:val="both"/>
        <w:rPr>
          <w:rFonts w:ascii="Tahoma" w:hAnsi="Tahoma" w:cs="Tahoma"/>
          <w:sz w:val="20"/>
          <w:szCs w:val="20"/>
        </w:rPr>
      </w:pPr>
      <w:r w:rsidRPr="00595705">
        <w:rPr>
          <w:rFonts w:ascii="Tahoma" w:hAnsi="Tahoma" w:cs="Tahoma"/>
          <w:sz w:val="20"/>
          <w:szCs w:val="20"/>
        </w:rPr>
        <w:t xml:space="preserve">Dofinansowanie na realizację projektu może być przeznaczone na sfinansowanie przedsięwzięć </w:t>
      </w:r>
      <w:r w:rsidRPr="00D17C9B">
        <w:rPr>
          <w:rFonts w:ascii="Tahoma" w:hAnsi="Tahoma" w:cs="Tahoma"/>
          <w:sz w:val="20"/>
          <w:szCs w:val="20"/>
        </w:rPr>
        <w:t>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3"/>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4"/>
      </w:r>
      <w:bookmarkStart w:id="21" w:name="_Ref477164744"/>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5"/>
      </w:r>
      <w:bookmarkEnd w:id="21"/>
    </w:p>
    <w:p w:rsidR="000679A6" w:rsidRDefault="000679A6" w:rsidP="000679A6">
      <w:pPr>
        <w:pStyle w:val="Akapitzlist"/>
        <w:spacing w:after="60"/>
        <w:ind w:left="1440"/>
        <w:jc w:val="both"/>
        <w:rPr>
          <w:rFonts w:ascii="Tahoma" w:hAnsi="Tahoma" w:cs="Tahoma"/>
          <w:sz w:val="20"/>
          <w:szCs w:val="20"/>
        </w:rPr>
      </w:pPr>
      <w:bookmarkStart w:id="22" w:name="_Ref477166994"/>
      <w:r w:rsidRPr="00CB5D70">
        <w:rPr>
          <w:rFonts w:ascii="Tahoma" w:hAnsi="Tahoma" w:cs="Tahoma"/>
          <w:sz w:val="20"/>
          <w:szCs w:val="20"/>
        </w:rPr>
        <w:t>Nazwa właściciela rachunku bankowego:………………………………………………………………..</w:t>
      </w:r>
    </w:p>
    <w:p w:rsidR="000679A6" w:rsidRPr="000679A6" w:rsidRDefault="000679A6" w:rsidP="000679A6">
      <w:pPr>
        <w:pStyle w:val="Akapitzlist"/>
        <w:spacing w:after="60"/>
        <w:ind w:left="1440"/>
        <w:jc w:val="both"/>
        <w:rPr>
          <w:rFonts w:ascii="Tahoma" w:hAnsi="Tahoma" w:cs="Tahoma"/>
          <w:sz w:val="20"/>
          <w:szCs w:val="20"/>
        </w:rPr>
      </w:pPr>
      <w:r w:rsidRPr="000679A6">
        <w:rPr>
          <w:rFonts w:ascii="Tahoma" w:hAnsi="Tahoma" w:cs="Tahoma"/>
          <w:sz w:val="20"/>
          <w:szCs w:val="20"/>
        </w:rPr>
        <w:t>Nr rachunku bankowego:………………………………………………………………………………………</w:t>
      </w:r>
    </w:p>
    <w:p w:rsidR="00B77E62" w:rsidRPr="00CB5D70" w:rsidRDefault="00B77E62" w:rsidP="003F14C7">
      <w:pPr>
        <w:pStyle w:val="Akapitzlist"/>
        <w:numPr>
          <w:ilvl w:val="0"/>
          <w:numId w:val="23"/>
        </w:numPr>
        <w:spacing w:after="60"/>
        <w:jc w:val="both"/>
        <w:rPr>
          <w:rFonts w:ascii="Tahoma" w:hAnsi="Tahoma" w:cs="Tahoma"/>
          <w:b/>
          <w:sz w:val="20"/>
          <w:szCs w:val="20"/>
        </w:rPr>
      </w:pPr>
      <w:r w:rsidRPr="00CB5D70">
        <w:rPr>
          <w:rFonts w:ascii="Tahoma" w:hAnsi="Tahoma" w:cs="Tahoma"/>
          <w:b/>
          <w:sz w:val="20"/>
          <w:szCs w:val="20"/>
        </w:rPr>
        <w:t>za pośrednictwem rachunku bankowego transferowego:</w:t>
      </w:r>
      <w:bookmarkEnd w:id="22"/>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3" w:name="_Ref477167015"/>
    </w:p>
    <w:p w:rsidR="00B77E62" w:rsidRPr="00CB5D70" w:rsidRDefault="00B77E62" w:rsidP="003F14C7">
      <w:pPr>
        <w:pStyle w:val="Akapitzlist"/>
        <w:numPr>
          <w:ilvl w:val="0"/>
          <w:numId w:val="23"/>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3"/>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846D95" w:rsidRPr="00CB5D70" w:rsidRDefault="00B77E62" w:rsidP="0064749B">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846D95" w:rsidRPr="00FC2072" w:rsidRDefault="00846D95" w:rsidP="00B77E62">
      <w:pPr>
        <w:pStyle w:val="Standard"/>
        <w:spacing w:after="60"/>
        <w:ind w:left="1440"/>
        <w:jc w:val="both"/>
        <w:rPr>
          <w:rFonts w:ascii="Tahoma" w:hAnsi="Tahoma" w:cs="Tahoma"/>
          <w:sz w:val="16"/>
          <w:szCs w:val="16"/>
        </w:rPr>
      </w:pP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6"/>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4" w:name="_Ref477164770"/>
    </w:p>
    <w:p w:rsidR="00B77E62" w:rsidRPr="004F0A8E" w:rsidRDefault="00174E68" w:rsidP="003F14C7">
      <w:pPr>
        <w:pStyle w:val="Standard"/>
        <w:numPr>
          <w:ilvl w:val="0"/>
          <w:numId w:val="20"/>
        </w:numPr>
        <w:tabs>
          <w:tab w:val="left" w:pos="709"/>
          <w:tab w:val="left" w:pos="824"/>
        </w:tabs>
        <w:spacing w:after="60"/>
        <w:jc w:val="both"/>
        <w:rPr>
          <w:rFonts w:ascii="Tahoma" w:hAnsi="Tahoma" w:cs="Tahoma"/>
          <w:sz w:val="20"/>
          <w:szCs w:val="20"/>
        </w:rPr>
      </w:pPr>
      <w:r w:rsidRPr="004F0A8E">
        <w:rPr>
          <w:rFonts w:ascii="Tahoma" w:hAnsi="Tahoma" w:cs="Tahoma"/>
          <w:kern w:val="0"/>
          <w:sz w:val="20"/>
          <w:szCs w:val="20"/>
          <w:lang w:eastAsia="ar-SA"/>
        </w:rPr>
        <w:t xml:space="preserve">Odsetki bankowe od przekazanych Beneficjentowi transz dofinansowania podlegają zwrotowi na rachunek IZ, o ile przepisy odrębne nie stanowią inaczej, najpóźniej do 30 dni po zakończonej </w:t>
      </w:r>
      <w:r w:rsidRPr="004F0A8E">
        <w:rPr>
          <w:rFonts w:ascii="Tahoma" w:hAnsi="Tahoma" w:cs="Tahoma"/>
          <w:kern w:val="0"/>
          <w:sz w:val="20"/>
          <w:szCs w:val="20"/>
          <w:lang w:eastAsia="ar-SA"/>
        </w:rPr>
        <w:lastRenderedPageBreak/>
        <w:t>realizacji projektu. W tytule przelewu Beneficjent wskazuje numer umowy o dofinansowanie oraz tytuł zwrotu.</w:t>
      </w:r>
      <w:bookmarkEnd w:id="24"/>
    </w:p>
    <w:p w:rsidR="001C17FE" w:rsidRPr="00CB5D70" w:rsidRDefault="001C17FE" w:rsidP="003F14C7">
      <w:pPr>
        <w:pStyle w:val="Standard"/>
        <w:numPr>
          <w:ilvl w:val="0"/>
          <w:numId w:val="20"/>
        </w:numPr>
        <w:shd w:val="clear" w:color="auto" w:fill="FFFFFF"/>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7"/>
      </w:r>
    </w:p>
    <w:p w:rsidR="00B77E62" w:rsidRPr="003E1EAF"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Kwota dofinansowania w formie płatności</w:t>
      </w:r>
      <w:r w:rsidR="00D26947">
        <w:rPr>
          <w:rFonts w:ascii="Tahoma" w:hAnsi="Tahoma" w:cs="Tahoma"/>
          <w:sz w:val="20"/>
          <w:szCs w:val="20"/>
        </w:rPr>
        <w:t xml:space="preserve"> ze środków europejskich oraz dotacji celowej</w:t>
      </w:r>
      <w:r w:rsidRPr="00CB5D70">
        <w:rPr>
          <w:rFonts w:ascii="Tahoma" w:hAnsi="Tahoma" w:cs="Tahoma"/>
          <w:sz w:val="20"/>
          <w:szCs w:val="20"/>
        </w:rPr>
        <w:t>, o której mowa w § 2 ust. 1 pkt 1)</w:t>
      </w:r>
      <w:r w:rsidR="00D26947">
        <w:rPr>
          <w:rFonts w:ascii="Tahoma" w:hAnsi="Tahoma" w:cs="Tahoma"/>
          <w:sz w:val="20"/>
          <w:szCs w:val="20"/>
        </w:rPr>
        <w:t xml:space="preserve"> i 2)</w:t>
      </w:r>
      <w:r w:rsidRPr="00CB5D70">
        <w:rPr>
          <w:rFonts w:ascii="Tahoma" w:hAnsi="Tahoma" w:cs="Tahoma"/>
          <w:sz w:val="20"/>
          <w:szCs w:val="20"/>
        </w:rPr>
        <w:t xml:space="preserve">, niewydatkowana z końcem roku budżetowego, pozostaje na rachunku bankowym, o którym mowa w ust. </w:t>
      </w:r>
      <w:r w:rsidR="00D26947">
        <w:rPr>
          <w:rFonts w:ascii="Tahoma" w:hAnsi="Tahoma" w:cs="Tahoma"/>
          <w:sz w:val="20"/>
          <w:szCs w:val="20"/>
        </w:rPr>
        <w:t>12</w:t>
      </w:r>
      <w:r w:rsidRPr="00CB5D70">
        <w:rPr>
          <w:rFonts w:ascii="Tahoma" w:hAnsi="Tahoma" w:cs="Tahoma"/>
          <w:sz w:val="20"/>
          <w:szCs w:val="20"/>
        </w:rPr>
        <w:t>, do dyspozycji Beneficjenta w następnym roku budżetowym</w:t>
      </w:r>
      <w:r w:rsidR="00D26947">
        <w:rPr>
          <w:rFonts w:ascii="Tahoma" w:hAnsi="Tahoma" w:cs="Tahoma"/>
          <w:sz w:val="20"/>
          <w:szCs w:val="20"/>
        </w:rPr>
        <w:t xml:space="preserve">, z </w:t>
      </w:r>
      <w:r w:rsidR="00D26947" w:rsidRPr="003E1EAF">
        <w:rPr>
          <w:rFonts w:ascii="Tahoma" w:hAnsi="Tahoma" w:cs="Tahoma"/>
          <w:sz w:val="20"/>
          <w:szCs w:val="20"/>
        </w:rPr>
        <w:t xml:space="preserve">zastrzeżeniem § 12 ust. </w:t>
      </w:r>
      <w:r w:rsidR="00A77B81" w:rsidRPr="003E1EAF">
        <w:rPr>
          <w:rFonts w:ascii="Tahoma" w:hAnsi="Tahoma" w:cs="Tahoma"/>
          <w:sz w:val="20"/>
          <w:szCs w:val="20"/>
        </w:rPr>
        <w:t xml:space="preserve">2 i </w:t>
      </w:r>
      <w:r w:rsidR="00D26947" w:rsidRPr="003E1EAF">
        <w:rPr>
          <w:rFonts w:ascii="Tahoma" w:hAnsi="Tahoma" w:cs="Tahoma"/>
          <w:sz w:val="20"/>
          <w:szCs w:val="20"/>
        </w:rPr>
        <w:t>8 oraz § 36 ust. 3</w:t>
      </w:r>
      <w:bookmarkStart w:id="25" w:name="_Ref477166137"/>
      <w:r w:rsidR="003E1EAF" w:rsidRPr="003E1EAF">
        <w:rPr>
          <w:rFonts w:ascii="Tahoma" w:hAnsi="Tahoma" w:cs="Tahoma"/>
          <w:sz w:val="20"/>
          <w:szCs w:val="20"/>
        </w:rPr>
        <w:t>.</w:t>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5"/>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8"/>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 xml:space="preserve">tytuł zwrotu (np. </w:t>
      </w:r>
      <w:r w:rsidR="00D26947">
        <w:rPr>
          <w:rFonts w:ascii="Tahoma" w:hAnsi="Tahoma" w:cs="Tahoma"/>
          <w:sz w:val="20"/>
          <w:szCs w:val="20"/>
        </w:rPr>
        <w:t>należność główna</w:t>
      </w:r>
      <w:r w:rsidR="00AA0088" w:rsidRPr="000C7230">
        <w:rPr>
          <w:rFonts w:ascii="Tahoma" w:hAnsi="Tahoma" w:cs="Tahoma"/>
          <w:sz w:val="20"/>
          <w:szCs w:val="20"/>
        </w:rPr>
        <w:t>,</w:t>
      </w:r>
      <w:r w:rsidR="00AA0088" w:rsidRPr="00CB5D70">
        <w:rPr>
          <w:rFonts w:ascii="Tahoma" w:hAnsi="Tahoma" w:cs="Tahoma"/>
          <w:sz w:val="20"/>
          <w:szCs w:val="20"/>
        </w:rPr>
        <w:t xml:space="preserve"> odsetki</w:t>
      </w:r>
      <w:r w:rsidR="00AE3C8D">
        <w:rPr>
          <w:rFonts w:ascii="Tahoma" w:hAnsi="Tahoma" w:cs="Tahoma"/>
          <w:sz w:val="20"/>
          <w:szCs w:val="20"/>
        </w:rPr>
        <w:t>,</w:t>
      </w:r>
      <w:r w:rsidRPr="00CB5D70">
        <w:rPr>
          <w:rFonts w:ascii="Tahoma" w:hAnsi="Tahoma" w:cs="Tahoma"/>
          <w:sz w:val="20"/>
          <w:szCs w:val="20"/>
        </w:rPr>
        <w:t xml:space="preserve"> itp.).</w:t>
      </w:r>
    </w:p>
    <w:p w:rsidR="00B77E62" w:rsidRPr="000C7230" w:rsidRDefault="00B77E62" w:rsidP="00B77E62">
      <w:pPr>
        <w:pStyle w:val="Standard"/>
        <w:numPr>
          <w:ilvl w:val="0"/>
          <w:numId w:val="2"/>
        </w:numPr>
        <w:spacing w:before="240" w:after="60"/>
        <w:jc w:val="center"/>
        <w:rPr>
          <w:rFonts w:ascii="Tahoma" w:hAnsi="Tahoma" w:cs="Tahoma"/>
          <w:iCs/>
          <w:sz w:val="20"/>
          <w:szCs w:val="20"/>
        </w:rPr>
      </w:pPr>
    </w:p>
    <w:p w:rsidR="00B77E62" w:rsidRPr="00D35EDD" w:rsidRDefault="00B77E62" w:rsidP="003F14C7">
      <w:pPr>
        <w:pStyle w:val="Textbody"/>
        <w:numPr>
          <w:ilvl w:val="0"/>
          <w:numId w:val="28"/>
        </w:numPr>
        <w:tabs>
          <w:tab w:val="clear" w:pos="900"/>
          <w:tab w:val="left" w:pos="284"/>
        </w:tabs>
        <w:spacing w:before="240" w:after="60"/>
        <w:rPr>
          <w:rFonts w:ascii="Tahoma" w:hAnsi="Tahoma" w:cs="Tahoma"/>
          <w:color w:val="000000"/>
          <w:sz w:val="20"/>
          <w:szCs w:val="20"/>
        </w:rPr>
      </w:pPr>
      <w:bookmarkStart w:id="26"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6"/>
    </w:p>
    <w:p w:rsidR="00DC6E1F" w:rsidRPr="00CB5D70" w:rsidRDefault="00B77E62" w:rsidP="003F14C7">
      <w:pPr>
        <w:pStyle w:val="Textbody"/>
        <w:numPr>
          <w:ilvl w:val="0"/>
          <w:numId w:val="29"/>
        </w:numPr>
        <w:tabs>
          <w:tab w:val="clear" w:pos="900"/>
        </w:tabs>
        <w:rPr>
          <w:rFonts w:ascii="Tahoma" w:hAnsi="Tahoma" w:cs="Tahoma"/>
          <w:sz w:val="20"/>
          <w:szCs w:val="20"/>
        </w:rPr>
      </w:pPr>
      <w:bookmarkStart w:id="27" w:name="_Ref477165563"/>
      <w:r w:rsidRPr="00D35EDD">
        <w:rPr>
          <w:rFonts w:ascii="Tahoma" w:hAnsi="Tahoma" w:cs="Tahoma"/>
          <w:color w:val="000000"/>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D35EDD">
        <w:rPr>
          <w:rStyle w:val="Odwoanieprzypisudolnego"/>
          <w:rFonts w:ascii="Tahoma" w:hAnsi="Tahoma" w:cs="Tahoma"/>
          <w:color w:val="000000"/>
          <w:sz w:val="20"/>
          <w:szCs w:val="20"/>
        </w:rPr>
        <w:footnoteReference w:id="29"/>
      </w:r>
      <w:r w:rsidRPr="00D35EDD">
        <w:rPr>
          <w:rFonts w:ascii="Tahoma" w:hAnsi="Tahoma" w:cs="Tahoma"/>
          <w:color w:val="000000"/>
          <w:sz w:val="20"/>
          <w:szCs w:val="20"/>
          <w:vertAlign w:val="superscript"/>
        </w:rPr>
        <w:t xml:space="preserve"> </w:t>
      </w:r>
      <w:r w:rsidRPr="00D35EDD">
        <w:rPr>
          <w:rFonts w:ascii="Tahoma" w:hAnsi="Tahoma" w:cs="Tahoma"/>
          <w:color w:val="000000"/>
          <w:sz w:val="20"/>
          <w:szCs w:val="20"/>
        </w:rPr>
        <w:t xml:space="preserve">umowy. Maksymalna wysokość pierwszej transzy jest ustalana indywidualnie dla każdego projektu </w:t>
      </w:r>
      <w:r w:rsidRPr="00CB5D70">
        <w:rPr>
          <w:rFonts w:ascii="Tahoma" w:hAnsi="Tahoma" w:cs="Tahoma"/>
          <w:sz w:val="20"/>
          <w:szCs w:val="20"/>
        </w:rPr>
        <w:t xml:space="preserve">przez </w:t>
      </w:r>
      <w:r w:rsidR="00DC6E1F" w:rsidRPr="00CB5D70">
        <w:rPr>
          <w:rFonts w:ascii="Tahoma" w:hAnsi="Tahoma" w:cs="Tahoma"/>
          <w:sz w:val="20"/>
          <w:szCs w:val="20"/>
        </w:rPr>
        <w:t>I</w:t>
      </w:r>
      <w:bookmarkStart w:id="28" w:name="_Ref477165146"/>
      <w:bookmarkEnd w:id="27"/>
      <w:r w:rsidR="00480D1A" w:rsidRPr="00CB5D70">
        <w:rPr>
          <w:rFonts w:ascii="Tahoma" w:hAnsi="Tahoma" w:cs="Tahoma"/>
          <w:sz w:val="20"/>
          <w:szCs w:val="20"/>
        </w:rPr>
        <w:t>Z</w:t>
      </w:r>
      <w:r w:rsidR="00DC6E1F" w:rsidRPr="00CB5D70">
        <w:rPr>
          <w:rFonts w:ascii="Tahoma" w:hAnsi="Tahoma" w:cs="Tahoma"/>
          <w:sz w:val="20"/>
          <w:szCs w:val="20"/>
        </w:rPr>
        <w:t>,</w:t>
      </w:r>
    </w:p>
    <w:p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druga transza przekazywana jest po złożeniu wniosku o płatność rozliczającego pierwszą transzę , jego zweryfikowaniu przez IZ oraz spełnieniu następujących  warunków:</w:t>
      </w:r>
      <w:bookmarkEnd w:id="28"/>
    </w:p>
    <w:p w:rsidR="00DC6E1F" w:rsidRPr="00883833" w:rsidRDefault="00B77E62" w:rsidP="003F14C7">
      <w:pPr>
        <w:pStyle w:val="Textbody"/>
        <w:numPr>
          <w:ilvl w:val="0"/>
          <w:numId w:val="30"/>
        </w:numPr>
        <w:tabs>
          <w:tab w:val="clear" w:pos="900"/>
        </w:tabs>
        <w:rPr>
          <w:rFonts w:ascii="Tahoma" w:hAnsi="Tahoma" w:cs="Tahoma"/>
          <w:sz w:val="20"/>
          <w:szCs w:val="20"/>
        </w:rPr>
      </w:pPr>
      <w:r w:rsidRPr="00883833">
        <w:rPr>
          <w:rFonts w:ascii="Tahoma" w:hAnsi="Tahoma" w:cs="Tahoma"/>
          <w:sz w:val="20"/>
          <w:szCs w:val="20"/>
        </w:rPr>
        <w:t xml:space="preserve">wykazaniu w tym wniosku o płatność wydatków </w:t>
      </w:r>
      <w:r w:rsidR="000C7230" w:rsidRPr="00883833">
        <w:rPr>
          <w:rFonts w:ascii="Tahoma" w:hAnsi="Tahoma" w:cs="Tahoma"/>
          <w:sz w:val="20"/>
          <w:szCs w:val="20"/>
        </w:rPr>
        <w:t xml:space="preserve">stanowiących </w:t>
      </w:r>
      <w:r w:rsidRPr="00883833">
        <w:rPr>
          <w:rFonts w:ascii="Tahoma" w:hAnsi="Tahoma" w:cs="Tahoma"/>
          <w:sz w:val="20"/>
          <w:szCs w:val="20"/>
        </w:rPr>
        <w:t xml:space="preserve">co najmniej 70% łącznej kwoty </w:t>
      </w:r>
      <w:r w:rsidR="00B0361C" w:rsidRPr="00883833">
        <w:rPr>
          <w:rFonts w:ascii="Tahoma" w:hAnsi="Tahoma" w:cs="Tahoma"/>
          <w:sz w:val="20"/>
          <w:szCs w:val="20"/>
        </w:rPr>
        <w:t>dotychczas otrzymanych transz zaliczek</w:t>
      </w:r>
      <w:r w:rsidRPr="00883833">
        <w:rPr>
          <w:rFonts w:ascii="Tahoma" w:hAnsi="Tahoma" w:cs="Tahoma"/>
          <w:sz w:val="20"/>
          <w:szCs w:val="20"/>
        </w:rPr>
        <w:t>;</w:t>
      </w:r>
    </w:p>
    <w:p w:rsidR="00B77E62" w:rsidRPr="00883833" w:rsidRDefault="00B77E62" w:rsidP="003F14C7">
      <w:pPr>
        <w:pStyle w:val="Textbody"/>
        <w:numPr>
          <w:ilvl w:val="0"/>
          <w:numId w:val="30"/>
        </w:numPr>
        <w:tabs>
          <w:tab w:val="clear" w:pos="900"/>
        </w:tabs>
        <w:rPr>
          <w:rFonts w:ascii="Tahoma" w:hAnsi="Tahoma" w:cs="Tahoma"/>
          <w:sz w:val="20"/>
          <w:szCs w:val="20"/>
        </w:rPr>
      </w:pPr>
      <w:r w:rsidRPr="00883833">
        <w:rPr>
          <w:rFonts w:ascii="Tahoma" w:hAnsi="Tahoma" w:cs="Tahoma"/>
          <w:sz w:val="20"/>
          <w:szCs w:val="20"/>
        </w:rPr>
        <w:t>niestwierdzeniu okoliczności, o których mowa w § 34.</w:t>
      </w:r>
    </w:p>
    <w:p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kolejna transza zaliczki  przekazywana jest po spełnieniu następujących warunków:</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zatwierdzeniu wniosku o płatność za poprzedni okres rozliczeniowy, zgodnie </w:t>
      </w:r>
      <w:r w:rsidRPr="00883833">
        <w:rPr>
          <w:rFonts w:ascii="Tahoma" w:hAnsi="Tahoma" w:cs="Tahoma"/>
          <w:sz w:val="20"/>
          <w:szCs w:val="20"/>
        </w:rPr>
        <w:br/>
        <w:t>z § 12 ust. 7  umowy;</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złożeniu przez Beneficjenta i zweryfikowaniu przez IZ pierwszej wersji wniosku o płatność rozliczającego </w:t>
      </w:r>
      <w:r w:rsidR="00B63003" w:rsidRPr="00883833">
        <w:rPr>
          <w:rFonts w:ascii="Tahoma" w:hAnsi="Tahoma" w:cs="Tahoma"/>
          <w:sz w:val="20"/>
          <w:szCs w:val="20"/>
        </w:rPr>
        <w:t xml:space="preserve">wydatki stanowiące </w:t>
      </w:r>
      <w:r w:rsidRPr="00883833">
        <w:rPr>
          <w:rFonts w:ascii="Tahoma" w:hAnsi="Tahoma" w:cs="Tahoma"/>
          <w:sz w:val="20"/>
          <w:szCs w:val="20"/>
        </w:rPr>
        <w:t xml:space="preserve">co najmniej 70% łącznej kwoty </w:t>
      </w:r>
      <w:r w:rsidR="004F3AC4" w:rsidRPr="00883833">
        <w:rPr>
          <w:rFonts w:ascii="Tahoma" w:hAnsi="Tahoma" w:cs="Tahoma"/>
          <w:sz w:val="20"/>
          <w:szCs w:val="20"/>
        </w:rPr>
        <w:t>dotychczas otrzymanych transz zaliczek</w:t>
      </w:r>
      <w:r w:rsidRPr="00883833">
        <w:rPr>
          <w:rFonts w:ascii="Tahoma" w:hAnsi="Tahoma" w:cs="Tahoma"/>
          <w:sz w:val="20"/>
          <w:szCs w:val="20"/>
        </w:rPr>
        <w:t xml:space="preserve">; </w:t>
      </w:r>
    </w:p>
    <w:p w:rsidR="00B77E62" w:rsidRPr="000C7234"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niestwierdzeniu okoliczności, o których mowa</w:t>
      </w:r>
      <w:r w:rsidRPr="000C7234">
        <w:rPr>
          <w:rFonts w:ascii="Tahoma" w:hAnsi="Tahoma" w:cs="Tahoma"/>
          <w:sz w:val="20"/>
          <w:szCs w:val="20"/>
        </w:rPr>
        <w:t xml:space="preserve"> w § 34.</w:t>
      </w:r>
    </w:p>
    <w:p w:rsidR="00DC6E1F" w:rsidRPr="000C7234" w:rsidRDefault="00B77E62" w:rsidP="003F14C7">
      <w:pPr>
        <w:pStyle w:val="Textbody"/>
        <w:numPr>
          <w:ilvl w:val="0"/>
          <w:numId w:val="28"/>
        </w:numPr>
        <w:tabs>
          <w:tab w:val="clear" w:pos="900"/>
          <w:tab w:val="left" w:pos="284"/>
        </w:tabs>
        <w:spacing w:after="60"/>
        <w:rPr>
          <w:rFonts w:ascii="Tahoma" w:hAnsi="Tahoma" w:cs="Tahoma"/>
          <w:sz w:val="20"/>
          <w:szCs w:val="20"/>
        </w:rPr>
      </w:pPr>
      <w:bookmarkStart w:id="29" w:name="_Ref477164315"/>
      <w:r w:rsidRPr="000C7234">
        <w:rPr>
          <w:rFonts w:ascii="Tahoma" w:hAnsi="Tahoma" w:cs="Tahoma"/>
          <w:sz w:val="20"/>
          <w:szCs w:val="20"/>
        </w:rPr>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29"/>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lastRenderedPageBreak/>
        <w:t>Transze dofinansowania wypłacane są:</w:t>
      </w:r>
    </w:p>
    <w:p w:rsidR="00DC6E1F" w:rsidRPr="00CB5D70"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B317D4"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 xml:space="preserve">w przypadku środków, o których mowa w § 2 ust. 1 pkt  2), pod warunkiem </w:t>
      </w:r>
      <w:r w:rsidRPr="00B317D4">
        <w:rPr>
          <w:rFonts w:ascii="Tahoma" w:hAnsi="Tahoma" w:cs="Tahoma"/>
          <w:sz w:val="20"/>
          <w:szCs w:val="20"/>
        </w:rPr>
        <w:t>dostępności środków na rachunku IZ.</w:t>
      </w:r>
    </w:p>
    <w:p w:rsidR="00DC6E1F" w:rsidRPr="00B317D4" w:rsidRDefault="00B77E62" w:rsidP="003F14C7">
      <w:pPr>
        <w:pStyle w:val="Textbody"/>
        <w:numPr>
          <w:ilvl w:val="0"/>
          <w:numId w:val="28"/>
        </w:numPr>
        <w:tabs>
          <w:tab w:val="clear" w:pos="900"/>
          <w:tab w:val="left" w:pos="284"/>
        </w:tabs>
        <w:spacing w:after="40"/>
        <w:rPr>
          <w:rFonts w:ascii="Tahoma" w:hAnsi="Tahoma" w:cs="Tahoma"/>
          <w:sz w:val="20"/>
          <w:szCs w:val="20"/>
        </w:rPr>
      </w:pPr>
      <w:bookmarkStart w:id="30" w:name="_Ref477165011"/>
      <w:r w:rsidRPr="00B317D4">
        <w:rPr>
          <w:rFonts w:ascii="Tahoma" w:hAnsi="Tahoma" w:cs="Tahoma"/>
          <w:kern w:val="0"/>
          <w:sz w:val="20"/>
          <w:szCs w:val="20"/>
        </w:rPr>
        <w:t xml:space="preserve">Beneficjent przedkłada wniosek o płatność w wersji elektronicznej za pośrednictwem </w:t>
      </w:r>
      <w:proofErr w:type="spellStart"/>
      <w:r w:rsidRPr="00B317D4">
        <w:rPr>
          <w:rFonts w:ascii="Tahoma" w:hAnsi="Tahoma" w:cs="Tahoma"/>
          <w:kern w:val="0"/>
          <w:sz w:val="20"/>
          <w:szCs w:val="20"/>
        </w:rPr>
        <w:t>ePUAP</w:t>
      </w:r>
      <w:proofErr w:type="spellEnd"/>
      <w:r w:rsidRPr="00B317D4">
        <w:rPr>
          <w:rFonts w:ascii="Tahoma" w:hAnsi="Tahoma" w:cs="Tahoma"/>
          <w:kern w:val="0"/>
          <w:sz w:val="20"/>
          <w:szCs w:val="20"/>
        </w:rPr>
        <w:t>/SEKAP sporządzony przy użyciu LSI udostępnionego Beneficjentowi przez IZ zgodnie z</w:t>
      </w:r>
      <w:r w:rsidR="005B7081" w:rsidRPr="00B317D4">
        <w:rPr>
          <w:rFonts w:ascii="Tahoma" w:hAnsi="Tahoma" w:cs="Tahoma"/>
          <w:kern w:val="0"/>
          <w:sz w:val="20"/>
          <w:szCs w:val="20"/>
        </w:rPr>
        <w:t> </w:t>
      </w:r>
      <w:r w:rsidRPr="00B317D4">
        <w:rPr>
          <w:rFonts w:ascii="Tahoma" w:hAnsi="Tahoma" w:cs="Tahoma"/>
          <w:kern w:val="0"/>
          <w:sz w:val="20"/>
          <w:szCs w:val="20"/>
        </w:rPr>
        <w:t xml:space="preserve">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w:t>
      </w:r>
      <w:proofErr w:type="spellStart"/>
      <w:r w:rsidRPr="00B317D4">
        <w:rPr>
          <w:rFonts w:ascii="Tahoma" w:hAnsi="Tahoma" w:cs="Tahoma"/>
          <w:kern w:val="0"/>
          <w:sz w:val="20"/>
          <w:szCs w:val="20"/>
        </w:rPr>
        <w:t>ePUAP</w:t>
      </w:r>
      <w:proofErr w:type="spellEnd"/>
      <w:r w:rsidRPr="00B317D4">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B317D4">
        <w:rPr>
          <w:rFonts w:ascii="Tahoma" w:hAnsi="Tahoma" w:cs="Tahoma"/>
          <w:kern w:val="0"/>
          <w:sz w:val="20"/>
          <w:szCs w:val="20"/>
        </w:rPr>
        <w:t>ePUAP</w:t>
      </w:r>
      <w:proofErr w:type="spellEnd"/>
      <w:r w:rsidRPr="00B317D4">
        <w:rPr>
          <w:rFonts w:ascii="Tahoma" w:hAnsi="Tahoma" w:cs="Tahoma"/>
          <w:kern w:val="0"/>
          <w:sz w:val="20"/>
          <w:szCs w:val="20"/>
        </w:rPr>
        <w:t>/SEKAP w terminie wyznaczonym przez IZ, pod rygorem zastosowania § 34 ust. 2 pkt 4) i 5).</w:t>
      </w:r>
      <w:bookmarkStart w:id="31" w:name="_Ref477165488"/>
      <w:bookmarkEnd w:id="30"/>
    </w:p>
    <w:p w:rsidR="00B77E62" w:rsidRPr="001654B6" w:rsidRDefault="00B77E62" w:rsidP="003F14C7">
      <w:pPr>
        <w:pStyle w:val="Textbody"/>
        <w:numPr>
          <w:ilvl w:val="0"/>
          <w:numId w:val="28"/>
        </w:numPr>
        <w:tabs>
          <w:tab w:val="clear" w:pos="900"/>
          <w:tab w:val="left" w:pos="284"/>
        </w:tabs>
        <w:spacing w:after="40"/>
        <w:rPr>
          <w:rFonts w:ascii="Tahoma" w:hAnsi="Tahoma" w:cs="Tahoma"/>
          <w:sz w:val="20"/>
          <w:szCs w:val="20"/>
        </w:rPr>
      </w:pPr>
      <w:r w:rsidRPr="001654B6">
        <w:rPr>
          <w:rFonts w:ascii="Tahoma" w:hAnsi="Tahoma" w:cs="Tahoma"/>
          <w:sz w:val="20"/>
          <w:szCs w:val="20"/>
        </w:rPr>
        <w:t xml:space="preserve">Beneficjent zobowiązuje się do przedkładania wraz z wnioskiem o płatność, o którym mowa </w:t>
      </w:r>
      <w:r w:rsidRPr="001654B6">
        <w:rPr>
          <w:rFonts w:ascii="Tahoma" w:hAnsi="Tahoma" w:cs="Tahoma"/>
          <w:sz w:val="20"/>
          <w:szCs w:val="20"/>
        </w:rPr>
        <w:br/>
        <w:t>w  § 12:</w:t>
      </w:r>
      <w:bookmarkEnd w:id="31"/>
    </w:p>
    <w:p w:rsidR="00DC6E1F" w:rsidRPr="001654B6" w:rsidRDefault="00B77E62" w:rsidP="003F14C7">
      <w:pPr>
        <w:pStyle w:val="Standard"/>
        <w:numPr>
          <w:ilvl w:val="0"/>
          <w:numId w:val="34"/>
        </w:numPr>
        <w:spacing w:after="40"/>
        <w:ind w:left="1276"/>
        <w:jc w:val="both"/>
        <w:rPr>
          <w:rFonts w:ascii="Tahoma" w:hAnsi="Tahoma" w:cs="Tahoma"/>
          <w:sz w:val="20"/>
          <w:szCs w:val="20"/>
        </w:rPr>
      </w:pPr>
      <w:bookmarkStart w:id="32" w:name="_Ref477165494"/>
      <w:r w:rsidRPr="001654B6">
        <w:rPr>
          <w:rFonts w:ascii="Tahoma" w:hAnsi="Tahoma" w:cs="Tahoma"/>
          <w:sz w:val="20"/>
          <w:szCs w:val="20"/>
        </w:rPr>
        <w:t xml:space="preserve">informacji o wszystkich uczestnikach projektu, </w:t>
      </w:r>
      <w:r w:rsidR="00D00B86">
        <w:rPr>
          <w:rFonts w:ascii="Tahoma" w:hAnsi="Tahoma" w:cs="Tahoma"/>
          <w:sz w:val="20"/>
          <w:szCs w:val="20"/>
        </w:rPr>
        <w:t>stosując regulację wynikającą z RODO</w:t>
      </w:r>
      <w:r w:rsidRPr="001654B6">
        <w:rPr>
          <w:rFonts w:ascii="Tahoma" w:hAnsi="Tahoma" w:cs="Tahoma"/>
          <w:sz w:val="20"/>
          <w:szCs w:val="20"/>
        </w:rPr>
        <w:t>;</w:t>
      </w:r>
      <w:bookmarkEnd w:id="32"/>
    </w:p>
    <w:p w:rsidR="00B77E62" w:rsidRPr="001654B6" w:rsidRDefault="00B77E62" w:rsidP="003F14C7">
      <w:pPr>
        <w:pStyle w:val="Standard"/>
        <w:numPr>
          <w:ilvl w:val="0"/>
          <w:numId w:val="34"/>
        </w:numPr>
        <w:spacing w:after="40"/>
        <w:ind w:left="1276"/>
        <w:jc w:val="both"/>
        <w:rPr>
          <w:rFonts w:ascii="Tahoma" w:hAnsi="Tahoma" w:cs="Tahoma"/>
          <w:sz w:val="20"/>
          <w:szCs w:val="20"/>
        </w:rPr>
      </w:pPr>
      <w:r w:rsidRPr="001654B6">
        <w:rPr>
          <w:rFonts w:ascii="Tahoma" w:hAnsi="Tahoma" w:cs="Tahoma"/>
          <w:sz w:val="20"/>
          <w:szCs w:val="20"/>
        </w:rPr>
        <w:t>dokumentów, o których mowa w § 6 ust. 2 pkt 1).</w:t>
      </w:r>
      <w:r w:rsidRPr="001654B6">
        <w:rPr>
          <w:rStyle w:val="Odwoanieprzypisudolnego"/>
          <w:rFonts w:ascii="Tahoma" w:hAnsi="Tahoma" w:cs="Tahoma"/>
          <w:sz w:val="20"/>
          <w:szCs w:val="20"/>
        </w:rPr>
        <w:footnoteReference w:id="30"/>
      </w:r>
    </w:p>
    <w:p w:rsidR="0078373B" w:rsidRDefault="00B77E62" w:rsidP="00226E8E">
      <w:pPr>
        <w:pStyle w:val="Akapitzlist"/>
        <w:spacing w:after="40"/>
        <w:ind w:left="720"/>
        <w:jc w:val="both"/>
        <w:rPr>
          <w:rFonts w:ascii="Tahoma" w:hAnsi="Tahoma" w:cs="Tahoma"/>
          <w:sz w:val="20"/>
          <w:szCs w:val="20"/>
        </w:rPr>
      </w:pPr>
      <w:r w:rsidRPr="001654B6">
        <w:rPr>
          <w:rFonts w:ascii="Tahoma" w:hAnsi="Tahoma" w:cs="Tahoma"/>
          <w:sz w:val="20"/>
          <w:szCs w:val="20"/>
        </w:rPr>
        <w:t>Na wezwanie IZ Beneficjent przedkłada dokumenty związane z realizacją projektu, zgodnie z</w:t>
      </w:r>
      <w:r w:rsidR="005B7081" w:rsidRPr="001654B6">
        <w:rPr>
          <w:rFonts w:ascii="Tahoma" w:hAnsi="Tahoma" w:cs="Tahoma"/>
          <w:sz w:val="20"/>
          <w:szCs w:val="20"/>
        </w:rPr>
        <w:t> </w:t>
      </w:r>
      <w:r w:rsidRPr="001654B6">
        <w:rPr>
          <w:rFonts w:ascii="Tahoma" w:hAnsi="Tahoma" w:cs="Tahoma"/>
          <w:sz w:val="20"/>
          <w:szCs w:val="20"/>
        </w:rPr>
        <w:t>§</w:t>
      </w:r>
      <w:r w:rsidR="005B7081" w:rsidRPr="001654B6">
        <w:rPr>
          <w:rFonts w:ascii="Tahoma" w:hAnsi="Tahoma" w:cs="Tahoma"/>
          <w:sz w:val="20"/>
          <w:szCs w:val="20"/>
        </w:rPr>
        <w:t> </w:t>
      </w:r>
      <w:r w:rsidRPr="001654B6">
        <w:rPr>
          <w:rFonts w:ascii="Tahoma" w:hAnsi="Tahoma" w:cs="Tahoma"/>
          <w:sz w:val="20"/>
          <w:szCs w:val="20"/>
        </w:rPr>
        <w:t>29 ust. 4 w tym w szczególności: dokumenty wykazane we wniosku o płatność, wyciągi z</w:t>
      </w:r>
      <w:r w:rsidR="005B7081" w:rsidRPr="001654B6">
        <w:rPr>
          <w:rFonts w:ascii="Tahoma" w:hAnsi="Tahoma" w:cs="Tahoma"/>
          <w:sz w:val="20"/>
          <w:szCs w:val="20"/>
        </w:rPr>
        <w:t> </w:t>
      </w:r>
      <w:r w:rsidRPr="001654B6">
        <w:rPr>
          <w:rFonts w:ascii="Tahoma" w:hAnsi="Tahoma" w:cs="Tahoma"/>
          <w:sz w:val="20"/>
          <w:szCs w:val="20"/>
        </w:rPr>
        <w:t xml:space="preserve">rachunku bankowego, o którym mowa w </w:t>
      </w:r>
      <w:r w:rsidR="00AA0088" w:rsidRPr="001654B6">
        <w:rPr>
          <w:rFonts w:ascii="Tahoma" w:hAnsi="Tahoma" w:cs="Tahoma"/>
          <w:sz w:val="20"/>
          <w:szCs w:val="20"/>
        </w:rPr>
        <w:t>§</w:t>
      </w:r>
      <w:r w:rsidR="00EF1DAD" w:rsidRPr="001654B6">
        <w:rPr>
          <w:rFonts w:ascii="Tahoma" w:hAnsi="Tahoma" w:cs="Tahoma"/>
          <w:sz w:val="20"/>
          <w:szCs w:val="20"/>
        </w:rPr>
        <w:t xml:space="preserve"> 10</w:t>
      </w:r>
      <w:r w:rsidR="00AA0088" w:rsidRPr="001654B6">
        <w:rPr>
          <w:rFonts w:ascii="Tahoma" w:hAnsi="Tahoma" w:cs="Tahoma"/>
          <w:sz w:val="20"/>
          <w:szCs w:val="20"/>
        </w:rPr>
        <w:t xml:space="preserve"> ust</w:t>
      </w:r>
      <w:r w:rsidR="00480D1A" w:rsidRPr="001654B6">
        <w:rPr>
          <w:rFonts w:ascii="Tahoma" w:hAnsi="Tahoma" w:cs="Tahoma"/>
          <w:sz w:val="20"/>
          <w:szCs w:val="20"/>
        </w:rPr>
        <w:t>.</w:t>
      </w:r>
      <w:r w:rsidR="00AA0088" w:rsidRPr="001654B6">
        <w:rPr>
          <w:rFonts w:ascii="Tahoma" w:hAnsi="Tahoma" w:cs="Tahoma"/>
          <w:sz w:val="20"/>
          <w:szCs w:val="20"/>
        </w:rPr>
        <w:t xml:space="preserve"> </w:t>
      </w:r>
      <w:r w:rsidR="00EF1DAD" w:rsidRPr="001654B6">
        <w:rPr>
          <w:rFonts w:ascii="Tahoma" w:hAnsi="Tahoma" w:cs="Tahoma"/>
          <w:sz w:val="20"/>
          <w:szCs w:val="20"/>
        </w:rPr>
        <w:t>1</w:t>
      </w:r>
      <w:r w:rsidR="00AA0088" w:rsidRPr="001654B6">
        <w:rPr>
          <w:rFonts w:ascii="Tahoma" w:hAnsi="Tahoma" w:cs="Tahoma"/>
          <w:sz w:val="20"/>
          <w:szCs w:val="20"/>
        </w:rPr>
        <w:t xml:space="preserve">2 </w:t>
      </w:r>
      <w:r w:rsidRPr="001654B6">
        <w:rPr>
          <w:rFonts w:ascii="Tahoma" w:hAnsi="Tahoma" w:cs="Tahoma"/>
          <w:sz w:val="20"/>
          <w:szCs w:val="20"/>
        </w:rPr>
        <w:t>lub historii z tego rachunku</w:t>
      </w:r>
      <w:r w:rsidRPr="00CB5D70">
        <w:rPr>
          <w:rFonts w:ascii="Tahoma" w:hAnsi="Tahoma" w:cs="Tahoma"/>
          <w:sz w:val="20"/>
          <w:szCs w:val="20"/>
        </w:rPr>
        <w:t xml:space="preserve"> bankowego oraz wyciągi bankowe z innych rachunków bankowych potwierdzające poniesienie wydatków ujętych we wniosku o płatność, a w przypadku płatności gotówkowych oryginały raportów kasowych (bez załączników) lub </w:t>
      </w:r>
      <w:r w:rsidRPr="006C47F4">
        <w:rPr>
          <w:rFonts w:ascii="Tahoma" w:hAnsi="Tahoma" w:cs="Tahoma"/>
          <w:sz w:val="20"/>
          <w:szCs w:val="20"/>
        </w:rPr>
        <w:t xml:space="preserve">podpisanych przez Beneficjenta zestawień płatności gotówkowych </w:t>
      </w:r>
      <w:bookmarkStart w:id="33" w:name="_Ref477167625"/>
      <w:r w:rsidR="0078373B">
        <w:rPr>
          <w:rFonts w:ascii="Tahoma" w:hAnsi="Tahoma" w:cs="Tahoma"/>
          <w:sz w:val="20"/>
          <w:szCs w:val="20"/>
        </w:rPr>
        <w:t>objętych wnioskiem o płatność.</w:t>
      </w:r>
    </w:p>
    <w:p w:rsidR="00282F10" w:rsidRDefault="00B77E62" w:rsidP="003F14C7">
      <w:pPr>
        <w:pStyle w:val="Akapitzlist"/>
        <w:numPr>
          <w:ilvl w:val="0"/>
          <w:numId w:val="28"/>
        </w:numPr>
        <w:spacing w:after="40"/>
        <w:jc w:val="both"/>
        <w:rPr>
          <w:rFonts w:ascii="Tahoma" w:hAnsi="Tahoma" w:cs="Tahoma"/>
          <w:sz w:val="20"/>
          <w:szCs w:val="20"/>
        </w:rPr>
      </w:pPr>
      <w:r w:rsidRPr="0078373B">
        <w:rPr>
          <w:rFonts w:ascii="Tahoma" w:hAnsi="Tahoma" w:cs="Tahoma"/>
          <w:sz w:val="20"/>
          <w:szCs w:val="20"/>
        </w:rPr>
        <w:t xml:space="preserve">W przypadku gdy z powodu awarii lub unieruchomienia systemu nie jest możliwe przedłożenie informacji o której mowa w ust. </w:t>
      </w:r>
      <w:r w:rsidR="001654B6" w:rsidRPr="0078373B">
        <w:rPr>
          <w:rFonts w:ascii="Tahoma" w:hAnsi="Tahoma" w:cs="Tahoma"/>
          <w:sz w:val="20"/>
          <w:szCs w:val="20"/>
        </w:rPr>
        <w:t>6</w:t>
      </w:r>
      <w:r w:rsidRPr="0078373B">
        <w:rPr>
          <w:rFonts w:ascii="Tahoma" w:hAnsi="Tahoma" w:cs="Tahoma"/>
          <w:sz w:val="20"/>
          <w:szCs w:val="20"/>
        </w:rPr>
        <w:t xml:space="preserve"> pkt 1), Beneficjent zobowiązuje się do przekazania za pośrednictwem </w:t>
      </w:r>
      <w:proofErr w:type="spellStart"/>
      <w:r w:rsidRPr="0078373B">
        <w:rPr>
          <w:rFonts w:ascii="Tahoma" w:hAnsi="Tahoma" w:cs="Tahoma"/>
          <w:sz w:val="20"/>
          <w:szCs w:val="20"/>
        </w:rPr>
        <w:t>ePUAP</w:t>
      </w:r>
      <w:proofErr w:type="spellEnd"/>
      <w:r w:rsidRPr="0078373B">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w:t>
      </w:r>
      <w:r w:rsidR="00C841D7">
        <w:rPr>
          <w:rFonts w:ascii="Tahoma" w:hAnsi="Tahoma" w:cs="Tahoma"/>
          <w:sz w:val="20"/>
          <w:szCs w:val="20"/>
        </w:rPr>
        <w:t xml:space="preserve"> </w:t>
      </w:r>
      <w:r w:rsidRPr="0078373B">
        <w:rPr>
          <w:rFonts w:ascii="Tahoma" w:hAnsi="Tahoma" w:cs="Tahoma"/>
          <w:sz w:val="20"/>
          <w:szCs w:val="20"/>
        </w:rPr>
        <w:t xml:space="preserve">w końcowym wniosku o płatność. Warunkiem zatwierdzenia wniosku o płatność końcową jest w szczególności uwzględnienie przez Beneficjenta w LSI informacji o której mowa w ust. </w:t>
      </w:r>
      <w:r w:rsidR="002F6FC8" w:rsidRPr="0078373B">
        <w:rPr>
          <w:rFonts w:ascii="Tahoma" w:hAnsi="Tahoma" w:cs="Tahoma"/>
          <w:sz w:val="20"/>
          <w:szCs w:val="20"/>
        </w:rPr>
        <w:t>6</w:t>
      </w:r>
      <w:r w:rsidR="00C841D7">
        <w:rPr>
          <w:rFonts w:ascii="Tahoma" w:hAnsi="Tahoma" w:cs="Tahoma"/>
          <w:sz w:val="20"/>
          <w:szCs w:val="20"/>
        </w:rPr>
        <w:t xml:space="preserve"> </w:t>
      </w:r>
      <w:r w:rsidRPr="0078373B">
        <w:rPr>
          <w:rFonts w:ascii="Tahoma" w:hAnsi="Tahoma" w:cs="Tahoma"/>
          <w:sz w:val="20"/>
          <w:szCs w:val="20"/>
        </w:rPr>
        <w:t>pkt 1).</w:t>
      </w:r>
      <w:bookmarkEnd w:id="33"/>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9D172C" w:rsidRDefault="00AB6830" w:rsidP="003F14C7">
      <w:pPr>
        <w:pStyle w:val="Standard"/>
        <w:numPr>
          <w:ilvl w:val="0"/>
          <w:numId w:val="36"/>
        </w:numPr>
        <w:spacing w:before="240" w:after="60"/>
        <w:jc w:val="both"/>
        <w:rPr>
          <w:rFonts w:ascii="Tahoma" w:hAnsi="Tahoma" w:cs="Tahoma"/>
          <w:sz w:val="20"/>
          <w:szCs w:val="20"/>
        </w:rPr>
      </w:pPr>
      <w:r w:rsidRPr="009D172C">
        <w:rPr>
          <w:rFonts w:ascii="Tahoma" w:hAnsi="Tahoma" w:cs="Tahoma"/>
          <w:sz w:val="20"/>
          <w:szCs w:val="20"/>
        </w:rPr>
        <w:t xml:space="preserve">Beneficjent składa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9D172C">
        <w:rPr>
          <w:rFonts w:ascii="Tahoma" w:hAnsi="Tahoma" w:cs="Tahoma"/>
          <w:sz w:val="20"/>
          <w:szCs w:val="20"/>
        </w:rPr>
        <w:t>W sytuacji podpisania umowy po rozpoczęciu realizacji projektu termin złożenia pierwszego</w:t>
      </w:r>
      <w:r w:rsidRPr="00CB5D70">
        <w:rPr>
          <w:rFonts w:ascii="Tahoma" w:hAnsi="Tahoma" w:cs="Tahoma"/>
          <w:sz w:val="20"/>
          <w:szCs w:val="20"/>
        </w:rPr>
        <w:t xml:space="preserve"> wniosku o płatność wynosi:</w:t>
      </w:r>
    </w:p>
    <w:p w:rsidR="00AB6830" w:rsidRPr="00CB5D70" w:rsidRDefault="00807743"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 xml:space="preserve">10 </w:t>
      </w:r>
      <w:r w:rsidR="00AB6830" w:rsidRPr="00CB5D70">
        <w:rPr>
          <w:rFonts w:ascii="Tahoma" w:hAnsi="Tahoma" w:cs="Tahoma"/>
          <w:sz w:val="20"/>
          <w:szCs w:val="20"/>
        </w:rPr>
        <w:t>dni roboczych od dnia jej podpisania;</w:t>
      </w:r>
    </w:p>
    <w:p w:rsidR="00AB6830" w:rsidRPr="00CB5D70" w:rsidRDefault="00AB6830"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15 dni roboczych od dnia jej podpisania w przypadku projektów o wartości przekraczającej limit, o którym mowa w § 18 ust. 4.</w:t>
      </w:r>
    </w:p>
    <w:p w:rsidR="00AB6830" w:rsidRPr="00CB5D70" w:rsidRDefault="00AB6830" w:rsidP="003F14C7">
      <w:pPr>
        <w:pStyle w:val="Pisma"/>
        <w:numPr>
          <w:ilvl w:val="0"/>
          <w:numId w:val="36"/>
        </w:numPr>
        <w:spacing w:after="60"/>
        <w:rPr>
          <w:rFonts w:ascii="Tahoma" w:hAnsi="Tahoma" w:cs="Tahoma"/>
          <w:szCs w:val="20"/>
        </w:rPr>
      </w:pPr>
      <w:bookmarkStart w:id="34"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zwrocie środ</w:t>
      </w:r>
      <w:r w:rsidR="00665BFF">
        <w:rPr>
          <w:rFonts w:ascii="Tahoma" w:hAnsi="Tahoma" w:cs="Tahoma"/>
          <w:szCs w:val="20"/>
        </w:rPr>
        <w:t xml:space="preserve">ków pozostałych do rozliczenia </w:t>
      </w:r>
      <w:r w:rsidRPr="00CB5D70">
        <w:rPr>
          <w:rFonts w:ascii="Tahoma" w:hAnsi="Tahoma" w:cs="Tahoma"/>
          <w:szCs w:val="20"/>
        </w:rPr>
        <w:t xml:space="preserve">na rachunek IZ, składany jest w terminie do 30 dni  kalendarzowych od dnia zakończenia okresu realizacji projektu. W przypadku niedokonania zwrotu w ww. </w:t>
      </w:r>
      <w:r w:rsidRPr="00CB5D70">
        <w:rPr>
          <w:rFonts w:ascii="Tahoma" w:hAnsi="Tahoma" w:cs="Tahoma"/>
          <w:szCs w:val="20"/>
        </w:rPr>
        <w:lastRenderedPageBreak/>
        <w:t>terminie, stosuje się odpowiednio zapisy § 15 niniejszej umowy. Okres za jaki składany jest wniosek o płatność może zawierać niepełne miesiące/kwartały.</w:t>
      </w:r>
      <w:bookmarkEnd w:id="34"/>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Beneficjent może przedstawić do rozliczenia we wniosku o płatność kwotę inną niż wynika z obowiązującego na dzień złożenia wniosku harmonogramu płatności.</w:t>
      </w:r>
      <w:r w:rsidR="00613485">
        <w:rPr>
          <w:rFonts w:ascii="Tahoma" w:hAnsi="Tahoma" w:cs="Tahoma"/>
          <w:szCs w:val="20"/>
        </w:rPr>
        <w:t xml:space="preserve"> </w:t>
      </w:r>
      <w:r w:rsidRPr="00CB5D70">
        <w:rPr>
          <w:rFonts w:ascii="Tahoma" w:hAnsi="Tahoma" w:cs="Tahoma"/>
          <w:szCs w:val="20"/>
        </w:rPr>
        <w:t xml:space="preserve">W przypadku gdy Beneficjent przedstawi łącznie do rozliczenia kwotę niższą niż 70% dotychczas otrzymanych środków dofinansowania  nie może wnioskować o kolejną zaliczkę, zgodnie z § 11 ust. 1. </w:t>
      </w:r>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w:t>
      </w:r>
      <w:r w:rsidR="00DB400A">
        <w:rPr>
          <w:rFonts w:ascii="Tahoma" w:hAnsi="Tahoma" w:cs="Tahoma"/>
          <w:sz w:val="20"/>
          <w:szCs w:val="20"/>
        </w:rPr>
        <w:t>a rozliczenie końcowe pro</w:t>
      </w:r>
      <w:r w:rsidR="00735200">
        <w:rPr>
          <w:rFonts w:ascii="Tahoma" w:hAnsi="Tahoma" w:cs="Tahoma"/>
          <w:sz w:val="20"/>
          <w:szCs w:val="20"/>
        </w:rPr>
        <w:t>jektu;</w:t>
      </w:r>
    </w:p>
    <w:p w:rsidR="00AB6830" w:rsidRPr="00CB5D70"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w:t>
      </w:r>
      <w:r w:rsidR="00735200">
        <w:rPr>
          <w:rFonts w:ascii="Tahoma" w:hAnsi="Tahoma" w:cs="Tahoma"/>
          <w:sz w:val="20"/>
          <w:szCs w:val="20"/>
        </w:rPr>
        <w:t>nych w danym wniosku o płatność;</w:t>
      </w:r>
      <w:r w:rsidRPr="00CB5D70">
        <w:rPr>
          <w:rStyle w:val="Odwoanieprzypisudolnego"/>
          <w:rFonts w:ascii="Tahoma" w:hAnsi="Tahoma" w:cs="Tahoma"/>
          <w:sz w:val="20"/>
          <w:szCs w:val="20"/>
        </w:rPr>
        <w:footnoteReference w:id="33"/>
      </w:r>
    </w:p>
    <w:p w:rsidR="00AB6830" w:rsidRPr="00447FB4"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447FB4">
        <w:rPr>
          <w:rFonts w:ascii="Tahoma" w:hAnsi="Tahoma" w:cs="Tahoma"/>
          <w:sz w:val="20"/>
          <w:szCs w:val="20"/>
        </w:rPr>
        <w:t>dokonywana jest kontrola planowa i złożony został wniosek o płatność</w:t>
      </w:r>
      <w:r w:rsidRPr="00447FB4">
        <w:rPr>
          <w:rStyle w:val="Odwoanieprzypisudolnego"/>
          <w:rFonts w:ascii="Tahoma" w:hAnsi="Tahoma" w:cs="Tahoma"/>
          <w:sz w:val="20"/>
          <w:szCs w:val="20"/>
        </w:rPr>
        <w:footnoteReference w:id="34"/>
      </w:r>
      <w:r w:rsidRPr="00447FB4">
        <w:rPr>
          <w:rFonts w:ascii="Tahoma" w:hAnsi="Tahoma" w:cs="Tahoma"/>
          <w:sz w:val="20"/>
          <w:szCs w:val="20"/>
        </w:rPr>
        <w:t>, dokonywana jest jego weryfikacja z możliwością wyłączenia wydatków niekwalifikowalnych/nieprawidłowości w projekcie stwierdzonych na etapie kontroli</w:t>
      </w:r>
      <w:r w:rsidR="00735200">
        <w:rPr>
          <w:rFonts w:ascii="Tahoma" w:hAnsi="Tahoma" w:cs="Tahoma"/>
          <w:sz w:val="20"/>
          <w:szCs w:val="20"/>
        </w:rPr>
        <w:t>;</w:t>
      </w:r>
    </w:p>
    <w:p w:rsidR="00AB6830" w:rsidRPr="00CB5D70" w:rsidRDefault="00480D1A"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W przypadku stwierdzenia błędów w złożonym wniosku o płatność, IZ wzywa Beneficjenta do poprawienia lub uzupełnienia wniosku lub złożenia dodatkowych wyjaśnień w</w:t>
      </w:r>
      <w:r w:rsidR="00480D1A" w:rsidRPr="00CB5D70">
        <w:rPr>
          <w:rFonts w:ascii="Tahoma" w:hAnsi="Tahoma" w:cs="Tahoma"/>
          <w:szCs w:val="20"/>
        </w:rPr>
        <w:t> </w:t>
      </w:r>
      <w:r w:rsidRPr="00CB5D70">
        <w:rPr>
          <w:rFonts w:ascii="Tahoma" w:hAnsi="Tahoma" w:cs="Tahoma"/>
          <w:szCs w:val="20"/>
        </w:rPr>
        <w:t xml:space="preserve">wyznaczonym </w:t>
      </w:r>
      <w:r w:rsidRPr="00FF40CF">
        <w:rPr>
          <w:rFonts w:ascii="Tahoma" w:hAnsi="Tahoma" w:cs="Tahoma"/>
          <w:szCs w:val="20"/>
        </w:rPr>
        <w:t>terminie</w:t>
      </w:r>
      <w:r w:rsidR="00FF40CF" w:rsidRPr="00FF40CF">
        <w:rPr>
          <w:rFonts w:ascii="Tahoma" w:hAnsi="Tahoma" w:cs="Tahoma"/>
          <w:szCs w:val="20"/>
        </w:rPr>
        <w:t xml:space="preserve"> </w:t>
      </w:r>
      <w:r w:rsidR="000C7234" w:rsidRPr="00FF40CF">
        <w:rPr>
          <w:rFonts w:ascii="Tahoma" w:hAnsi="Tahoma" w:cs="Tahoma"/>
          <w:szCs w:val="20"/>
        </w:rPr>
        <w:t>oraz umożliwia beneficjentowi wyrażenie zgody na pomniejszenie zawartych we wniosku o płatność wydatków kwalifikowalnych, co jest równoznaczne</w:t>
      </w:r>
      <w:r w:rsidR="00DB01C2">
        <w:rPr>
          <w:rFonts w:ascii="Tahoma" w:hAnsi="Tahoma" w:cs="Tahoma"/>
          <w:szCs w:val="20"/>
        </w:rPr>
        <w:br/>
      </w:r>
      <w:r w:rsidR="000C7234" w:rsidRPr="00FF40CF">
        <w:rPr>
          <w:rFonts w:ascii="Tahoma" w:hAnsi="Tahoma" w:cs="Tahoma"/>
          <w:szCs w:val="20"/>
        </w:rPr>
        <w:t>z możliwością przedstawienia przez Beneficjenta innych wydatków kwalifikowalnych, nieobarczonych błędem</w:t>
      </w:r>
      <w:r w:rsidR="00374C87">
        <w:rPr>
          <w:rFonts w:ascii="Tahoma" w:hAnsi="Tahoma" w:cs="Tahoma"/>
          <w:szCs w:val="20"/>
        </w:rPr>
        <w:t xml:space="preserve"> zgodnie z </w:t>
      </w:r>
      <w:r w:rsidR="00374C87" w:rsidRPr="00CB5D70">
        <w:rPr>
          <w:rFonts w:ascii="Tahoma" w:hAnsi="Tahoma" w:cs="Tahoma"/>
          <w:szCs w:val="20"/>
        </w:rPr>
        <w:t>§</w:t>
      </w:r>
      <w:r w:rsidR="00374C87">
        <w:rPr>
          <w:rFonts w:ascii="Tahoma" w:hAnsi="Tahoma" w:cs="Tahoma"/>
          <w:szCs w:val="20"/>
        </w:rPr>
        <w:t xml:space="preserve"> 15 ust. 4 pkt 1 i 2. </w:t>
      </w:r>
      <w:r w:rsidR="000C7234" w:rsidRPr="00FF40CF">
        <w:rPr>
          <w:rFonts w:ascii="Tahoma" w:hAnsi="Tahoma" w:cs="Tahoma"/>
          <w:szCs w:val="20"/>
        </w:rPr>
        <w:t xml:space="preserve"> </w:t>
      </w:r>
      <w:r w:rsidRPr="00FF40CF">
        <w:rPr>
          <w:rFonts w:ascii="Tahoma" w:hAnsi="Tahoma" w:cs="Tahoma"/>
          <w:szCs w:val="20"/>
        </w:rPr>
        <w:t>IZ</w:t>
      </w:r>
      <w:r w:rsidRPr="00CB5D70">
        <w:rPr>
          <w:rFonts w:ascii="Tahoma" w:hAnsi="Tahoma" w:cs="Tahoma"/>
          <w:szCs w:val="20"/>
        </w:rPr>
        <w:t xml:space="preserve"> może w szczególności wezwać Beneficjenta do złożenia dokumentów, w tym dokumentów księgowych dotyczących projektu.</w:t>
      </w:r>
      <w:bookmarkStart w:id="35" w:name="_Ref477165712"/>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5"/>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 xml:space="preserve">W przypadku </w:t>
      </w:r>
      <w:r w:rsidR="00735C68" w:rsidRPr="00CB5D70">
        <w:rPr>
          <w:rFonts w:ascii="Tahoma" w:hAnsi="Tahoma" w:cs="Tahoma"/>
          <w:szCs w:val="20"/>
        </w:rPr>
        <w:t xml:space="preserve">niezłożenia </w:t>
      </w:r>
      <w:r w:rsidRPr="00CB5D70">
        <w:rPr>
          <w:rFonts w:ascii="Tahoma" w:hAnsi="Tahoma" w:cs="Tahoma"/>
          <w:szCs w:val="20"/>
        </w:rPr>
        <w:t>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bookmarkStart w:id="36" w:name="_Ref477165178"/>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6"/>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bookmarkStart w:id="37" w:name="_Ref477165826"/>
      <w:r w:rsidRPr="00CB5D70">
        <w:rPr>
          <w:rFonts w:ascii="Tahoma" w:hAnsi="Tahoma" w:cs="Tahoma"/>
          <w:sz w:val="20"/>
          <w:szCs w:val="20"/>
        </w:rPr>
        <w:t>kwotę wydatków, które zostały uznane za niekwalifikowalne wraz z uzasadnieniem;</w:t>
      </w:r>
      <w:bookmarkEnd w:id="37"/>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lastRenderedPageBreak/>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7A3C5C" w:rsidRDefault="00AB6830" w:rsidP="003F14C7">
      <w:pPr>
        <w:pStyle w:val="Standard"/>
        <w:numPr>
          <w:ilvl w:val="0"/>
          <w:numId w:val="39"/>
        </w:numPr>
        <w:tabs>
          <w:tab w:val="left" w:pos="1702"/>
        </w:tabs>
        <w:spacing w:after="60"/>
        <w:jc w:val="both"/>
        <w:rPr>
          <w:rFonts w:ascii="Tahoma" w:hAnsi="Tahoma" w:cs="Tahoma"/>
          <w:sz w:val="20"/>
          <w:szCs w:val="20"/>
        </w:rPr>
      </w:pPr>
      <w:r w:rsidRPr="007A3C5C">
        <w:rPr>
          <w:rFonts w:ascii="Tahoma" w:hAnsi="Tahoma" w:cs="Tahoma"/>
          <w:sz w:val="20"/>
          <w:szCs w:val="20"/>
        </w:rPr>
        <w:t xml:space="preserve">kwotę </w:t>
      </w:r>
      <w:r w:rsidR="000D24FF">
        <w:rPr>
          <w:rFonts w:ascii="Tahoma" w:hAnsi="Tahoma" w:cs="Tahoma"/>
          <w:sz w:val="20"/>
          <w:szCs w:val="20"/>
        </w:rPr>
        <w:t>stwierdzonych</w:t>
      </w:r>
      <w:r w:rsidR="000D24FF" w:rsidRPr="007A3C5C">
        <w:rPr>
          <w:rFonts w:ascii="Tahoma" w:hAnsi="Tahoma" w:cs="Tahoma"/>
          <w:sz w:val="20"/>
          <w:szCs w:val="20"/>
        </w:rPr>
        <w:t xml:space="preserve"> </w:t>
      </w:r>
      <w:r w:rsidRPr="007A3C5C">
        <w:rPr>
          <w:rFonts w:ascii="Tahoma" w:hAnsi="Tahoma" w:cs="Tahoma"/>
          <w:sz w:val="20"/>
          <w:szCs w:val="20"/>
        </w:rPr>
        <w:t>wydatków niekwalifikowalnych/nieprawidłowości, które nie stanowią podstawy do wypłaty kolejnej transzy dofinansowania zgodnie z § 11.</w:t>
      </w:r>
    </w:p>
    <w:p w:rsidR="006E77F8" w:rsidRDefault="00AB6830" w:rsidP="006E77F8">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 xml:space="preserve">projekcie wystąpiły oszczędności, Beneficjent jest zobowiązany </w:t>
      </w:r>
      <w:r w:rsidR="00735C68">
        <w:rPr>
          <w:rFonts w:ascii="Tahoma" w:hAnsi="Tahoma" w:cs="Tahoma"/>
          <w:sz w:val="20"/>
          <w:szCs w:val="20"/>
        </w:rPr>
        <w:t xml:space="preserve">bez wezwania IZ </w:t>
      </w:r>
      <w:r w:rsidRPr="00CB5D70">
        <w:rPr>
          <w:rFonts w:ascii="Tahoma" w:hAnsi="Tahoma" w:cs="Tahoma"/>
          <w:sz w:val="20"/>
          <w:szCs w:val="20"/>
        </w:rPr>
        <w:t>do zwrotu środków niewykorzystanych w projekcie do 30 dni kalendarzowych od zakończenia realizacji projektu zgodnie z § 36 ust. 3, w przeciwnym wypadku mają zastosowanie zapisy § 15 niniejszej umowy.</w:t>
      </w:r>
    </w:p>
    <w:p w:rsidR="006E77F8" w:rsidRPr="00D121D1" w:rsidRDefault="006E77F8" w:rsidP="006E77F8">
      <w:pPr>
        <w:pStyle w:val="Standard"/>
        <w:numPr>
          <w:ilvl w:val="0"/>
          <w:numId w:val="36"/>
        </w:numPr>
        <w:tabs>
          <w:tab w:val="left" w:pos="709"/>
        </w:tabs>
        <w:spacing w:after="60"/>
        <w:jc w:val="both"/>
        <w:rPr>
          <w:rFonts w:ascii="Tahoma" w:hAnsi="Tahoma" w:cs="Tahoma"/>
          <w:sz w:val="20"/>
          <w:szCs w:val="20"/>
        </w:rPr>
      </w:pPr>
      <w:r w:rsidRPr="006E77F8">
        <w:rPr>
          <w:rFonts w:ascii="Tahoma" w:hAnsi="Tahoma" w:cs="Tahoma"/>
          <w:sz w:val="20"/>
          <w:szCs w:val="20"/>
        </w:rPr>
        <w:t>Beneficjent zobowiązuje się ująć każdy wydatek kwalifikowalny we wniosku o płatność przekazywanym do IZ w terminie do 3 miesięcy od dnia jego poniesienia.</w:t>
      </w:r>
      <w:r w:rsidRPr="006E77F8">
        <w:rPr>
          <w:vertAlign w:val="superscript"/>
        </w:rPr>
        <w:footnoteReference w:id="36"/>
      </w:r>
      <w:r w:rsidRPr="006E77F8">
        <w:rPr>
          <w:rFonts w:ascii="Tahoma" w:hAnsi="Tahoma" w:cs="Tahoma"/>
          <w:sz w:val="20"/>
          <w:szCs w:val="20"/>
          <w:vertAlign w:val="superscript"/>
        </w:rPr>
        <w:t xml:space="preserve"> </w:t>
      </w:r>
    </w:p>
    <w:p w:rsidR="00D121D1" w:rsidRDefault="00D121D1" w:rsidP="00D121D1">
      <w:pPr>
        <w:pStyle w:val="Standard"/>
        <w:tabs>
          <w:tab w:val="left" w:pos="709"/>
        </w:tabs>
        <w:spacing w:after="60"/>
        <w:ind w:left="720"/>
        <w:jc w:val="both"/>
        <w:rPr>
          <w:rFonts w:ascii="Tahoma" w:hAnsi="Tahoma" w:cs="Tahoma"/>
          <w:sz w:val="20"/>
          <w:szCs w:val="20"/>
          <w:vertAlign w:val="superscript"/>
        </w:rPr>
      </w:pPr>
    </w:p>
    <w:p w:rsidR="00D121D1" w:rsidRPr="006E77F8" w:rsidRDefault="00D121D1" w:rsidP="00D121D1">
      <w:pPr>
        <w:pStyle w:val="Standard"/>
        <w:numPr>
          <w:ilvl w:val="0"/>
          <w:numId w:val="2"/>
        </w:numPr>
        <w:tabs>
          <w:tab w:val="left" w:pos="709"/>
        </w:tabs>
        <w:spacing w:after="60"/>
        <w:jc w:val="center"/>
        <w:rPr>
          <w:rFonts w:ascii="Tahoma" w:hAnsi="Tahoma" w:cs="Tahoma"/>
          <w:sz w:val="20"/>
          <w:szCs w:val="20"/>
        </w:rPr>
      </w:pPr>
    </w:p>
    <w:p w:rsidR="006E77F8" w:rsidRPr="006E77F8" w:rsidRDefault="006E77F8" w:rsidP="00D121D1">
      <w:pPr>
        <w:numPr>
          <w:ilvl w:val="0"/>
          <w:numId w:val="40"/>
        </w:numPr>
        <w:tabs>
          <w:tab w:val="left" w:pos="852"/>
        </w:tabs>
        <w:suppressAutoHyphens/>
        <w:autoSpaceDN w:val="0"/>
        <w:spacing w:before="240" w:after="60" w:line="240" w:lineRule="auto"/>
        <w:jc w:val="both"/>
        <w:textAlignment w:val="baseline"/>
        <w:rPr>
          <w:rFonts w:ascii="Tahoma" w:hAnsi="Tahoma" w:cs="Tahoma"/>
          <w:kern w:val="3"/>
          <w:sz w:val="20"/>
          <w:szCs w:val="20"/>
          <w:lang w:eastAsia="pl-PL"/>
        </w:rPr>
      </w:pPr>
      <w:r w:rsidRPr="006E77F8">
        <w:rPr>
          <w:rFonts w:ascii="Tahoma" w:hAnsi="Tahoma" w:cs="Tahoma"/>
          <w:kern w:val="3"/>
          <w:sz w:val="20"/>
          <w:szCs w:val="20"/>
          <w:lang w:eastAsia="pl-PL"/>
        </w:rPr>
        <w:t>Beneficjent ma obowiązek ujawniania wszelkich dochodów, które powstają w związku z realizacją projektu.</w:t>
      </w:r>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38" w:name="_Ref477165942"/>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38"/>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3F14C7">
      <w:pPr>
        <w:pStyle w:val="Standard"/>
        <w:numPr>
          <w:ilvl w:val="0"/>
          <w:numId w:val="41"/>
        </w:numPr>
        <w:tabs>
          <w:tab w:val="left" w:pos="284"/>
        </w:tabs>
        <w:spacing w:before="240" w:after="60"/>
        <w:jc w:val="both"/>
        <w:rPr>
          <w:rFonts w:ascii="Tahoma" w:hAnsi="Tahoma" w:cs="Tahoma"/>
          <w:sz w:val="20"/>
          <w:szCs w:val="20"/>
        </w:rPr>
      </w:pPr>
      <w:bookmarkStart w:id="39" w:name="_Ref477165983"/>
      <w:r w:rsidRPr="00CB5D70">
        <w:rPr>
          <w:rFonts w:ascii="Tahoma" w:hAnsi="Tahoma" w:cs="Tahoma"/>
          <w:sz w:val="20"/>
          <w:szCs w:val="20"/>
        </w:rPr>
        <w:t>IZ może zawiesić wypłacanie transz dofinansowania w przypadku:</w:t>
      </w:r>
      <w:bookmarkEnd w:id="39"/>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dokumentowania realizacji projektu niezgodnie z postanowieniami niniejszej umowy,</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3F14C7">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77230B" w:rsidRDefault="00AB6830" w:rsidP="0077230B">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1D24E1" w:rsidRDefault="001D24E1" w:rsidP="001D24E1">
      <w:pPr>
        <w:pStyle w:val="Standard"/>
        <w:tabs>
          <w:tab w:val="left" w:pos="284"/>
        </w:tabs>
        <w:spacing w:after="60"/>
        <w:jc w:val="both"/>
        <w:rPr>
          <w:rFonts w:ascii="Tahoma" w:hAnsi="Tahoma" w:cs="Tahoma"/>
          <w:sz w:val="20"/>
          <w:szCs w:val="20"/>
        </w:rPr>
      </w:pPr>
    </w:p>
    <w:p w:rsidR="001D24E1" w:rsidRDefault="001D24E1" w:rsidP="001D24E1">
      <w:pPr>
        <w:pStyle w:val="Standard"/>
        <w:tabs>
          <w:tab w:val="left" w:pos="284"/>
        </w:tabs>
        <w:spacing w:after="60"/>
        <w:jc w:val="both"/>
        <w:rPr>
          <w:rFonts w:ascii="Tahoma" w:hAnsi="Tahoma" w:cs="Tahoma"/>
          <w:sz w:val="20"/>
          <w:szCs w:val="20"/>
        </w:rPr>
      </w:pPr>
    </w:p>
    <w:p w:rsidR="001D24E1" w:rsidRPr="0077230B" w:rsidRDefault="001D24E1" w:rsidP="001D24E1">
      <w:pPr>
        <w:pStyle w:val="Standard"/>
        <w:tabs>
          <w:tab w:val="left" w:pos="284"/>
        </w:tabs>
        <w:spacing w:after="60"/>
        <w:jc w:val="both"/>
        <w:rPr>
          <w:rFonts w:ascii="Tahoma" w:hAnsi="Tahoma" w:cs="Tahoma"/>
          <w:sz w:val="20"/>
          <w:szCs w:val="20"/>
        </w:rPr>
      </w:pP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386FB7" w:rsidRDefault="00386FB7" w:rsidP="00386FB7">
      <w:pPr>
        <w:pStyle w:val="tekstpodstawowy21"/>
        <w:tabs>
          <w:tab w:val="left" w:pos="-2160"/>
        </w:tabs>
        <w:suppressAutoHyphens/>
        <w:spacing w:before="120" w:beforeAutospacing="0" w:after="0" w:afterAutospacing="0"/>
        <w:ind w:left="720"/>
        <w:jc w:val="both"/>
        <w:rPr>
          <w:rFonts w:ascii="Tahoma" w:hAnsi="Tahoma" w:cs="Tahoma"/>
          <w:sz w:val="20"/>
          <w:szCs w:val="20"/>
        </w:rPr>
      </w:pPr>
      <w:bookmarkStart w:id="40" w:name="_Ref477166043"/>
    </w:p>
    <w:p w:rsidR="00AB6830" w:rsidRPr="00CB5D70" w:rsidRDefault="00AB6830" w:rsidP="003F14C7">
      <w:pPr>
        <w:pStyle w:val="tekstpodstawowy21"/>
        <w:numPr>
          <w:ilvl w:val="0"/>
          <w:numId w:val="43"/>
        </w:numPr>
        <w:tabs>
          <w:tab w:val="left" w:pos="-2160"/>
        </w:tabs>
        <w:suppressAutoHyphens/>
        <w:spacing w:before="120" w:beforeAutospacing="0" w:after="0" w:afterAutospacing="0"/>
        <w:jc w:val="both"/>
        <w:rPr>
          <w:rFonts w:ascii="Tahoma" w:hAnsi="Tahoma" w:cs="Tahoma"/>
          <w:sz w:val="20"/>
          <w:szCs w:val="20"/>
        </w:rPr>
      </w:pPr>
      <w:r w:rsidRPr="00CB5D70">
        <w:rPr>
          <w:rFonts w:ascii="Tahoma" w:hAnsi="Tahoma" w:cs="Tahoma"/>
          <w:sz w:val="20"/>
          <w:szCs w:val="20"/>
        </w:rPr>
        <w:t xml:space="preserve">W przypadku stwierdzenia, iż na skutek działania lub zaniechania Beneficjenta doszło do nieprawidłowości lub innego wydatkowania środków dofinansowania niezgodnie z zapisami </w:t>
      </w:r>
      <w:r w:rsidRPr="00CB5D70">
        <w:rPr>
          <w:rFonts w:ascii="Tahoma" w:hAnsi="Tahoma" w:cs="Tahoma"/>
          <w:sz w:val="20"/>
          <w:szCs w:val="20"/>
        </w:rPr>
        <w:lastRenderedPageBreak/>
        <w:t>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0"/>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78767C" w:rsidRPr="00E43251"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bookmarkStart w:id="41" w:name="_Ref477166699"/>
      <w:r w:rsidRPr="00C07E70">
        <w:rPr>
          <w:rFonts w:ascii="Tahoma" w:hAnsi="Tahoma" w:cs="Tahoma"/>
          <w:sz w:val="20"/>
          <w:szCs w:val="20"/>
        </w:rPr>
        <w:t>Odsetki, o których mowa w ust. 1 niniejszego paragrafu, naliczane są, zgodnie z art. 207 UFP, od </w:t>
      </w:r>
      <w:r w:rsidR="00B00060" w:rsidRPr="00C07E70">
        <w:rPr>
          <w:rFonts w:ascii="Tahoma" w:hAnsi="Tahoma" w:cs="Tahoma"/>
          <w:sz w:val="20"/>
          <w:szCs w:val="20"/>
        </w:rPr>
        <w:t>dnia</w:t>
      </w:r>
      <w:r w:rsidRPr="00C07E70">
        <w:rPr>
          <w:rFonts w:ascii="Tahoma" w:hAnsi="Tahoma" w:cs="Tahoma"/>
          <w:sz w:val="20"/>
          <w:szCs w:val="20"/>
        </w:rPr>
        <w:t xml:space="preserve"> przekazania Beneficjentowi ostatniej transzy przed poniesieniem wydatków niekwalifikowalnych do dnia obciążenia rachunku bankowego Beneficjenta kwotą zwrotu</w:t>
      </w:r>
      <w:r w:rsidRPr="00C07E70">
        <w:rPr>
          <w:rFonts w:ascii="Tahoma" w:hAnsi="Tahoma" w:cs="Tahoma"/>
        </w:rPr>
        <w:t xml:space="preserve"> </w:t>
      </w:r>
      <w:r w:rsidRPr="00C07E70">
        <w:rPr>
          <w:rFonts w:ascii="Tahoma" w:hAnsi="Tahoma" w:cs="Tahoma"/>
          <w:sz w:val="20"/>
          <w:szCs w:val="20"/>
        </w:rPr>
        <w:t xml:space="preserve">lub do dnia wpływu do </w:t>
      </w:r>
      <w:r w:rsidR="00E66B27" w:rsidRPr="00C07E70">
        <w:rPr>
          <w:rFonts w:ascii="Tahoma" w:hAnsi="Tahoma" w:cs="Tahoma"/>
          <w:sz w:val="20"/>
          <w:szCs w:val="20"/>
        </w:rPr>
        <w:t>IZ</w:t>
      </w:r>
      <w:r w:rsidRPr="00C07E70">
        <w:rPr>
          <w:rFonts w:ascii="Tahoma" w:hAnsi="Tahoma" w:cs="Tahoma"/>
          <w:sz w:val="20"/>
          <w:szCs w:val="20"/>
        </w:rPr>
        <w:t xml:space="preserve">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w:t>
      </w:r>
      <w:r w:rsidRPr="00E43251">
        <w:rPr>
          <w:rFonts w:ascii="Tahoma" w:hAnsi="Tahoma" w:cs="Tahoma"/>
          <w:sz w:val="20"/>
          <w:szCs w:val="20"/>
        </w:rPr>
        <w:t xml:space="preserve"> poniesienia wydatku.</w:t>
      </w:r>
      <w:bookmarkStart w:id="42" w:name="_Ref477166180"/>
      <w:bookmarkEnd w:id="41"/>
    </w:p>
    <w:p w:rsidR="0078767C" w:rsidRPr="00E43251" w:rsidRDefault="0078767C" w:rsidP="003F14C7">
      <w:pPr>
        <w:pStyle w:val="Akapitzlist"/>
        <w:numPr>
          <w:ilvl w:val="0"/>
          <w:numId w:val="43"/>
        </w:numPr>
        <w:rPr>
          <w:rFonts w:ascii="Tahoma" w:hAnsi="Tahoma" w:cs="Tahoma"/>
          <w:sz w:val="20"/>
          <w:szCs w:val="20"/>
        </w:rPr>
      </w:pPr>
      <w:r w:rsidRPr="00E43251">
        <w:rPr>
          <w:rFonts w:ascii="Tahoma" w:hAnsi="Tahoma" w:cs="Tahoma"/>
          <w:sz w:val="20"/>
          <w:szCs w:val="20"/>
        </w:rPr>
        <w:t>W przypadku stwierdzenia przez IZ w zatwierdzonym wniosku o płatność okoliczności, o których mowa w ust 1 niniejszego paragrafu, Beneficjent, na pisemne wezwanie IZ, w terminie 14 dni  kalendarzowych od dnia doręczenia wezwania do zwrotu:</w:t>
      </w:r>
    </w:p>
    <w:p w:rsidR="0078767C" w:rsidRPr="00E43251" w:rsidRDefault="00942F96" w:rsidP="00047C00">
      <w:pPr>
        <w:pStyle w:val="Akapitzlist"/>
        <w:ind w:left="1416"/>
        <w:jc w:val="both"/>
        <w:rPr>
          <w:rFonts w:ascii="Tahoma" w:hAnsi="Tahoma" w:cs="Tahoma"/>
          <w:sz w:val="20"/>
          <w:szCs w:val="20"/>
        </w:rPr>
      </w:pPr>
      <w:r>
        <w:rPr>
          <w:rFonts w:ascii="Tahoma" w:hAnsi="Tahoma" w:cs="Tahoma"/>
          <w:sz w:val="20"/>
          <w:szCs w:val="20"/>
        </w:rPr>
        <w:t>1)  </w:t>
      </w:r>
      <w:r w:rsidR="0078767C" w:rsidRPr="00E43251">
        <w:rPr>
          <w:rFonts w:ascii="Tahoma" w:hAnsi="Tahoma" w:cs="Tahoma"/>
          <w:sz w:val="20"/>
          <w:szCs w:val="20"/>
        </w:rPr>
        <w:t>dokonuje zwrotu, wraz z odsetkami w wysokości jak dla zaległości podatkowych, na rachunki bankowe wskazane przez IZ w tym wezwaniu,</w:t>
      </w:r>
    </w:p>
    <w:p w:rsidR="00E43251" w:rsidRPr="001654E3" w:rsidRDefault="00942F96" w:rsidP="00E43251">
      <w:pPr>
        <w:pStyle w:val="Akapitzlist"/>
        <w:ind w:left="1416"/>
        <w:jc w:val="both"/>
        <w:rPr>
          <w:rFonts w:ascii="Tahoma" w:hAnsi="Tahoma" w:cs="Tahoma"/>
        </w:rPr>
      </w:pPr>
      <w:r>
        <w:rPr>
          <w:rFonts w:ascii="Tahoma" w:hAnsi="Tahoma" w:cs="Tahoma"/>
          <w:sz w:val="20"/>
          <w:szCs w:val="20"/>
        </w:rPr>
        <w:t>2)  </w:t>
      </w:r>
      <w:r w:rsidR="0078767C" w:rsidRPr="00E43251">
        <w:rPr>
          <w:rFonts w:ascii="Tahoma" w:hAnsi="Tahoma" w:cs="Tahoma"/>
          <w:sz w:val="20"/>
          <w:szCs w:val="20"/>
        </w:rPr>
        <w:t xml:space="preserve">wyraża pisemną zgodę na pomniejszenie kolejnej płatności,  o ile taka możliwość istnieje, o kwotę zwrotu wraz z odsetkami. Beneficjent zobowiązany jest </w:t>
      </w:r>
      <w:r w:rsidR="00E43251" w:rsidRPr="00E43251">
        <w:rPr>
          <w:rFonts w:ascii="Tahoma" w:hAnsi="Tahoma" w:cs="Tahoma"/>
          <w:sz w:val="20"/>
          <w:szCs w:val="20"/>
        </w:rPr>
        <w:t xml:space="preserve">do </w:t>
      </w:r>
      <w:r w:rsidR="0078767C" w:rsidRPr="001654E3">
        <w:rPr>
          <w:rFonts w:ascii="Tahoma" w:hAnsi="Tahoma" w:cs="Tahoma"/>
          <w:sz w:val="20"/>
          <w:szCs w:val="20"/>
        </w:rPr>
        <w:t>niezwłocznego zasilenia rachunku projektu środkami własnymi w wysokości odpowiadającej kwocie potrąconych odsetek, jednak nie później niż w terminie do 30 dni  kalendarzowych od dnia zakończenia okresu realizacji projektu. Zwrócone środki będą podlegały rozliczeniu na zasadzie dofinansowania.</w:t>
      </w:r>
      <w:r w:rsidR="0078767C" w:rsidRPr="001654E3">
        <w:rPr>
          <w:rFonts w:ascii="Tahoma" w:hAnsi="Tahoma" w:cs="Tahoma"/>
        </w:rPr>
        <w:t xml:space="preserve"> </w:t>
      </w:r>
    </w:p>
    <w:p w:rsidR="00AB6830" w:rsidRPr="001654E3"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1654E3">
        <w:rPr>
          <w:rFonts w:ascii="Tahoma" w:hAnsi="Tahoma" w:cs="Tahoma"/>
          <w:sz w:val="20"/>
          <w:szCs w:val="20"/>
        </w:rPr>
        <w:t>W przypadku stwierdzenia nieprawidłowośc</w:t>
      </w:r>
      <w:r w:rsidR="006D73F9">
        <w:rPr>
          <w:rFonts w:ascii="Tahoma" w:hAnsi="Tahoma" w:cs="Tahoma"/>
          <w:sz w:val="20"/>
          <w:szCs w:val="20"/>
        </w:rPr>
        <w:t xml:space="preserve">i w złożonym, niezatwierdzonym </w:t>
      </w:r>
      <w:r w:rsidRPr="001654E3">
        <w:rPr>
          <w:rFonts w:ascii="Tahoma" w:hAnsi="Tahoma" w:cs="Tahoma"/>
          <w:sz w:val="20"/>
          <w:szCs w:val="20"/>
        </w:rPr>
        <w:t>wniosku o</w:t>
      </w:r>
      <w:r w:rsidR="005B7081" w:rsidRPr="001654E3">
        <w:rPr>
          <w:rFonts w:ascii="Tahoma" w:hAnsi="Tahoma" w:cs="Tahoma"/>
          <w:sz w:val="20"/>
          <w:szCs w:val="20"/>
        </w:rPr>
        <w:t> </w:t>
      </w:r>
      <w:r w:rsidRPr="001654E3">
        <w:rPr>
          <w:rFonts w:ascii="Tahoma" w:hAnsi="Tahoma" w:cs="Tahoma"/>
          <w:sz w:val="20"/>
          <w:szCs w:val="20"/>
        </w:rPr>
        <w:t>płatność, kwota stwierdzonej nieprawidłowości podlega zwrotowi:</w:t>
      </w:r>
      <w:bookmarkEnd w:id="42"/>
    </w:p>
    <w:p w:rsidR="00727619" w:rsidRPr="001654E3" w:rsidRDefault="00AB6830" w:rsidP="003F14C7">
      <w:pPr>
        <w:pStyle w:val="Akapitzlist"/>
        <w:numPr>
          <w:ilvl w:val="0"/>
          <w:numId w:val="45"/>
        </w:numPr>
        <w:ind w:right="34"/>
        <w:jc w:val="both"/>
        <w:rPr>
          <w:rFonts w:ascii="Tahoma" w:hAnsi="Tahoma" w:cs="Tahoma"/>
          <w:sz w:val="20"/>
          <w:szCs w:val="20"/>
        </w:rPr>
      </w:pPr>
      <w:r w:rsidRPr="001654E3">
        <w:rPr>
          <w:rFonts w:ascii="Tahoma" w:hAnsi="Tahoma" w:cs="Tahoma"/>
          <w:sz w:val="20"/>
          <w:szCs w:val="20"/>
        </w:rPr>
        <w:t xml:space="preserve">na rachunek projektu, </w:t>
      </w:r>
      <w:r w:rsidR="00E02B08" w:rsidRPr="001654E3">
        <w:rPr>
          <w:rFonts w:ascii="Tahoma" w:hAnsi="Tahoma" w:cs="Tahoma"/>
          <w:sz w:val="20"/>
          <w:szCs w:val="20"/>
        </w:rPr>
        <w:t xml:space="preserve">nie później niż do dnia złożenia wniosku o płatność końcową </w:t>
      </w:r>
      <w:r w:rsidRPr="001654E3">
        <w:rPr>
          <w:rFonts w:ascii="Tahoma" w:hAnsi="Tahoma" w:cs="Tahoma"/>
          <w:sz w:val="20"/>
          <w:szCs w:val="20"/>
        </w:rPr>
        <w:t xml:space="preserve">jeżeli Beneficjent </w:t>
      </w:r>
      <w:r w:rsidR="009E7A0C" w:rsidRPr="001654E3">
        <w:rPr>
          <w:rFonts w:ascii="Tahoma" w:hAnsi="Tahoma" w:cs="Tahoma"/>
          <w:sz w:val="20"/>
          <w:szCs w:val="20"/>
        </w:rPr>
        <w:t>wyrazi zgodę na pomniejszenie kwoty wydatków kwalifikowalnych</w:t>
      </w:r>
      <w:r w:rsidR="008D3366" w:rsidRPr="001654E3">
        <w:rPr>
          <w:rFonts w:ascii="Tahoma" w:hAnsi="Tahoma" w:cs="Tahoma"/>
          <w:sz w:val="20"/>
          <w:szCs w:val="20"/>
        </w:rPr>
        <w:t xml:space="preserve">, </w:t>
      </w:r>
      <w:r w:rsidR="00511791" w:rsidRPr="001654E3">
        <w:rPr>
          <w:rFonts w:ascii="Tahoma" w:hAnsi="Tahoma" w:cs="Tahoma"/>
          <w:sz w:val="20"/>
          <w:szCs w:val="20"/>
        </w:rPr>
        <w:t>a w miejsce wydatków nieprawidłowych może przedstawić inne wydatki nieobarczone błędem (w trakcie realizacji projektu)</w:t>
      </w:r>
      <w:r w:rsidRPr="001654E3">
        <w:rPr>
          <w:rFonts w:ascii="Tahoma" w:hAnsi="Tahoma" w:cs="Tahoma"/>
          <w:sz w:val="20"/>
          <w:szCs w:val="20"/>
        </w:rPr>
        <w:t>,</w:t>
      </w:r>
      <w:bookmarkStart w:id="43" w:name="_Ref477166189"/>
    </w:p>
    <w:p w:rsidR="00511791" w:rsidRPr="001654E3" w:rsidRDefault="00AB6830" w:rsidP="003F14C7">
      <w:pPr>
        <w:pStyle w:val="Akapitzlist"/>
        <w:numPr>
          <w:ilvl w:val="0"/>
          <w:numId w:val="45"/>
        </w:numPr>
        <w:ind w:right="34"/>
        <w:jc w:val="both"/>
        <w:rPr>
          <w:rFonts w:ascii="Tahoma" w:hAnsi="Tahoma" w:cs="Tahoma"/>
          <w:sz w:val="20"/>
          <w:szCs w:val="20"/>
        </w:rPr>
      </w:pPr>
      <w:r w:rsidRPr="001654E3">
        <w:rPr>
          <w:rFonts w:ascii="Tahoma" w:hAnsi="Tahoma" w:cs="Tahoma"/>
          <w:sz w:val="20"/>
          <w:szCs w:val="20"/>
        </w:rPr>
        <w:t>na rachunek IZ, jeżeli Beneficjent nie może przedstawić innych wydatków kwalifikowalnych nieobarczonych błędem (np. okres realizacji projektu się zakończył)</w:t>
      </w:r>
      <w:r w:rsidR="00801129">
        <w:rPr>
          <w:rFonts w:ascii="Tahoma" w:hAnsi="Tahoma" w:cs="Tahoma"/>
          <w:sz w:val="20"/>
          <w:szCs w:val="20"/>
        </w:rPr>
        <w:t>,</w:t>
      </w:r>
    </w:p>
    <w:p w:rsidR="00AB6830" w:rsidRPr="00E63415" w:rsidRDefault="00511791" w:rsidP="003F14C7">
      <w:pPr>
        <w:pStyle w:val="Akapitzlist"/>
        <w:numPr>
          <w:ilvl w:val="0"/>
          <w:numId w:val="45"/>
        </w:numPr>
        <w:ind w:right="34"/>
        <w:jc w:val="both"/>
        <w:rPr>
          <w:rFonts w:ascii="Tahoma" w:hAnsi="Tahoma" w:cs="Tahoma"/>
          <w:sz w:val="20"/>
          <w:szCs w:val="20"/>
        </w:rPr>
      </w:pPr>
      <w:r w:rsidRPr="00E63415">
        <w:rPr>
          <w:rFonts w:ascii="Tahoma" w:hAnsi="Tahoma" w:cs="Tahoma"/>
          <w:sz w:val="20"/>
          <w:szCs w:val="20"/>
        </w:rPr>
        <w:t xml:space="preserve">na rachunek IZ wraz z odsetkami naliczonymi zgodnie </w:t>
      </w:r>
      <w:r w:rsidRPr="00E63415">
        <w:rPr>
          <w:rFonts w:ascii="Tahoma" w:hAnsi="Tahoma" w:cs="Tahoma"/>
          <w:kern w:val="0"/>
          <w:sz w:val="20"/>
          <w:szCs w:val="20"/>
          <w:lang w:eastAsia="en-US"/>
        </w:rPr>
        <w:t xml:space="preserve"> </w:t>
      </w:r>
      <w:r w:rsidRPr="00E63415">
        <w:rPr>
          <w:rFonts w:ascii="Tahoma" w:hAnsi="Tahoma" w:cs="Tahoma"/>
          <w:sz w:val="20"/>
          <w:szCs w:val="20"/>
        </w:rPr>
        <w:t>z art. 207 UFP od </w:t>
      </w:r>
      <w:r w:rsidR="00362EAB" w:rsidRPr="00E63415">
        <w:rPr>
          <w:rFonts w:ascii="Tahoma" w:hAnsi="Tahoma" w:cs="Tahoma"/>
          <w:sz w:val="20"/>
          <w:szCs w:val="20"/>
        </w:rPr>
        <w:t xml:space="preserve">dnia </w:t>
      </w:r>
      <w:r w:rsidRPr="00E63415">
        <w:rPr>
          <w:rFonts w:ascii="Tahoma" w:hAnsi="Tahoma" w:cs="Tahoma"/>
          <w:sz w:val="20"/>
          <w:szCs w:val="20"/>
        </w:rPr>
        <w:t>przekazania Beneficjentowi ostatniej transzy przed poniesieniem wydatków niekwalifikowalnych do dnia</w:t>
      </w:r>
      <w:r w:rsidRPr="00E63415">
        <w:rPr>
          <w:rFonts w:ascii="Tahoma" w:hAnsi="Tahoma" w:cs="Tahoma"/>
          <w:kern w:val="0"/>
          <w:sz w:val="20"/>
          <w:szCs w:val="20"/>
          <w:lang w:eastAsia="en-US"/>
        </w:rPr>
        <w:t xml:space="preserve"> </w:t>
      </w:r>
      <w:r w:rsidRPr="00E63415">
        <w:rPr>
          <w:rFonts w:ascii="Tahoma" w:hAnsi="Tahoma" w:cs="Tahoma"/>
          <w:sz w:val="20"/>
          <w:szCs w:val="20"/>
        </w:rPr>
        <w:t>obciążenia rachunku bankowego Beneficjenta kwotą zwrotu, w przypadku braku zgody na pomniejszenie kwoty wydatków kwalifikowalnych.</w:t>
      </w:r>
      <w:bookmarkEnd w:id="43"/>
      <w:r w:rsidR="00BC60BB">
        <w:rPr>
          <w:rFonts w:ascii="Tahoma" w:hAnsi="Tahoma" w:cs="Tahoma"/>
          <w:sz w:val="20"/>
          <w:szCs w:val="20"/>
        </w:rPr>
        <w:t xml:space="preserve"> Wezwanie do zwrotu środków I</w:t>
      </w:r>
      <w:r w:rsidR="00F3244B">
        <w:rPr>
          <w:rFonts w:ascii="Tahoma" w:hAnsi="Tahoma" w:cs="Tahoma"/>
          <w:sz w:val="20"/>
          <w:szCs w:val="20"/>
        </w:rPr>
        <w:t xml:space="preserve">Z </w:t>
      </w:r>
      <w:r w:rsidR="00BC60BB">
        <w:rPr>
          <w:rFonts w:ascii="Tahoma" w:hAnsi="Tahoma" w:cs="Tahoma"/>
          <w:sz w:val="20"/>
          <w:szCs w:val="20"/>
        </w:rPr>
        <w:t xml:space="preserve">wystosowuje nie wcześniej niż na etapie zatwierdzenia wniosku o płatność, w </w:t>
      </w:r>
      <w:r w:rsidR="00F3244B">
        <w:rPr>
          <w:rFonts w:ascii="Tahoma" w:hAnsi="Tahoma" w:cs="Tahoma"/>
          <w:sz w:val="20"/>
          <w:szCs w:val="20"/>
        </w:rPr>
        <w:t xml:space="preserve">którym </w:t>
      </w:r>
      <w:r w:rsidR="00934D3E">
        <w:rPr>
          <w:rFonts w:ascii="Tahoma" w:hAnsi="Tahoma" w:cs="Tahoma"/>
          <w:sz w:val="20"/>
          <w:szCs w:val="20"/>
        </w:rPr>
        <w:t>wykazano</w:t>
      </w:r>
      <w:r w:rsidR="00F3244B">
        <w:rPr>
          <w:rFonts w:ascii="Tahoma" w:hAnsi="Tahoma" w:cs="Tahoma"/>
          <w:sz w:val="20"/>
          <w:szCs w:val="20"/>
        </w:rPr>
        <w:t xml:space="preserve"> wydatki niekwalifikowalne.</w:t>
      </w:r>
    </w:p>
    <w:p w:rsidR="00727619" w:rsidRPr="001654E3"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1654E3">
        <w:rPr>
          <w:rFonts w:ascii="Tahoma" w:hAnsi="Tahoma" w:cs="Tahoma"/>
          <w:sz w:val="20"/>
          <w:szCs w:val="20"/>
        </w:rPr>
        <w:t>W przypadku stwierdzenia nieprawidłowości, której zwrot następuje na rachunek IZ, Beneficjent dokonuje opisu przelewu zwracanych środków, o których mowa  w ust. 3 pkt 1)</w:t>
      </w:r>
      <w:r w:rsidR="002525C2">
        <w:rPr>
          <w:rFonts w:ascii="Tahoma" w:hAnsi="Tahoma" w:cs="Tahoma"/>
          <w:sz w:val="20"/>
          <w:szCs w:val="20"/>
        </w:rPr>
        <w:br/>
      </w:r>
      <w:r w:rsidR="0046430E" w:rsidRPr="001654E3">
        <w:rPr>
          <w:rFonts w:ascii="Tahoma" w:hAnsi="Tahoma" w:cs="Tahoma"/>
          <w:sz w:val="20"/>
          <w:szCs w:val="20"/>
        </w:rPr>
        <w:t xml:space="preserve">i ust.4 pkt 3), </w:t>
      </w:r>
      <w:r w:rsidRPr="001654E3">
        <w:rPr>
          <w:rFonts w:ascii="Tahoma" w:hAnsi="Tahoma" w:cs="Tahoma"/>
          <w:sz w:val="20"/>
          <w:szCs w:val="20"/>
        </w:rPr>
        <w:t xml:space="preserve"> zgodnie z zaleceniami  IZ, o których mowa w § 10 ust. </w:t>
      </w:r>
      <w:r w:rsidR="00362EAB" w:rsidRPr="001654E3">
        <w:rPr>
          <w:rFonts w:ascii="Tahoma" w:hAnsi="Tahoma" w:cs="Tahoma"/>
          <w:sz w:val="20"/>
          <w:szCs w:val="20"/>
        </w:rPr>
        <w:t>18</w:t>
      </w:r>
      <w:r w:rsidRPr="001654E3">
        <w:rPr>
          <w:rFonts w:ascii="Tahoma" w:hAnsi="Tahoma" w:cs="Tahoma"/>
          <w:sz w:val="20"/>
          <w:szCs w:val="20"/>
        </w:rPr>
        <w:t>.</w:t>
      </w:r>
    </w:p>
    <w:p w:rsidR="00727619" w:rsidRPr="00CB5D70"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 xml:space="preserve">Beneficjent jest zobowiązany do przedłożenia wyciągu bankowego potwierdzającego dokonanie zwrotu środków, o których mowa w ust. 3 pkt 1) </w:t>
      </w:r>
      <w:r w:rsidR="00620AAF">
        <w:rPr>
          <w:rFonts w:ascii="Tahoma" w:hAnsi="Tahoma" w:cs="Tahoma"/>
          <w:sz w:val="20"/>
          <w:szCs w:val="20"/>
        </w:rPr>
        <w:t xml:space="preserve">oraz w ust. 4 pkt 3 </w:t>
      </w:r>
      <w:r w:rsidRPr="00CB5D70">
        <w:rPr>
          <w:rFonts w:ascii="Tahoma" w:hAnsi="Tahoma" w:cs="Tahoma"/>
          <w:sz w:val="20"/>
          <w:szCs w:val="20"/>
        </w:rPr>
        <w:t>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 xml:space="preserve">dni </w:t>
      </w:r>
      <w:r w:rsidR="00511791">
        <w:rPr>
          <w:rFonts w:ascii="Tahoma" w:hAnsi="Tahoma" w:cs="Tahoma"/>
          <w:sz w:val="20"/>
          <w:szCs w:val="20"/>
        </w:rPr>
        <w:t xml:space="preserve">kalendarzowych </w:t>
      </w:r>
      <w:r w:rsidRPr="00CB5D70">
        <w:rPr>
          <w:rFonts w:ascii="Tahoma" w:hAnsi="Tahoma" w:cs="Tahoma"/>
          <w:sz w:val="20"/>
          <w:szCs w:val="20"/>
        </w:rPr>
        <w:t>od otrzymania wezwania do zwrotu należności.</w:t>
      </w:r>
    </w:p>
    <w:p w:rsidR="00837D86"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386FB7" w:rsidRPr="00CB5D70" w:rsidRDefault="00386FB7" w:rsidP="00386FB7">
      <w:pPr>
        <w:pStyle w:val="tekstpodstawowy21"/>
        <w:tabs>
          <w:tab w:val="left" w:pos="-2160"/>
        </w:tabs>
        <w:suppressAutoHyphens/>
        <w:spacing w:before="0" w:beforeAutospacing="0" w:after="0" w:afterAutospacing="0"/>
        <w:ind w:left="720"/>
        <w:jc w:val="both"/>
        <w:rPr>
          <w:rFonts w:ascii="Tahoma" w:hAnsi="Tahoma" w:cs="Tahoma"/>
          <w:sz w:val="20"/>
          <w:szCs w:val="20"/>
        </w:rPr>
      </w:pP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800A52" w:rsidRDefault="00837D86" w:rsidP="00837D86">
      <w:pPr>
        <w:pStyle w:val="Akapitzlist"/>
        <w:spacing w:before="240" w:after="60"/>
        <w:ind w:left="720"/>
        <w:jc w:val="both"/>
        <w:rPr>
          <w:rFonts w:ascii="Tahoma" w:hAnsi="Tahoma" w:cs="Tahoma"/>
          <w:sz w:val="20"/>
          <w:szCs w:val="20"/>
        </w:rPr>
      </w:pPr>
      <w:r w:rsidRPr="00800A52">
        <w:rPr>
          <w:rFonts w:ascii="Tahoma" w:hAnsi="Tahoma" w:cs="Tahoma"/>
          <w:sz w:val="20"/>
          <w:szCs w:val="20"/>
        </w:rPr>
        <w:t>W przypadku stwierdzenia w projekcie nieprawidłowości, o których mowa w § 15 ust. 1, po zatwierdzeniu wniosku Beneficjenta o płatność oraz w sytuacji, o której mowa w § 15 ust. 4 pkt  2)</w:t>
      </w:r>
      <w:r w:rsidR="0046430E" w:rsidRPr="00800A52">
        <w:rPr>
          <w:rFonts w:ascii="Tahoma" w:hAnsi="Tahoma" w:cs="Tahoma"/>
          <w:sz w:val="20"/>
          <w:szCs w:val="20"/>
        </w:rPr>
        <w:t xml:space="preserve"> oraz pkt 3</w:t>
      </w:r>
      <w:r w:rsidR="00955296" w:rsidRPr="00800A52">
        <w:rPr>
          <w:rFonts w:ascii="Tahoma" w:hAnsi="Tahoma" w:cs="Tahoma"/>
          <w:sz w:val="20"/>
          <w:szCs w:val="20"/>
        </w:rPr>
        <w:t>)</w:t>
      </w:r>
      <w:r w:rsidRPr="00800A52">
        <w:rPr>
          <w:rFonts w:ascii="Tahoma" w:hAnsi="Tahoma" w:cs="Tahoma"/>
          <w:sz w:val="20"/>
          <w:szCs w:val="20"/>
        </w:rPr>
        <w:t xml:space="preserve">, wartość projektu określona w aktualnym wniosku, o którym mowa w § 10 </w:t>
      </w:r>
      <w:r w:rsidRPr="00800A52">
        <w:rPr>
          <w:rFonts w:ascii="Tahoma" w:hAnsi="Tahoma" w:cs="Tahoma"/>
          <w:sz w:val="20"/>
          <w:szCs w:val="20"/>
        </w:rPr>
        <w:lastRenderedPageBreak/>
        <w:t>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800A52" w:rsidRDefault="00727619" w:rsidP="00771879">
      <w:pPr>
        <w:pStyle w:val="Standard"/>
        <w:numPr>
          <w:ilvl w:val="0"/>
          <w:numId w:val="2"/>
        </w:numPr>
        <w:spacing w:before="240" w:after="60"/>
        <w:jc w:val="center"/>
        <w:rPr>
          <w:rFonts w:ascii="Tahoma" w:hAnsi="Tahoma" w:cs="Tahoma"/>
          <w:iCs/>
          <w:sz w:val="20"/>
          <w:szCs w:val="20"/>
        </w:rPr>
      </w:pPr>
    </w:p>
    <w:p w:rsidR="00837D86" w:rsidRPr="000C3D8E" w:rsidRDefault="00837D86" w:rsidP="003F14C7">
      <w:pPr>
        <w:pStyle w:val="Akapitzlist"/>
        <w:numPr>
          <w:ilvl w:val="0"/>
          <w:numId w:val="46"/>
        </w:numPr>
        <w:spacing w:before="240" w:after="60"/>
        <w:ind w:left="714" w:hanging="357"/>
        <w:contextualSpacing/>
        <w:jc w:val="both"/>
        <w:rPr>
          <w:rFonts w:ascii="Tahoma" w:hAnsi="Tahoma" w:cs="Tahoma"/>
          <w:sz w:val="20"/>
          <w:szCs w:val="20"/>
        </w:rPr>
      </w:pPr>
      <w:r w:rsidRPr="000C3D8E">
        <w:rPr>
          <w:rFonts w:ascii="Tahoma" w:hAnsi="Tahoma" w:cs="Tahoma"/>
          <w:sz w:val="20"/>
          <w:szCs w:val="20"/>
        </w:rPr>
        <w:t>Beneficjent jest zobowiązany do zachowania trwałości Projektu zgodnie z art. 71 rozporządzenia ogólnego, z zastrzeżeniem ust. 2.</w:t>
      </w:r>
      <w:bookmarkStart w:id="44" w:name="_Ref477166272"/>
    </w:p>
    <w:p w:rsidR="00837D86" w:rsidRPr="000C3D8E" w:rsidRDefault="00837D86" w:rsidP="003F14C7">
      <w:pPr>
        <w:pStyle w:val="Akapitzlist"/>
        <w:numPr>
          <w:ilvl w:val="0"/>
          <w:numId w:val="46"/>
        </w:numPr>
        <w:spacing w:after="60"/>
        <w:ind w:left="714" w:hanging="357"/>
        <w:contextualSpacing/>
        <w:jc w:val="both"/>
        <w:rPr>
          <w:rFonts w:ascii="Tahoma" w:hAnsi="Tahoma" w:cs="Tahoma"/>
          <w:sz w:val="20"/>
          <w:szCs w:val="20"/>
        </w:rPr>
      </w:pPr>
      <w:r w:rsidRPr="000C3D8E">
        <w:rPr>
          <w:rFonts w:ascii="Tahoma" w:hAnsi="Tahoma" w:cs="Tahoma"/>
          <w:kern w:val="0"/>
          <w:sz w:val="20"/>
          <w:szCs w:val="20"/>
        </w:rPr>
        <w:t>Beneficjent ma obowiązek zachowania trwałości rezultatów zgodnie z wnioskiem o dofinansowanie.</w:t>
      </w:r>
      <w:bookmarkEnd w:id="44"/>
    </w:p>
    <w:p w:rsidR="00B22096" w:rsidRPr="00B22096" w:rsidRDefault="00B22096" w:rsidP="003F14C7">
      <w:pPr>
        <w:pStyle w:val="Akapitzlist"/>
        <w:numPr>
          <w:ilvl w:val="0"/>
          <w:numId w:val="46"/>
        </w:numPr>
        <w:spacing w:after="60"/>
        <w:ind w:left="714" w:hanging="357"/>
        <w:contextualSpacing/>
        <w:jc w:val="both"/>
        <w:rPr>
          <w:rFonts w:ascii="Tahoma" w:hAnsi="Tahoma" w:cs="Tahoma"/>
          <w:sz w:val="21"/>
          <w:szCs w:val="21"/>
        </w:rPr>
      </w:pPr>
      <w:r w:rsidRPr="00B22096">
        <w:rPr>
          <w:rFonts w:ascii="Tahoma" w:hAnsi="Tahoma" w:cs="Tahoma"/>
          <w:sz w:val="21"/>
          <w:szCs w:val="21"/>
        </w:rPr>
        <w:t xml:space="preserve">W przypadku, gdy wniosek przewiduje trwałość projektu lub rezultatów, Beneficjent jest zobowiązany do przedkładania do IZ Rocznego sprawozdania z zachowania trwałości, zgodnego ze wzorem znajdującym się na stronie internetowej </w:t>
      </w:r>
      <w:hyperlink r:id="rId10" w:history="1">
        <w:r w:rsidRPr="00B22096">
          <w:rPr>
            <w:rFonts w:ascii="Tahoma" w:hAnsi="Tahoma" w:cs="Tahoma"/>
            <w:sz w:val="21"/>
            <w:szCs w:val="21"/>
          </w:rPr>
          <w:t>www.rpo.slaskie.pl</w:t>
        </w:r>
      </w:hyperlink>
      <w:r w:rsidRPr="00B22096">
        <w:rPr>
          <w:rFonts w:ascii="Tahoma" w:hAnsi="Tahoma" w:cs="Tahoma"/>
          <w:sz w:val="21"/>
          <w:szCs w:val="21"/>
        </w:rPr>
        <w:t>. Sprawozdanie należy złożyć w terminie do 10 dni po upływie połowy okresu trwałości rezultatu albo w terminie 10 dni po upływie pierwszego roku trwałości projektu</w:t>
      </w:r>
      <w:r w:rsidR="002525C2">
        <w:rPr>
          <w:rFonts w:ascii="Tahoma" w:hAnsi="Tahoma" w:cs="Tahoma"/>
          <w:sz w:val="21"/>
          <w:szCs w:val="21"/>
        </w:rPr>
        <w:br/>
      </w:r>
      <w:r w:rsidRPr="00B22096">
        <w:rPr>
          <w:rFonts w:ascii="Tahoma" w:hAnsi="Tahoma" w:cs="Tahoma"/>
          <w:sz w:val="21"/>
          <w:szCs w:val="21"/>
        </w:rPr>
        <w:t>– w zależności, który z tych terminów jest wcześniejszy.</w:t>
      </w:r>
    </w:p>
    <w:p w:rsidR="00837D86" w:rsidRPr="00800A52" w:rsidRDefault="00837D86" w:rsidP="003F14C7">
      <w:pPr>
        <w:pStyle w:val="Akapitzlist"/>
        <w:numPr>
          <w:ilvl w:val="0"/>
          <w:numId w:val="46"/>
        </w:numPr>
        <w:spacing w:after="60"/>
        <w:ind w:left="714" w:hanging="357"/>
        <w:contextualSpacing/>
        <w:jc w:val="both"/>
        <w:rPr>
          <w:rFonts w:ascii="Tahoma" w:hAnsi="Tahoma" w:cs="Tahoma"/>
          <w:sz w:val="20"/>
          <w:szCs w:val="20"/>
        </w:rPr>
      </w:pPr>
      <w:r w:rsidRPr="00800A52">
        <w:rPr>
          <w:rFonts w:ascii="Tahoma" w:hAnsi="Tahoma" w:cs="Tahoma"/>
          <w:kern w:val="0"/>
          <w:sz w:val="20"/>
          <w:szCs w:val="20"/>
        </w:rPr>
        <w:t>Inwestycje w infrastrukturę w rozumieniu Wytycznych, o których mowa w § 1 pkt 25) lit. e</w:t>
      </w:r>
      <w:r w:rsidRPr="00800A52">
        <w:rPr>
          <w:rStyle w:val="Odwoanieprzypisudolnego"/>
          <w:rFonts w:ascii="Tahoma" w:hAnsi="Tahoma" w:cs="Tahoma"/>
          <w:kern w:val="0"/>
          <w:sz w:val="20"/>
          <w:szCs w:val="20"/>
        </w:rPr>
        <w:footnoteReference w:id="37"/>
      </w:r>
      <w:r w:rsidRPr="00800A52">
        <w:rPr>
          <w:rFonts w:ascii="Tahoma" w:hAnsi="Tahoma" w:cs="Tahoma"/>
          <w:kern w:val="0"/>
          <w:sz w:val="20"/>
          <w:szCs w:val="20"/>
        </w:rPr>
        <w:t xml:space="preserve"> oraz wydatki w ramach cross-</w:t>
      </w:r>
      <w:proofErr w:type="spellStart"/>
      <w:r w:rsidRPr="00800A52">
        <w:rPr>
          <w:rFonts w:ascii="Tahoma" w:hAnsi="Tahoma" w:cs="Tahoma"/>
          <w:kern w:val="0"/>
          <w:sz w:val="20"/>
          <w:szCs w:val="20"/>
        </w:rPr>
        <w:t>financingu</w:t>
      </w:r>
      <w:proofErr w:type="spellEnd"/>
      <w:r w:rsidRPr="00800A52">
        <w:rPr>
          <w:rFonts w:ascii="Tahoma" w:hAnsi="Tahoma" w:cs="Tahoma"/>
          <w:kern w:val="0"/>
          <w:sz w:val="20"/>
          <w:szCs w:val="20"/>
        </w:rPr>
        <w:t>, są możliwe do sfinansowania w ramach projektu wyłącznie, jeżeli zostanie zagwarantowana trwałość zgodnie z postanowieniami art. 71 rozporządzenia ogólnego.</w:t>
      </w:r>
    </w:p>
    <w:p w:rsidR="00837D86" w:rsidRPr="00CB5D70" w:rsidRDefault="00837D86" w:rsidP="003F14C7">
      <w:pPr>
        <w:pStyle w:val="Akapitzlist"/>
        <w:numPr>
          <w:ilvl w:val="0"/>
          <w:numId w:val="46"/>
        </w:numPr>
        <w:spacing w:after="60"/>
        <w:ind w:left="714" w:hanging="357"/>
        <w:contextualSpacing/>
        <w:jc w:val="both"/>
        <w:rPr>
          <w:rFonts w:ascii="Tahoma" w:hAnsi="Tahoma" w:cs="Tahoma"/>
          <w:sz w:val="20"/>
          <w:szCs w:val="20"/>
        </w:rPr>
      </w:pPr>
      <w:r w:rsidRPr="00800A52">
        <w:rPr>
          <w:rFonts w:ascii="Tahoma" w:hAnsi="Tahoma" w:cs="Tahoma"/>
          <w:kern w:val="0"/>
          <w:sz w:val="20"/>
          <w:szCs w:val="20"/>
        </w:rPr>
        <w:t>Beneficjent niezwłocznie informuje</w:t>
      </w:r>
      <w:r w:rsidRPr="00CB5D70">
        <w:rPr>
          <w:rFonts w:ascii="Tahoma" w:hAnsi="Tahoma" w:cs="Tahoma"/>
          <w:kern w:val="0"/>
          <w:sz w:val="20"/>
          <w:szCs w:val="20"/>
        </w:rPr>
        <w:t xml:space="preserve"> IZ o wszelkich okolicznościach mogących powodować naruszenie trwałości projektu.</w:t>
      </w:r>
    </w:p>
    <w:p w:rsidR="00837D86" w:rsidRPr="007874F3" w:rsidRDefault="00837D86" w:rsidP="003F14C7">
      <w:pPr>
        <w:pStyle w:val="Akapitzlist"/>
        <w:numPr>
          <w:ilvl w:val="0"/>
          <w:numId w:val="46"/>
        </w:numPr>
        <w:spacing w:after="60"/>
        <w:ind w:left="714" w:hanging="357"/>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7874F3" w:rsidRPr="00E97077" w:rsidRDefault="007874F3" w:rsidP="007874F3">
      <w:pPr>
        <w:pStyle w:val="Akapitzlist"/>
        <w:spacing w:after="60"/>
        <w:ind w:left="720"/>
        <w:contextualSpacing/>
        <w:jc w:val="both"/>
        <w:rPr>
          <w:rFonts w:ascii="Tahoma" w:hAnsi="Tahoma" w:cs="Tahoma"/>
          <w:sz w:val="12"/>
          <w:szCs w:val="12"/>
        </w:rPr>
      </w:pP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5A7541">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8"/>
      </w:r>
    </w:p>
    <w:p w:rsidR="00837D86" w:rsidRPr="00CB5D70" w:rsidRDefault="00837D86" w:rsidP="003F14C7">
      <w:pPr>
        <w:pStyle w:val="Akapitzlist"/>
        <w:numPr>
          <w:ilvl w:val="0"/>
          <w:numId w:val="48"/>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3F14C7">
      <w:pPr>
        <w:pStyle w:val="Akapitzlist"/>
        <w:numPr>
          <w:ilvl w:val="0"/>
          <w:numId w:val="48"/>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w:t>
      </w:r>
      <w:r w:rsidR="00D71125">
        <w:rPr>
          <w:rFonts w:ascii="Tahoma" w:hAnsi="Tahoma" w:cs="Tahoma"/>
          <w:sz w:val="20"/>
          <w:szCs w:val="20"/>
        </w:rPr>
        <w:br/>
      </w:r>
      <w:r w:rsidRPr="00CB5D70">
        <w:rPr>
          <w:rFonts w:ascii="Tahoma" w:hAnsi="Tahoma" w:cs="Tahoma"/>
          <w:sz w:val="20"/>
          <w:szCs w:val="20"/>
        </w:rPr>
        <w:t xml:space="preserve">w wyniku zaskarżenia takiej decyzji albo postępowania przed sądem powszechnym oraz prowadzenia egzekucji w tym administracyjnej; </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niewystąpienia przez Beneficjenta z wnioskiem  o zwrot zabezpieczenia IZ, po upływie 12 miesięcy od dnia ostatecznego rozliczenia projektu oraz po zweryfikowaniu spełnienia warunków rozliczenia umowy o dofinansowanie projektu, dokonuje komisyjnego zniszczenia zabezpieczenia umowy.</w:t>
      </w:r>
      <w:bookmarkStart w:id="45" w:name="_Ref477165594"/>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lastRenderedPageBreak/>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39"/>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46" w:name="_Ref477166379"/>
      <w:bookmarkEnd w:id="45"/>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6"/>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3F14C7">
      <w:pPr>
        <w:pStyle w:val="Akapitzlist"/>
        <w:numPr>
          <w:ilvl w:val="0"/>
          <w:numId w:val="50"/>
        </w:numPr>
        <w:spacing w:before="240" w:after="60"/>
        <w:jc w:val="both"/>
        <w:rPr>
          <w:rFonts w:ascii="Tahoma" w:hAnsi="Tahoma" w:cs="Tahoma"/>
          <w:sz w:val="20"/>
          <w:szCs w:val="20"/>
        </w:rPr>
      </w:pPr>
      <w:bookmarkStart w:id="47" w:name="_Ref477166444"/>
      <w:r w:rsidRPr="00CB5D70">
        <w:rPr>
          <w:rFonts w:ascii="Tahoma" w:hAnsi="Tahoma" w:cs="Tahoma"/>
          <w:sz w:val="20"/>
          <w:szCs w:val="20"/>
        </w:rPr>
        <w:t>Beneficjent zobowiązuje się do:</w:t>
      </w:r>
      <w:bookmarkEnd w:id="47"/>
    </w:p>
    <w:p w:rsidR="00837D86" w:rsidRPr="00CB5D70" w:rsidRDefault="00837D86" w:rsidP="003F14C7">
      <w:pPr>
        <w:pStyle w:val="Akapitzlist"/>
        <w:numPr>
          <w:ilvl w:val="0"/>
          <w:numId w:val="51"/>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1A2C83"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1"/>
      </w:r>
      <w:bookmarkStart w:id="48" w:name="_Ref477167655"/>
    </w:p>
    <w:p w:rsidR="001A2C83" w:rsidRPr="00EC5BCB" w:rsidRDefault="00837D86" w:rsidP="003F14C7">
      <w:pPr>
        <w:pStyle w:val="Akapitzlist"/>
        <w:numPr>
          <w:ilvl w:val="0"/>
          <w:numId w:val="51"/>
        </w:numPr>
        <w:tabs>
          <w:tab w:val="left" w:pos="567"/>
        </w:tabs>
        <w:jc w:val="both"/>
        <w:rPr>
          <w:rFonts w:ascii="Tahoma" w:hAnsi="Tahoma" w:cs="Tahoma"/>
          <w:sz w:val="20"/>
          <w:szCs w:val="20"/>
        </w:rPr>
      </w:pPr>
      <w:r w:rsidRPr="001A2C83">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r w:rsidR="008F7EF9" w:rsidRPr="001A2C83">
        <w:rPr>
          <w:rFonts w:ascii="Tahoma" w:hAnsi="Tahoma" w:cs="Tahoma"/>
          <w:sz w:val="20"/>
          <w:szCs w:val="20"/>
        </w:rPr>
        <w:t xml:space="preserve"> lub odwzorowanych cyfrowo skanów </w:t>
      </w:r>
      <w:r w:rsidR="008F7EF9" w:rsidRPr="00EC5BCB">
        <w:rPr>
          <w:rFonts w:ascii="Tahoma" w:hAnsi="Tahoma" w:cs="Tahoma"/>
          <w:sz w:val="20"/>
          <w:szCs w:val="20"/>
        </w:rPr>
        <w:t>dokumentów;</w:t>
      </w:r>
      <w:bookmarkEnd w:id="48"/>
      <w:r w:rsidR="008F7EF9" w:rsidRPr="00EC5BCB" w:rsidDel="008F7EF9">
        <w:rPr>
          <w:rFonts w:ascii="Tahoma" w:hAnsi="Tahoma" w:cs="Tahoma"/>
          <w:sz w:val="20"/>
          <w:szCs w:val="20"/>
        </w:rPr>
        <w:t xml:space="preserve"> </w:t>
      </w:r>
    </w:p>
    <w:p w:rsidR="00837D86" w:rsidRPr="00EC5BCB" w:rsidRDefault="00837D86" w:rsidP="003F14C7">
      <w:pPr>
        <w:pStyle w:val="Akapitzlist"/>
        <w:numPr>
          <w:ilvl w:val="0"/>
          <w:numId w:val="51"/>
        </w:numPr>
        <w:tabs>
          <w:tab w:val="left" w:pos="567"/>
        </w:tabs>
        <w:jc w:val="both"/>
        <w:rPr>
          <w:rFonts w:ascii="Tahoma" w:hAnsi="Tahoma" w:cs="Tahoma"/>
          <w:sz w:val="20"/>
          <w:szCs w:val="20"/>
        </w:rPr>
      </w:pPr>
      <w:r w:rsidRPr="00EC5BCB">
        <w:rPr>
          <w:rFonts w:ascii="Tahoma" w:hAnsi="Tahoma" w:cs="Tahoma"/>
          <w:sz w:val="20"/>
          <w:szCs w:val="20"/>
        </w:rPr>
        <w:t>współpracy z podmiotami zewnętrznymi, realizującymi badanie ewaluacyjne na zlecenie IZ poprzez udzielanie każdorazowo na wniosek tych podmiotów dokumentów i</w:t>
      </w:r>
      <w:r w:rsidR="005B7081" w:rsidRPr="00EC5BCB">
        <w:rPr>
          <w:rFonts w:ascii="Tahoma" w:hAnsi="Tahoma" w:cs="Tahoma"/>
          <w:sz w:val="20"/>
          <w:szCs w:val="20"/>
        </w:rPr>
        <w:t> </w:t>
      </w:r>
      <w:r w:rsidRPr="00EC5BCB">
        <w:rPr>
          <w:rFonts w:ascii="Tahoma" w:hAnsi="Tahoma" w:cs="Tahoma"/>
          <w:sz w:val="20"/>
          <w:szCs w:val="20"/>
        </w:rPr>
        <w:t>informacji na temat realizacji projektu, niezbędnych do przeprowadzenia badania ewaluacyjnego;</w:t>
      </w:r>
      <w:bookmarkStart w:id="49" w:name="_Ref477167662"/>
    </w:p>
    <w:p w:rsidR="00837D86" w:rsidRPr="00EC5BCB" w:rsidRDefault="00837D86" w:rsidP="003F14C7">
      <w:pPr>
        <w:pStyle w:val="Akapitzlist"/>
        <w:numPr>
          <w:ilvl w:val="0"/>
          <w:numId w:val="51"/>
        </w:numPr>
        <w:tabs>
          <w:tab w:val="left" w:pos="567"/>
        </w:tabs>
        <w:jc w:val="both"/>
        <w:rPr>
          <w:rFonts w:ascii="Tahoma" w:hAnsi="Tahoma" w:cs="Tahoma"/>
          <w:sz w:val="20"/>
          <w:szCs w:val="20"/>
        </w:rPr>
      </w:pPr>
      <w:r w:rsidRPr="00EC5BCB">
        <w:rPr>
          <w:rFonts w:ascii="Tahoma" w:hAnsi="Tahoma" w:cs="Tahoma"/>
          <w:sz w:val="20"/>
          <w:szCs w:val="20"/>
        </w:rPr>
        <w:t>udostępnienia, na wniosek innych upoważnionych podmiotów kontrolujących, dokumentów i informacji na temat realizacji projektu niezbędnych do przeprowadzenia kontroli/audytu.</w:t>
      </w:r>
      <w:bookmarkEnd w:id="49"/>
    </w:p>
    <w:p w:rsidR="00837D86" w:rsidRPr="00EC5BCB" w:rsidRDefault="00B41FF6" w:rsidP="003F14C7">
      <w:pPr>
        <w:pStyle w:val="Akapitzlist"/>
        <w:numPr>
          <w:ilvl w:val="0"/>
          <w:numId w:val="50"/>
        </w:numPr>
        <w:tabs>
          <w:tab w:val="left" w:pos="567"/>
        </w:tabs>
        <w:jc w:val="both"/>
        <w:rPr>
          <w:rFonts w:ascii="Tahoma" w:hAnsi="Tahoma" w:cs="Tahoma"/>
          <w:sz w:val="20"/>
          <w:szCs w:val="20"/>
        </w:rPr>
      </w:pPr>
      <w:r>
        <w:rPr>
          <w:rFonts w:ascii="Tahoma" w:hAnsi="Tahoma" w:cs="Tahoma"/>
          <w:sz w:val="20"/>
          <w:szCs w:val="20"/>
        </w:rPr>
        <w:t xml:space="preserve">  </w:t>
      </w:r>
      <w:r w:rsidR="00837D86" w:rsidRPr="00EC5BCB">
        <w:rPr>
          <w:rFonts w:ascii="Tahoma" w:hAnsi="Tahoma" w:cs="Tahoma"/>
          <w:sz w:val="20"/>
          <w:szCs w:val="20"/>
        </w:rPr>
        <w:t>Przepisy ust. 1 niniejszego paragrafu stosuje się w okresie realizacji projektu, o którym mowa w</w:t>
      </w:r>
      <w:r w:rsidR="005B7081" w:rsidRPr="00EC5BCB">
        <w:rPr>
          <w:rFonts w:ascii="Tahoma" w:hAnsi="Tahoma" w:cs="Tahoma"/>
          <w:sz w:val="20"/>
          <w:szCs w:val="20"/>
        </w:rPr>
        <w:t> </w:t>
      </w:r>
      <w:r w:rsidR="00837D86" w:rsidRPr="00EC5BCB">
        <w:rPr>
          <w:rFonts w:ascii="Tahoma" w:hAnsi="Tahoma" w:cs="Tahoma"/>
          <w:sz w:val="20"/>
          <w:szCs w:val="20"/>
        </w:rPr>
        <w:t>§ 7 ust. 1 oraz w okresie wskazanym w § 22.</w:t>
      </w:r>
    </w:p>
    <w:p w:rsidR="00837D86" w:rsidRPr="00EC5BCB"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3F14C7">
      <w:pPr>
        <w:pStyle w:val="Standard"/>
        <w:numPr>
          <w:ilvl w:val="0"/>
          <w:numId w:val="52"/>
        </w:numPr>
        <w:spacing w:before="240" w:after="60"/>
        <w:jc w:val="both"/>
        <w:rPr>
          <w:rFonts w:ascii="Tahoma" w:hAnsi="Tahoma" w:cs="Tahoma"/>
          <w:i/>
          <w:sz w:val="20"/>
          <w:szCs w:val="20"/>
        </w:rPr>
      </w:pPr>
      <w:r w:rsidRPr="00CB5D70">
        <w:rPr>
          <w:rFonts w:ascii="Tahoma" w:hAnsi="Tahoma" w:cs="Tahoma"/>
          <w:sz w:val="20"/>
          <w:szCs w:val="20"/>
        </w:rPr>
        <w:t xml:space="preserve">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w:t>
      </w:r>
      <w:r w:rsidRPr="00CB5D70">
        <w:rPr>
          <w:rFonts w:ascii="Tahoma" w:hAnsi="Tahoma" w:cs="Tahoma"/>
          <w:sz w:val="20"/>
          <w:szCs w:val="20"/>
        </w:rPr>
        <w:lastRenderedPageBreak/>
        <w:t>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3F14C7">
      <w:pPr>
        <w:pStyle w:val="Standard"/>
        <w:numPr>
          <w:ilvl w:val="0"/>
          <w:numId w:val="52"/>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Standard"/>
        <w:numPr>
          <w:ilvl w:val="0"/>
          <w:numId w:val="61"/>
        </w:numPr>
        <w:tabs>
          <w:tab w:val="left" w:pos="709"/>
        </w:tabs>
        <w:spacing w:before="240" w:after="60"/>
        <w:jc w:val="both"/>
        <w:textAlignment w:val="auto"/>
        <w:rPr>
          <w:rFonts w:ascii="Tahoma" w:hAnsi="Tahoma" w:cs="Tahoma"/>
          <w:sz w:val="20"/>
          <w:szCs w:val="20"/>
        </w:rPr>
      </w:pPr>
      <w:bookmarkStart w:id="50"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0"/>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hAnsi="Tahoma" w:cs="Tahoma"/>
          <w:sz w:val="20"/>
          <w:szCs w:val="20"/>
        </w:rPr>
        <w:t> </w:t>
      </w:r>
      <w:r w:rsidRPr="00CB5D70">
        <w:rPr>
          <w:rFonts w:ascii="Tahoma" w:hAnsi="Tahoma" w:cs="Tahoma"/>
          <w:sz w:val="20"/>
          <w:szCs w:val="20"/>
        </w:rPr>
        <w:t xml:space="preserve">wizyt monitoringowych, które mogą być przeprowadzone bez zapowiedzi. </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2"/>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w:t>
      </w:r>
      <w:r w:rsidR="0034514C">
        <w:rPr>
          <w:rFonts w:ascii="Tahoma" w:hAnsi="Tahoma" w:cs="Tahoma"/>
          <w:sz w:val="20"/>
          <w:szCs w:val="20"/>
        </w:rPr>
        <w:br/>
      </w:r>
      <w:r w:rsidRPr="00CB5D70">
        <w:rPr>
          <w:rFonts w:ascii="Tahoma" w:hAnsi="Tahoma" w:cs="Tahoma"/>
          <w:sz w:val="20"/>
          <w:szCs w:val="20"/>
        </w:rPr>
        <w:t>o podjętych działaniach naprawczych lub przyczynach ich niepodjęcia.</w:t>
      </w:r>
    </w:p>
    <w:p w:rsidR="00842B6C"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386FB7" w:rsidRPr="00CB5D70" w:rsidRDefault="00386FB7" w:rsidP="00386FB7">
      <w:pPr>
        <w:pStyle w:val="Standard"/>
        <w:tabs>
          <w:tab w:val="left" w:pos="709"/>
        </w:tabs>
        <w:spacing w:after="60"/>
        <w:ind w:left="720"/>
        <w:jc w:val="both"/>
        <w:textAlignment w:val="auto"/>
        <w:rPr>
          <w:rFonts w:ascii="Tahoma" w:hAnsi="Tahoma" w:cs="Tahoma"/>
          <w:sz w:val="20"/>
          <w:szCs w:val="20"/>
        </w:rPr>
      </w:pPr>
    </w:p>
    <w:p w:rsidR="00842B6C" w:rsidRPr="00CB5D70" w:rsidRDefault="00842B6C" w:rsidP="00106F3C">
      <w:pPr>
        <w:pStyle w:val="Standard"/>
        <w:spacing w:before="240" w:after="60"/>
        <w:jc w:val="center"/>
        <w:rPr>
          <w:rFonts w:ascii="Tahoma" w:hAnsi="Tahoma" w:cs="Tahoma"/>
          <w:b/>
          <w:sz w:val="20"/>
          <w:szCs w:val="20"/>
        </w:rPr>
      </w:pPr>
      <w:r w:rsidRPr="00CB5D70">
        <w:rPr>
          <w:rFonts w:ascii="Tahoma" w:hAnsi="Tahoma" w:cs="Tahoma"/>
          <w:b/>
          <w:sz w:val="20"/>
          <w:szCs w:val="20"/>
        </w:rPr>
        <w:t>Przechowywanie i archiwizowanie dokumentacji</w:t>
      </w:r>
    </w:p>
    <w:p w:rsidR="00837D86" w:rsidRPr="00CB5D70" w:rsidRDefault="00837D86" w:rsidP="00106F3C">
      <w:pPr>
        <w:pStyle w:val="Standard"/>
        <w:numPr>
          <w:ilvl w:val="0"/>
          <w:numId w:val="2"/>
        </w:numPr>
        <w:spacing w:after="60"/>
        <w:jc w:val="center"/>
        <w:rPr>
          <w:rFonts w:ascii="Tahoma" w:hAnsi="Tahoma" w:cs="Tahoma"/>
          <w:iCs/>
          <w:sz w:val="20"/>
          <w:szCs w:val="20"/>
        </w:rPr>
      </w:pPr>
    </w:p>
    <w:p w:rsidR="00842B6C" w:rsidRPr="00CB5D70" w:rsidRDefault="00842B6C" w:rsidP="003F14C7">
      <w:pPr>
        <w:pStyle w:val="Standard"/>
        <w:numPr>
          <w:ilvl w:val="0"/>
          <w:numId w:val="63"/>
        </w:numPr>
        <w:tabs>
          <w:tab w:val="left" w:pos="709"/>
        </w:tabs>
        <w:spacing w:before="240" w:after="60"/>
        <w:jc w:val="both"/>
        <w:textAlignment w:val="auto"/>
        <w:rPr>
          <w:rFonts w:ascii="Tahoma" w:hAnsi="Tahoma" w:cs="Tahoma"/>
          <w:sz w:val="20"/>
          <w:szCs w:val="20"/>
        </w:rPr>
      </w:pPr>
      <w:bookmarkStart w:id="51" w:name="_Ref477166556"/>
      <w:r w:rsidRPr="00CB5D70">
        <w:rPr>
          <w:rFonts w:ascii="Tahoma" w:hAnsi="Tahoma" w:cs="Tahoma"/>
          <w:sz w:val="20"/>
          <w:szCs w:val="20"/>
        </w:rPr>
        <w:t>Beneficjent zobowiązuje się przechowywać dokumentację przez okres:</w:t>
      </w:r>
      <w:bookmarkEnd w:id="51"/>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lastRenderedPageBreak/>
        <w:t>pięciu lat począwszy od dnia zakończenia okresu realizacji projektu, przy czym IZ może przedłużyć ten termin na dalszy czas oznaczony, informując o tym Beneficjenta odrębnym pismem,</w:t>
      </w:r>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 xml:space="preserve">dziesięciu lat począwszy od dnia w którym przyznano pomoc – w przypadku projektów objętych pomocą publiczną. </w:t>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3"/>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t xml:space="preserve">Pomoc publiczna/Pomoc de </w:t>
      </w:r>
      <w:proofErr w:type="spellStart"/>
      <w:r w:rsidRPr="00CB5D70">
        <w:rPr>
          <w:rFonts w:ascii="Tahoma" w:hAnsi="Tahoma" w:cs="Tahoma"/>
          <w:b/>
          <w:sz w:val="20"/>
          <w:szCs w:val="20"/>
        </w:rPr>
        <w:t>minimis</w:t>
      </w:r>
      <w:proofErr w:type="spellEnd"/>
      <w:r w:rsidRPr="00CB5D70">
        <w:rPr>
          <w:rStyle w:val="Odwoanieprzypisudolnego"/>
          <w:sz w:val="20"/>
          <w:szCs w:val="20"/>
        </w:rPr>
        <w:footnoteReference w:id="44"/>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3F14C7">
      <w:pPr>
        <w:pStyle w:val="Akapitzlist"/>
        <w:numPr>
          <w:ilvl w:val="0"/>
          <w:numId w:val="65"/>
        </w:numPr>
        <w:spacing w:after="60"/>
        <w:jc w:val="both"/>
        <w:rPr>
          <w:rFonts w:ascii="Tahoma" w:hAnsi="Tahoma" w:cs="Tahoma"/>
          <w:b/>
          <w:sz w:val="20"/>
          <w:szCs w:val="20"/>
        </w:rPr>
      </w:pPr>
      <w:bookmarkStart w:id="52" w:name="_Ref477166618"/>
      <w:r w:rsidRPr="00CB5D70">
        <w:rPr>
          <w:rFonts w:ascii="Tahoma" w:hAnsi="Tahoma" w:cs="Tahoma"/>
          <w:sz w:val="20"/>
          <w:szCs w:val="20"/>
        </w:rPr>
        <w:t xml:space="preserve">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udzielana w oparciu o niniejszą umowę,</w:t>
      </w:r>
      <w:r w:rsidRPr="00CB5D70">
        <w:rPr>
          <w:rStyle w:val="Odwoanieprzypisudolnego"/>
          <w:rFonts w:ascii="Tahoma" w:hAnsi="Tahoma" w:cs="Tahoma"/>
          <w:sz w:val="20"/>
          <w:szCs w:val="20"/>
        </w:rPr>
        <w:footnoteReference w:id="45"/>
      </w:r>
      <w:r w:rsidRPr="00CB5D70">
        <w:rPr>
          <w:rFonts w:ascii="Tahoma"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2"/>
      <w:r w:rsidRPr="00CB5D70">
        <w:rPr>
          <w:rFonts w:ascii="Tahoma" w:hAnsi="Tahoma" w:cs="Tahoma"/>
          <w:sz w:val="20"/>
          <w:szCs w:val="20"/>
        </w:rPr>
        <w:t xml:space="preserve"> </w:t>
      </w:r>
      <w:bookmarkStart w:id="53" w:name="_Ref477166654"/>
    </w:p>
    <w:p w:rsidR="00106F3C" w:rsidRPr="00C841D7" w:rsidRDefault="00842B6C" w:rsidP="003F14C7">
      <w:pPr>
        <w:pStyle w:val="Akapitzlist"/>
        <w:numPr>
          <w:ilvl w:val="0"/>
          <w:numId w:val="65"/>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6"/>
      </w:r>
      <w:r w:rsidRPr="00CB5D70">
        <w:rPr>
          <w:rFonts w:ascii="Tahoma" w:hAnsi="Tahoma" w:cs="Tahoma"/>
          <w:sz w:val="20"/>
          <w:szCs w:val="20"/>
        </w:rPr>
        <w:t xml:space="preserve">, o której mowa w ust. 1, udzielana jest na podstawie Rozporządzenia Ministra Infrastruktury i Rozwoju z dnia 2 lipca 2015r. w sprawie udzielania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7"/>
      </w:r>
      <w:bookmarkEnd w:id="53"/>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w wysokości i zakresie określonym w aktualnym wniosku o dofinansowanie</w:t>
      </w:r>
      <w:r w:rsidRPr="00CB5D70">
        <w:rPr>
          <w:rStyle w:val="Odwoanieprzypisudolnego"/>
          <w:rFonts w:ascii="Tahoma" w:hAnsi="Tahoma" w:cs="Tahoma"/>
          <w:sz w:val="20"/>
          <w:szCs w:val="20"/>
        </w:rPr>
        <w:footnoteReference w:id="48"/>
      </w:r>
      <w:r w:rsidRPr="00CB5D70">
        <w:rPr>
          <w:rFonts w:ascii="Tahoma" w:hAnsi="Tahoma" w:cs="Tahoma"/>
          <w:sz w:val="20"/>
          <w:szCs w:val="20"/>
        </w:rPr>
        <w:t>.</w:t>
      </w: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dopuszczalnej intensywności pomocy, jeśli dotyczy danego rodzaju pomocy udzielanej w ramach niniejszej umowy,</w:t>
      </w:r>
    </w:p>
    <w:p w:rsidR="00842B6C"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 xml:space="preserve">dopuszczalnego pułapu pomocy de </w:t>
      </w:r>
      <w:proofErr w:type="spellStart"/>
      <w:r w:rsidRPr="005E2375">
        <w:rPr>
          <w:rFonts w:ascii="Tahoma" w:hAnsi="Tahoma" w:cs="Tahoma"/>
          <w:sz w:val="20"/>
          <w:szCs w:val="20"/>
        </w:rPr>
        <w:t>minimis</w:t>
      </w:r>
      <w:proofErr w:type="spellEnd"/>
      <w:r w:rsidRPr="005E2375">
        <w:rPr>
          <w:rFonts w:ascii="Tahoma" w:hAnsi="Tahoma" w:cs="Tahoma"/>
          <w:sz w:val="20"/>
          <w:szCs w:val="20"/>
        </w:rPr>
        <w:t xml:space="preserve"> określonego w rozporządzeniu, o którym mowa w </w:t>
      </w:r>
      <w:r w:rsidR="004450F9" w:rsidRPr="005E2375">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5E2375">
        <w:rPr>
          <w:rFonts w:ascii="Tahoma" w:hAnsi="Tahoma" w:cs="Tahoma"/>
          <w:sz w:val="20"/>
          <w:szCs w:val="20"/>
        </w:rPr>
        <w:t>Beneficjent zobowiązuje się do zwrotu całości lub części przyznanej pomocy wraz z odsetkami naliczanymi jak dla zaległości podatkowych, na zasadach i w terminie określonym w § 15 ust. 2, 3 niniejszej umowy.</w:t>
      </w:r>
      <w:r w:rsidRPr="00CB5D70">
        <w:rPr>
          <w:rFonts w:ascii="Tahoma" w:hAnsi="Tahoma" w:cs="Tahoma"/>
          <w:sz w:val="20"/>
          <w:szCs w:val="20"/>
        </w:rPr>
        <w:t xml:space="preserve">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4" w:name="_Ref477168370"/>
      <w:r w:rsidRPr="00CB5D70">
        <w:rPr>
          <w:rFonts w:ascii="Tahoma" w:hAnsi="Tahoma" w:cs="Tahoma"/>
          <w:sz w:val="20"/>
          <w:szCs w:val="20"/>
          <w:vertAlign w:val="superscript"/>
        </w:rPr>
        <w:lastRenderedPageBreak/>
        <w:footnoteReference w:id="49"/>
      </w:r>
      <w:bookmarkEnd w:id="54"/>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 xml:space="preserve">Beneficjent/Partner projektu jako podmiot udzielający pomocy publicznej/pomocy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jest zobowiązany do wprowadzania odpowiednio w umowie o udzieleniu pomocy zawieranej z Beneficjentem pomocy zapisów ujętych w § 23 i § 24.</w:t>
      </w:r>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 xml:space="preserve">Zobowiązuje się podmiot udzielający pomocy do wypełniania wszelkich obowiązków, jakie nakładają na niego przepisy prawa wspólnotowego i krajowego w zakresie pomocy publicznej i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w szczególności:</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 xml:space="preserve">wydawania Beneficjentom pomocy zaświadczeń o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w:t>
      </w:r>
    </w:p>
    <w:p w:rsidR="004450F9" w:rsidRPr="00CB5D70" w:rsidRDefault="004450F9" w:rsidP="003F14C7">
      <w:pPr>
        <w:pStyle w:val="Akapitzlist"/>
        <w:numPr>
          <w:ilvl w:val="0"/>
          <w:numId w:val="68"/>
        </w:numPr>
        <w:spacing w:before="240"/>
        <w:contextualSpacing/>
        <w:jc w:val="both"/>
        <w:rPr>
          <w:rFonts w:ascii="Tahoma" w:hAnsi="Tahoma" w:cs="Tahoma"/>
          <w:sz w:val="20"/>
          <w:szCs w:val="20"/>
        </w:rPr>
      </w:pPr>
      <w:r w:rsidRPr="00CB5D70">
        <w:rPr>
          <w:rFonts w:ascii="Tahoma" w:hAnsi="Tahoma" w:cs="Tahoma"/>
          <w:sz w:val="20"/>
          <w:szCs w:val="20"/>
        </w:rPr>
        <w:t xml:space="preserve">Jeżeli na etapie kontroli projektu lub weryfikacji wniosków o płatność zostanie stwierdzone, że pomoc publiczna/pomoc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Default="004450F9" w:rsidP="004450F9">
      <w:pPr>
        <w:pStyle w:val="Akapitzlist"/>
        <w:spacing w:before="240"/>
        <w:ind w:left="0"/>
        <w:contextualSpacing/>
        <w:jc w:val="center"/>
        <w:rPr>
          <w:rFonts w:ascii="Tahoma" w:hAnsi="Tahoma" w:cs="Tahoma"/>
          <w:b/>
          <w:sz w:val="20"/>
          <w:szCs w:val="20"/>
        </w:rPr>
      </w:pPr>
      <w:r w:rsidRPr="00CB5D70">
        <w:rPr>
          <w:rFonts w:ascii="Tahoma" w:hAnsi="Tahoma" w:cs="Tahoma"/>
          <w:b/>
          <w:sz w:val="20"/>
          <w:szCs w:val="20"/>
        </w:rPr>
        <w:t>Konkurencyjność wydatków</w:t>
      </w:r>
    </w:p>
    <w:p w:rsidR="0065780E" w:rsidRPr="0065780E" w:rsidRDefault="0065780E" w:rsidP="004450F9">
      <w:pPr>
        <w:pStyle w:val="Akapitzlist"/>
        <w:spacing w:before="240"/>
        <w:ind w:left="0"/>
        <w:contextualSpacing/>
        <w:jc w:val="center"/>
        <w:rPr>
          <w:rFonts w:ascii="Tahoma" w:hAnsi="Tahoma" w:cs="Tahoma"/>
          <w:sz w:val="8"/>
          <w:szCs w:val="8"/>
        </w:rPr>
      </w:pP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3F14C7">
      <w:pPr>
        <w:pStyle w:val="Standard"/>
        <w:numPr>
          <w:ilvl w:val="0"/>
          <w:numId w:val="70"/>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D71125"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BD024C" w:rsidRPr="00BD024C" w:rsidRDefault="00BD024C" w:rsidP="00BD024C">
      <w:pPr>
        <w:pStyle w:val="Standard"/>
        <w:spacing w:after="60"/>
        <w:jc w:val="both"/>
        <w:textAlignment w:val="auto"/>
        <w:rPr>
          <w:rFonts w:ascii="Tahoma" w:hAnsi="Tahoma" w:cs="Tahoma"/>
          <w:sz w:val="20"/>
          <w:szCs w:val="20"/>
        </w:rPr>
      </w:pP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386FB7" w:rsidRDefault="00386FB7" w:rsidP="00386FB7">
      <w:pPr>
        <w:pStyle w:val="Standard"/>
        <w:spacing w:after="40"/>
        <w:ind w:left="720"/>
        <w:jc w:val="both"/>
        <w:textAlignment w:val="auto"/>
        <w:rPr>
          <w:rFonts w:ascii="Tahoma" w:hAnsi="Tahoma" w:cs="Tahoma"/>
          <w:sz w:val="20"/>
          <w:szCs w:val="20"/>
        </w:rPr>
      </w:pPr>
      <w:bookmarkStart w:id="55" w:name="_Ref477166999"/>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zamówień o wartości od 20 tys. PLN netto do 50 tys. PLN netto włącznie, tj. bez podatku od towarów i usług (VAT) Beneficjent zobligowany jest do przeprowadzenia 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56" w:name="_Ref477166984"/>
      <w:bookmarkEnd w:id="55"/>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56"/>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lastRenderedPageBreak/>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w:t>
      </w:r>
      <w:r w:rsidR="00BD024C">
        <w:rPr>
          <w:rFonts w:ascii="Tahoma" w:hAnsi="Tahoma" w:cs="Tahoma"/>
          <w:sz w:val="20"/>
          <w:szCs w:val="20"/>
        </w:rPr>
        <w:br/>
      </w:r>
      <w:r w:rsidRPr="00CB5D70">
        <w:rPr>
          <w:rFonts w:ascii="Tahoma" w:hAnsi="Tahoma" w:cs="Tahoma"/>
          <w:sz w:val="20"/>
          <w:szCs w:val="20"/>
        </w:rPr>
        <w:t>w linii bocznej lub w stosunku przysposobienia, opieki lub kurateli.</w:t>
      </w:r>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bookmarkStart w:id="57"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57"/>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 xml:space="preserve">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w:t>
      </w:r>
      <w:r w:rsidR="003001FD">
        <w:rPr>
          <w:rFonts w:ascii="Tahoma" w:hAnsi="Tahoma" w:cs="Tahoma"/>
          <w:sz w:val="20"/>
          <w:szCs w:val="20"/>
        </w:rPr>
        <w:t>koszty</w:t>
      </w:r>
      <w:r w:rsidR="003001FD" w:rsidRPr="00CB5D70">
        <w:rPr>
          <w:rFonts w:ascii="Tahoma" w:hAnsi="Tahoma" w:cs="Tahoma"/>
          <w:sz w:val="20"/>
          <w:szCs w:val="20"/>
        </w:rPr>
        <w:t xml:space="preserve"> </w:t>
      </w:r>
      <w:r w:rsidR="003001FD">
        <w:rPr>
          <w:rFonts w:ascii="Tahoma" w:hAnsi="Tahoma" w:cs="Tahoma"/>
          <w:sz w:val="20"/>
          <w:szCs w:val="20"/>
        </w:rPr>
        <w:t>pośrednie</w:t>
      </w:r>
      <w:r w:rsidRPr="00CB5D70">
        <w:rPr>
          <w:rFonts w:ascii="Tahoma" w:hAnsi="Tahoma" w:cs="Tahoma"/>
          <w:sz w:val="20"/>
          <w:szCs w:val="20"/>
        </w:rPr>
        <w:t xml:space="preserve">. Stopień nieosiągnięcia założeń projektu określany jest przez </w:t>
      </w:r>
      <w:r w:rsidR="00632AF9">
        <w:rPr>
          <w:rFonts w:ascii="Tahoma" w:hAnsi="Tahoma" w:cs="Tahoma"/>
          <w:sz w:val="20"/>
          <w:szCs w:val="20"/>
        </w:rPr>
        <w:t>IZ.</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kern w:val="0"/>
          <w:sz w:val="20"/>
          <w:szCs w:val="20"/>
        </w:rPr>
        <w:t>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t>
      </w:r>
      <w:r w:rsidRPr="00CB5D70">
        <w:rPr>
          <w:rFonts w:ascii="Tahoma" w:hAnsi="Tahoma" w:cs="Tahoma"/>
          <w:spacing w:val="1"/>
          <w:w w:val="105"/>
          <w:kern w:val="0"/>
          <w:sz w:val="20"/>
          <w:szCs w:val="20"/>
          <w:lang w:eastAsia="ar-SA"/>
        </w:rPr>
        <w:lastRenderedPageBreak/>
        <w:t xml:space="preserve">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0"/>
      </w:r>
      <w:r w:rsidRPr="00CB5D70">
        <w:rPr>
          <w:rFonts w:ascii="Tahoma" w:hAnsi="Tahoma" w:cs="Tahoma"/>
          <w:spacing w:val="-1"/>
          <w:w w:val="105"/>
          <w:kern w:val="0"/>
          <w:lang w:eastAsia="ar-SA"/>
        </w:rPr>
        <w:t>.</w:t>
      </w:r>
    </w:p>
    <w:p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386FB7" w:rsidRDefault="00386FB7" w:rsidP="00386FB7">
      <w:pPr>
        <w:pStyle w:val="Akapitzlist"/>
        <w:spacing w:after="40"/>
        <w:ind w:left="720"/>
        <w:jc w:val="both"/>
        <w:rPr>
          <w:rFonts w:ascii="Tahoma" w:hAnsi="Tahoma" w:cs="Tahoma"/>
          <w:sz w:val="20"/>
          <w:szCs w:val="20"/>
        </w:rPr>
      </w:pPr>
    </w:p>
    <w:p w:rsidR="00EB1784" w:rsidRPr="00CB5D70" w:rsidRDefault="004450F9" w:rsidP="003F14C7">
      <w:pPr>
        <w:pStyle w:val="Akapitzlist"/>
        <w:numPr>
          <w:ilvl w:val="0"/>
          <w:numId w:val="77"/>
        </w:numPr>
        <w:spacing w:after="40"/>
        <w:ind w:hanging="357"/>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w terminach i według zasad określonych w § 12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w terminach określonych przez IZ;</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zgodnie z § 10 ust. 9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1"/>
      </w:r>
      <w:r w:rsidRPr="00CB5D70">
        <w:rPr>
          <w:rFonts w:ascii="Tahoma" w:hAnsi="Tahoma" w:cs="Tahoma"/>
          <w:sz w:val="20"/>
          <w:szCs w:val="20"/>
        </w:rPr>
        <w:t xml:space="preserve"> </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r w:rsidR="00010EC1">
        <w:rPr>
          <w:rFonts w:ascii="Tahoma" w:hAnsi="Tahoma" w:cs="Tahoma"/>
          <w:sz w:val="20"/>
          <w:szCs w:val="20"/>
        </w:rPr>
        <w:t>;</w:t>
      </w:r>
    </w:p>
    <w:p w:rsidR="00EB1784" w:rsidRPr="00CB5D70" w:rsidRDefault="004450F9" w:rsidP="003F14C7">
      <w:pPr>
        <w:pStyle w:val="Akapitzlist"/>
        <w:numPr>
          <w:ilvl w:val="0"/>
          <w:numId w:val="78"/>
        </w:numPr>
        <w:spacing w:after="4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58" w:name="_Ref477167119"/>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Pr="00CB5D70">
        <w:rPr>
          <w:rFonts w:ascii="Tahoma" w:hAnsi="Tahoma" w:cs="Tahoma"/>
          <w:sz w:val="20"/>
          <w:szCs w:val="20"/>
        </w:rPr>
        <w:t>ePUAP</w:t>
      </w:r>
      <w:proofErr w:type="spellEnd"/>
      <w:r w:rsidRPr="00CB5D70">
        <w:rPr>
          <w:rFonts w:ascii="Tahoma" w:hAnsi="Tahoma" w:cs="Tahoma"/>
          <w:sz w:val="20"/>
          <w:szCs w:val="20"/>
        </w:rPr>
        <w:t>.</w:t>
      </w:r>
      <w:bookmarkEnd w:id="58"/>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9" w:name="_Ref477167141"/>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Dokumenty elektroniczne przedstawiane w ramach LSI do weryfikacji wniosków o płatność, muszą stanowić oryginały dokumentów elektronicznych lub odwzorowanie cyfrowe (skany) </w:t>
      </w:r>
      <w:r w:rsidRPr="00CB5D70">
        <w:rPr>
          <w:rFonts w:ascii="Tahoma" w:hAnsi="Tahoma" w:cs="Tahoma"/>
          <w:sz w:val="20"/>
          <w:szCs w:val="20"/>
        </w:rPr>
        <w:lastRenderedPageBreak/>
        <w:t>oryginałów dokumentów sporządzonych w wersji papierowej. Niedopuszczalne jest przedstawianie odwzorowania cyfrowego (skanu) kopii dokumentów.</w:t>
      </w:r>
      <w:bookmarkEnd w:id="59"/>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 Beneficjent na pisemne wezwanie IZ RPO WSL jest zobowiązany do dostarczenia dokumentów w innej formie, w szczególności:</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2"/>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dla platform elektronicznych SEKAP/</w:t>
      </w:r>
      <w:proofErr w:type="spellStart"/>
      <w:r w:rsidRPr="00CB5D70">
        <w:rPr>
          <w:rFonts w:ascii="Tahoma" w:hAnsi="Tahoma" w:cs="Tahoma"/>
          <w:sz w:val="20"/>
          <w:szCs w:val="20"/>
        </w:rPr>
        <w:t>ePUAP</w:t>
      </w:r>
      <w:proofErr w:type="spellEnd"/>
      <w:r w:rsidRPr="00CB5D70">
        <w:rPr>
          <w:rFonts w:ascii="Tahoma" w:hAnsi="Tahoma" w:cs="Tahoma"/>
          <w:sz w:val="20"/>
          <w:szCs w:val="20"/>
        </w:rPr>
        <w:t xml:space="preserve"> - plików i dokumentów elektronicznych, które łącznie przekraczają dopuszczalny poziom umożliwiający wysłanie dokumentu elektronicznego.</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734427"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95D17" w:rsidRPr="009F74A0" w:rsidRDefault="00E95D17" w:rsidP="00A625D5">
      <w:pPr>
        <w:tabs>
          <w:tab w:val="left" w:pos="284"/>
        </w:tabs>
        <w:spacing w:before="60"/>
        <w:jc w:val="both"/>
        <w:rPr>
          <w:rFonts w:ascii="Tahoma" w:hAnsi="Tahoma" w:cs="Tahoma"/>
          <w:sz w:val="8"/>
          <w:szCs w:val="8"/>
        </w:rPr>
      </w:pPr>
    </w:p>
    <w:p w:rsidR="004450F9" w:rsidRPr="00010EC1" w:rsidRDefault="006A653A" w:rsidP="00010EC1">
      <w:pPr>
        <w:pStyle w:val="Standard"/>
        <w:spacing w:after="60"/>
        <w:ind w:left="720"/>
        <w:jc w:val="center"/>
        <w:rPr>
          <w:rFonts w:ascii="Tahoma" w:hAnsi="Tahoma" w:cs="Tahoma"/>
          <w:iCs/>
          <w:sz w:val="20"/>
          <w:szCs w:val="20"/>
        </w:rPr>
      </w:pPr>
      <w:r>
        <w:rPr>
          <w:rFonts w:ascii="Tahoma" w:hAnsi="Tahoma" w:cs="Tahoma"/>
          <w:b/>
          <w:sz w:val="20"/>
          <w:szCs w:val="20"/>
        </w:rPr>
        <w:t xml:space="preserve">Powierzenie przetwarzania </w:t>
      </w:r>
      <w:r w:rsidR="007B3804" w:rsidRPr="00CB5D70">
        <w:rPr>
          <w:rFonts w:ascii="Tahoma" w:hAnsi="Tahoma" w:cs="Tahoma"/>
          <w:b/>
          <w:sz w:val="20"/>
          <w:szCs w:val="20"/>
        </w:rPr>
        <w:t>danych osobowych</w:t>
      </w:r>
    </w:p>
    <w:p w:rsidR="00010EC1" w:rsidRPr="00CB5D70" w:rsidRDefault="00010EC1" w:rsidP="00771879">
      <w:pPr>
        <w:pStyle w:val="Standard"/>
        <w:numPr>
          <w:ilvl w:val="0"/>
          <w:numId w:val="2"/>
        </w:numPr>
        <w:spacing w:after="60"/>
        <w:jc w:val="center"/>
        <w:rPr>
          <w:rFonts w:ascii="Tahoma" w:hAnsi="Tahoma" w:cs="Tahoma"/>
          <w:iCs/>
          <w:sz w:val="20"/>
          <w:szCs w:val="20"/>
        </w:rPr>
      </w:pPr>
    </w:p>
    <w:p w:rsidR="00386FB7" w:rsidRDefault="00386FB7" w:rsidP="00386FB7">
      <w:pPr>
        <w:spacing w:after="0" w:line="240" w:lineRule="auto"/>
        <w:ind w:left="644"/>
        <w:jc w:val="both"/>
        <w:rPr>
          <w:rFonts w:ascii="Tahoma" w:hAnsi="Tahoma" w:cs="Tahoma"/>
          <w:kern w:val="3"/>
          <w:sz w:val="20"/>
          <w:szCs w:val="20"/>
          <w:lang w:eastAsia="pl-PL"/>
        </w:rPr>
      </w:pPr>
    </w:p>
    <w:p w:rsidR="008A2F89" w:rsidRPr="008A2F89" w:rsidRDefault="00FF00A5" w:rsidP="00FF00A5">
      <w:pPr>
        <w:spacing w:after="0" w:line="240" w:lineRule="auto"/>
        <w:ind w:left="644"/>
        <w:jc w:val="both"/>
        <w:rPr>
          <w:rFonts w:ascii="Tahoma" w:hAnsi="Tahoma" w:cs="Tahoma"/>
          <w:kern w:val="3"/>
          <w:sz w:val="20"/>
          <w:szCs w:val="20"/>
          <w:lang w:eastAsia="pl-PL"/>
        </w:rPr>
      </w:pPr>
      <w:r>
        <w:rPr>
          <w:rFonts w:ascii="Tahoma" w:hAnsi="Tahoma" w:cs="Tahoma"/>
          <w:kern w:val="3"/>
          <w:sz w:val="20"/>
          <w:szCs w:val="20"/>
          <w:lang w:eastAsia="pl-PL"/>
        </w:rPr>
        <w:t>Przetwarzanie danych osobowych będzie odbywało się na zasadach określonych w odrębnej umowie powierzenia przetwarzania danych osobowych, która będzie podpisana równolegle z niniejszą umową na zasadach określonych w RODO.</w:t>
      </w:r>
    </w:p>
    <w:p w:rsidR="00FF00A5" w:rsidRDefault="00FF00A5" w:rsidP="00EB1784">
      <w:pPr>
        <w:pStyle w:val="Standard"/>
        <w:spacing w:before="240"/>
        <w:jc w:val="center"/>
        <w:rPr>
          <w:rFonts w:ascii="Tahoma" w:hAnsi="Tahoma" w:cs="Tahoma"/>
          <w:b/>
          <w:sz w:val="20"/>
          <w:szCs w:val="20"/>
        </w:rPr>
      </w:pPr>
    </w:p>
    <w:p w:rsidR="00FF00A5" w:rsidRDefault="00FF00A5" w:rsidP="00EB1784">
      <w:pPr>
        <w:pStyle w:val="Standard"/>
        <w:spacing w:before="240"/>
        <w:jc w:val="center"/>
        <w:rPr>
          <w:rFonts w:ascii="Tahoma" w:hAnsi="Tahoma" w:cs="Tahoma"/>
          <w:b/>
          <w:sz w:val="20"/>
          <w:szCs w:val="20"/>
        </w:rPr>
      </w:pP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8D6415">
        <w:rPr>
          <w:rFonts w:ascii="Tahoma" w:hAnsi="Tahoma" w:cs="Tahoma"/>
          <w:sz w:val="20"/>
          <w:szCs w:val="20"/>
        </w:rPr>
        <w:t>6 pkt. 5</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895216">
        <w:rPr>
          <w:rFonts w:ascii="Tahoma" w:hAnsi="Tahoma" w:cs="Tahoma"/>
          <w:sz w:val="20"/>
          <w:szCs w:val="20"/>
        </w:rPr>
        <w:t>www.rpo.slaskie.pl.</w:t>
      </w:r>
    </w:p>
    <w:p w:rsidR="00EB1784" w:rsidRPr="00CB5D70" w:rsidRDefault="00EB1784"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lastRenderedPageBreak/>
        <w:t>Beneficjent jest zobowiązany w szczególności do:</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oznaczania znakiem Unii Europejskiej</w:t>
      </w:r>
      <w:r w:rsidR="00733707">
        <w:rPr>
          <w:rFonts w:ascii="Tahoma" w:hAnsi="Tahoma" w:cs="Tahoma"/>
          <w:sz w:val="20"/>
          <w:szCs w:val="20"/>
        </w:rPr>
        <w:t>, barwami Rzeczpospolitej Polskiej</w:t>
      </w:r>
      <w:r w:rsidRPr="00CB5D70">
        <w:rPr>
          <w:rFonts w:ascii="Tahoma" w:hAnsi="Tahoma" w:cs="Tahoma"/>
          <w:sz w:val="20"/>
          <w:szCs w:val="20"/>
        </w:rPr>
        <w:t xml:space="preserve"> i znakiem Funduszy Europejskich (w przypadku programów regionalnych również herbem województwa lub jego oficjalnym logo promocyjnym):</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F74A0" w:rsidRPr="00E31843"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w:t>
      </w:r>
      <w:r w:rsidR="00834308">
        <w:rPr>
          <w:rFonts w:ascii="Tahoma" w:hAnsi="Tahoma" w:cs="Tahoma"/>
          <w:sz w:val="20"/>
          <w:szCs w:val="20"/>
        </w:rPr>
        <w:t>:</w:t>
      </w:r>
      <w:r w:rsidRPr="00CB5D70">
        <w:rPr>
          <w:rFonts w:ascii="Tahoma" w:hAnsi="Tahoma" w:cs="Tahoma"/>
          <w:sz w:val="20"/>
          <w:szCs w:val="20"/>
        </w:rPr>
        <w:t xml:space="preserve"> wyszukiwarkadotacji@slaskie.pl</w:t>
      </w:r>
      <w:r w:rsidR="00D65F1F">
        <w:rPr>
          <w:rFonts w:ascii="Tahoma" w:hAnsi="Tahoma" w:cs="Tahoma"/>
          <w:sz w:val="20"/>
          <w:szCs w:val="20"/>
        </w:rPr>
        <w:t>.</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3"/>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4"/>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lastRenderedPageBreak/>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60"/>
        <w:ind w:left="720"/>
        <w:jc w:val="both"/>
        <w:textAlignment w:val="auto"/>
        <w:rPr>
          <w:rFonts w:ascii="Tahoma" w:hAnsi="Tahoma" w:cs="Tahoma"/>
          <w:sz w:val="20"/>
          <w:szCs w:val="20"/>
        </w:rPr>
      </w:pPr>
      <w:bookmarkStart w:id="60" w:name="_Ref477167396"/>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1" w:name="_Ref477167372"/>
      <w:bookmarkEnd w:id="60"/>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1"/>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w:t>
      </w:r>
      <w:proofErr w:type="spellStart"/>
      <w:r w:rsidRPr="00CB5D70">
        <w:rPr>
          <w:rFonts w:ascii="Tahoma" w:hAnsi="Tahoma" w:cs="Tahoma"/>
          <w:sz w:val="20"/>
          <w:szCs w:val="20"/>
        </w:rPr>
        <w:t>financingu</w:t>
      </w:r>
      <w:proofErr w:type="spellEnd"/>
      <w:r w:rsidRPr="00CB5D70">
        <w:rPr>
          <w:rFonts w:ascii="Tahoma" w:hAnsi="Tahoma" w:cs="Tahoma"/>
          <w:sz w:val="20"/>
          <w:szCs w:val="20"/>
        </w:rPr>
        <w:t xml:space="preserve"> w ramach projektu;</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 xml:space="preserve">wpływać na wysokość i przeznaczenie pomocy publicznej i/lub pomocy de </w:t>
      </w:r>
      <w:proofErr w:type="spellStart"/>
      <w:r w:rsidRPr="00CB5D70">
        <w:rPr>
          <w:rFonts w:ascii="Tahoma" w:hAnsi="Tahoma" w:cs="Tahoma"/>
          <w:sz w:val="20"/>
          <w:szCs w:val="20"/>
        </w:rPr>
        <w:t>minimis</w:t>
      </w:r>
      <w:proofErr w:type="spellEnd"/>
      <w:r w:rsidRPr="00CB5D70">
        <w:rPr>
          <w:rFonts w:ascii="Tahoma" w:hAnsi="Tahoma" w:cs="Tahoma"/>
          <w:sz w:val="20"/>
          <w:szCs w:val="20"/>
        </w:rPr>
        <w:t xml:space="preserve"> przyznanej Beneficjentowi w ramach projektu;</w:t>
      </w:r>
      <w:r w:rsidRPr="00CB5D70">
        <w:rPr>
          <w:rFonts w:ascii="Tahoma" w:hAnsi="Tahoma" w:cs="Tahoma"/>
          <w:sz w:val="20"/>
          <w:szCs w:val="20"/>
          <w:vertAlign w:val="superscript"/>
        </w:rPr>
        <w:footnoteReference w:id="55"/>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6"/>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bookmarkStart w:id="62"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2"/>
    </w:p>
    <w:p w:rsidR="009042C3" w:rsidRPr="00CB5D70" w:rsidRDefault="009042C3" w:rsidP="003F14C7">
      <w:pPr>
        <w:pStyle w:val="Standard"/>
        <w:numPr>
          <w:ilvl w:val="0"/>
          <w:numId w:val="85"/>
        </w:numPr>
        <w:spacing w:after="60"/>
        <w:ind w:hanging="357"/>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3F14C7">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3357D4">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20"/>
        <w:jc w:val="both"/>
        <w:textAlignment w:val="auto"/>
        <w:rPr>
          <w:rFonts w:ascii="Tahoma" w:hAnsi="Tahoma" w:cs="Tahoma"/>
          <w:sz w:val="20"/>
          <w:szCs w:val="20"/>
        </w:rPr>
      </w:pPr>
    </w:p>
    <w:p w:rsidR="00CE7F04" w:rsidRPr="00F87B54" w:rsidRDefault="00CE7F04" w:rsidP="003F14C7">
      <w:pPr>
        <w:pStyle w:val="Standard"/>
        <w:numPr>
          <w:ilvl w:val="0"/>
          <w:numId w:val="90"/>
        </w:numPr>
        <w:spacing w:after="40"/>
        <w:ind w:hanging="357"/>
        <w:jc w:val="both"/>
        <w:textAlignment w:val="auto"/>
        <w:rPr>
          <w:rFonts w:ascii="Tahoma" w:hAnsi="Tahoma" w:cs="Tahoma"/>
          <w:sz w:val="20"/>
          <w:szCs w:val="20"/>
        </w:rPr>
      </w:pPr>
      <w:r w:rsidRPr="00F87B54">
        <w:rPr>
          <w:rFonts w:ascii="Tahoma" w:hAnsi="Tahoma" w:cs="Tahoma"/>
          <w:sz w:val="20"/>
          <w:szCs w:val="20"/>
        </w:rPr>
        <w:t>IZ może rozwiązać niniejszą umowę w trybie natychmiastowym, w przypadku gdy:</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wykorzysta w całości bądź w części przekazane środki niezgodnie z umową;</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złoży podrobione, przerobione lub stwierdzające nieprawdę dokumenty w</w:t>
      </w:r>
      <w:r w:rsidR="00094A45" w:rsidRPr="00F87B54">
        <w:rPr>
          <w:rFonts w:ascii="Tahoma" w:hAnsi="Tahoma" w:cs="Tahoma"/>
          <w:sz w:val="20"/>
          <w:szCs w:val="20"/>
        </w:rPr>
        <w:t> </w:t>
      </w:r>
      <w:r w:rsidRPr="00F87B54">
        <w:rPr>
          <w:rFonts w:ascii="Tahoma" w:hAnsi="Tahoma" w:cs="Tahoma"/>
          <w:sz w:val="20"/>
          <w:szCs w:val="20"/>
        </w:rPr>
        <w:t>celu uzyskania wsparcia finansowego w ramach niniejszej umowy;</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CE7F0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lastRenderedPageBreak/>
        <w:t>Beneficjent nie przedłoży zabezpieczenia prawidłowej realizacji umowy zgodnie z § 18.</w:t>
      </w:r>
      <w:r w:rsidRPr="00F87B54">
        <w:rPr>
          <w:rFonts w:ascii="Tahoma" w:hAnsi="Tahoma" w:cs="Tahoma"/>
          <w:sz w:val="20"/>
          <w:szCs w:val="20"/>
          <w:vertAlign w:val="superscript"/>
        </w:rPr>
        <w:footnoteReference w:id="57"/>
      </w:r>
    </w:p>
    <w:p w:rsidR="003B587D" w:rsidRPr="00D955C1" w:rsidRDefault="003B587D" w:rsidP="003B587D">
      <w:pPr>
        <w:pStyle w:val="Standard"/>
        <w:numPr>
          <w:ilvl w:val="0"/>
          <w:numId w:val="91"/>
        </w:numPr>
        <w:spacing w:after="40"/>
        <w:ind w:hanging="357"/>
        <w:jc w:val="both"/>
        <w:textAlignment w:val="auto"/>
        <w:rPr>
          <w:rFonts w:ascii="Tahoma" w:hAnsi="Tahoma" w:cs="Tahoma"/>
          <w:sz w:val="20"/>
          <w:szCs w:val="20"/>
        </w:rPr>
      </w:pPr>
      <w:r w:rsidRPr="00926A3D">
        <w:rPr>
          <w:rFonts w:ascii="Tahoma" w:hAnsi="Tahoma" w:cs="Tahoma"/>
          <w:sz w:val="20"/>
          <w:szCs w:val="20"/>
        </w:rPr>
        <w:t xml:space="preserve">Beneficjent przetwarza dane osobowe w sposób </w:t>
      </w:r>
      <w:r w:rsidRPr="00D955C1">
        <w:rPr>
          <w:rFonts w:ascii="Tahoma" w:hAnsi="Tahoma" w:cs="Tahoma"/>
          <w:sz w:val="20"/>
          <w:szCs w:val="20"/>
        </w:rPr>
        <w:t xml:space="preserve">niezgodny z </w:t>
      </w:r>
      <w:r w:rsidR="00FF00A5" w:rsidRPr="00D955C1">
        <w:rPr>
          <w:rFonts w:ascii="Tahoma" w:hAnsi="Tahoma" w:cs="Tahoma"/>
          <w:sz w:val="20"/>
          <w:szCs w:val="20"/>
        </w:rPr>
        <w:t xml:space="preserve">umową o której mowa w </w:t>
      </w:r>
      <w:r w:rsidRPr="00D955C1">
        <w:rPr>
          <w:rFonts w:ascii="Tahoma" w:hAnsi="Tahoma" w:cs="Tahoma"/>
          <w:sz w:val="20"/>
          <w:szCs w:val="20"/>
        </w:rPr>
        <w:t xml:space="preserve">§ 30 </w:t>
      </w:r>
      <w:r w:rsidR="00FF00A5" w:rsidRPr="00D955C1">
        <w:rPr>
          <w:rFonts w:ascii="Tahoma" w:hAnsi="Tahoma" w:cs="Tahoma"/>
          <w:sz w:val="20"/>
          <w:szCs w:val="20"/>
        </w:rPr>
        <w:t xml:space="preserve">niniejszej </w:t>
      </w:r>
      <w:r w:rsidRPr="00D955C1">
        <w:rPr>
          <w:rFonts w:ascii="Tahoma" w:hAnsi="Tahoma" w:cs="Tahoma"/>
          <w:sz w:val="20"/>
          <w:szCs w:val="20"/>
        </w:rPr>
        <w:t>umowy.</w:t>
      </w:r>
    </w:p>
    <w:p w:rsidR="00CE7F04" w:rsidRPr="00F87B54" w:rsidRDefault="00CE7F04" w:rsidP="003F14C7">
      <w:pPr>
        <w:pStyle w:val="Standard"/>
        <w:numPr>
          <w:ilvl w:val="0"/>
          <w:numId w:val="90"/>
        </w:numPr>
        <w:spacing w:after="40"/>
        <w:ind w:hanging="357"/>
        <w:jc w:val="both"/>
        <w:textAlignment w:val="auto"/>
        <w:rPr>
          <w:rFonts w:ascii="Tahoma" w:hAnsi="Tahoma" w:cs="Tahoma"/>
          <w:sz w:val="20"/>
          <w:szCs w:val="20"/>
        </w:rPr>
      </w:pPr>
      <w:bookmarkStart w:id="63" w:name="_Ref477164612"/>
      <w:r w:rsidRPr="00F87B54">
        <w:rPr>
          <w:rFonts w:ascii="Tahoma" w:hAnsi="Tahoma" w:cs="Tahoma"/>
          <w:sz w:val="20"/>
          <w:szCs w:val="20"/>
        </w:rPr>
        <w:t>IZ może rozwiązać niniejszą umowę z zachowaniem jednomiesięcznego okresu wypowiedzenia, w przypadku gdy:</w:t>
      </w:r>
      <w:bookmarkEnd w:id="63"/>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osiągnie zamierzonych w projekcie wskaźników, zgodnie z § 3 umowy, z przyczyn przez siebie zawinionych;</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odmówi poddania się kontroli, o której mowa w § 21;</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w ustalonym przez IZ terminie nie doprowadzi do usunięcia stwierdzonych nieprawidłowości;</w:t>
      </w:r>
      <w:bookmarkStart w:id="64" w:name="_Ref477165307"/>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 xml:space="preserve">Beneficjent nie przedkłada zgodnie z umową wniosków o płatność w tym nie składa oryginału w LSI w terminie wyznaczonym przez IZ, o którym </w:t>
      </w:r>
      <w:r w:rsidR="000A3A81">
        <w:rPr>
          <w:rFonts w:ascii="Tahoma" w:hAnsi="Tahoma" w:cs="Tahoma"/>
          <w:sz w:val="20"/>
          <w:szCs w:val="20"/>
        </w:rPr>
        <w:t>mowa w § 12</w:t>
      </w:r>
      <w:r w:rsidRPr="00F87B54">
        <w:rPr>
          <w:rFonts w:ascii="Tahoma" w:hAnsi="Tahoma" w:cs="Tahoma"/>
          <w:sz w:val="20"/>
          <w:szCs w:val="20"/>
        </w:rPr>
        <w:t>;</w:t>
      </w:r>
      <w:bookmarkStart w:id="65" w:name="_Ref477165314"/>
      <w:bookmarkEnd w:id="64"/>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bookmarkStart w:id="66" w:name="_Ref477164620"/>
      <w:bookmarkEnd w:id="65"/>
      <w:r w:rsidRPr="00F87B54">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F87B54">
        <w:rPr>
          <w:rFonts w:ascii="Tahoma" w:hAnsi="Tahoma" w:cs="Tahoma"/>
          <w:sz w:val="20"/>
          <w:szCs w:val="20"/>
        </w:rPr>
        <w:t>10</w:t>
      </w:r>
      <w:r w:rsidRPr="00F87B54">
        <w:rPr>
          <w:rFonts w:ascii="Tahoma" w:hAnsi="Tahoma" w:cs="Tahoma"/>
          <w:sz w:val="20"/>
          <w:szCs w:val="20"/>
        </w:rPr>
        <w:t>;</w:t>
      </w:r>
      <w:bookmarkEnd w:id="66"/>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przestrzega przepisów ustawy PZP w zakresie, w jakim ta ustawa stosuje się do Beneficjenta;</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przestrzega zasady konkurencyjności w zakresie, w jakim ta zasada stosuje się do Beneficjenta;</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w sposób uporczywy uchyla się od wykonywania obowiązków, o których mowa § 9 ust. 1-2, , § 11 ust. 7, § 19 ust. 1 pkt 4) i 6);</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odmówił  podpisania aneksu w zakresie zmian wprowadzonych Wytycznymi, o których mowa w § 1 pkt 25).</w:t>
      </w:r>
    </w:p>
    <w:p w:rsidR="00CE7F04" w:rsidRPr="00F87B54" w:rsidRDefault="00CE7F04" w:rsidP="003357D4">
      <w:pPr>
        <w:pStyle w:val="Standard"/>
        <w:numPr>
          <w:ilvl w:val="0"/>
          <w:numId w:val="2"/>
        </w:numPr>
        <w:spacing w:before="80" w:after="60"/>
        <w:jc w:val="center"/>
        <w:rPr>
          <w:rFonts w:ascii="Tahoma" w:hAnsi="Tahoma" w:cs="Tahoma"/>
          <w:iCs/>
          <w:sz w:val="20"/>
          <w:szCs w:val="20"/>
        </w:rPr>
      </w:pPr>
    </w:p>
    <w:p w:rsidR="00CE7F04" w:rsidRDefault="00CE7F04" w:rsidP="003357D4">
      <w:pPr>
        <w:pStyle w:val="Standard"/>
        <w:spacing w:before="80" w:after="60"/>
        <w:ind w:left="360"/>
        <w:jc w:val="both"/>
        <w:rPr>
          <w:rFonts w:ascii="Tahoma" w:hAnsi="Tahoma" w:cs="Tahoma"/>
          <w:sz w:val="20"/>
          <w:szCs w:val="20"/>
        </w:rPr>
      </w:pPr>
      <w:r w:rsidRPr="00F87B54">
        <w:rPr>
          <w:rFonts w:ascii="Tahoma" w:hAnsi="Tahoma" w:cs="Tahoma"/>
          <w:sz w:val="20"/>
          <w:szCs w:val="20"/>
        </w:rPr>
        <w:t>Umowa może zostać rozwiązana na wniosek każdej ze stron w przypadku wystąpienia</w:t>
      </w:r>
      <w:r w:rsidRPr="00CB5D70">
        <w:rPr>
          <w:rFonts w:ascii="Tahoma" w:hAnsi="Tahoma" w:cs="Tahoma"/>
          <w:sz w:val="20"/>
          <w:szCs w:val="20"/>
        </w:rPr>
        <w:t xml:space="preserve">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F31059" w:rsidRPr="00CB5D70" w:rsidRDefault="00F31059" w:rsidP="003357D4">
      <w:pPr>
        <w:pStyle w:val="Standard"/>
        <w:spacing w:before="80" w:after="60"/>
        <w:ind w:left="360"/>
        <w:jc w:val="both"/>
        <w:rPr>
          <w:rFonts w:ascii="Tahoma" w:hAnsi="Tahoma" w:cs="Tahoma"/>
          <w:sz w:val="20"/>
          <w:szCs w:val="20"/>
        </w:rPr>
      </w:pPr>
    </w:p>
    <w:p w:rsidR="00CE7F04" w:rsidRPr="00CB5D70" w:rsidRDefault="00CE7F04" w:rsidP="003357D4">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4"/>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3F14C7">
      <w:pPr>
        <w:pStyle w:val="Standard"/>
        <w:numPr>
          <w:ilvl w:val="0"/>
          <w:numId w:val="9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67" w:name="_Ref477165904"/>
    </w:p>
    <w:p w:rsidR="00CA081C" w:rsidRPr="00E076AB" w:rsidRDefault="00CE7F04" w:rsidP="003F14C7">
      <w:pPr>
        <w:pStyle w:val="Standard"/>
        <w:numPr>
          <w:ilvl w:val="0"/>
          <w:numId w:val="94"/>
        </w:numPr>
        <w:spacing w:after="40"/>
        <w:ind w:left="714" w:hanging="357"/>
        <w:jc w:val="both"/>
        <w:textAlignment w:val="auto"/>
        <w:rPr>
          <w:rFonts w:ascii="Tahoma" w:hAnsi="Tahoma" w:cs="Tahoma"/>
          <w:iCs/>
          <w:sz w:val="20"/>
          <w:szCs w:val="20"/>
        </w:rPr>
      </w:pPr>
      <w:r w:rsidRPr="00CB5D70">
        <w:rPr>
          <w:rFonts w:ascii="Tahoma" w:hAnsi="Tahoma" w:cs="Tahoma"/>
          <w:sz w:val="20"/>
          <w:szCs w:val="20"/>
        </w:rPr>
        <w:t>Niewykorzystana część otrzymanych</w:t>
      </w:r>
      <w:r w:rsidRPr="00EA2068">
        <w:rPr>
          <w:rFonts w:ascii="Tahoma" w:hAnsi="Tahoma" w:cs="Tahoma"/>
          <w:b/>
          <w:sz w:val="20"/>
          <w:szCs w:val="20"/>
        </w:rPr>
        <w:t xml:space="preserve"> </w:t>
      </w:r>
      <w:r w:rsidRPr="00CB5D70">
        <w:rPr>
          <w:rFonts w:ascii="Tahoma" w:hAnsi="Tahoma" w:cs="Tahoma"/>
          <w:sz w:val="20"/>
          <w:szCs w:val="20"/>
        </w:rPr>
        <w:t>transz dofinansowania (dotacji celowej oraz środków europejskich)  podlega zwrotowi na rachunek IZ w terminie 30 dni kalendarzowych od zakończenia realizacji projektu. W przypadku niedokonania zwrotu w ww. terminie, stosuje się przepisy § 15 umowy.</w:t>
      </w:r>
      <w:bookmarkEnd w:id="67"/>
    </w:p>
    <w:p w:rsidR="00CE7F04" w:rsidRPr="00CB5D70" w:rsidRDefault="00CE7F04" w:rsidP="00863E2C">
      <w:pPr>
        <w:pStyle w:val="Standard"/>
        <w:numPr>
          <w:ilvl w:val="0"/>
          <w:numId w:val="2"/>
        </w:numPr>
        <w:spacing w:before="6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bookmarkStart w:id="68" w:name="_Ref477167878"/>
    </w:p>
    <w:p w:rsidR="00CE7F04" w:rsidRPr="00CB5D70" w:rsidRDefault="00CE7F04" w:rsidP="003F14C7">
      <w:pPr>
        <w:pStyle w:val="Standard"/>
        <w:numPr>
          <w:ilvl w:val="0"/>
          <w:numId w:val="95"/>
        </w:numPr>
        <w:spacing w:after="40"/>
        <w:ind w:left="714" w:hanging="357"/>
        <w:jc w:val="both"/>
        <w:textAlignment w:val="auto"/>
        <w:rPr>
          <w:rFonts w:ascii="Tahoma" w:hAnsi="Tahoma" w:cs="Tahoma"/>
          <w:sz w:val="20"/>
          <w:szCs w:val="20"/>
        </w:rPr>
      </w:pPr>
      <w:r w:rsidRPr="00CB5D70">
        <w:rPr>
          <w:rFonts w:ascii="Tahoma" w:hAnsi="Tahoma" w:cs="Tahoma"/>
          <w:sz w:val="20"/>
          <w:szCs w:val="20"/>
        </w:rPr>
        <w:t>Rozwiązanie umowy, bez względu na to czy następuje na podstawie § 34 albo § 35, nie zwalnia Beneficjenta z obowiązków wynikających z § 13, § 15, § 19, § 20, § 26 lub § 27, § 28,</w:t>
      </w:r>
      <w:r w:rsidR="00D955C1" w:rsidRPr="00D955C1">
        <w:rPr>
          <w:rFonts w:ascii="Tahoma" w:hAnsi="Tahoma" w:cs="Tahoma"/>
          <w:sz w:val="20"/>
          <w:szCs w:val="20"/>
        </w:rPr>
        <w:t xml:space="preserve"> </w:t>
      </w:r>
      <w:r w:rsidR="00D955C1">
        <w:rPr>
          <w:rFonts w:ascii="Tahoma" w:hAnsi="Tahoma" w:cs="Tahoma"/>
          <w:sz w:val="20"/>
          <w:szCs w:val="20"/>
        </w:rPr>
        <w:t>§ 31</w:t>
      </w:r>
      <w:r w:rsidRPr="00CB5D70">
        <w:rPr>
          <w:rFonts w:ascii="Tahoma" w:hAnsi="Tahoma" w:cs="Tahoma"/>
          <w:sz w:val="20"/>
          <w:szCs w:val="20"/>
        </w:rPr>
        <w:t xml:space="preserve"> </w:t>
      </w:r>
      <w:r w:rsidRPr="00CB5D70">
        <w:rPr>
          <w:rFonts w:ascii="Tahoma" w:hAnsi="Tahoma" w:cs="Tahoma"/>
          <w:sz w:val="20"/>
          <w:szCs w:val="20"/>
        </w:rPr>
        <w:br/>
      </w:r>
      <w:r w:rsidR="00D955C1">
        <w:rPr>
          <w:rFonts w:ascii="Tahoma" w:hAnsi="Tahoma" w:cs="Tahoma"/>
          <w:sz w:val="20"/>
          <w:szCs w:val="20"/>
        </w:rPr>
        <w:t>lub umowy zawartej na podstawie § 30,</w:t>
      </w:r>
      <w:r w:rsidR="00D955C1" w:rsidRPr="00D955C1">
        <w:rPr>
          <w:rFonts w:ascii="Tahoma" w:hAnsi="Tahoma" w:cs="Tahoma"/>
          <w:sz w:val="20"/>
          <w:szCs w:val="20"/>
        </w:rPr>
        <w:t xml:space="preserve"> </w:t>
      </w:r>
      <w:r w:rsidRPr="00CB5D70">
        <w:rPr>
          <w:rFonts w:ascii="Tahoma" w:hAnsi="Tahoma" w:cs="Tahoma"/>
          <w:sz w:val="20"/>
          <w:szCs w:val="20"/>
        </w:rPr>
        <w:t>które zobowiązany jest on wykonywać w dalszym ciągu.</w:t>
      </w:r>
      <w:bookmarkEnd w:id="68"/>
    </w:p>
    <w:p w:rsidR="00DB56F1" w:rsidRDefault="00CE7F04" w:rsidP="003F14C7">
      <w:pPr>
        <w:pStyle w:val="Standard"/>
        <w:numPr>
          <w:ilvl w:val="0"/>
          <w:numId w:val="95"/>
        </w:numPr>
        <w:spacing w:after="40"/>
        <w:ind w:left="714" w:hanging="357"/>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77230B" w:rsidRDefault="0077230B" w:rsidP="0077230B">
      <w:pPr>
        <w:pStyle w:val="Standard"/>
        <w:spacing w:after="40"/>
        <w:jc w:val="both"/>
        <w:textAlignment w:val="auto"/>
        <w:rPr>
          <w:rFonts w:ascii="Tahoma" w:hAnsi="Tahoma" w:cs="Tahoma"/>
          <w:sz w:val="20"/>
          <w:szCs w:val="20"/>
        </w:rPr>
      </w:pPr>
    </w:p>
    <w:p w:rsidR="0077230B" w:rsidRPr="003357D4" w:rsidRDefault="0077230B" w:rsidP="0077230B">
      <w:pPr>
        <w:pStyle w:val="Standard"/>
        <w:spacing w:after="4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421960">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7"/>
        </w:numPr>
        <w:spacing w:after="40"/>
        <w:ind w:left="714" w:hanging="357"/>
        <w:jc w:val="both"/>
        <w:textAlignment w:val="auto"/>
        <w:rPr>
          <w:rFonts w:ascii="Tahoma" w:hAnsi="Tahoma" w:cs="Tahoma"/>
          <w:sz w:val="20"/>
          <w:szCs w:val="20"/>
        </w:rPr>
      </w:pPr>
      <w:r w:rsidRPr="00CB5D70">
        <w:rPr>
          <w:rFonts w:ascii="Tahoma" w:hAnsi="Tahoma" w:cs="Tahoma"/>
          <w:sz w:val="20"/>
          <w:szCs w:val="20"/>
        </w:rPr>
        <w:t>Prawa i obowiązki Beneficjenta wynikające z umowy nie mogą być przenoszone na osoby trzecie, bez zgody IZ. Powyższy przepis nie obejmuje przenoszenia praw w ramach partnerstwa.</w:t>
      </w:r>
    </w:p>
    <w:p w:rsidR="00CE7F04" w:rsidRDefault="00CE7F04" w:rsidP="003F14C7">
      <w:pPr>
        <w:pStyle w:val="Standard"/>
        <w:numPr>
          <w:ilvl w:val="0"/>
          <w:numId w:val="97"/>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8"/>
      </w:r>
    </w:p>
    <w:p w:rsidR="00F31059" w:rsidRPr="00CB5D70" w:rsidRDefault="00F31059" w:rsidP="00F31059">
      <w:pPr>
        <w:pStyle w:val="Standard"/>
        <w:spacing w:after="40"/>
        <w:ind w:left="714"/>
        <w:jc w:val="both"/>
        <w:textAlignment w:val="auto"/>
        <w:rPr>
          <w:rFonts w:ascii="Tahoma" w:hAnsi="Tahoma" w:cs="Tahoma"/>
          <w:sz w:val="20"/>
          <w:szCs w:val="20"/>
        </w:rPr>
      </w:pPr>
    </w:p>
    <w:p w:rsidR="00EB1784" w:rsidRPr="00CB5D70" w:rsidRDefault="00EB1784" w:rsidP="00421960">
      <w:pPr>
        <w:pStyle w:val="Standard"/>
        <w:numPr>
          <w:ilvl w:val="0"/>
          <w:numId w:val="2"/>
        </w:numPr>
        <w:spacing w:before="8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8"/>
        </w:numPr>
        <w:spacing w:after="40"/>
        <w:ind w:left="714" w:hanging="357"/>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3F14C7">
      <w:pPr>
        <w:pStyle w:val="Standard"/>
        <w:numPr>
          <w:ilvl w:val="0"/>
          <w:numId w:val="98"/>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3F14C7">
      <w:pPr>
        <w:pStyle w:val="Standard"/>
        <w:numPr>
          <w:ilvl w:val="0"/>
          <w:numId w:val="98"/>
        </w:numPr>
        <w:spacing w:after="4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20"/>
        <w:jc w:val="both"/>
        <w:rPr>
          <w:rFonts w:ascii="Tahoma" w:hAnsi="Tahoma" w:cs="Tahoma"/>
          <w:sz w:val="20"/>
          <w:szCs w:val="20"/>
        </w:rPr>
      </w:pPr>
    </w:p>
    <w:p w:rsidR="005B7081" w:rsidRPr="005B7081" w:rsidRDefault="005B7081" w:rsidP="003F14C7">
      <w:pPr>
        <w:pStyle w:val="Standard"/>
        <w:numPr>
          <w:ilvl w:val="0"/>
          <w:numId w:val="99"/>
        </w:numPr>
        <w:spacing w:after="4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3F14C7">
      <w:pPr>
        <w:pStyle w:val="Standard"/>
        <w:numPr>
          <w:ilvl w:val="0"/>
          <w:numId w:val="99"/>
        </w:numPr>
        <w:spacing w:after="40"/>
        <w:ind w:left="714" w:hanging="357"/>
        <w:jc w:val="both"/>
        <w:rPr>
          <w:rFonts w:ascii="Tahoma" w:hAnsi="Tahoma" w:cs="Tahoma"/>
          <w:sz w:val="20"/>
          <w:szCs w:val="20"/>
        </w:rPr>
      </w:pPr>
      <w:r w:rsidRPr="005B7081">
        <w:rPr>
          <w:rFonts w:ascii="Tahoma" w:hAnsi="Tahoma" w:cs="Tahoma"/>
          <w:sz w:val="20"/>
          <w:szCs w:val="20"/>
        </w:rPr>
        <w:t>Zmiany w treści umowy wymagają formy aneksu do umowy, z zastrzeżeniem § 16 oraz § 33 ust.1.</w:t>
      </w:r>
    </w:p>
    <w:p w:rsidR="00F31059" w:rsidRPr="00F31059" w:rsidRDefault="00F31059" w:rsidP="00F31059">
      <w:pPr>
        <w:pStyle w:val="Standard"/>
        <w:numPr>
          <w:ilvl w:val="0"/>
          <w:numId w:val="2"/>
        </w:numPr>
        <w:spacing w:before="80" w:after="60"/>
        <w:ind w:left="714" w:hanging="357"/>
        <w:jc w:val="center"/>
        <w:textAlignment w:val="auto"/>
        <w:rPr>
          <w:rFonts w:ascii="Tahoma" w:hAnsi="Tahoma" w:cs="Tahoma"/>
          <w:sz w:val="20"/>
          <w:szCs w:val="20"/>
        </w:rPr>
      </w:pPr>
    </w:p>
    <w:p w:rsidR="00CE7F04" w:rsidRPr="00CB5D70" w:rsidRDefault="00CE7F04" w:rsidP="003F14C7">
      <w:pPr>
        <w:pStyle w:val="Akapitzlist"/>
        <w:numPr>
          <w:ilvl w:val="0"/>
          <w:numId w:val="100"/>
        </w:numPr>
        <w:spacing w:before="80" w:after="60"/>
        <w:ind w:left="714" w:hanging="357"/>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3F14C7">
      <w:pPr>
        <w:pStyle w:val="Akapitzlist"/>
        <w:numPr>
          <w:ilvl w:val="0"/>
          <w:numId w:val="100"/>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3F14C7">
      <w:pPr>
        <w:pStyle w:val="Akapitzlist"/>
        <w:numPr>
          <w:ilvl w:val="0"/>
          <w:numId w:val="100"/>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34529F"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895443" w:rsidRPr="0034529F" w:rsidRDefault="00CE7F04" w:rsidP="003F14C7">
      <w:pPr>
        <w:pStyle w:val="Akapitzlist"/>
        <w:numPr>
          <w:ilvl w:val="0"/>
          <w:numId w:val="101"/>
        </w:numPr>
        <w:spacing w:after="60"/>
        <w:jc w:val="both"/>
        <w:rPr>
          <w:rFonts w:ascii="Tahoma" w:hAnsi="Tahoma" w:cs="Tahoma"/>
          <w:sz w:val="20"/>
          <w:szCs w:val="20"/>
        </w:rPr>
      </w:pPr>
      <w:r w:rsidRPr="0034529F">
        <w:rPr>
          <w:rFonts w:ascii="Tahoma" w:hAnsi="Tahoma" w:cs="Tahoma"/>
          <w:sz w:val="20"/>
          <w:szCs w:val="20"/>
        </w:rPr>
        <w:t>załącznik nr 4: Szczegółowe obowiązki Beneficjenta wyn</w:t>
      </w:r>
      <w:r w:rsidR="00DF096D" w:rsidRPr="0034529F">
        <w:rPr>
          <w:rFonts w:ascii="Tahoma" w:hAnsi="Tahoma" w:cs="Tahoma"/>
          <w:sz w:val="20"/>
          <w:szCs w:val="20"/>
        </w:rPr>
        <w:t>ikające z realizacji projektu w </w:t>
      </w:r>
      <w:r w:rsidRPr="0034529F">
        <w:rPr>
          <w:rFonts w:ascii="Tahoma" w:hAnsi="Tahoma" w:cs="Tahoma"/>
          <w:sz w:val="20"/>
          <w:szCs w:val="20"/>
        </w:rPr>
        <w:t xml:space="preserve">ramach </w:t>
      </w:r>
      <w:r w:rsidRPr="0034529F">
        <w:rPr>
          <w:rFonts w:ascii="Tahoma" w:hAnsi="Tahoma" w:cs="Tahoma"/>
          <w:b/>
          <w:sz w:val="20"/>
          <w:szCs w:val="20"/>
        </w:rPr>
        <w:t>Działania/Poddziałania…………………</w:t>
      </w:r>
      <w:r w:rsidRPr="00CB5D70">
        <w:rPr>
          <w:rStyle w:val="Odwoanieprzypisudolnego"/>
          <w:rFonts w:ascii="Tahoma" w:hAnsi="Tahoma"/>
          <w:b/>
          <w:sz w:val="20"/>
          <w:szCs w:val="20"/>
        </w:rPr>
        <w:footnoteReference w:id="59"/>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6D350A"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p w:rsidR="0077230B" w:rsidRDefault="0077230B" w:rsidP="00096770">
      <w:pPr>
        <w:pStyle w:val="Standard"/>
        <w:spacing w:before="240" w:after="240" w:line="480" w:lineRule="auto"/>
        <w:rPr>
          <w:rFonts w:ascii="Tahoma" w:hAnsi="Tahoma" w:cs="Tahoma"/>
          <w:b/>
          <w:i/>
          <w:sz w:val="18"/>
          <w:szCs w:val="18"/>
        </w:rPr>
      </w:pPr>
    </w:p>
    <w:p w:rsidR="0077230B" w:rsidRPr="00CB5D70" w:rsidRDefault="0077230B" w:rsidP="00096770">
      <w:pPr>
        <w:pStyle w:val="Standard"/>
        <w:spacing w:before="240" w:after="240" w:line="480" w:lineRule="auto"/>
        <w:rPr>
          <w:rFonts w:ascii="Tahoma" w:hAnsi="Tahoma" w:cs="Tahoma"/>
          <w:b/>
          <w:i/>
          <w:sz w:val="18"/>
          <w:szCs w:val="18"/>
        </w:rPr>
      </w:pPr>
    </w:p>
    <w:tbl>
      <w:tblPr>
        <w:tblW w:w="2256" w:type="pct"/>
        <w:tblInd w:w="28" w:type="dxa"/>
        <w:tblLayout w:type="fixed"/>
        <w:tblCellMar>
          <w:left w:w="10" w:type="dxa"/>
          <w:right w:w="10" w:type="dxa"/>
        </w:tblCellMar>
        <w:tblLook w:val="0000" w:firstRow="0" w:lastRow="0" w:firstColumn="0" w:lastColumn="0" w:noHBand="0" w:noVBand="0"/>
      </w:tblPr>
      <w:tblGrid>
        <w:gridCol w:w="4139"/>
      </w:tblGrid>
      <w:tr w:rsidR="00847C74" w:rsidRPr="00D35EDD" w:rsidTr="00FA1DDE">
        <w:trPr>
          <w:trHeight w:val="588"/>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847C74" w:rsidRDefault="00847C74" w:rsidP="008A6A01">
            <w:pPr>
              <w:pStyle w:val="Standard"/>
              <w:rPr>
                <w:rFonts w:ascii="Tahoma" w:hAnsi="Tahoma" w:cs="Tahoma"/>
                <w:sz w:val="18"/>
                <w:szCs w:val="18"/>
              </w:rPr>
            </w:pPr>
          </w:p>
          <w:p w:rsidR="009A1E43" w:rsidRDefault="009A1E43" w:rsidP="008A6A01">
            <w:pPr>
              <w:pStyle w:val="Standard"/>
              <w:rPr>
                <w:rFonts w:ascii="Tahoma" w:hAnsi="Tahoma" w:cs="Tahoma"/>
                <w:sz w:val="18"/>
                <w:szCs w:val="18"/>
              </w:rPr>
            </w:pPr>
          </w:p>
          <w:p w:rsidR="007B1E16" w:rsidRDefault="007B1E16" w:rsidP="008A6A01">
            <w:pPr>
              <w:pStyle w:val="Standard"/>
              <w:rPr>
                <w:rFonts w:ascii="Tahoma" w:hAnsi="Tahoma" w:cs="Tahoma"/>
                <w:sz w:val="18"/>
                <w:szCs w:val="18"/>
              </w:rPr>
            </w:pPr>
          </w:p>
          <w:p w:rsidR="006D350A" w:rsidRPr="00131E6F" w:rsidRDefault="006D350A" w:rsidP="008A6A01">
            <w:pPr>
              <w:pStyle w:val="Standard"/>
              <w:rPr>
                <w:rFonts w:ascii="Tahoma" w:hAnsi="Tahoma" w:cs="Tahoma"/>
                <w:sz w:val="18"/>
                <w:szCs w:val="18"/>
              </w:rPr>
            </w:pPr>
          </w:p>
        </w:tc>
      </w:tr>
      <w:tr w:rsidR="00847C74" w:rsidRPr="00D35EDD" w:rsidTr="00FA1DDE">
        <w:trPr>
          <w:trHeight w:val="851"/>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847C74" w:rsidRDefault="00847C74" w:rsidP="00E35C1D">
            <w:pPr>
              <w:pStyle w:val="Standard"/>
              <w:rPr>
                <w:rFonts w:ascii="Tahoma" w:hAnsi="Tahoma" w:cs="Tahoma"/>
                <w:sz w:val="18"/>
                <w:szCs w:val="18"/>
              </w:rPr>
            </w:pPr>
            <w:r w:rsidRPr="00CB5D70">
              <w:rPr>
                <w:rFonts w:ascii="Tahoma" w:hAnsi="Tahoma" w:cs="Tahoma"/>
                <w:sz w:val="18"/>
                <w:szCs w:val="18"/>
              </w:rPr>
              <w:lastRenderedPageBreak/>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tc>
      </w:tr>
      <w:tr w:rsidR="00847C74" w:rsidRPr="00D35EDD" w:rsidTr="00FA1DDE">
        <w:trPr>
          <w:trHeight w:val="424"/>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6D350A" w:rsidRDefault="006D350A" w:rsidP="008A6A01">
            <w:pPr>
              <w:pStyle w:val="Standard"/>
              <w:rPr>
                <w:rFonts w:ascii="Tahoma" w:hAnsi="Tahoma" w:cs="Tahoma"/>
                <w:sz w:val="18"/>
                <w:szCs w:val="18"/>
              </w:rPr>
            </w:pPr>
          </w:p>
          <w:p w:rsidR="00847C74" w:rsidRPr="00CB5D70" w:rsidRDefault="00847C74" w:rsidP="008A6A01">
            <w:pPr>
              <w:pStyle w:val="Standard"/>
              <w:rPr>
                <w:rFonts w:ascii="Tahoma" w:hAnsi="Tahoma" w:cs="Tahoma"/>
                <w:sz w:val="18"/>
                <w:szCs w:val="18"/>
              </w:rPr>
            </w:pPr>
          </w:p>
        </w:tc>
      </w:tr>
      <w:tr w:rsidR="00847C74" w:rsidRPr="00D35EDD" w:rsidTr="00FA1DDE">
        <w:trPr>
          <w:trHeight w:val="269"/>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sidRPr="00CB5D70">
              <w:rPr>
                <w:rFonts w:ascii="Tahoma" w:hAnsi="Tahoma" w:cs="Tahoma"/>
                <w:sz w:val="18"/>
                <w:szCs w:val="18"/>
              </w:rPr>
              <w:t>Sprawdził:</w:t>
            </w:r>
          </w:p>
          <w:p w:rsidR="00847C74" w:rsidRDefault="00847C74" w:rsidP="008A6A01">
            <w:pPr>
              <w:pStyle w:val="Standard"/>
              <w:rPr>
                <w:rFonts w:ascii="Tahoma" w:hAnsi="Tahoma" w:cs="Tahoma"/>
                <w:sz w:val="18"/>
                <w:szCs w:val="18"/>
              </w:rPr>
            </w:pPr>
          </w:p>
          <w:p w:rsidR="006D350A" w:rsidRPr="00CB5D70" w:rsidRDefault="006D350A" w:rsidP="008A6A01">
            <w:pPr>
              <w:pStyle w:val="Standard"/>
              <w:rPr>
                <w:rFonts w:ascii="Tahoma" w:hAnsi="Tahoma" w:cs="Tahoma"/>
                <w:sz w:val="18"/>
                <w:szCs w:val="18"/>
              </w:rPr>
            </w:pPr>
          </w:p>
        </w:tc>
      </w:tr>
    </w:tbl>
    <w:p w:rsidR="00CE7F04" w:rsidRPr="00CB5D70" w:rsidRDefault="00CE7F04" w:rsidP="00096770">
      <w:pPr>
        <w:pStyle w:val="Standard"/>
        <w:spacing w:after="60"/>
        <w:rPr>
          <w:rFonts w:ascii="Tahoma" w:hAnsi="Tahoma" w:cs="Tahoma"/>
          <w:iCs/>
          <w:sz w:val="20"/>
          <w:szCs w:val="20"/>
        </w:rPr>
      </w:pPr>
    </w:p>
    <w:sectPr w:rsidR="00CE7F04" w:rsidRPr="00CB5D70" w:rsidSect="00DB01C2">
      <w:footerReference w:type="default" r:id="rId11"/>
      <w:headerReference w:type="first" r:id="rId12"/>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45" w:rsidRDefault="00BE1A45" w:rsidP="00122283">
      <w:pPr>
        <w:spacing w:after="0" w:line="240" w:lineRule="auto"/>
      </w:pPr>
      <w:r>
        <w:separator/>
      </w:r>
    </w:p>
  </w:endnote>
  <w:endnote w:type="continuationSeparator" w:id="0">
    <w:p w:rsidR="00BE1A45" w:rsidRDefault="00BE1A45"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BB" w:rsidRDefault="00BC60BB">
    <w:pPr>
      <w:pStyle w:val="Stopka"/>
      <w:jc w:val="right"/>
    </w:pPr>
    <w:r>
      <w:fldChar w:fldCharType="begin"/>
    </w:r>
    <w:r>
      <w:instrText>PAGE   \* MERGEFORMAT</w:instrText>
    </w:r>
    <w:r>
      <w:fldChar w:fldCharType="separate"/>
    </w:r>
    <w:r w:rsidR="00EE40C2">
      <w:rPr>
        <w:noProof/>
      </w:rPr>
      <w:t>21</w:t>
    </w:r>
    <w:r>
      <w:fldChar w:fldCharType="end"/>
    </w:r>
  </w:p>
  <w:p w:rsidR="00BC60BB" w:rsidRDefault="00BC60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45" w:rsidRDefault="00BE1A45" w:rsidP="00122283">
      <w:pPr>
        <w:spacing w:after="0" w:line="240" w:lineRule="auto"/>
      </w:pPr>
      <w:r>
        <w:separator/>
      </w:r>
    </w:p>
  </w:footnote>
  <w:footnote w:type="continuationSeparator" w:id="0">
    <w:p w:rsidR="00BE1A45" w:rsidRDefault="00BE1A45" w:rsidP="00122283">
      <w:pPr>
        <w:spacing w:after="0" w:line="240" w:lineRule="auto"/>
      </w:pPr>
      <w:r>
        <w:continuationSeparator/>
      </w:r>
    </w:p>
  </w:footnote>
  <w:footnote w:id="1">
    <w:p w:rsidR="002C5B5D" w:rsidRDefault="00BC60B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2C5B5D" w:rsidRDefault="00BC60BB" w:rsidP="00122283">
      <w:pPr>
        <w:pStyle w:val="Tekstprzypisudolnego"/>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D22F0F" w:rsidRPr="00D22F0F">
        <w:rPr>
          <w:rFonts w:ascii="Tahoma" w:hAnsi="Tahoma" w:cs="Tahoma"/>
          <w:sz w:val="16"/>
          <w:szCs w:val="16"/>
        </w:rPr>
        <w:t>1123/259/V/2018</w:t>
      </w:r>
      <w:r w:rsidR="00D22F0F">
        <w:rPr>
          <w:rFonts w:ascii="Tahoma" w:hAnsi="Tahoma" w:cs="Tahoma"/>
          <w:sz w:val="16"/>
          <w:szCs w:val="16"/>
        </w:rPr>
        <w:t xml:space="preserve"> </w:t>
      </w:r>
      <w:r w:rsidRPr="00FA758C">
        <w:rPr>
          <w:rFonts w:ascii="Tahoma" w:hAnsi="Tahoma" w:cs="Tahoma"/>
          <w:sz w:val="16"/>
          <w:szCs w:val="16"/>
        </w:rPr>
        <w:t xml:space="preserve">Zarządu Województwa Śląskiego z dnia </w:t>
      </w:r>
      <w:r w:rsidR="00D22F0F" w:rsidRPr="00D22F0F">
        <w:rPr>
          <w:rFonts w:ascii="Tahoma" w:hAnsi="Tahoma" w:cs="Tahoma"/>
          <w:sz w:val="16"/>
          <w:szCs w:val="16"/>
        </w:rPr>
        <w:t>22.05.2018 r.</w:t>
      </w:r>
    </w:p>
  </w:footnote>
  <w:footnote w:id="3">
    <w:p w:rsidR="002C5B5D" w:rsidRDefault="00BC60B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w:t>
      </w:r>
      <w:proofErr w:type="spellStart"/>
      <w:r w:rsidRPr="00CB5D70">
        <w:rPr>
          <w:rFonts w:ascii="Tahoma" w:hAnsi="Tahoma" w:cs="Tahoma"/>
          <w:sz w:val="16"/>
          <w:szCs w:val="16"/>
        </w:rPr>
        <w:t>ami</w:t>
      </w:r>
      <w:proofErr w:type="spellEnd"/>
      <w:r w:rsidRPr="00CB5D70">
        <w:rPr>
          <w:rFonts w:ascii="Tahoma" w:hAnsi="Tahoma" w:cs="Tahoma"/>
          <w:sz w:val="16"/>
          <w:szCs w:val="16"/>
        </w:rPr>
        <w:t xml:space="preserve"> wskazanymi we wniosku.</w:t>
      </w:r>
    </w:p>
  </w:footnote>
  <w:footnote w:id="4">
    <w:p w:rsidR="002C5B5D" w:rsidRDefault="00BC60B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C5B5D" w:rsidRDefault="00BC60B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2C5B5D" w:rsidRDefault="00611E72">
      <w:pPr>
        <w:pStyle w:val="Tekstprzypisudolnego"/>
      </w:pPr>
      <w:r w:rsidRPr="00611E72">
        <w:rPr>
          <w:rStyle w:val="Odwoanieprzypisudolnego"/>
          <w:rFonts w:ascii="Tahoma" w:hAnsi="Tahoma" w:cs="Tahoma"/>
          <w:sz w:val="16"/>
          <w:szCs w:val="16"/>
        </w:rPr>
        <w:footnoteRef/>
      </w:r>
      <w:r w:rsidRPr="00611E72">
        <w:rPr>
          <w:rFonts w:ascii="Tahoma" w:hAnsi="Tahoma" w:cs="Tahoma"/>
          <w:sz w:val="16"/>
          <w:szCs w:val="16"/>
        </w:rPr>
        <w:t xml:space="preserve"> Definicja obowiązująca od 25 maja 2018 r.</w:t>
      </w:r>
    </w:p>
  </w:footnote>
  <w:footnote w:id="7">
    <w:p w:rsidR="002C5B5D" w:rsidRDefault="00BC60BB" w:rsidP="003272E5">
      <w:pPr>
        <w:pStyle w:val="Tekstprzypisudolnego"/>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8">
    <w:p w:rsidR="002C5B5D" w:rsidRDefault="00BC60BB" w:rsidP="00335EA0">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w:t>
      </w:r>
      <w:r>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10">
    <w:p w:rsidR="002C5B5D" w:rsidRDefault="00BC60B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1">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Beneficjentów zobowiązanych do wniesienia wkładu własnego.</w:t>
      </w:r>
    </w:p>
  </w:footnote>
  <w:footnote w:id="12">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Zapis nie ma zastosowania w przypadku, gdy w regulaminie konkursu na podstawie którego wybrano projekt do dofinansowania dopuszczono możliwość rozliczania wkładu własnego w kosztach pośrednich.</w:t>
      </w:r>
    </w:p>
  </w:footnote>
  <w:footnote w:id="13">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w których występują stawki jednostkowe. Skreślić, jeśli nie dotyczy.</w:t>
      </w:r>
    </w:p>
  </w:footnote>
  <w:footnote w:id="14">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Wpisać odpowiednie dokumenty.</w:t>
      </w:r>
    </w:p>
  </w:footnote>
  <w:footnote w:id="15">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Wpisać odpowiednie dokumenty.</w:t>
      </w:r>
    </w:p>
  </w:footnote>
  <w:footnote w:id="16">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7">
    <w:p w:rsidR="002C5B5D"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vertAlign w:val="superscript"/>
        </w:rPr>
        <w:t xml:space="preserve"> </w:t>
      </w:r>
      <w:r w:rsidRPr="00335EA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8">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9">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20">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21">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B13599">
        <w:rPr>
          <w:rFonts w:ascii="Tahoma" w:hAnsi="Tahoma" w:cs="Tahoma"/>
          <w:sz w:val="16"/>
          <w:szCs w:val="16"/>
        </w:rPr>
        <w:t>Zgodne z Rozporządzeniem Ministra Rozwoju i Finansów z dnia 7 grudnia 2017 r. w sprawie zaliczek w ramach programów finansowanych z udziałem środków europejskich (</w:t>
      </w:r>
      <w:proofErr w:type="spellStart"/>
      <w:r w:rsidRPr="00B13599">
        <w:rPr>
          <w:rFonts w:ascii="Tahoma" w:hAnsi="Tahoma" w:cs="Tahoma"/>
          <w:sz w:val="16"/>
          <w:szCs w:val="16"/>
        </w:rPr>
        <w:t>t.j</w:t>
      </w:r>
      <w:proofErr w:type="spellEnd"/>
      <w:r w:rsidRPr="00B13599">
        <w:rPr>
          <w:rFonts w:ascii="Tahoma" w:hAnsi="Tahoma" w:cs="Tahoma"/>
          <w:sz w:val="16"/>
          <w:szCs w:val="16"/>
        </w:rPr>
        <w:t>. Dz.U. z 2017 roku poz. 2367).</w:t>
      </w:r>
    </w:p>
  </w:footnote>
  <w:footnote w:id="22">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3">
    <w:p w:rsidR="002C5B5D" w:rsidRDefault="00BC60BB" w:rsidP="00335EA0">
      <w:pPr>
        <w:pStyle w:val="Tekstprzypisudolnego"/>
        <w:jc w:val="both"/>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4">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5">
    <w:p w:rsidR="002C5B5D"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6">
    <w:p w:rsidR="002C5B5D"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7">
    <w:p w:rsidR="002C5B5D"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8">
    <w:p w:rsidR="002C5B5D"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9">
    <w:p w:rsidR="002C5B5D"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30">
    <w:p w:rsidR="002C5B5D" w:rsidRDefault="00BC60BB" w:rsidP="00B77E62">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2C5B5D" w:rsidRDefault="00BC60BB" w:rsidP="004912BC">
      <w:pPr>
        <w:pStyle w:val="Tekstprzypisudolnego"/>
        <w:jc w:val="both"/>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Pr="008B1204">
        <w:rPr>
          <w:rFonts w:ascii="Tahoma" w:hAnsi="Tahoma" w:cs="Tahoma"/>
          <w:sz w:val="16"/>
          <w:szCs w:val="16"/>
        </w:rPr>
        <w:t xml:space="preserve">wniosku o płatność </w:t>
      </w:r>
      <w:r w:rsidRPr="00CB5D70">
        <w:rPr>
          <w:rFonts w:ascii="Tahoma" w:hAnsi="Tahoma" w:cs="Tahoma"/>
          <w:sz w:val="16"/>
          <w:szCs w:val="16"/>
        </w:rPr>
        <w:t xml:space="preserve">poprzez platformę </w:t>
      </w:r>
      <w:proofErr w:type="spellStart"/>
      <w:r w:rsidRPr="00CB5D70">
        <w:rPr>
          <w:rFonts w:ascii="Tahoma" w:hAnsi="Tahoma" w:cs="Tahoma"/>
          <w:sz w:val="16"/>
          <w:szCs w:val="16"/>
        </w:rPr>
        <w:t>ePUAP</w:t>
      </w:r>
      <w:proofErr w:type="spellEnd"/>
      <w:r w:rsidRPr="00CB5D70">
        <w:rPr>
          <w:rFonts w:ascii="Tahoma" w:hAnsi="Tahoma" w:cs="Tahoma"/>
          <w:sz w:val="16"/>
          <w:szCs w:val="16"/>
        </w:rPr>
        <w:t>/SEKAP.</w:t>
      </w:r>
    </w:p>
  </w:footnote>
  <w:footnote w:id="32">
    <w:p w:rsidR="002C5B5D" w:rsidRDefault="00BC60BB" w:rsidP="004912BC">
      <w:pPr>
        <w:pStyle w:val="Tekstprzypisudolnego"/>
        <w:jc w:val="both"/>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Pr="008B1204">
        <w:rPr>
          <w:rFonts w:ascii="Tahoma" w:hAnsi="Tahoma" w:cs="Tahoma"/>
          <w:sz w:val="16"/>
          <w:szCs w:val="16"/>
        </w:rPr>
        <w:t xml:space="preserve">Weryfikacji podlegają jedynie wnioski o płatność złożone poprzez platformę </w:t>
      </w:r>
      <w:proofErr w:type="spellStart"/>
      <w:r w:rsidRPr="008B1204">
        <w:rPr>
          <w:rFonts w:ascii="Tahoma" w:hAnsi="Tahoma" w:cs="Tahoma"/>
          <w:sz w:val="16"/>
          <w:szCs w:val="16"/>
        </w:rPr>
        <w:t>ePUAP</w:t>
      </w:r>
      <w:proofErr w:type="spellEnd"/>
      <w:r w:rsidRPr="008B1204">
        <w:rPr>
          <w:rFonts w:ascii="Tahoma" w:hAnsi="Tahoma" w:cs="Tahoma"/>
          <w:sz w:val="16"/>
          <w:szCs w:val="16"/>
        </w:rPr>
        <w:t>/SEKAP o tożsamej sumie kontrolnej co wnioski o płatność wygenerowane w systemie LSI. W przypadku, gdy ww. warunek nie został spełniony, uznaje się wniosek o</w:t>
      </w:r>
      <w:r>
        <w:rPr>
          <w:rFonts w:ascii="Tahoma" w:hAnsi="Tahoma" w:cs="Tahoma"/>
          <w:sz w:val="16"/>
          <w:szCs w:val="16"/>
        </w:rPr>
        <w:t> </w:t>
      </w:r>
      <w:r w:rsidRPr="008B1204">
        <w:rPr>
          <w:rFonts w:ascii="Tahoma" w:hAnsi="Tahoma" w:cs="Tahoma"/>
          <w:sz w:val="16"/>
          <w:szCs w:val="16"/>
        </w:rPr>
        <w:t>płatność za niezłożony,  tym samym nie podlega on weryfikacji.</w:t>
      </w:r>
    </w:p>
  </w:footnote>
  <w:footnote w:id="33">
    <w:p w:rsidR="002C5B5D" w:rsidRDefault="00BC60BB" w:rsidP="004912BC">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2C5B5D" w:rsidRDefault="00BC60BB" w:rsidP="004912BC">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2C5B5D" w:rsidRDefault="006E77F8" w:rsidP="006E77F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8">
    <w:p w:rsidR="002C5B5D" w:rsidRDefault="00BC60BB" w:rsidP="001A47D6">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39">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0">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1">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2">
    <w:p w:rsidR="002C5B5D" w:rsidRDefault="00BC60BB" w:rsidP="00842B6C">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w partnerstwie.</w:t>
      </w:r>
    </w:p>
  </w:footnote>
  <w:footnote w:id="43">
    <w:p w:rsidR="002C5B5D" w:rsidRDefault="00BC60BB" w:rsidP="001A47D6">
      <w:pPr>
        <w:pStyle w:val="Tekstprzypisudolnego"/>
        <w:jc w:val="both"/>
      </w:pPr>
      <w:r w:rsidRPr="001A47D6">
        <w:rPr>
          <w:rStyle w:val="Odwoanieprzypisudolnego"/>
          <w:rFonts w:ascii="Tahoma" w:hAnsi="Tahoma" w:cs="Tahoma"/>
          <w:sz w:val="16"/>
        </w:rPr>
        <w:footnoteRef/>
      </w:r>
      <w:r w:rsidRPr="001A47D6">
        <w:rPr>
          <w:rFonts w:ascii="Tahoma" w:hAnsi="Tahoma" w:cs="Tahoma"/>
          <w:sz w:val="12"/>
          <w:szCs w:val="16"/>
        </w:rPr>
        <w:t xml:space="preserve"> </w:t>
      </w:r>
      <w:r w:rsidRPr="00CB5D70">
        <w:rPr>
          <w:rFonts w:ascii="Tahoma" w:hAnsi="Tahoma" w:cs="Tahoma"/>
          <w:sz w:val="16"/>
          <w:szCs w:val="16"/>
        </w:rPr>
        <w:t>Aktualny adres siedziby Beneficjenta wskazywany jest w formularzu wniosku o dofinansowanie projektu oraz w formularzu wniosku o płatność.</w:t>
      </w:r>
    </w:p>
  </w:footnote>
  <w:footnote w:id="44">
    <w:p w:rsidR="002C5B5D" w:rsidRDefault="00BC60BB" w:rsidP="001A47D6">
      <w:pPr>
        <w:autoSpaceDE w:val="0"/>
        <w:adjustRightInd w:val="0"/>
        <w:spacing w:after="0" w:line="240" w:lineRule="auto"/>
        <w:jc w:val="both"/>
      </w:pPr>
      <w:r w:rsidRPr="001A47D6">
        <w:rPr>
          <w:rStyle w:val="Odwoanieprzypisudolnego"/>
          <w:rFonts w:ascii="Tahoma" w:hAnsi="Tahoma" w:cs="Tahoma"/>
          <w:sz w:val="16"/>
        </w:rPr>
        <w:footnoteRef/>
      </w:r>
      <w:r w:rsidRPr="001A47D6">
        <w:rPr>
          <w:rFonts w:ascii="Tahoma" w:hAnsi="Tahoma" w:cs="Tahoma"/>
          <w:sz w:val="10"/>
          <w:szCs w:val="16"/>
          <w:vertAlign w:val="superscript"/>
        </w:rPr>
        <w:t xml:space="preserve"> </w:t>
      </w:r>
      <w:r w:rsidRPr="001A47D6">
        <w:rPr>
          <w:rFonts w:ascii="Tahoma" w:hAnsi="Tahoma" w:cs="Tahoma"/>
          <w:sz w:val="16"/>
          <w:szCs w:val="16"/>
        </w:rPr>
        <w:t>Dotyczy</w:t>
      </w:r>
      <w:r w:rsidRPr="00CB5D70">
        <w:rPr>
          <w:rFonts w:ascii="Tahoma" w:hAnsi="Tahoma" w:cs="Tahoma"/>
          <w:sz w:val="16"/>
          <w:szCs w:val="16"/>
        </w:rPr>
        <w:t xml:space="preserve"> projektów, w których będzie udzielana pomoc publiczna i/lub pomoc de </w:t>
      </w:r>
      <w:proofErr w:type="spellStart"/>
      <w:r w:rsidRPr="00CB5D70">
        <w:rPr>
          <w:rFonts w:ascii="Tahoma" w:hAnsi="Tahoma" w:cs="Tahoma"/>
          <w:sz w:val="16"/>
          <w:szCs w:val="16"/>
        </w:rPr>
        <w:t>minimis</w:t>
      </w:r>
      <w:proofErr w:type="spellEnd"/>
      <w:r w:rsidRPr="00CB5D70">
        <w:rPr>
          <w:rFonts w:ascii="Tahoma" w:hAnsi="Tahoma" w:cs="Tahoma"/>
          <w:sz w:val="16"/>
          <w:szCs w:val="16"/>
        </w:rPr>
        <w:t xml:space="preserve"> przez IZ i/lub Beneficjenta/Partnera projektu. Jeżeli nie dotyczy, skreślić § 23-§ 25.</w:t>
      </w:r>
    </w:p>
  </w:footnote>
  <w:footnote w:id="45">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też pomocy udzielanej w ramach projektu przez Beneficjenta/Partnera, zgodnie z wnioskiem o dofinansowanie.</w:t>
      </w:r>
    </w:p>
  </w:footnote>
  <w:footnote w:id="46">
    <w:p w:rsidR="002C5B5D" w:rsidRDefault="00BC60BB" w:rsidP="001A47D6">
      <w:pPr>
        <w:pStyle w:val="Tekstprzypisudolnego"/>
        <w:jc w:val="both"/>
      </w:pPr>
      <w:r w:rsidRPr="00D35EDD">
        <w:rPr>
          <w:rStyle w:val="Odwoanieprzypisudolnego"/>
          <w:rFonts w:ascii="Tahoma" w:hAnsi="Tahoma" w:cs="Tahoma"/>
          <w:sz w:val="16"/>
          <w:szCs w:val="16"/>
          <w:shd w:val="clear" w:color="auto" w:fill="FFFFFF"/>
        </w:rPr>
        <w:footnoteRef/>
      </w:r>
      <w:r w:rsidRPr="00D35EDD">
        <w:rPr>
          <w:rFonts w:ascii="Tahoma" w:hAnsi="Tahoma" w:cs="Tahoma"/>
          <w:sz w:val="16"/>
          <w:szCs w:val="16"/>
          <w:shd w:val="clear" w:color="auto" w:fill="FFFFFF"/>
        </w:rPr>
        <w:t xml:space="preserve"> W przypadku projektów realizowanych przez Powiatowe Urzędy Pracy pomoc, o której mowa w ust. 1, udzielana jest na podstawie Rozporządzenia Ministra Infrastruktury i Rozwoju z dnia 2 lipca 2015r. w sprawie udzielania pomocy de </w:t>
      </w:r>
      <w:proofErr w:type="spellStart"/>
      <w:r w:rsidRPr="00D35EDD">
        <w:rPr>
          <w:rFonts w:ascii="Tahoma" w:hAnsi="Tahoma" w:cs="Tahoma"/>
          <w:sz w:val="16"/>
          <w:szCs w:val="16"/>
          <w:shd w:val="clear" w:color="auto" w:fill="FFFFFF"/>
        </w:rPr>
        <w:t>minimis</w:t>
      </w:r>
      <w:proofErr w:type="spellEnd"/>
      <w:r w:rsidRPr="00D35EDD">
        <w:rPr>
          <w:rFonts w:ascii="Tahoma" w:hAnsi="Tahoma" w:cs="Tahoma"/>
          <w:sz w:val="16"/>
          <w:szCs w:val="16"/>
          <w:shd w:val="clear" w:color="auto" w:fill="FFFFFF"/>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D35EDD">
        <w:rPr>
          <w:rFonts w:ascii="Tahoma" w:hAnsi="Tahoma" w:cs="Tahoma"/>
          <w:sz w:val="16"/>
          <w:szCs w:val="16"/>
          <w:shd w:val="clear" w:color="auto" w:fill="FFFFFF"/>
        </w:rPr>
        <w:t>t.j</w:t>
      </w:r>
      <w:proofErr w:type="spellEnd"/>
      <w:r w:rsidRPr="00D35EDD">
        <w:rPr>
          <w:rFonts w:ascii="Tahoma" w:hAnsi="Tahoma" w:cs="Tahoma"/>
          <w:sz w:val="16"/>
          <w:szCs w:val="16"/>
          <w:shd w:val="clear" w:color="auto" w:fill="FFFFFF"/>
        </w:rPr>
        <w:t xml:space="preserve">. </w:t>
      </w:r>
      <w:r w:rsidR="001D24E1" w:rsidRPr="001D24E1">
        <w:rPr>
          <w:rFonts w:ascii="Tahoma" w:hAnsi="Tahoma" w:cs="Tahoma"/>
          <w:sz w:val="16"/>
          <w:szCs w:val="16"/>
          <w:shd w:val="clear" w:color="auto" w:fill="FFFFFF"/>
        </w:rPr>
        <w:t>Dz. U. z 2018 r., poz. 362</w:t>
      </w:r>
      <w:r w:rsidRPr="00D35EDD">
        <w:rPr>
          <w:rFonts w:ascii="Tahoma" w:hAnsi="Tahoma" w:cs="Tahoma"/>
          <w:sz w:val="16"/>
          <w:szCs w:val="16"/>
          <w:shd w:val="clear" w:color="auto" w:fill="FFFFFF"/>
        </w:rPr>
        <w:t>), ustawy z dnia 20 kwietnia 2004 r. o promocji zatrudnienia i instytucjach rynku pracy (</w:t>
      </w:r>
      <w:proofErr w:type="spellStart"/>
      <w:r w:rsidRPr="00D35EDD">
        <w:rPr>
          <w:rFonts w:ascii="Tahoma" w:hAnsi="Tahoma" w:cs="Tahoma"/>
          <w:sz w:val="16"/>
          <w:szCs w:val="16"/>
          <w:shd w:val="clear" w:color="auto" w:fill="FFFFFF"/>
        </w:rPr>
        <w:t>t.j</w:t>
      </w:r>
      <w:proofErr w:type="spellEnd"/>
      <w:r w:rsidRPr="00D35EDD">
        <w:rPr>
          <w:rFonts w:ascii="Tahoma" w:hAnsi="Tahoma" w:cs="Tahoma"/>
          <w:sz w:val="16"/>
          <w:szCs w:val="16"/>
          <w:shd w:val="clear" w:color="auto" w:fill="FFFFFF"/>
        </w:rPr>
        <w:t xml:space="preserve">. </w:t>
      </w:r>
      <w:r w:rsidR="001D24E1" w:rsidRPr="001D24E1">
        <w:rPr>
          <w:rFonts w:ascii="Tahoma" w:hAnsi="Tahoma" w:cs="Tahoma"/>
          <w:sz w:val="16"/>
          <w:szCs w:val="16"/>
          <w:shd w:val="clear" w:color="auto" w:fill="FFFFFF"/>
        </w:rPr>
        <w:t xml:space="preserve">Dz. U. z 2018 r., poz. 1265 z </w:t>
      </w:r>
      <w:proofErr w:type="spellStart"/>
      <w:r w:rsidR="001D24E1" w:rsidRPr="001D24E1">
        <w:rPr>
          <w:rFonts w:ascii="Tahoma" w:hAnsi="Tahoma" w:cs="Tahoma"/>
          <w:sz w:val="16"/>
          <w:szCs w:val="16"/>
          <w:shd w:val="clear" w:color="auto" w:fill="FFFFFF"/>
        </w:rPr>
        <w:t>późn</w:t>
      </w:r>
      <w:proofErr w:type="spellEnd"/>
      <w:r w:rsidR="001D24E1" w:rsidRPr="001D24E1">
        <w:rPr>
          <w:rFonts w:ascii="Tahoma" w:hAnsi="Tahoma" w:cs="Tahoma"/>
          <w:sz w:val="16"/>
          <w:szCs w:val="16"/>
          <w:shd w:val="clear" w:color="auto" w:fill="FFFFFF"/>
        </w:rPr>
        <w:t>. zm.</w:t>
      </w:r>
      <w:r w:rsidRPr="00D35EDD">
        <w:rPr>
          <w:rFonts w:ascii="Tahoma" w:hAnsi="Tahoma" w:cs="Tahoma"/>
          <w:sz w:val="16"/>
          <w:szCs w:val="16"/>
          <w:shd w:val="clear" w:color="auto" w:fill="FFFFFF"/>
        </w:rPr>
        <w:t>.) oraz przepisów wydanych na ich podstawie.</w:t>
      </w:r>
    </w:p>
  </w:footnote>
  <w:footnote w:id="47">
    <w:p w:rsidR="002C5B5D" w:rsidRDefault="00BC60BB" w:rsidP="001A47D6">
      <w:pPr>
        <w:pStyle w:val="Tekstpodstawowy"/>
        <w:tabs>
          <w:tab w:val="left" w:pos="284"/>
        </w:tabs>
        <w:spacing w:after="0"/>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8">
    <w:p w:rsidR="002C5B5D"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w:t>
      </w:r>
      <w:proofErr w:type="spellStart"/>
      <w:r w:rsidRPr="00CB5D70">
        <w:rPr>
          <w:rFonts w:ascii="Tahoma" w:hAnsi="Tahoma" w:cs="Tahoma"/>
          <w:sz w:val="16"/>
          <w:szCs w:val="16"/>
        </w:rPr>
        <w:t>minimis</w:t>
      </w:r>
      <w:proofErr w:type="spellEnd"/>
      <w:r w:rsidRPr="00CB5D70">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CB5D70">
        <w:rPr>
          <w:rFonts w:ascii="Tahoma" w:hAnsi="Tahoma" w:cs="Tahoma"/>
          <w:sz w:val="16"/>
          <w:szCs w:val="16"/>
        </w:rPr>
        <w:t>minimis</w:t>
      </w:r>
      <w:proofErr w:type="spellEnd"/>
      <w:r w:rsidRPr="00CB5D70">
        <w:rPr>
          <w:rFonts w:ascii="Tahoma" w:hAnsi="Tahoma" w:cs="Tahoma"/>
          <w:sz w:val="16"/>
          <w:szCs w:val="16"/>
        </w:rPr>
        <w:t>.</w:t>
      </w:r>
    </w:p>
  </w:footnote>
  <w:footnote w:id="49">
    <w:p w:rsidR="002C5B5D" w:rsidRDefault="00BC60BB" w:rsidP="004450F9">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przypadku gdy Beneficjent jest podmiotem udzielającym pomocy.</w:t>
      </w:r>
    </w:p>
  </w:footnote>
  <w:footnote w:id="50">
    <w:p w:rsidR="002C5B5D"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W przypadku zgłoszenia wystąpienia zdarzenia, IZ zastrzega sobie możliwość weryfikacji czy zdarzenie jest siłą wyższą.</w:t>
      </w:r>
    </w:p>
  </w:footnote>
  <w:footnote w:id="51">
    <w:p w:rsidR="002C5B5D"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Jeśli dotyczy.</w:t>
      </w:r>
    </w:p>
  </w:footnote>
  <w:footnote w:id="52">
    <w:p w:rsidR="002C5B5D" w:rsidRDefault="00BC60B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B5D70">
        <w:rPr>
          <w:rFonts w:ascii="Tahoma" w:hAnsi="Tahoma" w:cs="Tahoma"/>
          <w:bCs/>
          <w:sz w:val="16"/>
          <w:szCs w:val="16"/>
        </w:rPr>
        <w:t>t.j</w:t>
      </w:r>
      <w:proofErr w:type="spellEnd"/>
      <w:r w:rsidRPr="00CB5D70">
        <w:rPr>
          <w:rFonts w:ascii="Tahoma" w:hAnsi="Tahoma" w:cs="Tahoma"/>
          <w:bCs/>
          <w:sz w:val="16"/>
          <w:szCs w:val="16"/>
        </w:rPr>
        <w:t xml:space="preserve">. </w:t>
      </w:r>
      <w:r w:rsidR="001D24E1" w:rsidRPr="001D24E1">
        <w:rPr>
          <w:rFonts w:ascii="Tahoma" w:hAnsi="Tahoma" w:cs="Tahoma"/>
          <w:bCs/>
          <w:sz w:val="16"/>
          <w:szCs w:val="16"/>
        </w:rPr>
        <w:t>Dz.U. 2017 r. poz. 2247</w:t>
      </w:r>
      <w:r w:rsidRPr="00CB5D70">
        <w:rPr>
          <w:rStyle w:val="h1"/>
          <w:rFonts w:ascii="Tahoma" w:hAnsi="Tahoma" w:cs="Tahoma"/>
          <w:bCs/>
          <w:sz w:val="16"/>
          <w:szCs w:val="16"/>
        </w:rPr>
        <w:t>).</w:t>
      </w:r>
    </w:p>
  </w:footnote>
  <w:footnote w:id="53">
    <w:p w:rsidR="002C5B5D" w:rsidRDefault="00BC60BB" w:rsidP="00EB178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Utwory w rozumieniu art. 1 ust. 2  ustawy o prawie autorskim i prawach pokrewnych (</w:t>
      </w:r>
      <w:proofErr w:type="spellStart"/>
      <w:r w:rsidRPr="001A47D6">
        <w:rPr>
          <w:rFonts w:ascii="Tahoma" w:hAnsi="Tahoma" w:cs="Tahoma"/>
          <w:sz w:val="16"/>
          <w:szCs w:val="16"/>
        </w:rPr>
        <w:t>t.j</w:t>
      </w:r>
      <w:proofErr w:type="spellEnd"/>
      <w:r w:rsidRPr="001A47D6">
        <w:rPr>
          <w:rFonts w:ascii="Tahoma" w:hAnsi="Tahoma" w:cs="Tahoma"/>
          <w:sz w:val="16"/>
          <w:szCs w:val="16"/>
        </w:rPr>
        <w:t xml:space="preserve">. </w:t>
      </w:r>
      <w:r w:rsidR="008608E6" w:rsidRPr="008608E6">
        <w:rPr>
          <w:rFonts w:ascii="Tahoma" w:hAnsi="Tahoma" w:cs="Tahoma"/>
          <w:sz w:val="16"/>
          <w:szCs w:val="16"/>
        </w:rPr>
        <w:t>Dz.U 2018r. poz. 1191 z późn.zm.</w:t>
      </w:r>
      <w:r w:rsidRPr="001A47D6">
        <w:rPr>
          <w:rFonts w:ascii="Tahoma" w:hAnsi="Tahoma" w:cs="Tahoma"/>
          <w:sz w:val="16"/>
          <w:szCs w:val="16"/>
        </w:rPr>
        <w:t>) składające się na rezultaty projektu bądź związane merytorycznie  z określonym rezultatem.</w:t>
      </w:r>
    </w:p>
  </w:footnote>
  <w:footnote w:id="54">
    <w:p w:rsidR="002C5B5D"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Umowy zawierane pomiędzy Beneficjentem a wykonawcą lub Partnerem odpowiadają wymogom ustawy o prawie autorskim i prawach pokrewnych. </w:t>
      </w:r>
    </w:p>
  </w:footnote>
  <w:footnote w:id="55">
    <w:p w:rsidR="002C5B5D" w:rsidRDefault="00BC60BB" w:rsidP="001A47D6">
      <w:pPr>
        <w:pStyle w:val="Tekstprzypisudolnego"/>
        <w:jc w:val="both"/>
      </w:pPr>
      <w:r w:rsidRPr="001A47D6">
        <w:rPr>
          <w:rStyle w:val="Odwoanieprzypisudolnego"/>
          <w:rFonts w:ascii="Tahoma" w:hAnsi="Tahoma" w:cs="Tahoma"/>
          <w:sz w:val="16"/>
          <w:szCs w:val="16"/>
        </w:rPr>
        <w:footnoteRef/>
      </w:r>
      <w:r w:rsidRPr="001A47D6">
        <w:rPr>
          <w:rStyle w:val="Odwoanieprzypisudolnego"/>
          <w:rFonts w:ascii="Tahoma" w:hAnsi="Tahoma" w:cs="Tahoma"/>
          <w:sz w:val="16"/>
          <w:szCs w:val="16"/>
        </w:rPr>
        <w:t xml:space="preserve"> </w:t>
      </w:r>
      <w:r w:rsidRPr="001A47D6">
        <w:rPr>
          <w:rFonts w:ascii="Tahoma" w:hAnsi="Tahoma" w:cs="Tahoma"/>
          <w:sz w:val="16"/>
          <w:szCs w:val="16"/>
        </w:rPr>
        <w:t xml:space="preserve">Dotyczy projektów, w których będzie udzielana pomoc publiczna i/lub pomoc de </w:t>
      </w:r>
      <w:proofErr w:type="spellStart"/>
      <w:r w:rsidRPr="001A47D6">
        <w:rPr>
          <w:rFonts w:ascii="Tahoma" w:hAnsi="Tahoma" w:cs="Tahoma"/>
          <w:sz w:val="16"/>
          <w:szCs w:val="16"/>
        </w:rPr>
        <w:t>minimis</w:t>
      </w:r>
      <w:proofErr w:type="spellEnd"/>
      <w:r w:rsidRPr="001A47D6">
        <w:rPr>
          <w:rFonts w:ascii="Tahoma" w:hAnsi="Tahoma" w:cs="Tahoma"/>
          <w:sz w:val="16"/>
          <w:szCs w:val="16"/>
        </w:rPr>
        <w:t>.</w:t>
      </w:r>
    </w:p>
  </w:footnote>
  <w:footnote w:id="56">
    <w:p w:rsidR="002C5B5D"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w ramach których wydatki  są rozliczane ryczałtowo.</w:t>
      </w:r>
    </w:p>
  </w:footnote>
  <w:footnote w:id="57">
    <w:p w:rsidR="002C5B5D" w:rsidRDefault="00BC60B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vertAlign w:val="superscript"/>
        </w:rPr>
        <w:t xml:space="preserve"> </w:t>
      </w:r>
      <w:r w:rsidRPr="001A47D6">
        <w:rPr>
          <w:rFonts w:ascii="Tahoma" w:hAnsi="Tahoma" w:cs="Tahoma"/>
          <w:sz w:val="16"/>
          <w:szCs w:val="16"/>
        </w:rPr>
        <w:t>Nie dotyczy jednostek sektora finansów publicznych.</w:t>
      </w:r>
    </w:p>
  </w:footnote>
  <w:footnote w:id="58">
    <w:p w:rsidR="002C5B5D" w:rsidRDefault="00BC60B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realizowanych w ramach partnerstwa.</w:t>
      </w:r>
    </w:p>
  </w:footnote>
  <w:footnote w:id="59">
    <w:p w:rsidR="002C5B5D" w:rsidRDefault="00BC60BB" w:rsidP="00CE7F04">
      <w:pPr>
        <w:pStyle w:val="Tekstprzypisudolnego"/>
      </w:pPr>
      <w:r w:rsidRPr="001A47D6">
        <w:rPr>
          <w:rStyle w:val="Odwoanieprzypisudolnego"/>
          <w:rFonts w:ascii="Tahoma" w:hAnsi="Tahoma" w:cs="Tahoma"/>
          <w:sz w:val="16"/>
          <w:szCs w:val="16"/>
        </w:rPr>
        <w:footnoteRef/>
      </w:r>
      <w:r w:rsidRPr="001A47D6">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09" w:rsidRPr="00305A09" w:rsidRDefault="00305A09" w:rsidP="00305A09">
    <w:pPr>
      <w:tabs>
        <w:tab w:val="center" w:pos="4536"/>
        <w:tab w:val="right" w:pos="9072"/>
      </w:tabs>
      <w:suppressAutoHyphens/>
      <w:spacing w:after="0" w:line="240" w:lineRule="auto"/>
      <w:rPr>
        <w:i/>
        <w:noProof/>
        <w:sz w:val="18"/>
        <w:szCs w:val="18"/>
      </w:rPr>
    </w:pPr>
    <w:r>
      <w:rPr>
        <w:rFonts w:ascii="Times New Roman" w:hAnsi="Times New Roman"/>
        <w:i/>
        <w:noProof/>
        <w:sz w:val="18"/>
        <w:szCs w:val="18"/>
        <w:lang w:eastAsia="ar-SA"/>
      </w:rPr>
      <w:t>Załącznik nr 3</w:t>
    </w:r>
    <w:r w:rsidRPr="00305A09">
      <w:rPr>
        <w:rFonts w:ascii="Times New Roman" w:hAnsi="Times New Roman"/>
        <w:i/>
        <w:noProof/>
        <w:sz w:val="18"/>
        <w:szCs w:val="18"/>
        <w:lang w:eastAsia="ar-SA"/>
      </w:rPr>
      <w:t xml:space="preserve"> do Regulaminu Konkursu nr   RPSL.11.0</w:t>
    </w:r>
    <w:r w:rsidR="00A05E4D">
      <w:rPr>
        <w:rFonts w:ascii="Times New Roman" w:hAnsi="Times New Roman"/>
        <w:i/>
        <w:noProof/>
        <w:sz w:val="18"/>
        <w:szCs w:val="18"/>
        <w:lang w:eastAsia="ar-SA"/>
      </w:rPr>
      <w:t>2</w:t>
    </w:r>
    <w:r w:rsidR="00EE40C2">
      <w:rPr>
        <w:rFonts w:ascii="Times New Roman" w:hAnsi="Times New Roman"/>
        <w:i/>
        <w:noProof/>
        <w:sz w:val="18"/>
        <w:szCs w:val="18"/>
        <w:lang w:eastAsia="ar-SA"/>
      </w:rPr>
      <w:t>.01</w:t>
    </w:r>
    <w:r w:rsidRPr="00305A09">
      <w:rPr>
        <w:rFonts w:ascii="Times New Roman" w:hAnsi="Times New Roman"/>
        <w:i/>
        <w:noProof/>
        <w:sz w:val="18"/>
        <w:szCs w:val="18"/>
        <w:lang w:eastAsia="ar-SA"/>
      </w:rPr>
      <w:t>-IZ.01-24-2</w:t>
    </w:r>
    <w:r w:rsidR="00EE40C2">
      <w:rPr>
        <w:rFonts w:ascii="Times New Roman" w:hAnsi="Times New Roman"/>
        <w:i/>
        <w:noProof/>
        <w:sz w:val="18"/>
        <w:szCs w:val="18"/>
        <w:lang w:eastAsia="ar-SA"/>
      </w:rPr>
      <w:t>47</w:t>
    </w:r>
    <w:r w:rsidRPr="00305A09">
      <w:rPr>
        <w:rFonts w:ascii="Times New Roman" w:hAnsi="Times New Roman"/>
        <w:i/>
        <w:noProof/>
        <w:sz w:val="18"/>
        <w:szCs w:val="18"/>
        <w:lang w:eastAsia="ar-SA"/>
      </w:rPr>
      <w:t xml:space="preserve">/18 </w:t>
    </w:r>
    <w:r w:rsidRPr="00305A09">
      <w:rPr>
        <w:i/>
        <w:iCs/>
        <w:noProof/>
        <w:sz w:val="18"/>
        <w:szCs w:val="18"/>
      </w:rPr>
      <w:t>w ramach RPO WSL 2014-2020</w:t>
    </w:r>
  </w:p>
  <w:p w:rsidR="00BC60BB" w:rsidRPr="00305A09" w:rsidRDefault="00BC60BB" w:rsidP="00305A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FC2"/>
    <w:multiLevelType w:val="hybridMultilevel"/>
    <w:tmpl w:val="D4CC238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E23FE"/>
    <w:multiLevelType w:val="hybridMultilevel"/>
    <w:tmpl w:val="92F075A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174D7A"/>
    <w:multiLevelType w:val="hybridMultilevel"/>
    <w:tmpl w:val="962453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C45441"/>
    <w:multiLevelType w:val="hybridMultilevel"/>
    <w:tmpl w:val="931AE9A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ED707E"/>
    <w:multiLevelType w:val="hybridMultilevel"/>
    <w:tmpl w:val="F8CC4F1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695DB6"/>
    <w:multiLevelType w:val="hybridMultilevel"/>
    <w:tmpl w:val="B88C40A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9066BA9"/>
    <w:multiLevelType w:val="hybridMultilevel"/>
    <w:tmpl w:val="A8D6BA70"/>
    <w:lvl w:ilvl="0" w:tplc="9C029CE6">
      <w:start w:val="1"/>
      <w:numFmt w:val="ordinal"/>
      <w:lvlText w:val="§ %1"/>
      <w:lvlJc w:val="left"/>
      <w:pPr>
        <w:ind w:left="786" w:hanging="360"/>
      </w:pPr>
      <w:rPr>
        <w:rFonts w:ascii="Tahoma" w:hAnsi="Tahoma" w:cs="Tahoma" w:hint="default"/>
        <w:b w:val="0"/>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594B48"/>
    <w:multiLevelType w:val="multilevel"/>
    <w:tmpl w:val="CE44A6D8"/>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97B698A"/>
    <w:multiLevelType w:val="hybridMultilevel"/>
    <w:tmpl w:val="037C1A9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10464D"/>
    <w:multiLevelType w:val="hybridMultilevel"/>
    <w:tmpl w:val="9FBA2D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C0D0D1B"/>
    <w:multiLevelType w:val="hybridMultilevel"/>
    <w:tmpl w:val="F4DEA2D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B112B2"/>
    <w:multiLevelType w:val="hybridMultilevel"/>
    <w:tmpl w:val="3F10AA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AB78E3"/>
    <w:multiLevelType w:val="hybridMultilevel"/>
    <w:tmpl w:val="C7D239C4"/>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1633A63"/>
    <w:multiLevelType w:val="hybridMultilevel"/>
    <w:tmpl w:val="030408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DD6C38"/>
    <w:multiLevelType w:val="hybridMultilevel"/>
    <w:tmpl w:val="B8FE7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50336A2"/>
    <w:multiLevelType w:val="hybridMultilevel"/>
    <w:tmpl w:val="C7C0954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1CC4463C"/>
    <w:multiLevelType w:val="hybridMultilevel"/>
    <w:tmpl w:val="4110713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1ED21095"/>
    <w:multiLevelType w:val="hybridMultilevel"/>
    <w:tmpl w:val="0504B8B2"/>
    <w:lvl w:ilvl="0" w:tplc="33246B6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0800677"/>
    <w:multiLevelType w:val="hybridMultilevel"/>
    <w:tmpl w:val="5E0428CC"/>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0B5648"/>
    <w:multiLevelType w:val="hybridMultilevel"/>
    <w:tmpl w:val="A4A83360"/>
    <w:lvl w:ilvl="0" w:tplc="8E444E04">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7412AF"/>
    <w:multiLevelType w:val="hybridMultilevel"/>
    <w:tmpl w:val="730E49C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817EE2"/>
    <w:multiLevelType w:val="hybridMultilevel"/>
    <w:tmpl w:val="F3F004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73F6260"/>
    <w:multiLevelType w:val="hybridMultilevel"/>
    <w:tmpl w:val="833E7AE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28395013"/>
    <w:multiLevelType w:val="hybridMultilevel"/>
    <w:tmpl w:val="BFFC9F56"/>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2AEB467A"/>
    <w:multiLevelType w:val="hybridMultilevel"/>
    <w:tmpl w:val="C9A65D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C8D4BCC"/>
    <w:multiLevelType w:val="hybridMultilevel"/>
    <w:tmpl w:val="08F044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2D3A33ED"/>
    <w:multiLevelType w:val="hybridMultilevel"/>
    <w:tmpl w:val="DB8870CA"/>
    <w:lvl w:ilvl="0" w:tplc="7D709838">
      <w:start w:val="1"/>
      <w:numFmt w:val="decimal"/>
      <w:lvlText w:val="%1."/>
      <w:lvlJc w:val="left"/>
      <w:pPr>
        <w:ind w:left="720" w:hanging="360"/>
      </w:pPr>
      <w:rPr>
        <w:rFonts w:cs="Times New Roman" w:hint="default"/>
        <w:b w:val="0"/>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2EF079D3"/>
    <w:multiLevelType w:val="hybridMultilevel"/>
    <w:tmpl w:val="6484BC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2F4A62C3"/>
    <w:multiLevelType w:val="hybridMultilevel"/>
    <w:tmpl w:val="31F4C1B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30950BEB"/>
    <w:multiLevelType w:val="hybridMultilevel"/>
    <w:tmpl w:val="ABAC63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26F0723"/>
    <w:multiLevelType w:val="hybridMultilevel"/>
    <w:tmpl w:val="0FBCEF8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15:restartNumberingAfterBreak="0">
    <w:nsid w:val="33045EE0"/>
    <w:multiLevelType w:val="hybridMultilevel"/>
    <w:tmpl w:val="C1545B12"/>
    <w:lvl w:ilvl="0" w:tplc="4928DF08">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338D6AD3"/>
    <w:multiLevelType w:val="hybridMultilevel"/>
    <w:tmpl w:val="3642D224"/>
    <w:lvl w:ilvl="0" w:tplc="49662F58">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3516507B"/>
    <w:multiLevelType w:val="hybridMultilevel"/>
    <w:tmpl w:val="9E1042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35D97EB0"/>
    <w:multiLevelType w:val="hybridMultilevel"/>
    <w:tmpl w:val="FE6C1C0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3CAA1144"/>
    <w:multiLevelType w:val="hybridMultilevel"/>
    <w:tmpl w:val="2F44BD0E"/>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7"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8" w15:restartNumberingAfterBreak="0">
    <w:nsid w:val="3E086B14"/>
    <w:multiLevelType w:val="hybridMultilevel"/>
    <w:tmpl w:val="5588B97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3E9D5A84"/>
    <w:multiLevelType w:val="hybridMultilevel"/>
    <w:tmpl w:val="DF9279FC"/>
    <w:lvl w:ilvl="0" w:tplc="1E96DD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F316D2A"/>
    <w:multiLevelType w:val="hybridMultilevel"/>
    <w:tmpl w:val="9446B616"/>
    <w:lvl w:ilvl="0" w:tplc="E7403F70">
      <w:start w:val="1"/>
      <w:numFmt w:val="decimal"/>
      <w:lvlText w:val="%1."/>
      <w:lvlJc w:val="left"/>
      <w:pPr>
        <w:ind w:left="786"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0F709FF"/>
    <w:multiLevelType w:val="hybridMultilevel"/>
    <w:tmpl w:val="9BC8E7B2"/>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2EB02B9"/>
    <w:multiLevelType w:val="hybridMultilevel"/>
    <w:tmpl w:val="36B6306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832BAB"/>
    <w:multiLevelType w:val="hybridMultilevel"/>
    <w:tmpl w:val="CF8229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44053B89"/>
    <w:multiLevelType w:val="hybridMultilevel"/>
    <w:tmpl w:val="50206EE0"/>
    <w:lvl w:ilvl="0" w:tplc="183C3140">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44E00DA4"/>
    <w:multiLevelType w:val="hybridMultilevel"/>
    <w:tmpl w:val="32F8E146"/>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0" w15:restartNumberingAfterBreak="0">
    <w:nsid w:val="45D540F0"/>
    <w:multiLevelType w:val="hybridMultilevel"/>
    <w:tmpl w:val="3B1608C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5F80E41"/>
    <w:multiLevelType w:val="hybridMultilevel"/>
    <w:tmpl w:val="BA72433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6BC5EA9"/>
    <w:multiLevelType w:val="hybridMultilevel"/>
    <w:tmpl w:val="A650DA8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4CB92AB3"/>
    <w:multiLevelType w:val="hybridMultilevel"/>
    <w:tmpl w:val="B728FB92"/>
    <w:lvl w:ilvl="0" w:tplc="E7403F70">
      <w:start w:val="1"/>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4D766065"/>
    <w:multiLevelType w:val="hybridMultilevel"/>
    <w:tmpl w:val="956824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E68298E"/>
    <w:multiLevelType w:val="hybridMultilevel"/>
    <w:tmpl w:val="EC5AD05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8" w15:restartNumberingAfterBreak="0">
    <w:nsid w:val="4E973FB2"/>
    <w:multiLevelType w:val="hybridMultilevel"/>
    <w:tmpl w:val="3AA88F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E9855CA"/>
    <w:multiLevelType w:val="hybridMultilevel"/>
    <w:tmpl w:val="CCBCF9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51B84F08"/>
    <w:multiLevelType w:val="hybridMultilevel"/>
    <w:tmpl w:val="7E004C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52A24F3A"/>
    <w:multiLevelType w:val="hybridMultilevel"/>
    <w:tmpl w:val="5044CBEE"/>
    <w:lvl w:ilvl="0" w:tplc="00B462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55572FB7"/>
    <w:multiLevelType w:val="hybridMultilevel"/>
    <w:tmpl w:val="7026C17A"/>
    <w:lvl w:ilvl="0" w:tplc="E7403F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55CE161F"/>
    <w:multiLevelType w:val="hybridMultilevel"/>
    <w:tmpl w:val="C2FE3FD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6" w15:restartNumberingAfterBreak="0">
    <w:nsid w:val="562A5410"/>
    <w:multiLevelType w:val="hybridMultilevel"/>
    <w:tmpl w:val="DB8E88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883668D"/>
    <w:multiLevelType w:val="hybridMultilevel"/>
    <w:tmpl w:val="07EE8D4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5BED5260"/>
    <w:multiLevelType w:val="hybridMultilevel"/>
    <w:tmpl w:val="4134F6F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FFB653B"/>
    <w:multiLevelType w:val="hybridMultilevel"/>
    <w:tmpl w:val="CB4E0BD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60835FB2"/>
    <w:multiLevelType w:val="hybridMultilevel"/>
    <w:tmpl w:val="EC58A7C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1682EEE"/>
    <w:multiLevelType w:val="hybridMultilevel"/>
    <w:tmpl w:val="4CEA10A8"/>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85" w15:restartNumberingAfterBreak="0">
    <w:nsid w:val="625E098B"/>
    <w:multiLevelType w:val="hybridMultilevel"/>
    <w:tmpl w:val="1B24A27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35A4429"/>
    <w:multiLevelType w:val="hybridMultilevel"/>
    <w:tmpl w:val="9BC8E7B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15:restartNumberingAfterBreak="0">
    <w:nsid w:val="636608AF"/>
    <w:multiLevelType w:val="hybridMultilevel"/>
    <w:tmpl w:val="B5BC8A1A"/>
    <w:lvl w:ilvl="0" w:tplc="9C029CE6">
      <w:start w:val="1"/>
      <w:numFmt w:val="ordinal"/>
      <w:lvlText w:val="§ %1"/>
      <w:lvlJc w:val="left"/>
      <w:pPr>
        <w:ind w:left="144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641678BB"/>
    <w:multiLevelType w:val="hybridMultilevel"/>
    <w:tmpl w:val="CAE40B6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9"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15:restartNumberingAfterBreak="0">
    <w:nsid w:val="6A5C0E37"/>
    <w:multiLevelType w:val="hybridMultilevel"/>
    <w:tmpl w:val="C3AAE96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AF9315A"/>
    <w:multiLevelType w:val="hybridMultilevel"/>
    <w:tmpl w:val="04800E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B1D7DFF"/>
    <w:multiLevelType w:val="hybridMultilevel"/>
    <w:tmpl w:val="DD0CC1F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3" w15:restartNumberingAfterBreak="0">
    <w:nsid w:val="6B543F8B"/>
    <w:multiLevelType w:val="hybridMultilevel"/>
    <w:tmpl w:val="41CC8852"/>
    <w:lvl w:ilvl="0" w:tplc="43FA2404">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6D9D7E2A"/>
    <w:multiLevelType w:val="hybridMultilevel"/>
    <w:tmpl w:val="7D7A201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DE70CD5"/>
    <w:multiLevelType w:val="hybridMultilevel"/>
    <w:tmpl w:val="1A881A4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6EE475D6"/>
    <w:multiLevelType w:val="hybridMultilevel"/>
    <w:tmpl w:val="3B3E3F4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9" w15:restartNumberingAfterBreak="0">
    <w:nsid w:val="708A38DB"/>
    <w:multiLevelType w:val="hybridMultilevel"/>
    <w:tmpl w:val="B374E74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0"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1"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3" w15:restartNumberingAfterBreak="0">
    <w:nsid w:val="747D2A4A"/>
    <w:multiLevelType w:val="hybridMultilevel"/>
    <w:tmpl w:val="C516519A"/>
    <w:lvl w:ilvl="0" w:tplc="04150017">
      <w:start w:val="1"/>
      <w:numFmt w:val="lowerLetter"/>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104" w15:restartNumberingAfterBreak="0">
    <w:nsid w:val="76FE3EA9"/>
    <w:multiLevelType w:val="hybridMultilevel"/>
    <w:tmpl w:val="005C37F8"/>
    <w:lvl w:ilvl="0" w:tplc="B3A091E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5" w15:restartNumberingAfterBreak="0">
    <w:nsid w:val="7A8A589D"/>
    <w:multiLevelType w:val="hybridMultilevel"/>
    <w:tmpl w:val="9E1C061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6" w15:restartNumberingAfterBreak="0">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7" w15:restartNumberingAfterBreak="0">
    <w:nsid w:val="7BF408AB"/>
    <w:multiLevelType w:val="hybridMultilevel"/>
    <w:tmpl w:val="538809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8" w15:restartNumberingAfterBreak="0">
    <w:nsid w:val="7DAD212F"/>
    <w:multiLevelType w:val="hybridMultilevel"/>
    <w:tmpl w:val="62ACB8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Times New Roman"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7FE41208"/>
    <w:multiLevelType w:val="hybridMultilevel"/>
    <w:tmpl w:val="D026004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73"/>
  </w:num>
  <w:num w:numId="2">
    <w:abstractNumId w:val="6"/>
  </w:num>
  <w:num w:numId="3">
    <w:abstractNumId w:val="93"/>
  </w:num>
  <w:num w:numId="4">
    <w:abstractNumId w:val="5"/>
  </w:num>
  <w:num w:numId="5">
    <w:abstractNumId w:val="49"/>
  </w:num>
  <w:num w:numId="6">
    <w:abstractNumId w:val="57"/>
  </w:num>
  <w:num w:numId="7">
    <w:abstractNumId w:val="22"/>
  </w:num>
  <w:num w:numId="8">
    <w:abstractNumId w:val="45"/>
  </w:num>
  <w:num w:numId="9">
    <w:abstractNumId w:val="2"/>
  </w:num>
  <w:num w:numId="10">
    <w:abstractNumId w:val="38"/>
  </w:num>
  <w:num w:numId="11">
    <w:abstractNumId w:val="108"/>
  </w:num>
  <w:num w:numId="12">
    <w:abstractNumId w:val="91"/>
  </w:num>
  <w:num w:numId="13">
    <w:abstractNumId w:val="63"/>
  </w:num>
  <w:num w:numId="14">
    <w:abstractNumId w:val="13"/>
  </w:num>
  <w:num w:numId="15">
    <w:abstractNumId w:val="83"/>
  </w:num>
  <w:num w:numId="16">
    <w:abstractNumId w:val="39"/>
  </w:num>
  <w:num w:numId="17">
    <w:abstractNumId w:val="41"/>
  </w:num>
  <w:num w:numId="18">
    <w:abstractNumId w:val="20"/>
    <w:lvlOverride w:ilvl="0">
      <w:startOverride w:val="1"/>
      <w:lvl w:ilvl="0">
        <w:start w:val="1"/>
        <w:numFmt w:val="decimal"/>
        <w:lvlText w:val="%1."/>
        <w:lvlJc w:val="left"/>
        <w:rPr>
          <w:rFonts w:cs="Times New Roman"/>
        </w:rPr>
      </w:lvl>
    </w:lvlOverride>
  </w:num>
  <w:num w:numId="19">
    <w:abstractNumId w:val="58"/>
  </w:num>
  <w:num w:numId="20">
    <w:abstractNumId w:val="66"/>
  </w:num>
  <w:num w:numId="21">
    <w:abstractNumId w:val="70"/>
  </w:num>
  <w:num w:numId="22">
    <w:abstractNumId w:val="80"/>
  </w:num>
  <w:num w:numId="23">
    <w:abstractNumId w:val="56"/>
  </w:num>
  <w:num w:numId="24">
    <w:abstractNumId w:val="24"/>
  </w:num>
  <w:num w:numId="25">
    <w:abstractNumId w:val="10"/>
  </w:num>
  <w:num w:numId="26">
    <w:abstractNumId w:val="101"/>
  </w:num>
  <w:num w:numId="27">
    <w:abstractNumId w:val="15"/>
  </w:num>
  <w:num w:numId="28">
    <w:abstractNumId w:val="50"/>
  </w:num>
  <w:num w:numId="29">
    <w:abstractNumId w:val="86"/>
  </w:num>
  <w:num w:numId="30">
    <w:abstractNumId w:val="48"/>
  </w:num>
  <w:num w:numId="31">
    <w:abstractNumId w:val="46"/>
  </w:num>
  <w:num w:numId="32">
    <w:abstractNumId w:val="51"/>
  </w:num>
  <w:num w:numId="33">
    <w:abstractNumId w:val="67"/>
  </w:num>
  <w:num w:numId="34">
    <w:abstractNumId w:val="18"/>
  </w:num>
  <w:num w:numId="35">
    <w:abstractNumId w:val="109"/>
  </w:num>
  <w:num w:numId="36">
    <w:abstractNumId w:val="19"/>
  </w:num>
  <w:num w:numId="37">
    <w:abstractNumId w:val="27"/>
  </w:num>
  <w:num w:numId="38">
    <w:abstractNumId w:val="62"/>
  </w:num>
  <w:num w:numId="39">
    <w:abstractNumId w:val="88"/>
  </w:num>
  <w:num w:numId="40">
    <w:abstractNumId w:val="60"/>
  </w:num>
  <w:num w:numId="41">
    <w:abstractNumId w:val="0"/>
  </w:num>
  <w:num w:numId="42">
    <w:abstractNumId w:val="110"/>
  </w:num>
  <w:num w:numId="43">
    <w:abstractNumId w:val="95"/>
  </w:num>
  <w:num w:numId="44">
    <w:abstractNumId w:val="21"/>
  </w:num>
  <w:num w:numId="45">
    <w:abstractNumId w:val="28"/>
  </w:num>
  <w:num w:numId="46">
    <w:abstractNumId w:val="4"/>
  </w:num>
  <w:num w:numId="47">
    <w:abstractNumId w:val="7"/>
  </w:num>
  <w:num w:numId="48">
    <w:abstractNumId w:val="1"/>
  </w:num>
  <w:num w:numId="49">
    <w:abstractNumId w:val="99"/>
  </w:num>
  <w:num w:numId="50">
    <w:abstractNumId w:val="3"/>
  </w:num>
  <w:num w:numId="51">
    <w:abstractNumId w:val="106"/>
  </w:num>
  <w:num w:numId="52">
    <w:abstractNumId w:val="31"/>
  </w:num>
  <w:num w:numId="53">
    <w:abstractNumId w:val="14"/>
  </w:num>
  <w:num w:numId="54">
    <w:abstractNumId w:val="20"/>
  </w:num>
  <w:num w:numId="55">
    <w:abstractNumId w:val="23"/>
  </w:num>
  <w:num w:numId="56">
    <w:abstractNumId w:val="30"/>
  </w:num>
  <w:num w:numId="57">
    <w:abstractNumId w:val="59"/>
  </w:num>
  <w:num w:numId="58">
    <w:abstractNumId w:val="64"/>
  </w:num>
  <w:num w:numId="59">
    <w:abstractNumId w:val="97"/>
  </w:num>
  <w:num w:numId="60">
    <w:abstractNumId w:val="102"/>
  </w:num>
  <w:num w:numId="61">
    <w:abstractNumId w:val="77"/>
  </w:num>
  <w:num w:numId="62">
    <w:abstractNumId w:val="74"/>
  </w:num>
  <w:num w:numId="63">
    <w:abstractNumId w:val="17"/>
  </w:num>
  <w:num w:numId="64">
    <w:abstractNumId w:val="43"/>
  </w:num>
  <w:num w:numId="65">
    <w:abstractNumId w:val="61"/>
  </w:num>
  <w:num w:numId="66">
    <w:abstractNumId w:val="54"/>
  </w:num>
  <w:num w:numId="67">
    <w:abstractNumId w:val="42"/>
  </w:num>
  <w:num w:numId="68">
    <w:abstractNumId w:val="68"/>
  </w:num>
  <w:num w:numId="69">
    <w:abstractNumId w:val="107"/>
  </w:num>
  <w:num w:numId="70">
    <w:abstractNumId w:val="29"/>
  </w:num>
  <w:num w:numId="71">
    <w:abstractNumId w:val="82"/>
  </w:num>
  <w:num w:numId="72">
    <w:abstractNumId w:val="11"/>
  </w:num>
  <w:num w:numId="73">
    <w:abstractNumId w:val="84"/>
  </w:num>
  <w:num w:numId="74">
    <w:abstractNumId w:val="94"/>
  </w:num>
  <w:num w:numId="75">
    <w:abstractNumId w:val="75"/>
  </w:num>
  <w:num w:numId="76">
    <w:abstractNumId w:val="79"/>
  </w:num>
  <w:num w:numId="77">
    <w:abstractNumId w:val="85"/>
  </w:num>
  <w:num w:numId="78">
    <w:abstractNumId w:val="69"/>
  </w:num>
  <w:num w:numId="79">
    <w:abstractNumId w:val="32"/>
  </w:num>
  <w:num w:numId="80">
    <w:abstractNumId w:val="65"/>
  </w:num>
  <w:num w:numId="81">
    <w:abstractNumId w:val="98"/>
  </w:num>
  <w:num w:numId="82">
    <w:abstractNumId w:val="92"/>
  </w:num>
  <w:num w:numId="83">
    <w:abstractNumId w:val="34"/>
  </w:num>
  <w:num w:numId="84">
    <w:abstractNumId w:val="8"/>
  </w:num>
  <w:num w:numId="85">
    <w:abstractNumId w:val="33"/>
  </w:num>
  <w:num w:numId="86">
    <w:abstractNumId w:val="55"/>
  </w:num>
  <w:num w:numId="87">
    <w:abstractNumId w:val="16"/>
  </w:num>
  <w:num w:numId="88">
    <w:abstractNumId w:val="81"/>
  </w:num>
  <w:num w:numId="89">
    <w:abstractNumId w:val="53"/>
  </w:num>
  <w:num w:numId="90">
    <w:abstractNumId w:val="90"/>
  </w:num>
  <w:num w:numId="91">
    <w:abstractNumId w:val="72"/>
  </w:num>
  <w:num w:numId="92">
    <w:abstractNumId w:val="37"/>
  </w:num>
  <w:num w:numId="93">
    <w:abstractNumId w:val="52"/>
  </w:num>
  <w:num w:numId="94">
    <w:abstractNumId w:val="76"/>
  </w:num>
  <w:num w:numId="95">
    <w:abstractNumId w:val="35"/>
  </w:num>
  <w:num w:numId="96">
    <w:abstractNumId w:val="89"/>
  </w:num>
  <w:num w:numId="97">
    <w:abstractNumId w:val="96"/>
  </w:num>
  <w:num w:numId="98">
    <w:abstractNumId w:val="12"/>
  </w:num>
  <w:num w:numId="99">
    <w:abstractNumId w:val="9"/>
  </w:num>
  <w:num w:numId="100">
    <w:abstractNumId w:val="26"/>
  </w:num>
  <w:num w:numId="101">
    <w:abstractNumId w:val="104"/>
  </w:num>
  <w:num w:numId="102">
    <w:abstractNumId w:val="44"/>
  </w:num>
  <w:num w:numId="103">
    <w:abstractNumId w:val="25"/>
  </w:num>
  <w:num w:numId="104">
    <w:abstractNumId w:val="71"/>
  </w:num>
  <w:num w:numId="105">
    <w:abstractNumId w:val="40"/>
  </w:num>
  <w:num w:numId="106">
    <w:abstractNumId w:val="103"/>
  </w:num>
  <w:num w:numId="107">
    <w:abstractNumId w:val="47"/>
  </w:num>
  <w:num w:numId="108">
    <w:abstractNumId w:val="105"/>
  </w:num>
  <w:num w:numId="109">
    <w:abstractNumId w:val="78"/>
  </w:num>
  <w:num w:numId="110">
    <w:abstractNumId w:val="100"/>
  </w:num>
  <w:num w:numId="111">
    <w:abstractNumId w:val="36"/>
  </w:num>
  <w:num w:numId="112">
    <w:abstractNumId w:val="8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3"/>
    <w:rsid w:val="00005D11"/>
    <w:rsid w:val="00010E13"/>
    <w:rsid w:val="00010EC1"/>
    <w:rsid w:val="0001437C"/>
    <w:rsid w:val="00023E98"/>
    <w:rsid w:val="00025589"/>
    <w:rsid w:val="0003170E"/>
    <w:rsid w:val="00043CFC"/>
    <w:rsid w:val="0004506A"/>
    <w:rsid w:val="00047BEC"/>
    <w:rsid w:val="00047C00"/>
    <w:rsid w:val="000657FD"/>
    <w:rsid w:val="000664CD"/>
    <w:rsid w:val="000667CB"/>
    <w:rsid w:val="000679A6"/>
    <w:rsid w:val="00071D45"/>
    <w:rsid w:val="00075CA3"/>
    <w:rsid w:val="00077040"/>
    <w:rsid w:val="000841E3"/>
    <w:rsid w:val="0009118B"/>
    <w:rsid w:val="000927DE"/>
    <w:rsid w:val="00094A45"/>
    <w:rsid w:val="00096770"/>
    <w:rsid w:val="000A3A81"/>
    <w:rsid w:val="000A78EF"/>
    <w:rsid w:val="000B3712"/>
    <w:rsid w:val="000B7D00"/>
    <w:rsid w:val="000C18E4"/>
    <w:rsid w:val="000C1B96"/>
    <w:rsid w:val="000C1C07"/>
    <w:rsid w:val="000C3D8E"/>
    <w:rsid w:val="000C5172"/>
    <w:rsid w:val="000C700F"/>
    <w:rsid w:val="000C7230"/>
    <w:rsid w:val="000C7234"/>
    <w:rsid w:val="000D151A"/>
    <w:rsid w:val="000D24FF"/>
    <w:rsid w:val="000E0847"/>
    <w:rsid w:val="000F647B"/>
    <w:rsid w:val="000F7952"/>
    <w:rsid w:val="00104E0F"/>
    <w:rsid w:val="00106F3C"/>
    <w:rsid w:val="00112B42"/>
    <w:rsid w:val="00112CAD"/>
    <w:rsid w:val="0011498D"/>
    <w:rsid w:val="001166A5"/>
    <w:rsid w:val="00116BE2"/>
    <w:rsid w:val="001171CC"/>
    <w:rsid w:val="0012126A"/>
    <w:rsid w:val="00122283"/>
    <w:rsid w:val="00123AF7"/>
    <w:rsid w:val="00131E6F"/>
    <w:rsid w:val="00132927"/>
    <w:rsid w:val="00134736"/>
    <w:rsid w:val="00134B47"/>
    <w:rsid w:val="00135EA5"/>
    <w:rsid w:val="0014122B"/>
    <w:rsid w:val="00141C8A"/>
    <w:rsid w:val="00147FB6"/>
    <w:rsid w:val="00152C19"/>
    <w:rsid w:val="001555E3"/>
    <w:rsid w:val="00156E4B"/>
    <w:rsid w:val="00157BB9"/>
    <w:rsid w:val="001619A9"/>
    <w:rsid w:val="00162F42"/>
    <w:rsid w:val="001654B6"/>
    <w:rsid w:val="001654E3"/>
    <w:rsid w:val="00165ADB"/>
    <w:rsid w:val="00172407"/>
    <w:rsid w:val="00172C1E"/>
    <w:rsid w:val="00173C30"/>
    <w:rsid w:val="00174E68"/>
    <w:rsid w:val="00177DAA"/>
    <w:rsid w:val="001816EB"/>
    <w:rsid w:val="00185658"/>
    <w:rsid w:val="00191BE8"/>
    <w:rsid w:val="00193449"/>
    <w:rsid w:val="00196521"/>
    <w:rsid w:val="001A0BE3"/>
    <w:rsid w:val="001A2C83"/>
    <w:rsid w:val="001A47D6"/>
    <w:rsid w:val="001A79CE"/>
    <w:rsid w:val="001B7964"/>
    <w:rsid w:val="001C17FE"/>
    <w:rsid w:val="001C1FB5"/>
    <w:rsid w:val="001C373A"/>
    <w:rsid w:val="001D24E1"/>
    <w:rsid w:val="001D42FE"/>
    <w:rsid w:val="001F1EB8"/>
    <w:rsid w:val="001F2D7D"/>
    <w:rsid w:val="00206913"/>
    <w:rsid w:val="00212ECE"/>
    <w:rsid w:val="00221A6D"/>
    <w:rsid w:val="00221E09"/>
    <w:rsid w:val="0022343B"/>
    <w:rsid w:val="00226E8E"/>
    <w:rsid w:val="0023097F"/>
    <w:rsid w:val="002324FE"/>
    <w:rsid w:val="00233BA5"/>
    <w:rsid w:val="00234953"/>
    <w:rsid w:val="00245E50"/>
    <w:rsid w:val="002525C2"/>
    <w:rsid w:val="00253572"/>
    <w:rsid w:val="002563F7"/>
    <w:rsid w:val="00257D34"/>
    <w:rsid w:val="00264971"/>
    <w:rsid w:val="00271A1E"/>
    <w:rsid w:val="002823C7"/>
    <w:rsid w:val="00282F10"/>
    <w:rsid w:val="00290080"/>
    <w:rsid w:val="00293EDF"/>
    <w:rsid w:val="002950F5"/>
    <w:rsid w:val="002A4432"/>
    <w:rsid w:val="002A74AD"/>
    <w:rsid w:val="002A7D20"/>
    <w:rsid w:val="002B432E"/>
    <w:rsid w:val="002B5230"/>
    <w:rsid w:val="002C02EA"/>
    <w:rsid w:val="002C0B4B"/>
    <w:rsid w:val="002C52DB"/>
    <w:rsid w:val="002C5B5D"/>
    <w:rsid w:val="002C62F4"/>
    <w:rsid w:val="002E675D"/>
    <w:rsid w:val="002E723C"/>
    <w:rsid w:val="002F311A"/>
    <w:rsid w:val="002F32E1"/>
    <w:rsid w:val="002F6FC8"/>
    <w:rsid w:val="002F780F"/>
    <w:rsid w:val="003001FD"/>
    <w:rsid w:val="0030257E"/>
    <w:rsid w:val="00302F63"/>
    <w:rsid w:val="00305A09"/>
    <w:rsid w:val="0030684B"/>
    <w:rsid w:val="0031260F"/>
    <w:rsid w:val="00316930"/>
    <w:rsid w:val="00317DC9"/>
    <w:rsid w:val="00324799"/>
    <w:rsid w:val="003251B6"/>
    <w:rsid w:val="003272E5"/>
    <w:rsid w:val="00332952"/>
    <w:rsid w:val="003357D4"/>
    <w:rsid w:val="00335EA0"/>
    <w:rsid w:val="0034514C"/>
    <w:rsid w:val="0034525D"/>
    <w:rsid w:val="0034529F"/>
    <w:rsid w:val="003555C1"/>
    <w:rsid w:val="00357BAB"/>
    <w:rsid w:val="00360CF0"/>
    <w:rsid w:val="00361852"/>
    <w:rsid w:val="00361968"/>
    <w:rsid w:val="00362EAB"/>
    <w:rsid w:val="00372B71"/>
    <w:rsid w:val="00374C87"/>
    <w:rsid w:val="00381D53"/>
    <w:rsid w:val="0038284F"/>
    <w:rsid w:val="00386FB7"/>
    <w:rsid w:val="0039695C"/>
    <w:rsid w:val="003A1C4A"/>
    <w:rsid w:val="003A54DC"/>
    <w:rsid w:val="003B587D"/>
    <w:rsid w:val="003B68D1"/>
    <w:rsid w:val="003B7035"/>
    <w:rsid w:val="003C068C"/>
    <w:rsid w:val="003C69A3"/>
    <w:rsid w:val="003C7BCD"/>
    <w:rsid w:val="003D2898"/>
    <w:rsid w:val="003D69DD"/>
    <w:rsid w:val="003D7982"/>
    <w:rsid w:val="003E1EAF"/>
    <w:rsid w:val="003E27CD"/>
    <w:rsid w:val="003F14C7"/>
    <w:rsid w:val="003F265A"/>
    <w:rsid w:val="00405997"/>
    <w:rsid w:val="00421960"/>
    <w:rsid w:val="00423E81"/>
    <w:rsid w:val="00430168"/>
    <w:rsid w:val="00432130"/>
    <w:rsid w:val="00441B98"/>
    <w:rsid w:val="004437E1"/>
    <w:rsid w:val="00444ABC"/>
    <w:rsid w:val="004450F9"/>
    <w:rsid w:val="00445F90"/>
    <w:rsid w:val="00447FB4"/>
    <w:rsid w:val="00461302"/>
    <w:rsid w:val="0046430E"/>
    <w:rsid w:val="0047298A"/>
    <w:rsid w:val="00477B26"/>
    <w:rsid w:val="00480A5C"/>
    <w:rsid w:val="00480D1A"/>
    <w:rsid w:val="004821B8"/>
    <w:rsid w:val="004836E7"/>
    <w:rsid w:val="00483AB4"/>
    <w:rsid w:val="00483EEE"/>
    <w:rsid w:val="00484F90"/>
    <w:rsid w:val="004861C1"/>
    <w:rsid w:val="004912BC"/>
    <w:rsid w:val="004A13B9"/>
    <w:rsid w:val="004A369A"/>
    <w:rsid w:val="004A46D3"/>
    <w:rsid w:val="004A5EEA"/>
    <w:rsid w:val="004B5524"/>
    <w:rsid w:val="004B6E71"/>
    <w:rsid w:val="004C02FB"/>
    <w:rsid w:val="004C2316"/>
    <w:rsid w:val="004C387E"/>
    <w:rsid w:val="004C5261"/>
    <w:rsid w:val="004C78F2"/>
    <w:rsid w:val="004C7D59"/>
    <w:rsid w:val="004D2F48"/>
    <w:rsid w:val="004D4923"/>
    <w:rsid w:val="004D6BB2"/>
    <w:rsid w:val="004E7DF6"/>
    <w:rsid w:val="004F0A8E"/>
    <w:rsid w:val="004F1C90"/>
    <w:rsid w:val="004F3AC4"/>
    <w:rsid w:val="005020AD"/>
    <w:rsid w:val="00504809"/>
    <w:rsid w:val="00505336"/>
    <w:rsid w:val="00511791"/>
    <w:rsid w:val="00513B95"/>
    <w:rsid w:val="00515421"/>
    <w:rsid w:val="00517BDB"/>
    <w:rsid w:val="00523F32"/>
    <w:rsid w:val="00525285"/>
    <w:rsid w:val="00536549"/>
    <w:rsid w:val="00537147"/>
    <w:rsid w:val="005429EF"/>
    <w:rsid w:val="00544EE4"/>
    <w:rsid w:val="005521C6"/>
    <w:rsid w:val="005564EF"/>
    <w:rsid w:val="00557330"/>
    <w:rsid w:val="00565947"/>
    <w:rsid w:val="00566283"/>
    <w:rsid w:val="00571EF7"/>
    <w:rsid w:val="00574522"/>
    <w:rsid w:val="00576AD7"/>
    <w:rsid w:val="00577407"/>
    <w:rsid w:val="00577D15"/>
    <w:rsid w:val="00595705"/>
    <w:rsid w:val="00595CDF"/>
    <w:rsid w:val="005A467B"/>
    <w:rsid w:val="005A4691"/>
    <w:rsid w:val="005A4BEF"/>
    <w:rsid w:val="005A5AF7"/>
    <w:rsid w:val="005A7541"/>
    <w:rsid w:val="005B35F0"/>
    <w:rsid w:val="005B46D4"/>
    <w:rsid w:val="005B7081"/>
    <w:rsid w:val="005C1B4E"/>
    <w:rsid w:val="005C7454"/>
    <w:rsid w:val="005E2287"/>
    <w:rsid w:val="005E2375"/>
    <w:rsid w:val="005E6FB2"/>
    <w:rsid w:val="005F0D61"/>
    <w:rsid w:val="005F1541"/>
    <w:rsid w:val="005F4A8D"/>
    <w:rsid w:val="00602E69"/>
    <w:rsid w:val="00611E72"/>
    <w:rsid w:val="0061203A"/>
    <w:rsid w:val="00612787"/>
    <w:rsid w:val="00613485"/>
    <w:rsid w:val="00613B9E"/>
    <w:rsid w:val="00615922"/>
    <w:rsid w:val="00616688"/>
    <w:rsid w:val="0061796E"/>
    <w:rsid w:val="00617A14"/>
    <w:rsid w:val="00620AAF"/>
    <w:rsid w:val="00621186"/>
    <w:rsid w:val="006248AD"/>
    <w:rsid w:val="0062755B"/>
    <w:rsid w:val="00631E43"/>
    <w:rsid w:val="00632AF9"/>
    <w:rsid w:val="00632B38"/>
    <w:rsid w:val="006359B6"/>
    <w:rsid w:val="00646ED2"/>
    <w:rsid w:val="0064749B"/>
    <w:rsid w:val="00656FA2"/>
    <w:rsid w:val="0065780E"/>
    <w:rsid w:val="00660110"/>
    <w:rsid w:val="0066017A"/>
    <w:rsid w:val="00664399"/>
    <w:rsid w:val="00665BFF"/>
    <w:rsid w:val="00670D4C"/>
    <w:rsid w:val="006718B4"/>
    <w:rsid w:val="006818AE"/>
    <w:rsid w:val="00682F14"/>
    <w:rsid w:val="00684934"/>
    <w:rsid w:val="00695792"/>
    <w:rsid w:val="006A4B83"/>
    <w:rsid w:val="006A653A"/>
    <w:rsid w:val="006B4A35"/>
    <w:rsid w:val="006C47F4"/>
    <w:rsid w:val="006C5F15"/>
    <w:rsid w:val="006D350A"/>
    <w:rsid w:val="006D73F9"/>
    <w:rsid w:val="006E77F8"/>
    <w:rsid w:val="006F1601"/>
    <w:rsid w:val="006F18D8"/>
    <w:rsid w:val="006F4CC5"/>
    <w:rsid w:val="00701930"/>
    <w:rsid w:val="00703041"/>
    <w:rsid w:val="00707C51"/>
    <w:rsid w:val="00713707"/>
    <w:rsid w:val="00714028"/>
    <w:rsid w:val="0071663A"/>
    <w:rsid w:val="00720D85"/>
    <w:rsid w:val="007259FC"/>
    <w:rsid w:val="00725F23"/>
    <w:rsid w:val="00727619"/>
    <w:rsid w:val="00730B0D"/>
    <w:rsid w:val="007311F8"/>
    <w:rsid w:val="00733707"/>
    <w:rsid w:val="00734427"/>
    <w:rsid w:val="00735200"/>
    <w:rsid w:val="00735C68"/>
    <w:rsid w:val="00737592"/>
    <w:rsid w:val="00747DB9"/>
    <w:rsid w:val="0075742B"/>
    <w:rsid w:val="00757938"/>
    <w:rsid w:val="007615E8"/>
    <w:rsid w:val="00761D5B"/>
    <w:rsid w:val="007623B3"/>
    <w:rsid w:val="00771879"/>
    <w:rsid w:val="0077230B"/>
    <w:rsid w:val="00775F3A"/>
    <w:rsid w:val="0078373B"/>
    <w:rsid w:val="00785B95"/>
    <w:rsid w:val="007874F3"/>
    <w:rsid w:val="0078767C"/>
    <w:rsid w:val="0079305C"/>
    <w:rsid w:val="007A3C5C"/>
    <w:rsid w:val="007A4685"/>
    <w:rsid w:val="007B020F"/>
    <w:rsid w:val="007B03F0"/>
    <w:rsid w:val="007B1E16"/>
    <w:rsid w:val="007B3804"/>
    <w:rsid w:val="007B7921"/>
    <w:rsid w:val="007C4D6D"/>
    <w:rsid w:val="007C6F61"/>
    <w:rsid w:val="007D037A"/>
    <w:rsid w:val="007E1A2F"/>
    <w:rsid w:val="007F1E04"/>
    <w:rsid w:val="00800A52"/>
    <w:rsid w:val="00801129"/>
    <w:rsid w:val="00802318"/>
    <w:rsid w:val="00803E33"/>
    <w:rsid w:val="00807743"/>
    <w:rsid w:val="00813396"/>
    <w:rsid w:val="008142D7"/>
    <w:rsid w:val="00815755"/>
    <w:rsid w:val="00824112"/>
    <w:rsid w:val="00826E20"/>
    <w:rsid w:val="0083329C"/>
    <w:rsid w:val="00834308"/>
    <w:rsid w:val="00837D86"/>
    <w:rsid w:val="0084139C"/>
    <w:rsid w:val="00842B6C"/>
    <w:rsid w:val="00844529"/>
    <w:rsid w:val="00845181"/>
    <w:rsid w:val="00846D95"/>
    <w:rsid w:val="00847C74"/>
    <w:rsid w:val="00847E88"/>
    <w:rsid w:val="008538D6"/>
    <w:rsid w:val="008602AE"/>
    <w:rsid w:val="008608E6"/>
    <w:rsid w:val="008616D4"/>
    <w:rsid w:val="00863E2C"/>
    <w:rsid w:val="00871A4D"/>
    <w:rsid w:val="00871B78"/>
    <w:rsid w:val="00880E12"/>
    <w:rsid w:val="00881150"/>
    <w:rsid w:val="00883833"/>
    <w:rsid w:val="00885262"/>
    <w:rsid w:val="00893FBB"/>
    <w:rsid w:val="00894980"/>
    <w:rsid w:val="00895216"/>
    <w:rsid w:val="00895443"/>
    <w:rsid w:val="0089620E"/>
    <w:rsid w:val="00897914"/>
    <w:rsid w:val="008979BB"/>
    <w:rsid w:val="008A060B"/>
    <w:rsid w:val="008A1A69"/>
    <w:rsid w:val="008A202B"/>
    <w:rsid w:val="008A2F89"/>
    <w:rsid w:val="008A32C5"/>
    <w:rsid w:val="008A3ACF"/>
    <w:rsid w:val="008A45E3"/>
    <w:rsid w:val="008A45EF"/>
    <w:rsid w:val="008A6A01"/>
    <w:rsid w:val="008B1204"/>
    <w:rsid w:val="008B3310"/>
    <w:rsid w:val="008C672D"/>
    <w:rsid w:val="008D30F6"/>
    <w:rsid w:val="008D3366"/>
    <w:rsid w:val="008D5FDD"/>
    <w:rsid w:val="008D6415"/>
    <w:rsid w:val="008E48A6"/>
    <w:rsid w:val="008E6991"/>
    <w:rsid w:val="008E7C49"/>
    <w:rsid w:val="008F6499"/>
    <w:rsid w:val="008F7EF9"/>
    <w:rsid w:val="00902772"/>
    <w:rsid w:val="009042C3"/>
    <w:rsid w:val="00904B86"/>
    <w:rsid w:val="00915516"/>
    <w:rsid w:val="00915FBB"/>
    <w:rsid w:val="009164CB"/>
    <w:rsid w:val="00926A3D"/>
    <w:rsid w:val="00930287"/>
    <w:rsid w:val="009318B4"/>
    <w:rsid w:val="00934D3E"/>
    <w:rsid w:val="00940A67"/>
    <w:rsid w:val="00942F96"/>
    <w:rsid w:val="00944C27"/>
    <w:rsid w:val="009523F9"/>
    <w:rsid w:val="00953E89"/>
    <w:rsid w:val="00954BCB"/>
    <w:rsid w:val="00955296"/>
    <w:rsid w:val="0095686A"/>
    <w:rsid w:val="009645F1"/>
    <w:rsid w:val="009706CA"/>
    <w:rsid w:val="0098444C"/>
    <w:rsid w:val="00991E96"/>
    <w:rsid w:val="00996969"/>
    <w:rsid w:val="00996EA8"/>
    <w:rsid w:val="009A1BE8"/>
    <w:rsid w:val="009A1E43"/>
    <w:rsid w:val="009A28AB"/>
    <w:rsid w:val="009A77C2"/>
    <w:rsid w:val="009B09BE"/>
    <w:rsid w:val="009B348E"/>
    <w:rsid w:val="009B6538"/>
    <w:rsid w:val="009B73C1"/>
    <w:rsid w:val="009C0D93"/>
    <w:rsid w:val="009C3488"/>
    <w:rsid w:val="009D172C"/>
    <w:rsid w:val="009E0529"/>
    <w:rsid w:val="009E2797"/>
    <w:rsid w:val="009E7A0C"/>
    <w:rsid w:val="009F269E"/>
    <w:rsid w:val="009F5C00"/>
    <w:rsid w:val="009F74A0"/>
    <w:rsid w:val="00A04AB3"/>
    <w:rsid w:val="00A058B8"/>
    <w:rsid w:val="00A05E4D"/>
    <w:rsid w:val="00A06EC2"/>
    <w:rsid w:val="00A07B04"/>
    <w:rsid w:val="00A10F40"/>
    <w:rsid w:val="00A23053"/>
    <w:rsid w:val="00A25840"/>
    <w:rsid w:val="00A2794E"/>
    <w:rsid w:val="00A35598"/>
    <w:rsid w:val="00A428B5"/>
    <w:rsid w:val="00A4474D"/>
    <w:rsid w:val="00A51798"/>
    <w:rsid w:val="00A5374E"/>
    <w:rsid w:val="00A53872"/>
    <w:rsid w:val="00A5649C"/>
    <w:rsid w:val="00A5685A"/>
    <w:rsid w:val="00A625D5"/>
    <w:rsid w:val="00A65A68"/>
    <w:rsid w:val="00A73D74"/>
    <w:rsid w:val="00A77B81"/>
    <w:rsid w:val="00A84DDF"/>
    <w:rsid w:val="00A85D73"/>
    <w:rsid w:val="00A870F1"/>
    <w:rsid w:val="00A8751B"/>
    <w:rsid w:val="00A913EB"/>
    <w:rsid w:val="00A944C3"/>
    <w:rsid w:val="00A955F7"/>
    <w:rsid w:val="00A9755A"/>
    <w:rsid w:val="00AA0088"/>
    <w:rsid w:val="00AA0295"/>
    <w:rsid w:val="00AA1482"/>
    <w:rsid w:val="00AA2068"/>
    <w:rsid w:val="00AA4721"/>
    <w:rsid w:val="00AA79DA"/>
    <w:rsid w:val="00AB0633"/>
    <w:rsid w:val="00AB3B52"/>
    <w:rsid w:val="00AB6830"/>
    <w:rsid w:val="00AC0C39"/>
    <w:rsid w:val="00AC1CAA"/>
    <w:rsid w:val="00AC3492"/>
    <w:rsid w:val="00AC3FDB"/>
    <w:rsid w:val="00AD1CDC"/>
    <w:rsid w:val="00AD29CC"/>
    <w:rsid w:val="00AD3952"/>
    <w:rsid w:val="00AD3E79"/>
    <w:rsid w:val="00AE3C8D"/>
    <w:rsid w:val="00AE4FAB"/>
    <w:rsid w:val="00AF06A8"/>
    <w:rsid w:val="00AF15F2"/>
    <w:rsid w:val="00AF1ACE"/>
    <w:rsid w:val="00B00060"/>
    <w:rsid w:val="00B0028C"/>
    <w:rsid w:val="00B00D25"/>
    <w:rsid w:val="00B0361C"/>
    <w:rsid w:val="00B06E4E"/>
    <w:rsid w:val="00B073A3"/>
    <w:rsid w:val="00B13599"/>
    <w:rsid w:val="00B148E2"/>
    <w:rsid w:val="00B22096"/>
    <w:rsid w:val="00B270F0"/>
    <w:rsid w:val="00B27841"/>
    <w:rsid w:val="00B317D4"/>
    <w:rsid w:val="00B3236B"/>
    <w:rsid w:val="00B34EF4"/>
    <w:rsid w:val="00B35D4C"/>
    <w:rsid w:val="00B40AD5"/>
    <w:rsid w:val="00B41FF6"/>
    <w:rsid w:val="00B45A80"/>
    <w:rsid w:val="00B46766"/>
    <w:rsid w:val="00B51765"/>
    <w:rsid w:val="00B53C46"/>
    <w:rsid w:val="00B5474E"/>
    <w:rsid w:val="00B54888"/>
    <w:rsid w:val="00B55B39"/>
    <w:rsid w:val="00B63003"/>
    <w:rsid w:val="00B67174"/>
    <w:rsid w:val="00B6717D"/>
    <w:rsid w:val="00B77E62"/>
    <w:rsid w:val="00B8060A"/>
    <w:rsid w:val="00B86FC3"/>
    <w:rsid w:val="00B908BF"/>
    <w:rsid w:val="00B90AE4"/>
    <w:rsid w:val="00B90D65"/>
    <w:rsid w:val="00B96C7E"/>
    <w:rsid w:val="00BA11FE"/>
    <w:rsid w:val="00BC002A"/>
    <w:rsid w:val="00BC26C3"/>
    <w:rsid w:val="00BC27D5"/>
    <w:rsid w:val="00BC4434"/>
    <w:rsid w:val="00BC60BB"/>
    <w:rsid w:val="00BC6D66"/>
    <w:rsid w:val="00BC761D"/>
    <w:rsid w:val="00BD024C"/>
    <w:rsid w:val="00BD101A"/>
    <w:rsid w:val="00BD3B21"/>
    <w:rsid w:val="00BD43FA"/>
    <w:rsid w:val="00BD6524"/>
    <w:rsid w:val="00BD69DA"/>
    <w:rsid w:val="00BE1A45"/>
    <w:rsid w:val="00BE6411"/>
    <w:rsid w:val="00BF07EC"/>
    <w:rsid w:val="00BF493E"/>
    <w:rsid w:val="00BF65C6"/>
    <w:rsid w:val="00C07E70"/>
    <w:rsid w:val="00C129EC"/>
    <w:rsid w:val="00C166CB"/>
    <w:rsid w:val="00C25247"/>
    <w:rsid w:val="00C25E97"/>
    <w:rsid w:val="00C26FD7"/>
    <w:rsid w:val="00C40451"/>
    <w:rsid w:val="00C43FD9"/>
    <w:rsid w:val="00C4437B"/>
    <w:rsid w:val="00C47248"/>
    <w:rsid w:val="00C505D2"/>
    <w:rsid w:val="00C618FD"/>
    <w:rsid w:val="00C7031D"/>
    <w:rsid w:val="00C7692D"/>
    <w:rsid w:val="00C77DC4"/>
    <w:rsid w:val="00C80B98"/>
    <w:rsid w:val="00C8218F"/>
    <w:rsid w:val="00C832B4"/>
    <w:rsid w:val="00C841D7"/>
    <w:rsid w:val="00C846E9"/>
    <w:rsid w:val="00C850B8"/>
    <w:rsid w:val="00C9317F"/>
    <w:rsid w:val="00C9373D"/>
    <w:rsid w:val="00C9748A"/>
    <w:rsid w:val="00CA081C"/>
    <w:rsid w:val="00CA25DB"/>
    <w:rsid w:val="00CA4CCA"/>
    <w:rsid w:val="00CA6339"/>
    <w:rsid w:val="00CA70AF"/>
    <w:rsid w:val="00CA72EC"/>
    <w:rsid w:val="00CB0DB9"/>
    <w:rsid w:val="00CB5D70"/>
    <w:rsid w:val="00CC04CB"/>
    <w:rsid w:val="00CC1F59"/>
    <w:rsid w:val="00CC216A"/>
    <w:rsid w:val="00CC2380"/>
    <w:rsid w:val="00CC3A1B"/>
    <w:rsid w:val="00CC7950"/>
    <w:rsid w:val="00CC7F67"/>
    <w:rsid w:val="00CD37E0"/>
    <w:rsid w:val="00CD449E"/>
    <w:rsid w:val="00CE1A27"/>
    <w:rsid w:val="00CE2F4B"/>
    <w:rsid w:val="00CE7DCC"/>
    <w:rsid w:val="00CE7F04"/>
    <w:rsid w:val="00D00B86"/>
    <w:rsid w:val="00D0385B"/>
    <w:rsid w:val="00D040E1"/>
    <w:rsid w:val="00D121D1"/>
    <w:rsid w:val="00D12F8D"/>
    <w:rsid w:val="00D17C9B"/>
    <w:rsid w:val="00D22F0F"/>
    <w:rsid w:val="00D26947"/>
    <w:rsid w:val="00D331E8"/>
    <w:rsid w:val="00D344ED"/>
    <w:rsid w:val="00D35EDD"/>
    <w:rsid w:val="00D4728C"/>
    <w:rsid w:val="00D51D63"/>
    <w:rsid w:val="00D54DC3"/>
    <w:rsid w:val="00D65F1F"/>
    <w:rsid w:val="00D663FD"/>
    <w:rsid w:val="00D6696E"/>
    <w:rsid w:val="00D71125"/>
    <w:rsid w:val="00D73706"/>
    <w:rsid w:val="00D74400"/>
    <w:rsid w:val="00D77921"/>
    <w:rsid w:val="00D8206D"/>
    <w:rsid w:val="00D84E77"/>
    <w:rsid w:val="00D9155B"/>
    <w:rsid w:val="00D955C1"/>
    <w:rsid w:val="00D95B79"/>
    <w:rsid w:val="00D972A7"/>
    <w:rsid w:val="00DA22DF"/>
    <w:rsid w:val="00DA729D"/>
    <w:rsid w:val="00DB01C2"/>
    <w:rsid w:val="00DB04F6"/>
    <w:rsid w:val="00DB400A"/>
    <w:rsid w:val="00DB56F1"/>
    <w:rsid w:val="00DB7A68"/>
    <w:rsid w:val="00DC6E1F"/>
    <w:rsid w:val="00DC7B73"/>
    <w:rsid w:val="00DD0BD0"/>
    <w:rsid w:val="00DF096D"/>
    <w:rsid w:val="00DF2002"/>
    <w:rsid w:val="00DF23A8"/>
    <w:rsid w:val="00E02B08"/>
    <w:rsid w:val="00E02C40"/>
    <w:rsid w:val="00E07586"/>
    <w:rsid w:val="00E076AB"/>
    <w:rsid w:val="00E078B5"/>
    <w:rsid w:val="00E11258"/>
    <w:rsid w:val="00E12B49"/>
    <w:rsid w:val="00E20FFB"/>
    <w:rsid w:val="00E27605"/>
    <w:rsid w:val="00E31843"/>
    <w:rsid w:val="00E32E0F"/>
    <w:rsid w:val="00E3471B"/>
    <w:rsid w:val="00E35C1D"/>
    <w:rsid w:val="00E43251"/>
    <w:rsid w:val="00E44374"/>
    <w:rsid w:val="00E465FE"/>
    <w:rsid w:val="00E501FE"/>
    <w:rsid w:val="00E621A2"/>
    <w:rsid w:val="00E6275F"/>
    <w:rsid w:val="00E63415"/>
    <w:rsid w:val="00E64340"/>
    <w:rsid w:val="00E66B27"/>
    <w:rsid w:val="00E71A5F"/>
    <w:rsid w:val="00E71FF2"/>
    <w:rsid w:val="00E738CC"/>
    <w:rsid w:val="00E804FD"/>
    <w:rsid w:val="00E82BFC"/>
    <w:rsid w:val="00E85F28"/>
    <w:rsid w:val="00E92409"/>
    <w:rsid w:val="00E92BC8"/>
    <w:rsid w:val="00E95D17"/>
    <w:rsid w:val="00E97077"/>
    <w:rsid w:val="00E97124"/>
    <w:rsid w:val="00EA0D6D"/>
    <w:rsid w:val="00EA2068"/>
    <w:rsid w:val="00EA417C"/>
    <w:rsid w:val="00EA4FE2"/>
    <w:rsid w:val="00EB1784"/>
    <w:rsid w:val="00EB2728"/>
    <w:rsid w:val="00EC4078"/>
    <w:rsid w:val="00EC5BCB"/>
    <w:rsid w:val="00EC7EAD"/>
    <w:rsid w:val="00ED3F65"/>
    <w:rsid w:val="00EE40C2"/>
    <w:rsid w:val="00EF1DAD"/>
    <w:rsid w:val="00EF3DDB"/>
    <w:rsid w:val="00F12434"/>
    <w:rsid w:val="00F21CB7"/>
    <w:rsid w:val="00F2487F"/>
    <w:rsid w:val="00F2535D"/>
    <w:rsid w:val="00F25E9E"/>
    <w:rsid w:val="00F279CF"/>
    <w:rsid w:val="00F3042F"/>
    <w:rsid w:val="00F31059"/>
    <w:rsid w:val="00F3128E"/>
    <w:rsid w:val="00F3244B"/>
    <w:rsid w:val="00F4326C"/>
    <w:rsid w:val="00F43D8A"/>
    <w:rsid w:val="00F45A53"/>
    <w:rsid w:val="00F4757D"/>
    <w:rsid w:val="00F55C7F"/>
    <w:rsid w:val="00F55EA8"/>
    <w:rsid w:val="00F579C0"/>
    <w:rsid w:val="00F70D44"/>
    <w:rsid w:val="00F75A92"/>
    <w:rsid w:val="00F803C6"/>
    <w:rsid w:val="00F8149D"/>
    <w:rsid w:val="00F81D95"/>
    <w:rsid w:val="00F82916"/>
    <w:rsid w:val="00F82F18"/>
    <w:rsid w:val="00F87B54"/>
    <w:rsid w:val="00F90C45"/>
    <w:rsid w:val="00F97636"/>
    <w:rsid w:val="00F97CFA"/>
    <w:rsid w:val="00FA0277"/>
    <w:rsid w:val="00FA08AE"/>
    <w:rsid w:val="00FA15CC"/>
    <w:rsid w:val="00FA1DDE"/>
    <w:rsid w:val="00FA2EFD"/>
    <w:rsid w:val="00FA758C"/>
    <w:rsid w:val="00FA78C6"/>
    <w:rsid w:val="00FA7D9E"/>
    <w:rsid w:val="00FB038B"/>
    <w:rsid w:val="00FB4151"/>
    <w:rsid w:val="00FB5D17"/>
    <w:rsid w:val="00FC2072"/>
    <w:rsid w:val="00FF00A5"/>
    <w:rsid w:val="00FF40CF"/>
    <w:rsid w:val="00FF6498"/>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1F425-09B7-490F-9E92-E8FB19FE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122283"/>
    <w:pPr>
      <w:spacing w:before="100" w:after="100"/>
      <w:jc w:val="center"/>
    </w:pPr>
    <w:rPr>
      <w:sz w:val="20"/>
    </w:rPr>
  </w:style>
  <w:style w:type="character" w:styleId="Uwydatnienie">
    <w:name w:val="Emphasis"/>
    <w:basedOn w:val="Domylnaczcionkaakapitu"/>
    <w:uiPriority w:val="20"/>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rFonts w:cs="Times New Roman"/>
      <w:color w:val="0000FF"/>
      <w:u w:val="single"/>
    </w:rPr>
  </w:style>
  <w:style w:type="character" w:styleId="Odwoaniedokomentarza">
    <w:name w:val="annotation reference"/>
    <w:basedOn w:val="Domylnaczcionkaakapitu"/>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basedOn w:val="Domylnaczcionkaakapitu"/>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locked/>
    <w:rsid w:val="00E35C1D"/>
    <w:rPr>
      <w:rFonts w:cs="Times New Roman"/>
      <w:b/>
      <w:sz w:val="20"/>
    </w:rPr>
  </w:style>
  <w:style w:type="character" w:styleId="UyteHipercze">
    <w:name w:val="FollowedHyperlink"/>
    <w:basedOn w:val="Domylnaczcionkaakapitu"/>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sz w:val="24"/>
      <w:szCs w:val="24"/>
      <w:lang w:eastAsia="pl-PL"/>
    </w:rPr>
  </w:style>
  <w:style w:type="numbering" w:customStyle="1" w:styleId="WWNum138">
    <w:name w:val="WWNum138"/>
    <w:pPr>
      <w:numPr>
        <w:numId w:val="47"/>
      </w:numPr>
    </w:pPr>
  </w:style>
  <w:style w:type="numbering" w:customStyle="1" w:styleId="WWNum69">
    <w:name w:val="WWNum69"/>
    <w:pPr>
      <w:numPr>
        <w:numId w:val="25"/>
      </w:numPr>
    </w:pPr>
  </w:style>
  <w:style w:type="numbering" w:customStyle="1" w:styleId="WWNum22">
    <w:name w:val="WWNum22"/>
    <w:pPr>
      <w:numPr>
        <w:numId w:val="53"/>
      </w:numPr>
    </w:pPr>
  </w:style>
  <w:style w:type="numbering" w:customStyle="1" w:styleId="WWNum101">
    <w:name w:val="WWNum101"/>
    <w:pPr>
      <w:numPr>
        <w:numId w:val="27"/>
      </w:numPr>
    </w:pPr>
  </w:style>
  <w:style w:type="numbering" w:customStyle="1" w:styleId="WWNum25">
    <w:name w:val="WWNum25"/>
    <w:pPr>
      <w:numPr>
        <w:numId w:val="87"/>
      </w:numPr>
    </w:pPr>
  </w:style>
  <w:style w:type="numbering" w:customStyle="1" w:styleId="WWNum29">
    <w:name w:val="WWNum29"/>
    <w:pPr>
      <w:numPr>
        <w:numId w:val="54"/>
      </w:numPr>
    </w:pPr>
  </w:style>
  <w:style w:type="numbering" w:customStyle="1" w:styleId="WWNum35">
    <w:name w:val="WWNum35"/>
    <w:pPr>
      <w:numPr>
        <w:numId w:val="55"/>
      </w:numPr>
    </w:pPr>
  </w:style>
  <w:style w:type="numbering" w:customStyle="1" w:styleId="WWNum32">
    <w:name w:val="WWNum32"/>
    <w:pPr>
      <w:numPr>
        <w:numId w:val="56"/>
      </w:numPr>
    </w:pPr>
  </w:style>
  <w:style w:type="numbering" w:customStyle="1" w:styleId="WWNum57">
    <w:name w:val="WWNum57"/>
    <w:pPr>
      <w:numPr>
        <w:numId w:val="83"/>
      </w:numPr>
    </w:pPr>
  </w:style>
  <w:style w:type="numbering" w:customStyle="1" w:styleId="WWNum28">
    <w:name w:val="WWNum28"/>
    <w:pPr>
      <w:numPr>
        <w:numId w:val="93"/>
      </w:numPr>
    </w:pPr>
  </w:style>
  <w:style w:type="numbering" w:customStyle="1" w:styleId="WWNum48">
    <w:name w:val="WWNum48"/>
    <w:pPr>
      <w:numPr>
        <w:numId w:val="89"/>
      </w:numPr>
    </w:pPr>
  </w:style>
  <w:style w:type="numbering" w:customStyle="1" w:styleId="WWNum44">
    <w:name w:val="WWNum44"/>
    <w:pPr>
      <w:numPr>
        <w:numId w:val="57"/>
      </w:numPr>
    </w:pPr>
  </w:style>
  <w:style w:type="numbering" w:customStyle="1" w:styleId="WWNum63">
    <w:name w:val="WWNum63"/>
    <w:pPr>
      <w:numPr>
        <w:numId w:val="13"/>
      </w:numPr>
    </w:pPr>
  </w:style>
  <w:style w:type="numbering" w:customStyle="1" w:styleId="WWNum123">
    <w:name w:val="WWNum123"/>
    <w:pPr>
      <w:numPr>
        <w:numId w:val="58"/>
      </w:numPr>
    </w:pPr>
  </w:style>
  <w:style w:type="numbering" w:customStyle="1" w:styleId="WWNum24">
    <w:name w:val="WWNum24"/>
    <w:pPr>
      <w:numPr>
        <w:numId w:val="62"/>
      </w:numPr>
    </w:pPr>
  </w:style>
  <w:style w:type="numbering" w:customStyle="1" w:styleId="WWNum37">
    <w:name w:val="WWNum37"/>
    <w:pPr>
      <w:numPr>
        <w:numId w:val="22"/>
      </w:numPr>
    </w:pPr>
  </w:style>
  <w:style w:type="numbering" w:customStyle="1" w:styleId="WWNum30">
    <w:name w:val="WWNum30"/>
    <w:pPr>
      <w:numPr>
        <w:numId w:val="88"/>
      </w:numPr>
    </w:pPr>
  </w:style>
  <w:style w:type="numbering" w:customStyle="1" w:styleId="WWNum55">
    <w:name w:val="WWNum55"/>
    <w:pPr>
      <w:numPr>
        <w:numId w:val="96"/>
      </w:numPr>
    </w:pPr>
  </w:style>
  <w:style w:type="numbering" w:customStyle="1" w:styleId="WWNum91">
    <w:name w:val="WWNum91"/>
    <w:pPr>
      <w:numPr>
        <w:numId w:val="74"/>
      </w:numPr>
    </w:pPr>
  </w:style>
  <w:style w:type="numbering" w:customStyle="1" w:styleId="WWNum31">
    <w:name w:val="WWNum31"/>
    <w:pPr>
      <w:numPr>
        <w:numId w:val="59"/>
      </w:numPr>
    </w:pPr>
  </w:style>
  <w:style w:type="numbering" w:customStyle="1" w:styleId="WWNum94">
    <w:name w:val="WWNum94"/>
    <w:pPr>
      <w:numPr>
        <w:numId w:val="26"/>
      </w:numPr>
    </w:pPr>
  </w:style>
  <w:style w:type="numbering" w:customStyle="1" w:styleId="WWNum64">
    <w:name w:val="WWNum64"/>
    <w:pPr>
      <w:numPr>
        <w:numId w:val="60"/>
      </w:numPr>
    </w:pPr>
  </w:style>
  <w:style w:type="numbering" w:customStyle="1" w:styleId="WWNum33">
    <w:name w:val="WWNum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5274">
      <w:marLeft w:val="0"/>
      <w:marRight w:val="0"/>
      <w:marTop w:val="0"/>
      <w:marBottom w:val="0"/>
      <w:divBdr>
        <w:top w:val="none" w:sz="0" w:space="0" w:color="auto"/>
        <w:left w:val="none" w:sz="0" w:space="0" w:color="auto"/>
        <w:bottom w:val="none" w:sz="0" w:space="0" w:color="auto"/>
        <w:right w:val="none" w:sz="0" w:space="0" w:color="auto"/>
      </w:divBdr>
    </w:div>
    <w:div w:id="349185275">
      <w:marLeft w:val="0"/>
      <w:marRight w:val="0"/>
      <w:marTop w:val="0"/>
      <w:marBottom w:val="0"/>
      <w:divBdr>
        <w:top w:val="none" w:sz="0" w:space="0" w:color="auto"/>
        <w:left w:val="none" w:sz="0" w:space="0" w:color="auto"/>
        <w:bottom w:val="none" w:sz="0" w:space="0" w:color="auto"/>
        <w:right w:val="none" w:sz="0" w:space="0" w:color="auto"/>
      </w:divBdr>
    </w:div>
    <w:div w:id="349185276">
      <w:marLeft w:val="0"/>
      <w:marRight w:val="0"/>
      <w:marTop w:val="0"/>
      <w:marBottom w:val="0"/>
      <w:divBdr>
        <w:top w:val="none" w:sz="0" w:space="0" w:color="auto"/>
        <w:left w:val="none" w:sz="0" w:space="0" w:color="auto"/>
        <w:bottom w:val="none" w:sz="0" w:space="0" w:color="auto"/>
        <w:right w:val="none" w:sz="0" w:space="0" w:color="auto"/>
      </w:divBdr>
    </w:div>
    <w:div w:id="349185277">
      <w:marLeft w:val="0"/>
      <w:marRight w:val="0"/>
      <w:marTop w:val="0"/>
      <w:marBottom w:val="0"/>
      <w:divBdr>
        <w:top w:val="none" w:sz="0" w:space="0" w:color="auto"/>
        <w:left w:val="none" w:sz="0" w:space="0" w:color="auto"/>
        <w:bottom w:val="none" w:sz="0" w:space="0" w:color="auto"/>
        <w:right w:val="none" w:sz="0" w:space="0" w:color="auto"/>
      </w:divBdr>
    </w:div>
    <w:div w:id="349185278">
      <w:marLeft w:val="0"/>
      <w:marRight w:val="0"/>
      <w:marTop w:val="0"/>
      <w:marBottom w:val="0"/>
      <w:divBdr>
        <w:top w:val="none" w:sz="0" w:space="0" w:color="auto"/>
        <w:left w:val="none" w:sz="0" w:space="0" w:color="auto"/>
        <w:bottom w:val="none" w:sz="0" w:space="0" w:color="auto"/>
        <w:right w:val="none" w:sz="0" w:space="0" w:color="auto"/>
      </w:divBdr>
    </w:div>
    <w:div w:id="349185279">
      <w:marLeft w:val="0"/>
      <w:marRight w:val="0"/>
      <w:marTop w:val="0"/>
      <w:marBottom w:val="0"/>
      <w:divBdr>
        <w:top w:val="none" w:sz="0" w:space="0" w:color="auto"/>
        <w:left w:val="none" w:sz="0" w:space="0" w:color="auto"/>
        <w:bottom w:val="none" w:sz="0" w:space="0" w:color="auto"/>
        <w:right w:val="none" w:sz="0" w:space="0" w:color="auto"/>
      </w:divBdr>
    </w:div>
    <w:div w:id="349185280">
      <w:marLeft w:val="0"/>
      <w:marRight w:val="0"/>
      <w:marTop w:val="0"/>
      <w:marBottom w:val="0"/>
      <w:divBdr>
        <w:top w:val="none" w:sz="0" w:space="0" w:color="auto"/>
        <w:left w:val="none" w:sz="0" w:space="0" w:color="auto"/>
        <w:bottom w:val="none" w:sz="0" w:space="0" w:color="auto"/>
        <w:right w:val="none" w:sz="0" w:space="0" w:color="auto"/>
      </w:divBdr>
    </w:div>
    <w:div w:id="349185281">
      <w:marLeft w:val="0"/>
      <w:marRight w:val="0"/>
      <w:marTop w:val="0"/>
      <w:marBottom w:val="0"/>
      <w:divBdr>
        <w:top w:val="none" w:sz="0" w:space="0" w:color="auto"/>
        <w:left w:val="none" w:sz="0" w:space="0" w:color="auto"/>
        <w:bottom w:val="none" w:sz="0" w:space="0" w:color="auto"/>
        <w:right w:val="none" w:sz="0" w:space="0" w:color="auto"/>
      </w:divBdr>
    </w:div>
    <w:div w:id="349185282">
      <w:marLeft w:val="0"/>
      <w:marRight w:val="0"/>
      <w:marTop w:val="0"/>
      <w:marBottom w:val="0"/>
      <w:divBdr>
        <w:top w:val="none" w:sz="0" w:space="0" w:color="auto"/>
        <w:left w:val="none" w:sz="0" w:space="0" w:color="auto"/>
        <w:bottom w:val="none" w:sz="0" w:space="0" w:color="auto"/>
        <w:right w:val="none" w:sz="0" w:space="0" w:color="auto"/>
      </w:divBdr>
    </w:div>
    <w:div w:id="349185283">
      <w:marLeft w:val="0"/>
      <w:marRight w:val="0"/>
      <w:marTop w:val="0"/>
      <w:marBottom w:val="0"/>
      <w:divBdr>
        <w:top w:val="none" w:sz="0" w:space="0" w:color="auto"/>
        <w:left w:val="none" w:sz="0" w:space="0" w:color="auto"/>
        <w:bottom w:val="none" w:sz="0" w:space="0" w:color="auto"/>
        <w:right w:val="none" w:sz="0" w:space="0" w:color="auto"/>
      </w:divBdr>
    </w:div>
    <w:div w:id="349185284">
      <w:marLeft w:val="0"/>
      <w:marRight w:val="0"/>
      <w:marTop w:val="0"/>
      <w:marBottom w:val="0"/>
      <w:divBdr>
        <w:top w:val="none" w:sz="0" w:space="0" w:color="auto"/>
        <w:left w:val="none" w:sz="0" w:space="0" w:color="auto"/>
        <w:bottom w:val="none" w:sz="0" w:space="0" w:color="auto"/>
        <w:right w:val="none" w:sz="0" w:space="0" w:color="auto"/>
      </w:divBdr>
    </w:div>
    <w:div w:id="349185285">
      <w:marLeft w:val="0"/>
      <w:marRight w:val="0"/>
      <w:marTop w:val="0"/>
      <w:marBottom w:val="0"/>
      <w:divBdr>
        <w:top w:val="none" w:sz="0" w:space="0" w:color="auto"/>
        <w:left w:val="none" w:sz="0" w:space="0" w:color="auto"/>
        <w:bottom w:val="none" w:sz="0" w:space="0" w:color="auto"/>
        <w:right w:val="none" w:sz="0" w:space="0" w:color="auto"/>
      </w:divBdr>
    </w:div>
    <w:div w:id="349185286">
      <w:marLeft w:val="0"/>
      <w:marRight w:val="0"/>
      <w:marTop w:val="0"/>
      <w:marBottom w:val="0"/>
      <w:divBdr>
        <w:top w:val="none" w:sz="0" w:space="0" w:color="auto"/>
        <w:left w:val="none" w:sz="0" w:space="0" w:color="auto"/>
        <w:bottom w:val="none" w:sz="0" w:space="0" w:color="auto"/>
        <w:right w:val="none" w:sz="0" w:space="0" w:color="auto"/>
      </w:divBdr>
    </w:div>
    <w:div w:id="349185287">
      <w:marLeft w:val="0"/>
      <w:marRight w:val="0"/>
      <w:marTop w:val="0"/>
      <w:marBottom w:val="0"/>
      <w:divBdr>
        <w:top w:val="none" w:sz="0" w:space="0" w:color="auto"/>
        <w:left w:val="none" w:sz="0" w:space="0" w:color="auto"/>
        <w:bottom w:val="none" w:sz="0" w:space="0" w:color="auto"/>
        <w:right w:val="none" w:sz="0" w:space="0" w:color="auto"/>
      </w:divBdr>
    </w:div>
    <w:div w:id="349185288">
      <w:marLeft w:val="0"/>
      <w:marRight w:val="0"/>
      <w:marTop w:val="0"/>
      <w:marBottom w:val="0"/>
      <w:divBdr>
        <w:top w:val="none" w:sz="0" w:space="0" w:color="auto"/>
        <w:left w:val="none" w:sz="0" w:space="0" w:color="auto"/>
        <w:bottom w:val="none" w:sz="0" w:space="0" w:color="auto"/>
        <w:right w:val="none" w:sz="0" w:space="0" w:color="auto"/>
      </w:divBdr>
    </w:div>
    <w:div w:id="349185289">
      <w:marLeft w:val="0"/>
      <w:marRight w:val="0"/>
      <w:marTop w:val="0"/>
      <w:marBottom w:val="0"/>
      <w:divBdr>
        <w:top w:val="none" w:sz="0" w:space="0" w:color="auto"/>
        <w:left w:val="none" w:sz="0" w:space="0" w:color="auto"/>
        <w:bottom w:val="none" w:sz="0" w:space="0" w:color="auto"/>
        <w:right w:val="none" w:sz="0" w:space="0" w:color="auto"/>
      </w:divBdr>
    </w:div>
    <w:div w:id="349185290">
      <w:marLeft w:val="0"/>
      <w:marRight w:val="0"/>
      <w:marTop w:val="0"/>
      <w:marBottom w:val="0"/>
      <w:divBdr>
        <w:top w:val="none" w:sz="0" w:space="0" w:color="auto"/>
        <w:left w:val="none" w:sz="0" w:space="0" w:color="auto"/>
        <w:bottom w:val="none" w:sz="0" w:space="0" w:color="auto"/>
        <w:right w:val="none" w:sz="0" w:space="0" w:color="auto"/>
      </w:divBdr>
    </w:div>
    <w:div w:id="349185291">
      <w:marLeft w:val="0"/>
      <w:marRight w:val="0"/>
      <w:marTop w:val="0"/>
      <w:marBottom w:val="0"/>
      <w:divBdr>
        <w:top w:val="none" w:sz="0" w:space="0" w:color="auto"/>
        <w:left w:val="none" w:sz="0" w:space="0" w:color="auto"/>
        <w:bottom w:val="none" w:sz="0" w:space="0" w:color="auto"/>
        <w:right w:val="none" w:sz="0" w:space="0" w:color="auto"/>
      </w:divBdr>
    </w:div>
    <w:div w:id="349185292">
      <w:marLeft w:val="0"/>
      <w:marRight w:val="0"/>
      <w:marTop w:val="0"/>
      <w:marBottom w:val="0"/>
      <w:divBdr>
        <w:top w:val="none" w:sz="0" w:space="0" w:color="auto"/>
        <w:left w:val="none" w:sz="0" w:space="0" w:color="auto"/>
        <w:bottom w:val="none" w:sz="0" w:space="0" w:color="auto"/>
        <w:right w:val="none" w:sz="0" w:space="0" w:color="auto"/>
      </w:divBdr>
    </w:div>
    <w:div w:id="349185293">
      <w:marLeft w:val="0"/>
      <w:marRight w:val="0"/>
      <w:marTop w:val="0"/>
      <w:marBottom w:val="0"/>
      <w:divBdr>
        <w:top w:val="none" w:sz="0" w:space="0" w:color="auto"/>
        <w:left w:val="none" w:sz="0" w:space="0" w:color="auto"/>
        <w:bottom w:val="none" w:sz="0" w:space="0" w:color="auto"/>
        <w:right w:val="none" w:sz="0" w:space="0" w:color="auto"/>
      </w:divBdr>
    </w:div>
    <w:div w:id="349185294">
      <w:marLeft w:val="0"/>
      <w:marRight w:val="0"/>
      <w:marTop w:val="0"/>
      <w:marBottom w:val="0"/>
      <w:divBdr>
        <w:top w:val="none" w:sz="0" w:space="0" w:color="auto"/>
        <w:left w:val="none" w:sz="0" w:space="0" w:color="auto"/>
        <w:bottom w:val="none" w:sz="0" w:space="0" w:color="auto"/>
        <w:right w:val="none" w:sz="0" w:space="0" w:color="auto"/>
      </w:divBdr>
    </w:div>
    <w:div w:id="349185295">
      <w:marLeft w:val="0"/>
      <w:marRight w:val="0"/>
      <w:marTop w:val="0"/>
      <w:marBottom w:val="0"/>
      <w:divBdr>
        <w:top w:val="none" w:sz="0" w:space="0" w:color="auto"/>
        <w:left w:val="none" w:sz="0" w:space="0" w:color="auto"/>
        <w:bottom w:val="none" w:sz="0" w:space="0" w:color="auto"/>
        <w:right w:val="none" w:sz="0" w:space="0" w:color="auto"/>
      </w:divBdr>
    </w:div>
    <w:div w:id="349185296">
      <w:marLeft w:val="0"/>
      <w:marRight w:val="0"/>
      <w:marTop w:val="0"/>
      <w:marBottom w:val="0"/>
      <w:divBdr>
        <w:top w:val="none" w:sz="0" w:space="0" w:color="auto"/>
        <w:left w:val="none" w:sz="0" w:space="0" w:color="auto"/>
        <w:bottom w:val="none" w:sz="0" w:space="0" w:color="auto"/>
        <w:right w:val="none" w:sz="0" w:space="0" w:color="auto"/>
      </w:divBdr>
    </w:div>
    <w:div w:id="349185297">
      <w:marLeft w:val="0"/>
      <w:marRight w:val="0"/>
      <w:marTop w:val="0"/>
      <w:marBottom w:val="0"/>
      <w:divBdr>
        <w:top w:val="none" w:sz="0" w:space="0" w:color="auto"/>
        <w:left w:val="none" w:sz="0" w:space="0" w:color="auto"/>
        <w:bottom w:val="none" w:sz="0" w:space="0" w:color="auto"/>
        <w:right w:val="none" w:sz="0" w:space="0" w:color="auto"/>
      </w:divBdr>
    </w:div>
    <w:div w:id="349185298">
      <w:marLeft w:val="0"/>
      <w:marRight w:val="0"/>
      <w:marTop w:val="0"/>
      <w:marBottom w:val="0"/>
      <w:divBdr>
        <w:top w:val="none" w:sz="0" w:space="0" w:color="auto"/>
        <w:left w:val="none" w:sz="0" w:space="0" w:color="auto"/>
        <w:bottom w:val="none" w:sz="0" w:space="0" w:color="auto"/>
        <w:right w:val="none" w:sz="0" w:space="0" w:color="auto"/>
      </w:divBdr>
    </w:div>
    <w:div w:id="349185299">
      <w:marLeft w:val="0"/>
      <w:marRight w:val="0"/>
      <w:marTop w:val="0"/>
      <w:marBottom w:val="0"/>
      <w:divBdr>
        <w:top w:val="none" w:sz="0" w:space="0" w:color="auto"/>
        <w:left w:val="none" w:sz="0" w:space="0" w:color="auto"/>
        <w:bottom w:val="none" w:sz="0" w:space="0" w:color="auto"/>
        <w:right w:val="none" w:sz="0" w:space="0" w:color="auto"/>
      </w:divBdr>
    </w:div>
    <w:div w:id="349185300">
      <w:marLeft w:val="0"/>
      <w:marRight w:val="0"/>
      <w:marTop w:val="0"/>
      <w:marBottom w:val="0"/>
      <w:divBdr>
        <w:top w:val="none" w:sz="0" w:space="0" w:color="auto"/>
        <w:left w:val="none" w:sz="0" w:space="0" w:color="auto"/>
        <w:bottom w:val="none" w:sz="0" w:space="0" w:color="auto"/>
        <w:right w:val="none" w:sz="0" w:space="0" w:color="auto"/>
      </w:divBdr>
    </w:div>
    <w:div w:id="349185301">
      <w:marLeft w:val="0"/>
      <w:marRight w:val="0"/>
      <w:marTop w:val="0"/>
      <w:marBottom w:val="0"/>
      <w:divBdr>
        <w:top w:val="none" w:sz="0" w:space="0" w:color="auto"/>
        <w:left w:val="none" w:sz="0" w:space="0" w:color="auto"/>
        <w:bottom w:val="none" w:sz="0" w:space="0" w:color="auto"/>
        <w:right w:val="none" w:sz="0" w:space="0" w:color="auto"/>
      </w:divBdr>
    </w:div>
    <w:div w:id="349185302">
      <w:marLeft w:val="0"/>
      <w:marRight w:val="0"/>
      <w:marTop w:val="0"/>
      <w:marBottom w:val="0"/>
      <w:divBdr>
        <w:top w:val="none" w:sz="0" w:space="0" w:color="auto"/>
        <w:left w:val="none" w:sz="0" w:space="0" w:color="auto"/>
        <w:bottom w:val="none" w:sz="0" w:space="0" w:color="auto"/>
        <w:right w:val="none" w:sz="0" w:space="0" w:color="auto"/>
      </w:divBdr>
    </w:div>
    <w:div w:id="349185303">
      <w:marLeft w:val="0"/>
      <w:marRight w:val="0"/>
      <w:marTop w:val="0"/>
      <w:marBottom w:val="0"/>
      <w:divBdr>
        <w:top w:val="none" w:sz="0" w:space="0" w:color="auto"/>
        <w:left w:val="none" w:sz="0" w:space="0" w:color="auto"/>
        <w:bottom w:val="none" w:sz="0" w:space="0" w:color="auto"/>
        <w:right w:val="none" w:sz="0" w:space="0" w:color="auto"/>
      </w:divBdr>
    </w:div>
    <w:div w:id="349185304">
      <w:marLeft w:val="0"/>
      <w:marRight w:val="0"/>
      <w:marTop w:val="0"/>
      <w:marBottom w:val="0"/>
      <w:divBdr>
        <w:top w:val="none" w:sz="0" w:space="0" w:color="auto"/>
        <w:left w:val="none" w:sz="0" w:space="0" w:color="auto"/>
        <w:bottom w:val="none" w:sz="0" w:space="0" w:color="auto"/>
        <w:right w:val="none" w:sz="0" w:space="0" w:color="auto"/>
      </w:divBdr>
    </w:div>
    <w:div w:id="349185305">
      <w:marLeft w:val="0"/>
      <w:marRight w:val="0"/>
      <w:marTop w:val="0"/>
      <w:marBottom w:val="0"/>
      <w:divBdr>
        <w:top w:val="none" w:sz="0" w:space="0" w:color="auto"/>
        <w:left w:val="none" w:sz="0" w:space="0" w:color="auto"/>
        <w:bottom w:val="none" w:sz="0" w:space="0" w:color="auto"/>
        <w:right w:val="none" w:sz="0" w:space="0" w:color="auto"/>
      </w:divBdr>
    </w:div>
    <w:div w:id="349185306">
      <w:marLeft w:val="0"/>
      <w:marRight w:val="0"/>
      <w:marTop w:val="0"/>
      <w:marBottom w:val="0"/>
      <w:divBdr>
        <w:top w:val="none" w:sz="0" w:space="0" w:color="auto"/>
        <w:left w:val="none" w:sz="0" w:space="0" w:color="auto"/>
        <w:bottom w:val="none" w:sz="0" w:space="0" w:color="auto"/>
        <w:right w:val="none" w:sz="0" w:space="0" w:color="auto"/>
      </w:divBdr>
    </w:div>
    <w:div w:id="349185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slaskie.pl" TargetMode="External"/><Relationship Id="rId4" Type="http://schemas.openxmlformats.org/officeDocument/2006/relationships/settings" Target="settings.xml"/><Relationship Id="rId9" Type="http://schemas.openxmlformats.org/officeDocument/2006/relationships/hyperlink" Target="http://rpo.slaskie.pl/dokument/wzory_formularzy_i_dokumentow_niezbednych_do_realizacji_projektu_ef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105C-6421-46AF-B538-53448FB5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11681</Words>
  <Characters>70089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Deszczyńska Magdalena</dc:creator>
  <cp:keywords/>
  <dc:description/>
  <cp:lastModifiedBy>Krawiec Radosław</cp:lastModifiedBy>
  <cp:revision>4</cp:revision>
  <cp:lastPrinted>2018-05-22T07:41:00Z</cp:lastPrinted>
  <dcterms:created xsi:type="dcterms:W3CDTF">2018-11-21T13:17:00Z</dcterms:created>
  <dcterms:modified xsi:type="dcterms:W3CDTF">2018-11-29T09:47:00Z</dcterms:modified>
</cp:coreProperties>
</file>