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F14AD8"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F14AD8"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343CF4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F14AD8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03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2126"/>
      </w:tblGrid>
      <w:tr w:rsidR="00F635A8" w:rsidRPr="00FF1ECE" w:rsidTr="00F14AD8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14AD8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3C7BDE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3C7BDE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F14AD8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3C7BD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F14AD8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83523E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3C7BDE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F14AD8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83523E">
            <w:pPr>
              <w:pStyle w:val="Default"/>
              <w:numPr>
                <w:ilvl w:val="0"/>
                <w:numId w:val="1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3C7BDE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140085" w:rsidP="00140085">
            <w:pPr>
              <w:spacing w:before="120" w:after="120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lastRenderedPageBreak/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  <w:p w:rsidR="00924A76" w:rsidRPr="00D8666B" w:rsidRDefault="00924A76" w:rsidP="0014008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3C7BDE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3C7BDE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zatrudnienia, m.in. poprzez pokrycie kosztów subsydiowania zatrudnienia dla osób,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3C7BDE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3C7BDE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3C7BDE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9C6BCA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83523E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9A2278" w:rsidRPr="004343DD" w:rsidRDefault="004343DD" w:rsidP="0083523E">
            <w:pPr>
              <w:pStyle w:val="Default"/>
              <w:numPr>
                <w:ilvl w:val="0"/>
                <w:numId w:val="22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51211F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F14AD8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3C7BDE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E74B5A">
              <w:rPr>
                <w:rFonts w:ascii="Arial" w:hAnsi="Arial" w:cs="Arial"/>
                <w:lang w:eastAsia="pl-PL"/>
              </w:rPr>
              <w:t xml:space="preserve"> </w:t>
            </w:r>
            <w:r w:rsidR="002A50E6" w:rsidRPr="00E74B5A">
              <w:rPr>
                <w:rFonts w:ascii="Arial" w:hAnsi="Arial" w:cs="Arial"/>
                <w:lang w:eastAsia="pl-PL"/>
              </w:rPr>
              <w:t>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zdobyciu doświadczenia zawodowego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m.in. poprzez finansowanie pracy asystenta osoby niepełnosprawnej, którego praca spełnia standardy wyznaczone dla takiej usługi i doposażenie stanowiska pracy do potrzeb osób z niepełnosprawnościami. </w:t>
            </w:r>
          </w:p>
          <w:p w:rsidR="002A50E6" w:rsidRPr="006860CF" w:rsidRDefault="002A50E6" w:rsidP="006860CF">
            <w:pPr>
              <w:pStyle w:val="Akapitzlist"/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left="360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3C7BDE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Pr="003C7BDE">
                <w:rPr>
                  <w:rStyle w:val="Hipercze"/>
                  <w:rFonts w:ascii="Arial" w:hAnsi="Arial" w:cs="Arial"/>
                  <w:szCs w:val="24"/>
                </w:rPr>
                <w:t>http://power.wuppoznan</w:t>
              </w:r>
              <w:bookmarkStart w:id="0" w:name="_GoBack"/>
              <w:bookmarkEnd w:id="0"/>
              <w:r w:rsidRPr="003C7BDE">
                <w:rPr>
                  <w:rStyle w:val="Hipercze"/>
                  <w:rFonts w:ascii="Arial" w:hAnsi="Arial" w:cs="Arial"/>
                  <w:szCs w:val="24"/>
                </w:rPr>
                <w:t>.praca.gov.pl/</w:t>
              </w:r>
            </w:hyperlink>
          </w:p>
        </w:tc>
        <w:tc>
          <w:tcPr>
            <w:tcW w:w="2126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F14AD8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83523E">
            <w:pPr>
              <w:pStyle w:val="Akapitzlist"/>
              <w:numPr>
                <w:ilvl w:val="0"/>
                <w:numId w:val="22"/>
              </w:numPr>
              <w:spacing w:after="120"/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3C7BDE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2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F14AD8">
        <w:trPr>
          <w:trHeight w:val="2292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F14AD8">
        <w:trPr>
          <w:trHeight w:val="2969"/>
        </w:trPr>
        <w:tc>
          <w:tcPr>
            <w:tcW w:w="2376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i merytorycznych pracowników </w:t>
            </w:r>
            <w:r w:rsidRPr="00511B70">
              <w:rPr>
                <w:rFonts w:ascii="Arial" w:hAnsi="Arial" w:cs="Arial"/>
              </w:rPr>
              <w:lastRenderedPageBreak/>
              <w:t>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511B70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dofinansowania zostanie wybrany 1 </w:t>
            </w:r>
            <w:r w:rsidRPr="00511B70">
              <w:rPr>
                <w:rFonts w:ascii="Arial" w:hAnsi="Arial" w:cs="Arial"/>
              </w:rPr>
              <w:lastRenderedPageBreak/>
              <w:t>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14AD8">
        <w:trPr>
          <w:trHeight w:val="78"/>
        </w:trPr>
        <w:tc>
          <w:tcPr>
            <w:tcW w:w="2376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F14AD8">
        <w:trPr>
          <w:trHeight w:val="78"/>
        </w:trPr>
        <w:tc>
          <w:tcPr>
            <w:tcW w:w="2376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3C7BDE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Pr="00D8666B" w:rsidRDefault="00283AB6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3C7BDE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3C7BDE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lastRenderedPageBreak/>
              <w:t>Wysoka jakość polityki na rzecz włączenia społecznego i zawodowego osób niepełnosprawnych</w:t>
            </w:r>
          </w:p>
        </w:tc>
        <w:tc>
          <w:tcPr>
            <w:tcW w:w="2268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lastRenderedPageBreak/>
              <w:t xml:space="preserve">Podnoszenie kompetencji osób </w:t>
            </w:r>
            <w:r w:rsidRPr="00C351BA">
              <w:rPr>
                <w:rFonts w:ascii="Arial" w:hAnsi="Arial" w:cs="Arial"/>
              </w:rPr>
              <w:lastRenderedPageBreak/>
              <w:t xml:space="preserve">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lastRenderedPageBreak/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Ministerstwo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Do dofinansowania 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343CF4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F2B10" w:rsidRPr="00D8666B" w:rsidRDefault="00AF2B10" w:rsidP="0083523E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2191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w zakresie </w:t>
            </w:r>
            <w:r w:rsidRPr="00E7074E">
              <w:rPr>
                <w:rFonts w:ascii="Arial" w:hAnsi="Arial" w:cs="Arial"/>
              </w:rPr>
              <w:t>deinstytucjonalizacji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zostaną wybrane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F14AD8">
        <w:trPr>
          <w:trHeight w:val="78"/>
        </w:trPr>
        <w:tc>
          <w:tcPr>
            <w:tcW w:w="2376" w:type="dxa"/>
          </w:tcPr>
          <w:p w:rsidR="00343CF4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48189E" w:rsidRPr="0048189E" w:rsidRDefault="0048189E" w:rsidP="0083523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3C7BD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lastRenderedPageBreak/>
              <w:t>3%.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F14AD8">
        <w:trPr>
          <w:trHeight w:val="78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i MBA w zakresie zarządzania 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F14AD8">
        <w:trPr>
          <w:trHeight w:val="2110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F14AD8">
        <w:trPr>
          <w:trHeight w:val="2110"/>
        </w:trPr>
        <w:tc>
          <w:tcPr>
            <w:tcW w:w="2376" w:type="dxa"/>
          </w:tcPr>
          <w:p w:rsidR="00343CF4" w:rsidRDefault="009C2F91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9C2F91" w:rsidRPr="00D8666B" w:rsidRDefault="009C2F91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3C7BD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3C7BDE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12191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CC1A42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BF573B">
              <w:rPr>
                <w:rFonts w:ascii="Arial" w:hAnsi="Arial" w:cs="Arial"/>
                <w:lang w:eastAsia="pl-PL"/>
              </w:rPr>
              <w:t>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po rynku pracy (ICT, matematyczno-przyrodniczych, języki obce), nauczania eksperymentalnego, właściwych postaw (kreatywności, innowacyjności, pracy zespołowej) oraz metod zindywidualizowanego podejścia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3C7BDE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CC1A42" w:rsidRPr="00FF1ECE" w:rsidTr="00F14AD8">
        <w:trPr>
          <w:trHeight w:val="78"/>
        </w:trPr>
        <w:tc>
          <w:tcPr>
            <w:tcW w:w="2376" w:type="dxa"/>
          </w:tcPr>
          <w:p w:rsidR="00CC1A42" w:rsidRPr="00D8666B" w:rsidRDefault="00CC1A4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CC1A42" w:rsidRDefault="00CC1A4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C1A42" w:rsidRPr="00D8666B" w:rsidRDefault="00114FA0" w:rsidP="0083523E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</w:t>
            </w:r>
            <w:r w:rsidR="00CC1A42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CC1A42" w:rsidRDefault="00CC1A42" w:rsidP="0083523E">
            <w:pPr>
              <w:spacing w:before="120" w:after="120"/>
              <w:rPr>
                <w:rFonts w:ascii="Arial" w:hAnsi="Arial" w:cs="Arial"/>
              </w:rPr>
            </w:pPr>
            <w:r w:rsidRPr="000407BF">
              <w:rPr>
                <w:rFonts w:ascii="Arial" w:hAnsi="Arial" w:cs="Arial"/>
              </w:rPr>
              <w:t>Tworzenie e-podręczników i rozwijanie e-materiałów dydaktycznych towarzyszących istniejącym e-podręcznikom.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Opracowanie 10125 e-materiałów (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do kształcenia w zakresie rozszerzonym dla szkół ponadpodstawowych kończących się egzaminem maturalnym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t xml:space="preserve">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dla nauczycieli i uczniów do poszczególnych obszarów tematycznych: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fizyki.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chemii.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biologii.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geografii.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j. polskiego.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6.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historii.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filozofii.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wiedzy o społeczeństwie.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matematyki.</w:t>
            </w:r>
          </w:p>
          <w:p w:rsidR="00CC1A42" w:rsidRPr="0083523E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10.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informatyki.</w:t>
            </w:r>
          </w:p>
        </w:tc>
        <w:tc>
          <w:tcPr>
            <w:tcW w:w="1984" w:type="dxa"/>
            <w:gridSpan w:val="2"/>
          </w:tcPr>
          <w:p w:rsidR="00CC1A42" w:rsidRPr="0031062A" w:rsidRDefault="00CC1A42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70 875 000 zł</w:t>
            </w:r>
          </w:p>
        </w:tc>
        <w:tc>
          <w:tcPr>
            <w:tcW w:w="2127" w:type="dxa"/>
            <w:gridSpan w:val="2"/>
          </w:tcPr>
          <w:p w:rsidR="00CC1A42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CC1A42" w:rsidRPr="00D8666B" w:rsidRDefault="003C7BDE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CC1A42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C1A42" w:rsidRDefault="00CC1A42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pierwotnie ogłoszony w 2017 roku został anulowany ze względu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t>na konieczność dostosowania założeń ww. konkursu do zmian planowanych do wprowadzenia w rozporządzeniu Ministra Edukacji Narodowej w sprawie podstawy programowej kształcenia ogólnego dla czteroletniego liceum ogólnokształcącego, pięcioletniego technikum oraz branżowej szkoły II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1DD8" w:rsidRPr="00FF1ECE" w:rsidTr="00F14AD8">
        <w:trPr>
          <w:trHeight w:val="78"/>
        </w:trPr>
        <w:tc>
          <w:tcPr>
            <w:tcW w:w="2376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191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AD8" w:rsidRPr="00FF1ECE" w:rsidTr="00F14AD8">
        <w:trPr>
          <w:trHeight w:val="1552"/>
        </w:trPr>
        <w:tc>
          <w:tcPr>
            <w:tcW w:w="2376" w:type="dxa"/>
          </w:tcPr>
          <w:p w:rsidR="00F14AD8" w:rsidRPr="0083523E" w:rsidRDefault="00F14AD8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268" w:type="dxa"/>
            <w:gridSpan w:val="3"/>
          </w:tcPr>
          <w:p w:rsid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F14AD8" w:rsidRPr="00F14AD8" w:rsidRDefault="00F14AD8" w:rsidP="00F14AD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grudzień 2018</w:t>
            </w:r>
          </w:p>
          <w:p w:rsidR="00F14AD8" w:rsidRDefault="00F14AD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F14AD8" w:rsidRPr="00F14AD8" w:rsidRDefault="00F14AD8" w:rsidP="00F14AD8">
            <w:pPr>
              <w:spacing w:before="40"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Konkurs: Sektorowe Rady ds. Kompetencji</w:t>
            </w:r>
          </w:p>
          <w:p w:rsidR="00F14AD8" w:rsidRPr="00E61B79" w:rsidRDefault="00F14AD8" w:rsidP="00F14AD8">
            <w:pPr>
              <w:spacing w:before="120" w:after="0"/>
              <w:rPr>
                <w:rFonts w:ascii="Arial" w:hAnsi="Arial" w:cs="Aria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Projekty mające na celu powołanie i funkcjonowanie Sektorowych Rad ds. Kompetencji.</w:t>
            </w:r>
          </w:p>
        </w:tc>
        <w:tc>
          <w:tcPr>
            <w:tcW w:w="1984" w:type="dxa"/>
            <w:gridSpan w:val="2"/>
          </w:tcPr>
          <w:p w:rsidR="00F14AD8" w:rsidRPr="00F14AD8" w:rsidRDefault="00F14AD8" w:rsidP="00F14AD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</w:t>
            </w:r>
            <w:r w:rsidR="00140085">
              <w:rPr>
                <w:rFonts w:ascii="Arial" w:hAnsi="Arial" w:cs="Arial"/>
                <w:bCs/>
                <w:lang w:eastAsia="pl-PL"/>
              </w:rPr>
              <w:t> </w:t>
            </w:r>
            <w:r w:rsidRPr="00F14AD8">
              <w:rPr>
                <w:rFonts w:ascii="Arial" w:hAnsi="Arial" w:cs="Arial"/>
                <w:bCs/>
                <w:lang w:eastAsia="pl-PL"/>
              </w:rPr>
              <w:t>000</w:t>
            </w:r>
            <w:r w:rsidR="0014008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14AD8">
              <w:rPr>
                <w:rFonts w:ascii="Arial" w:hAnsi="Arial" w:cs="Arial"/>
                <w:bCs/>
                <w:lang w:eastAsia="pl-PL"/>
              </w:rPr>
              <w:t>zł</w:t>
            </w:r>
          </w:p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(w tym dofinansowanie:</w:t>
            </w:r>
          </w:p>
          <w:p w:rsidR="00F14AD8" w:rsidRPr="00F14AD8" w:rsidRDefault="00F14AD8" w:rsidP="001400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19 800 000zł)</w:t>
            </w:r>
          </w:p>
        </w:tc>
        <w:tc>
          <w:tcPr>
            <w:tcW w:w="2127" w:type="dxa"/>
            <w:gridSpan w:val="2"/>
          </w:tcPr>
          <w:p w:rsidR="00F14AD8" w:rsidRP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Polska Agencja Rozwoju Przedsiębiorczości</w:t>
            </w:r>
            <w:hyperlink r:id="rId39" w:history="1">
              <w:r w:rsidRPr="00F14AD8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F14AD8" w:rsidRPr="00F14AD8" w:rsidRDefault="00F14AD8" w:rsidP="00F14AD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W tym działaniu przewiduje się także projekty realizowane w trybie pozakonkursowym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D8666B" w:rsidRDefault="0074438B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Pr="00D8666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 2018</w:t>
            </w:r>
          </w:p>
        </w:tc>
        <w:tc>
          <w:tcPr>
            <w:tcW w:w="3686" w:type="dxa"/>
            <w:gridSpan w:val="3"/>
          </w:tcPr>
          <w:p w:rsidR="0074438B" w:rsidRPr="00E61B79" w:rsidRDefault="0074438B" w:rsidP="0083523E">
            <w:pPr>
              <w:spacing w:before="120" w:after="0"/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 xml:space="preserve">Zwiększenie oferty pozaszkolnych form kształcenia i uczenia się dorosłych, w tym: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E61B79">
              <w:rPr>
                <w:rFonts w:ascii="Arial" w:hAnsi="Arial" w:cs="Arial"/>
              </w:rPr>
              <w:t>opracowanie modelowych programów kwalifikacyjnych kursów zawodowych,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E61B79">
              <w:rPr>
                <w:rFonts w:ascii="Arial" w:hAnsi="Arial" w:cs="Arial"/>
              </w:rPr>
              <w:t xml:space="preserve">opracowanie modelowych programów kursów umiejętności zawodowych,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61B79">
              <w:rPr>
                <w:rFonts w:ascii="Arial" w:hAnsi="Arial" w:cs="Arial"/>
              </w:rPr>
              <w:t>opracowanie przykładowych programów kursów kompetencji ogólnych,</w:t>
            </w:r>
          </w:p>
          <w:p w:rsidR="0074438B" w:rsidRPr="00D05F76" w:rsidRDefault="0074438B" w:rsidP="0083523E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E61B79">
              <w:rPr>
                <w:rFonts w:ascii="Arial" w:hAnsi="Arial" w:cs="Arial"/>
              </w:rPr>
              <w:t>opracowanie kursów multimedialnych umożliwiających prowadzenie części teoretycznej kursów dla osób dorosłych z wykorzystaniem metod i technik kształcenia na odległość.</w:t>
            </w:r>
          </w:p>
        </w:tc>
        <w:tc>
          <w:tcPr>
            <w:tcW w:w="1984" w:type="dxa"/>
            <w:gridSpan w:val="2"/>
          </w:tcPr>
          <w:p w:rsidR="0074438B" w:rsidRPr="00D05F76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3 070 500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3C7BDE" w:rsidP="0074438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opracowanie modelowych programów nauczania dla kwalifikacyjnych kursów zawodowych (KKZ) zawierających programy nauczania dla kursów umiejętności zawodowych (KUZ) do realizacji w formie stacjonarnej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4438B" w:rsidRPr="00D05F76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74438B" w:rsidRDefault="0074438B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114FA0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74438B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Przygotowanie kadry doradców edukacyjno-zawodowych do wdrożenia wypracowanych rozwiązań, w tym: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a. opracowanie narzędzi i instrumentów diagnozowania lokalnego rynku pracy i rynku kwalifikacji dla doradców edukacyjno-zawodowych, uwzględniających współpracę i wymianę doświadczeń z instytucjami rynku pracy, w tym publicznymi służbami zatrudnienia,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 xml:space="preserve">b. przygotowanie programów szkoleniowych, w tym e-learningowych dla doradców edukacyjno-zawodowych (w związku z uruchomieniem nowych </w:t>
            </w:r>
            <w:r w:rsidRPr="008E00C5">
              <w:rPr>
                <w:rFonts w:ascii="Arial" w:hAnsi="Arial" w:cs="Arial"/>
              </w:rPr>
              <w:lastRenderedPageBreak/>
              <w:t>instrumentów i narzędzi związanych z gromadzeniem i udostępnianiem informacji o możliwych do uzyskania kwalifikacjach),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c. przygotowanie kadry trenerów, którzy będą prowadzili szkolenia dla osób realizujących zadania z zakresu doradztwa edukacyjno-zawodowego w szkołach i placówkach,</w:t>
            </w:r>
          </w:p>
          <w:p w:rsidR="0074438B" w:rsidRPr="00E61B79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d. przygotowanie kadry osób realizujących zadania z zakresu doradztwa edukacyjno-zawodowego w szkołach i placówkach systemu oświaty do stosowania nowych rozwiązań organizacyjno-prawnych w pracy z uczniami i dorosłymi, ze szczególnym uwzględnieniem rozwiązań zintegrowanego systemu kwalifikacji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E61B79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79 150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3C7BDE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74438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zakłada przeszkolenie w ramach minimum 20 godzinnego szkolenia osób realizujących zadania z zakresu doradztwa edukacyjno-zawodowego w szkołach i placówkach systemu oświaty w grupach warsztatowych (maksymalnie 22 osobowych) z zakresu programów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realizacji doradztwa zawodowego i scenariuszy wypracowanych w ramach projektu pozakonkursowego pn. „Efektywne doradztwo edukacyjno-zawodowe dla dzieci, młodzieży i dorosłych”.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342214" w:rsidRDefault="0074438B" w:rsidP="008352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34 650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3C7BDE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Beneficjent zaproponuje a następnie opracuje programy nauczania dla specjalności wyodrębnionych w zawodach.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Programy będą stanowiły uzupełnienie treści kształcenia ujętych w podstawie programowej kształcenia w zawodach dla danego zawodu o umiejętności specjalistyczne zwiększające szanse absolwentów na zatrudnienie.</w:t>
            </w:r>
          </w:p>
          <w:p w:rsidR="0074438B" w:rsidRPr="008E00C5" w:rsidRDefault="0074438B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F14AD8">
        <w:trPr>
          <w:trHeight w:val="4529"/>
        </w:trPr>
        <w:tc>
          <w:tcPr>
            <w:tcW w:w="2376" w:type="dxa"/>
          </w:tcPr>
          <w:p w:rsidR="0074438B" w:rsidRPr="0074438B" w:rsidRDefault="0074438B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2018 r.</w:t>
            </w:r>
          </w:p>
        </w:tc>
        <w:tc>
          <w:tcPr>
            <w:tcW w:w="3686" w:type="dxa"/>
            <w:gridSpan w:val="3"/>
          </w:tcPr>
          <w:p w:rsidR="0074438B" w:rsidRPr="00DC523B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Wypracowanie i upowszechnienie przykładowych rozwiązań w zakresie współpracy szkół zawodowych z wyższymi, w tym: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a) przykładowego programu nauczania dla danego zawodu, uwzględniającego współpracę szkół zawodowych z wyższymi w jego realizacji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b) przykładowej organizacji zajęć dla uczniów przez wykładowców z wykorzystaniem bazy dydaktycznej szkół prowadzących kształcenie zawodowe lub szkół wyższych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c) propozycji działań mających na celu zapoznawanie uczniów i nauczycieli kształcenia zawodowego z nowymi technikami/technologiami stosowanymi w danej branży/zawodzie</w:t>
            </w:r>
          </w:p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d) przykładowych form doskonalenia nauczycieli kształcenia zawodowego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27 621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3C7BDE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Pr="00DC523B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wypracowanie przykładowego programu nauczania dla danego zawodu, uwzględniającego współpracę szkół prowadzących kształcenie zawodowe z uczelniami w jego realizacji w różnych wariantach tej współpracy. Program obejmować będzie następujące warianty współpracy:</w:t>
            </w:r>
          </w:p>
          <w:p w:rsidR="00BD5A86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74438B" w:rsidRPr="0083523E">
              <w:rPr>
                <w:rFonts w:ascii="Arial" w:hAnsi="Arial" w:cs="Arial"/>
                <w:color w:val="000000"/>
              </w:rPr>
              <w:t xml:space="preserve">identyfikację i uszczegółowienie efektów kształcenia z podstawy programowej kształcenia w danym zawodzie, możliwych do realizacji w pełnym cyklu kształcenia w danym zawodzie, w ramach współpracy szkół prowadzących </w:t>
            </w:r>
            <w:r w:rsidR="0074438B" w:rsidRPr="0083523E">
              <w:rPr>
                <w:rFonts w:ascii="Arial" w:hAnsi="Arial" w:cs="Arial"/>
                <w:color w:val="000000"/>
              </w:rPr>
              <w:lastRenderedPageBreak/>
              <w:t>kształcenie w danym zawodzie z uczelniami,</w:t>
            </w:r>
          </w:p>
          <w:p w:rsidR="0074438B" w:rsidRPr="0083523E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438B" w:rsidRPr="0083523E">
              <w:rPr>
                <w:rFonts w:ascii="Arial" w:hAnsi="Arial" w:cs="Arial"/>
                <w:color w:val="000000"/>
              </w:rPr>
              <w:t>program realizacji specjalizacji w danym zawodzie opracowany we współpracy z pracodawcą właściwym dla tego zawodu.</w:t>
            </w:r>
          </w:p>
        </w:tc>
      </w:tr>
      <w:tr w:rsidR="00F635A8" w:rsidRPr="00FF1ECE" w:rsidTr="00F14AD8">
        <w:trPr>
          <w:trHeight w:val="1552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3C7BD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z zakresu mediacji w sprawach gospodarczych oraz wiedzy pozaprawnej przydatnej do pomocy stronom przy rozwiązywaniu spraw cywilnych o charakterze gospodarczym.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3C7BDE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zakresu prawa gospodarczego publicznego i prywatnego/ prawa cywilnego oraz wiedzy pozaprawnej przydatnej do rozstrzygania spraw karnych i cywilnych o charakterze gospodarczym oraz ścigania przestępczości gospodarczej.</w:t>
            </w:r>
          </w:p>
        </w:tc>
      </w:tr>
      <w:tr w:rsidR="00E14C07" w:rsidRPr="00FF1ECE" w:rsidTr="00F14AD8">
        <w:trPr>
          <w:trHeight w:val="78"/>
        </w:trPr>
        <w:tc>
          <w:tcPr>
            <w:tcW w:w="2376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sędziów, urzędników i innych pracowników zatrudnionych w sądach powszechnych, prokuratorów, urzędników i innych pracowników powszechnych jednostek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metod i narzędzi niezbędnych do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skutecznej komunikacji ze stronami sporu sądowego.</w:t>
            </w:r>
          </w:p>
        </w:tc>
      </w:tr>
      <w:tr w:rsidR="00B820B0" w:rsidRPr="00FF1ECE" w:rsidTr="00F14AD8">
        <w:trPr>
          <w:trHeight w:val="78"/>
        </w:trPr>
        <w:tc>
          <w:tcPr>
            <w:tcW w:w="2376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JST w zakresie m.in. obsługi podatkowej, stosowania  narzędzi elektronicznych, 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wdrażanie rozwiązań zarządczych w urzędach JST poprawiających jakość obsługi przedsiębiorców w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 xml:space="preserve">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>, Instytut Geografii i Przestrzennego Zagospodarowania PAN. Na etapie 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lastRenderedPageBreak/>
              <w:t>W projektach wymagane będzie wniesienie wkładu własnego na poziomie min. 15,72% kosztów kwalifikowalnych.</w:t>
            </w:r>
          </w:p>
        </w:tc>
      </w:tr>
      <w:tr w:rsidR="0035327F" w:rsidRPr="00FF1ECE" w:rsidTr="00F14AD8">
        <w:trPr>
          <w:trHeight w:val="1094"/>
        </w:trPr>
        <w:tc>
          <w:tcPr>
            <w:tcW w:w="2376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doskonalenie kompetencji kadr JST w zakresie 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elektronizacja procesu obsługi inwestora w szczególności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14AD8">
        <w:trPr>
          <w:trHeight w:val="1093"/>
        </w:trPr>
        <w:tc>
          <w:tcPr>
            <w:tcW w:w="2376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3C7BDE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3C7BDE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realizacji w ramach projektu na podstawie ww. typu operacji będą mogły być przeprowadzone po wejściu w życie zmian w Programie oraz wprowadzeniu zmian w Szczegółowym </w:t>
            </w:r>
            <w:r w:rsidRPr="000148A6">
              <w:rPr>
                <w:rFonts w:ascii="Arial" w:hAnsi="Arial" w:cs="Arial"/>
              </w:rPr>
              <w:lastRenderedPageBreak/>
              <w:t>Opisie Osi Priorytetowych PO WER.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83523E">
            <w:pPr>
              <w:spacing w:before="120" w:after="12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3C7BDE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Pr="000148A6" w:rsidRDefault="000148A6" w:rsidP="00A32B7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F14AD8">
        <w:trPr>
          <w:trHeight w:val="1093"/>
        </w:trPr>
        <w:tc>
          <w:tcPr>
            <w:tcW w:w="2376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191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09B5" w:rsidRPr="00FF1ECE" w:rsidTr="00F14AD8">
        <w:trPr>
          <w:trHeight w:val="1093"/>
        </w:trPr>
        <w:tc>
          <w:tcPr>
            <w:tcW w:w="2376" w:type="dxa"/>
          </w:tcPr>
          <w:p w:rsidR="003D09B5" w:rsidRDefault="003D09B5" w:rsidP="00525916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D09B5">
              <w:rPr>
                <w:rFonts w:ascii="Arial" w:eastAsia="Times New Roman" w:hAnsi="Arial" w:cs="Arial"/>
                <w:b/>
                <w:bCs/>
                <w:lang w:eastAsia="pl-PL"/>
              </w:rPr>
              <w:t>Działanie 2.20</w:t>
            </w:r>
            <w:r w:rsidRPr="003D09B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D09B5" w:rsidRPr="003D09B5" w:rsidRDefault="003D09B5" w:rsidP="003D09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Wysokiej jakości dialog społeczny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w zakresie dostosowania systemów edukacji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i szkolenia do potrzeb rynku pracy</w:t>
            </w:r>
          </w:p>
          <w:p w:rsidR="003D09B5" w:rsidRDefault="003D09B5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3D09B5" w:rsidRPr="003D09B5" w:rsidRDefault="003D09B5" w:rsidP="003D09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Nabór</w:t>
            </w:r>
            <w:r w:rsidRPr="003D09B5">
              <w:rPr>
                <w:rFonts w:ascii="Arial" w:eastAsia="Times New Roman" w:hAnsi="Arial" w:cs="Arial"/>
                <w:lang w:eastAsia="pl-PL"/>
              </w:rPr>
              <w:br/>
              <w:t>wrzesień 2018 r.</w:t>
            </w:r>
          </w:p>
          <w:p w:rsidR="003D09B5" w:rsidRDefault="003D09B5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D09B5" w:rsidRPr="003D09B5" w:rsidRDefault="003D09B5" w:rsidP="00525916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Real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izacja i upowszechnianie badań </w:t>
            </w:r>
            <w:r w:rsidRPr="003D09B5">
              <w:rPr>
                <w:rFonts w:ascii="Arial" w:eastAsia="Times New Roman" w:hAnsi="Arial" w:cs="Arial"/>
                <w:lang w:eastAsia="pl-PL"/>
              </w:rPr>
              <w:t>i analiz w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 zakresie polityki rynku pracy </w:t>
            </w:r>
            <w:r w:rsidRPr="003D09B5">
              <w:rPr>
                <w:rFonts w:ascii="Arial" w:eastAsia="Times New Roman" w:hAnsi="Arial" w:cs="Arial"/>
                <w:lang w:eastAsia="pl-PL"/>
              </w:rPr>
              <w:t>i dostosowania do jego potrzeb systemów edukacji i szkolenia</w:t>
            </w:r>
          </w:p>
          <w:p w:rsidR="003D09B5" w:rsidRDefault="003D09B5" w:rsidP="0052591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3D09B5" w:rsidRPr="00525916" w:rsidRDefault="003D09B5" w:rsidP="0052591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>5 250 000 zł</w:t>
            </w:r>
          </w:p>
          <w:p w:rsidR="003D09B5" w:rsidRDefault="003D09B5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D09B5" w:rsidRPr="0067066F" w:rsidRDefault="0067066F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5916">
              <w:rPr>
                <w:rFonts w:ascii="Arial" w:hAnsi="Arial" w:cs="Arial"/>
              </w:rPr>
              <w:t>Ministerstwo Rodziny Pracy i Polityki Społecznej</w:t>
            </w:r>
          </w:p>
        </w:tc>
        <w:tc>
          <w:tcPr>
            <w:tcW w:w="2126" w:type="dxa"/>
          </w:tcPr>
          <w:p w:rsidR="0067066F" w:rsidRPr="00525916" w:rsidRDefault="0067066F" w:rsidP="00525916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 xml:space="preserve">Wymagany wkład własny beneficjenta </w:t>
            </w:r>
            <w:r w:rsidRPr="00525916">
              <w:rPr>
                <w:rFonts w:ascii="Arial" w:eastAsia="Times New Roman" w:hAnsi="Arial" w:cs="Arial"/>
                <w:lang w:eastAsia="pl-PL"/>
              </w:rPr>
              <w:br/>
              <w:t>w wysokości min. 3%.</w:t>
            </w:r>
          </w:p>
          <w:p w:rsidR="003D09B5" w:rsidRDefault="003D09B5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68D" w:rsidRPr="00FF1ECE" w:rsidTr="00F14AD8">
        <w:trPr>
          <w:trHeight w:val="1093"/>
        </w:trPr>
        <w:tc>
          <w:tcPr>
            <w:tcW w:w="2376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3D09B5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lipiec </w:t>
            </w:r>
            <w:r w:rsidR="006E568D">
              <w:rPr>
                <w:rFonts w:ascii="Arial" w:eastAsia="Times New Roman" w:hAnsi="Arial" w:cs="Arial"/>
                <w:color w:val="000000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3D09B5" w:rsidRDefault="006E568D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  <w:r w:rsidR="003D09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 xml:space="preserve">(w tym dofinansowanie: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45 630 000,00 zł)</w:t>
            </w:r>
          </w:p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6E568D" w:rsidRDefault="006E568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3C7BDE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0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6E568D" w:rsidRPr="004F1CC1" w:rsidRDefault="003F184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5259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3C7BDE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1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55 578 500,00 zł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(w tym dofinansowanie: 50 020 650,00 zł)</w:t>
            </w:r>
          </w:p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3C7BDE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2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3C7BD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14AD8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14AD8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3523E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12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3C7BD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14AD8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F14AD8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Zarządzanie w instytucjach szkolnictwa </w:t>
            </w:r>
            <w:r w:rsidRPr="00D8666B">
              <w:rPr>
                <w:rFonts w:ascii="Arial" w:hAnsi="Arial" w:cs="Arial"/>
                <w:i/>
              </w:rPr>
              <w:lastRenderedPageBreak/>
              <w:t>wyższego</w:t>
            </w:r>
          </w:p>
        </w:tc>
        <w:tc>
          <w:tcPr>
            <w:tcW w:w="11988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F14AD8">
        <w:trPr>
          <w:trHeight w:val="614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IV Innowacje społeczne i współpraca ponadnarodowa</w:t>
            </w: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3C7BDE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3C7BDE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F14AD8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lastRenderedPageBreak/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AB30BB" w:rsidRPr="00BD2987" w:rsidRDefault="003C7BDE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F14AD8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8A33F3">
              <w:rPr>
                <w:rFonts w:ascii="Arial" w:hAnsi="Arial" w:cs="Arial"/>
                <w:lang w:eastAsia="pl-PL"/>
              </w:rPr>
              <w:t>m</w:t>
            </w:r>
            <w:r>
              <w:rPr>
                <w:rFonts w:ascii="Arial" w:hAnsi="Arial" w:cs="Arial"/>
                <w:lang w:eastAsia="pl-PL"/>
              </w:rPr>
              <w:t xml:space="preserve">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3C7BDE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F14AD8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3C7BDE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</w:t>
            </w:r>
            <w:r>
              <w:rPr>
                <w:rFonts w:ascii="Arial" w:hAnsi="Arial" w:cs="Arial"/>
              </w:rPr>
              <w:lastRenderedPageBreak/>
              <w:t>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3C7BDE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</w:t>
            </w:r>
            <w:r w:rsidR="008A33F3">
              <w:rPr>
                <w:rFonts w:ascii="Arial" w:hAnsi="Arial" w:cs="Arial"/>
                <w:lang w:eastAsia="pl-PL"/>
              </w:rPr>
              <w:t>: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AB30BB">
              <w:rPr>
                <w:rFonts w:ascii="Arial" w:hAnsi="Arial" w:cs="Arial"/>
                <w:lang w:eastAsia="pl-PL"/>
              </w:rPr>
              <w:t>wrzesień 2018</w:t>
            </w:r>
          </w:p>
          <w:p w:rsidR="006860CF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</w:t>
            </w:r>
            <w:r w:rsidR="008A33F3">
              <w:rPr>
                <w:rFonts w:ascii="Arial" w:hAnsi="Arial" w:cs="Arial"/>
                <w:lang w:eastAsia="pl-PL"/>
              </w:rPr>
              <w:t xml:space="preserve">: </w:t>
            </w:r>
          </w:p>
          <w:p w:rsidR="00137ADC" w:rsidRPr="00AB30BB" w:rsidRDefault="006860CF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137ADC" w:rsidRPr="00AB30BB">
              <w:rPr>
                <w:rFonts w:ascii="Arial" w:hAnsi="Arial" w:cs="Arial"/>
                <w:lang w:eastAsia="pl-PL"/>
              </w:rPr>
              <w:t>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Default="003C7BDE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988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3C7BDE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3C7BDE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2A50E6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="00137ADC"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3C7BDE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1C3409" w:rsidRPr="00330C40" w:rsidRDefault="001C3409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1C3409" w:rsidRPr="00D8666B" w:rsidRDefault="001C3409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1C3409" w:rsidRDefault="001C34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1C3409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1C3409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</w:t>
            </w:r>
            <w:r w:rsidR="00001387">
              <w:rPr>
                <w:rStyle w:val="Teksttreci11pt"/>
                <w:b w:val="0"/>
                <w:color w:val="000000"/>
              </w:rPr>
              <w:t>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 w:rsidR="00001387">
              <w:rPr>
                <w:rStyle w:val="Teksttreci11pt"/>
                <w:b w:val="0"/>
                <w:color w:val="000000"/>
              </w:rPr>
              <w:t xml:space="preserve"> w zakresie </w:t>
            </w:r>
            <w:r w:rsidR="00001387"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płuc</w:t>
            </w:r>
            <w:r w:rsidR="00001387"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3C7BD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7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Default="003C7BDE" w:rsidP="006860CF">
            <w:pPr>
              <w:jc w:val="center"/>
              <w:rPr>
                <w:rStyle w:val="Teksttreci11pt"/>
                <w:color w:val="000000"/>
              </w:rPr>
            </w:pPr>
            <w:hyperlink r:id="rId68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001387" w:rsidRPr="006860CF" w:rsidRDefault="00001387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nowotwor</w:t>
            </w:r>
            <w:r w:rsidR="00721DFA">
              <w:rPr>
                <w:rStyle w:val="Teksttreci11pt"/>
                <w:b w:val="0"/>
                <w:color w:val="000000"/>
              </w:rPr>
              <w:t>ów</w:t>
            </w:r>
            <w:r>
              <w:rPr>
                <w:rStyle w:val="Teksttreci11pt"/>
                <w:b w:val="0"/>
                <w:color w:val="000000"/>
              </w:rPr>
              <w:t xml:space="preserve"> skóry.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3C7BD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9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osteoporozy.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3C7BD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0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j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3C7BD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1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  <w:r w:rsidR="00721DFA">
              <w:rPr>
                <w:rFonts w:ascii="Arial" w:hAnsi="Arial" w:cs="Arial"/>
                <w:lang w:eastAsia="pl-PL"/>
              </w:rPr>
              <w:t xml:space="preserve"> kwartał 2018 r.</w:t>
            </w:r>
          </w:p>
        </w:tc>
        <w:tc>
          <w:tcPr>
            <w:tcW w:w="3544" w:type="dxa"/>
            <w:gridSpan w:val="2"/>
          </w:tcPr>
          <w:p w:rsidR="00721DFA" w:rsidRPr="00001387" w:rsidRDefault="00721DFA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3C7BD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721DFA" w:rsidRDefault="00721DFA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721DFA" w:rsidRDefault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3C7BD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721DFA" w:rsidRDefault="00721DFA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3C7BD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</w:r>
            <w:r w:rsidRPr="00D8666B">
              <w:rPr>
                <w:rFonts w:ascii="Arial" w:hAnsi="Arial" w:cs="Arial"/>
                <w:i/>
                <w:lang w:eastAsia="pl-PL"/>
              </w:rPr>
              <w:lastRenderedPageBreak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137ADC" w:rsidRPr="00D8666B" w:rsidRDefault="009A4427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 xml:space="preserve">Szkolenia pracowników administracyjnych i zarządzających podmiotami leczniczymi jak również przedstawicieli płatnika i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podmiotów tworzących służące  poprawie efektywności funkcjonowania systemu ochrony zdrowia, ze szczególnym uwzględnieniem  rozwoju zdolności analitycznych i audytu wewnętrznego w jednostkach 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</w:t>
            </w:r>
            <w:r w:rsidR="00763D5E"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 w:rsidR="00763D5E"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C7BDE" w:rsidP="00D50346">
            <w:pPr>
              <w:jc w:val="center"/>
              <w:rPr>
                <w:rStyle w:val="Teksttreci11pt"/>
                <w:color w:val="000000"/>
              </w:rPr>
            </w:pPr>
            <w:hyperlink r:id="rId75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83523E" w:rsidRDefault="00137ADC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>W tym działaniu przewiduje się także projekty realizowane w trybie pozakonkursowym</w:t>
            </w: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C7BDE" w:rsidP="00D50346">
            <w:pPr>
              <w:jc w:val="center"/>
              <w:rPr>
                <w:rStyle w:val="Teksttreci11pt"/>
                <w:color w:val="000000"/>
              </w:rPr>
            </w:pPr>
            <w:hyperlink r:id="rId76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0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C7BDE" w:rsidP="00110331">
            <w:pPr>
              <w:jc w:val="center"/>
              <w:rPr>
                <w:rStyle w:val="Teksttreci11pt"/>
                <w:color w:val="000000"/>
              </w:rPr>
            </w:pPr>
            <w:hyperlink r:id="rId77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C7BDE" w:rsidP="00110331">
            <w:pPr>
              <w:jc w:val="center"/>
              <w:rPr>
                <w:rStyle w:val="Teksttreci11pt"/>
                <w:color w:val="000000"/>
              </w:rPr>
            </w:pPr>
            <w:hyperlink r:id="rId78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Kształcenie podyplomowe lekarzy realizowane w innych formach niż specjalizacje w obszarach istotnych z punktu widzenia potrzeb epidemiologiczno-demograficznych kraju, ze szczególnym uwzględnieniem 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3C7BDE" w:rsidP="00110331">
            <w:pPr>
              <w:jc w:val="center"/>
              <w:rPr>
                <w:rStyle w:val="Teksttreci11pt"/>
                <w:color w:val="000000"/>
              </w:rPr>
            </w:pPr>
            <w:hyperlink r:id="rId79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B5" w:rsidRDefault="003D09B5" w:rsidP="00946CD5">
      <w:pPr>
        <w:spacing w:after="0" w:line="240" w:lineRule="auto"/>
      </w:pPr>
      <w:r>
        <w:separator/>
      </w:r>
    </w:p>
  </w:endnote>
  <w:end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B5" w:rsidRDefault="003D09B5" w:rsidP="00946CD5">
      <w:pPr>
        <w:spacing w:after="0" w:line="240" w:lineRule="auto"/>
      </w:pPr>
      <w:r>
        <w:separator/>
      </w:r>
    </w:p>
  </w:footnote>
  <w:foot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footnote>
  <w:footnote w:id="1">
    <w:p w:rsidR="003D09B5" w:rsidRPr="000017C1" w:rsidRDefault="003D09B5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3D09B5" w:rsidRPr="00ED2E5F" w:rsidRDefault="003D09B5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3D09B5" w:rsidRPr="00A10A03" w:rsidRDefault="003D09B5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3D09B5" w:rsidRDefault="003D09B5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3D09B5" w:rsidRDefault="003D09B5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3D09B5" w:rsidRPr="00CE5F86" w:rsidRDefault="003D09B5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3D09B5" w:rsidRDefault="003D09B5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Pr="009A2278" w:rsidRDefault="003D09B5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1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2"/>
  </w:num>
  <w:num w:numId="5">
    <w:abstractNumId w:val="11"/>
  </w:num>
  <w:num w:numId="6">
    <w:abstractNumId w:val="4"/>
  </w:num>
  <w:num w:numId="7">
    <w:abstractNumId w:val="24"/>
  </w:num>
  <w:num w:numId="8">
    <w:abstractNumId w:val="23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25"/>
  </w:num>
  <w:num w:numId="14">
    <w:abstractNumId w:val="19"/>
  </w:num>
  <w:num w:numId="15">
    <w:abstractNumId w:val="8"/>
  </w:num>
  <w:num w:numId="16">
    <w:abstractNumId w:val="2"/>
  </w:num>
  <w:num w:numId="17">
    <w:abstractNumId w:val="26"/>
  </w:num>
  <w:num w:numId="18">
    <w:abstractNumId w:val="17"/>
  </w:num>
  <w:num w:numId="19">
    <w:abstractNumId w:val="0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8"/>
  </w:num>
  <w:num w:numId="27">
    <w:abstractNumId w:val="6"/>
  </w:num>
  <w:num w:numId="28">
    <w:abstractNumId w:val="10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3CF4"/>
    <w:rsid w:val="0034618C"/>
    <w:rsid w:val="00346A25"/>
    <w:rsid w:val="003473B3"/>
    <w:rsid w:val="0035327F"/>
    <w:rsid w:val="00395238"/>
    <w:rsid w:val="003A04F4"/>
    <w:rsid w:val="003B31CB"/>
    <w:rsid w:val="003C4876"/>
    <w:rsid w:val="003C7BDE"/>
    <w:rsid w:val="003D09B5"/>
    <w:rsid w:val="003D1DD8"/>
    <w:rsid w:val="003D3F75"/>
    <w:rsid w:val="003E4559"/>
    <w:rsid w:val="003E724B"/>
    <w:rsid w:val="003F184D"/>
    <w:rsid w:val="003F3E87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11B70"/>
    <w:rsid w:val="00525916"/>
    <w:rsid w:val="005320F9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A4427"/>
    <w:rsid w:val="009C2654"/>
    <w:rsid w:val="009C2F91"/>
    <w:rsid w:val="009C6BCA"/>
    <w:rsid w:val="009C7F77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http://www.parp.gov.pl/index/main/" TargetMode="External"/><Relationship Id="rId21" Type="http://schemas.openxmlformats.org/officeDocument/2006/relationships/hyperlink" Target="http://power.wuppoznan.praca.gov.pl/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power.gov.pl" TargetMode="External"/><Relationship Id="rId50" Type="http://schemas.openxmlformats.org/officeDocument/2006/relationships/hyperlink" Target="file:///E:\www.parp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E: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cpe.gov.pl" TargetMode="External"/><Relationship Id="rId74" Type="http://schemas.openxmlformats.org/officeDocument/2006/relationships/hyperlink" Target="http://zdrowie.gov.pl/power" TargetMode="External"/><Relationship Id="rId79" Type="http://schemas.openxmlformats.org/officeDocument/2006/relationships/hyperlink" Target="http://zdrowie.gov.pl/power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www.ms.gov.pl" TargetMode="External"/><Relationship Id="rId52" Type="http://schemas.openxmlformats.org/officeDocument/2006/relationships/hyperlink" Target="file:///E:\www.parp.gov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http://zdrowie.gov.pl/power" TargetMode="External"/><Relationship Id="rId78" Type="http://schemas.openxmlformats.org/officeDocument/2006/relationships/hyperlink" Target="http://zdrowie.gov.pl/power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power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\www.parp.gov.pl" TargetMode="External"/><Relationship Id="rId72" Type="http://schemas.openxmlformats.org/officeDocument/2006/relationships/hyperlink" Target="http://zdrowie.gov.pl/power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http://zdrowie.gov.pl/power" TargetMode="Externa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yperlink" Target="http://zdrowie.gov.pl/pow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powe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A2F1-9244-42B4-85AD-7CC7A6C7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72</Pages>
  <Words>11608</Words>
  <Characters>69653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81099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Ciecierska</cp:lastModifiedBy>
  <cp:revision>4</cp:revision>
  <cp:lastPrinted>2017-04-06T10:46:00Z</cp:lastPrinted>
  <dcterms:created xsi:type="dcterms:W3CDTF">2018-08-30T06:20:00Z</dcterms:created>
  <dcterms:modified xsi:type="dcterms:W3CDTF">2018-08-31T10:40:00Z</dcterms:modified>
</cp:coreProperties>
</file>