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A5A73" w14:textId="1731DD5A" w:rsidR="00B62CDD" w:rsidRPr="00B047B5" w:rsidRDefault="00B62CDD" w:rsidP="009264AC">
      <w:pPr>
        <w:pStyle w:val="Nagwekspisutreci"/>
        <w:jc w:val="center"/>
        <w:rPr>
          <w:rFonts w:ascii="Calibri" w:hAnsi="Calibri"/>
          <w:bCs w:val="0"/>
          <w:color w:val="auto"/>
          <w:u w:val="single"/>
        </w:rPr>
      </w:pPr>
      <w:r w:rsidRPr="00B047B5">
        <w:rPr>
          <w:rFonts w:ascii="Calibri" w:hAnsi="Calibri"/>
          <w:bCs w:val="0"/>
          <w:color w:val="auto"/>
          <w:u w:val="single"/>
        </w:rPr>
        <w:t>Regulamin konkursu</w:t>
      </w:r>
    </w:p>
    <w:p w14:paraId="15C78E8C" w14:textId="714FDCAB" w:rsidR="009264AC" w:rsidRPr="00B047B5" w:rsidRDefault="009264AC" w:rsidP="009264AC">
      <w:pPr>
        <w:pStyle w:val="Nagwekspisutreci"/>
        <w:jc w:val="center"/>
        <w:rPr>
          <w:rFonts w:ascii="Calibri" w:hAnsi="Calibri"/>
          <w:bCs w:val="0"/>
          <w:i/>
          <w:color w:val="auto"/>
        </w:rPr>
      </w:pPr>
      <w:r w:rsidRPr="00B047B5">
        <w:rPr>
          <w:rFonts w:ascii="Calibri" w:hAnsi="Calibri"/>
          <w:bCs w:val="0"/>
          <w:color w:val="auto"/>
        </w:rPr>
        <w:t xml:space="preserve">VIII Oś priorytetowa </w:t>
      </w:r>
      <w:r w:rsidRPr="00B047B5">
        <w:rPr>
          <w:rFonts w:ascii="Calibri" w:hAnsi="Calibri"/>
          <w:bCs w:val="0"/>
          <w:i/>
          <w:color w:val="auto"/>
        </w:rPr>
        <w:t>Ochrona dziedzictwa kulturowego i rozwój zasobów kultury</w:t>
      </w:r>
    </w:p>
    <w:p w14:paraId="1FD18A87" w14:textId="44BC2101" w:rsidR="009264AC" w:rsidRPr="00B047B5" w:rsidRDefault="009264AC" w:rsidP="009264AC">
      <w:pPr>
        <w:jc w:val="center"/>
        <w:rPr>
          <w:b/>
          <w:sz w:val="28"/>
          <w:szCs w:val="28"/>
        </w:rPr>
      </w:pPr>
      <w:r w:rsidRPr="00B047B5">
        <w:rPr>
          <w:b/>
          <w:sz w:val="28"/>
          <w:szCs w:val="28"/>
        </w:rPr>
        <w:t>Program Operacyjny Infrastruktura i Środowisko 2014-2020</w:t>
      </w:r>
    </w:p>
    <w:p w14:paraId="55246F1F" w14:textId="77777777" w:rsidR="009264AC" w:rsidRPr="00B047B5" w:rsidRDefault="009264AC" w:rsidP="009264AC">
      <w:pPr>
        <w:pStyle w:val="Nagwekspisutreci"/>
        <w:jc w:val="center"/>
        <w:rPr>
          <w:rFonts w:ascii="Calibri" w:hAnsi="Calibri"/>
          <w:sz w:val="22"/>
          <w:szCs w:val="22"/>
        </w:rPr>
      </w:pPr>
    </w:p>
    <w:p w14:paraId="71C7D7A5" w14:textId="77777777" w:rsidR="009264AC" w:rsidRPr="00B047B5" w:rsidRDefault="009264AC" w:rsidP="009264AC">
      <w:pPr>
        <w:pStyle w:val="Nagwekspisutreci"/>
        <w:jc w:val="center"/>
        <w:rPr>
          <w:rFonts w:ascii="Calibri" w:hAnsi="Calibri"/>
          <w:sz w:val="22"/>
          <w:szCs w:val="22"/>
        </w:rPr>
      </w:pPr>
    </w:p>
    <w:p w14:paraId="1AA8B78D" w14:textId="77777777" w:rsidR="009264AC" w:rsidRPr="00B047B5" w:rsidRDefault="009264AC" w:rsidP="009264AC">
      <w:pPr>
        <w:pStyle w:val="Nagwekspisutreci"/>
        <w:jc w:val="center"/>
        <w:rPr>
          <w:rFonts w:ascii="Calibri" w:hAnsi="Calibri"/>
          <w:sz w:val="22"/>
          <w:szCs w:val="22"/>
        </w:rPr>
      </w:pPr>
    </w:p>
    <w:p w14:paraId="55965132" w14:textId="77777777" w:rsidR="009264AC" w:rsidRPr="00B047B5" w:rsidRDefault="009264AC" w:rsidP="009264AC">
      <w:pPr>
        <w:pStyle w:val="Nagwekspisutreci"/>
        <w:jc w:val="center"/>
        <w:rPr>
          <w:rFonts w:ascii="Calibri" w:hAnsi="Calibri"/>
          <w:sz w:val="22"/>
          <w:szCs w:val="22"/>
        </w:rPr>
      </w:pPr>
    </w:p>
    <w:p w14:paraId="76572DBC" w14:textId="7B590953" w:rsidR="00862179" w:rsidRPr="00B047B5" w:rsidRDefault="00862179" w:rsidP="009264AC">
      <w:pPr>
        <w:pStyle w:val="Nagwekspisutreci"/>
        <w:jc w:val="center"/>
        <w:rPr>
          <w:rFonts w:ascii="Calibri" w:hAnsi="Calibri"/>
          <w:sz w:val="22"/>
          <w:szCs w:val="22"/>
        </w:rPr>
      </w:pPr>
    </w:p>
    <w:p w14:paraId="6A8604E0" w14:textId="77777777" w:rsidR="00862179" w:rsidRPr="00B047B5" w:rsidRDefault="00862179" w:rsidP="00862179"/>
    <w:p w14:paraId="71A1B463" w14:textId="77777777" w:rsidR="00862179" w:rsidRPr="00B047B5" w:rsidRDefault="00862179" w:rsidP="00862179"/>
    <w:p w14:paraId="7AF3DF31" w14:textId="77777777" w:rsidR="00862179" w:rsidRPr="00B047B5" w:rsidRDefault="00862179" w:rsidP="00862179"/>
    <w:p w14:paraId="6E899111" w14:textId="77777777" w:rsidR="00862179" w:rsidRPr="00B047B5" w:rsidRDefault="00862179" w:rsidP="00862179"/>
    <w:p w14:paraId="47821105" w14:textId="77777777" w:rsidR="00862179" w:rsidRPr="00B047B5" w:rsidRDefault="00862179" w:rsidP="00862179"/>
    <w:p w14:paraId="4EA40AC3" w14:textId="77777777" w:rsidR="00862179" w:rsidRPr="00B047B5" w:rsidRDefault="00862179" w:rsidP="00862179"/>
    <w:p w14:paraId="0A740FED" w14:textId="77777777" w:rsidR="00862179" w:rsidRPr="00B047B5" w:rsidRDefault="00862179" w:rsidP="00862179"/>
    <w:p w14:paraId="3A7C2A22" w14:textId="77777777" w:rsidR="00862179" w:rsidRPr="00B047B5" w:rsidRDefault="00862179" w:rsidP="00862179"/>
    <w:p w14:paraId="0688730A" w14:textId="77777777" w:rsidR="00862179" w:rsidRPr="00B047B5" w:rsidRDefault="00862179" w:rsidP="00862179"/>
    <w:p w14:paraId="33930FD7" w14:textId="77777777" w:rsidR="00862179" w:rsidRPr="00B047B5" w:rsidRDefault="00862179" w:rsidP="00862179"/>
    <w:p w14:paraId="21C7ACAA" w14:textId="3579AA64" w:rsidR="00862179" w:rsidRPr="00B047B5" w:rsidRDefault="00862179" w:rsidP="00862179">
      <w:pPr>
        <w:pStyle w:val="Nagwekspisutreci"/>
        <w:tabs>
          <w:tab w:val="left" w:pos="6390"/>
        </w:tabs>
      </w:pPr>
      <w:r w:rsidRPr="00B047B5">
        <w:tab/>
      </w:r>
    </w:p>
    <w:p w14:paraId="6A360564" w14:textId="77777777" w:rsidR="00AC2938" w:rsidRPr="00B047B5" w:rsidRDefault="00B62CDD" w:rsidP="009264AC">
      <w:pPr>
        <w:pStyle w:val="Nagwekspisutreci"/>
        <w:jc w:val="center"/>
        <w:rPr>
          <w:rFonts w:ascii="Calibri" w:hAnsi="Calibri"/>
          <w:sz w:val="22"/>
          <w:szCs w:val="22"/>
        </w:rPr>
      </w:pPr>
      <w:r w:rsidRPr="00B047B5">
        <w:br w:type="page"/>
      </w:r>
      <w:r w:rsidR="00AC2938" w:rsidRPr="00B047B5">
        <w:rPr>
          <w:rFonts w:ascii="Calibri" w:hAnsi="Calibri"/>
          <w:sz w:val="22"/>
          <w:szCs w:val="22"/>
        </w:rPr>
        <w:lastRenderedPageBreak/>
        <w:t>Spis treści</w:t>
      </w:r>
    </w:p>
    <w:p w14:paraId="0280F034" w14:textId="77777777" w:rsidR="00D53558" w:rsidRPr="00B047B5" w:rsidRDefault="00AC2938">
      <w:pPr>
        <w:pStyle w:val="Spistreci1"/>
        <w:rPr>
          <w:rFonts w:asciiTheme="minorHAnsi" w:eastAsiaTheme="minorEastAsia" w:hAnsiTheme="minorHAnsi" w:cstheme="minorBidi"/>
          <w:noProof/>
        </w:rPr>
      </w:pPr>
      <w:r w:rsidRPr="00B047B5">
        <w:fldChar w:fldCharType="begin"/>
      </w:r>
      <w:r w:rsidRPr="00B047B5">
        <w:instrText xml:space="preserve"> TOC \o "1-3" \h \z \u </w:instrText>
      </w:r>
      <w:r w:rsidRPr="00B047B5">
        <w:fldChar w:fldCharType="separate"/>
      </w:r>
      <w:hyperlink w:anchor="_Toc476124829" w:history="1">
        <w:r w:rsidR="00D53558" w:rsidRPr="00B047B5">
          <w:rPr>
            <w:rStyle w:val="Hipercze"/>
            <w:b/>
            <w:noProof/>
          </w:rPr>
          <w:t>I.</w:t>
        </w:r>
        <w:r w:rsidR="00D53558" w:rsidRPr="00B047B5">
          <w:rPr>
            <w:rFonts w:asciiTheme="minorHAnsi" w:eastAsiaTheme="minorEastAsia" w:hAnsiTheme="minorHAnsi" w:cstheme="minorBidi"/>
            <w:noProof/>
          </w:rPr>
          <w:tab/>
        </w:r>
        <w:r w:rsidR="00D53558" w:rsidRPr="00B047B5">
          <w:rPr>
            <w:rStyle w:val="Hipercze"/>
            <w:b/>
            <w:noProof/>
          </w:rPr>
          <w:t>Podstawy prawne</w:t>
        </w:r>
        <w:r w:rsidR="00D53558" w:rsidRPr="00B047B5">
          <w:rPr>
            <w:noProof/>
            <w:webHidden/>
          </w:rPr>
          <w:tab/>
        </w:r>
        <w:r w:rsidR="00D53558" w:rsidRPr="00B047B5">
          <w:rPr>
            <w:noProof/>
            <w:webHidden/>
          </w:rPr>
          <w:fldChar w:fldCharType="begin"/>
        </w:r>
        <w:r w:rsidR="00D53558" w:rsidRPr="00B047B5">
          <w:rPr>
            <w:noProof/>
            <w:webHidden/>
          </w:rPr>
          <w:instrText xml:space="preserve"> PAGEREF _Toc476124829 \h </w:instrText>
        </w:r>
        <w:r w:rsidR="00D53558" w:rsidRPr="00B047B5">
          <w:rPr>
            <w:noProof/>
            <w:webHidden/>
          </w:rPr>
        </w:r>
        <w:r w:rsidR="00D53558" w:rsidRPr="00B047B5">
          <w:rPr>
            <w:noProof/>
            <w:webHidden/>
          </w:rPr>
          <w:fldChar w:fldCharType="separate"/>
        </w:r>
        <w:r w:rsidR="00D53558" w:rsidRPr="00B047B5">
          <w:rPr>
            <w:noProof/>
            <w:webHidden/>
          </w:rPr>
          <w:t>5</w:t>
        </w:r>
        <w:r w:rsidR="00D53558" w:rsidRPr="00B047B5">
          <w:rPr>
            <w:noProof/>
            <w:webHidden/>
          </w:rPr>
          <w:fldChar w:fldCharType="end"/>
        </w:r>
      </w:hyperlink>
    </w:p>
    <w:p w14:paraId="278BA18E" w14:textId="77777777" w:rsidR="00D53558" w:rsidRPr="00B047B5" w:rsidRDefault="00EA60A8">
      <w:pPr>
        <w:pStyle w:val="Spistreci1"/>
        <w:rPr>
          <w:rFonts w:asciiTheme="minorHAnsi" w:eastAsiaTheme="minorEastAsia" w:hAnsiTheme="minorHAnsi" w:cstheme="minorBidi"/>
          <w:noProof/>
        </w:rPr>
      </w:pPr>
      <w:hyperlink w:anchor="_Toc476124830" w:history="1">
        <w:r w:rsidR="00D53558" w:rsidRPr="00B047B5">
          <w:rPr>
            <w:rStyle w:val="Hipercze"/>
            <w:b/>
            <w:noProof/>
          </w:rPr>
          <w:t>II.</w:t>
        </w:r>
        <w:r w:rsidR="00D53558" w:rsidRPr="00B047B5">
          <w:rPr>
            <w:rFonts w:asciiTheme="minorHAnsi" w:eastAsiaTheme="minorEastAsia" w:hAnsiTheme="minorHAnsi" w:cstheme="minorBidi"/>
            <w:noProof/>
          </w:rPr>
          <w:tab/>
        </w:r>
        <w:r w:rsidR="00D53558" w:rsidRPr="00B047B5">
          <w:rPr>
            <w:rStyle w:val="Hipercze"/>
            <w:b/>
            <w:noProof/>
          </w:rPr>
          <w:t>Postanowienia ogólne</w:t>
        </w:r>
        <w:r w:rsidR="00D53558" w:rsidRPr="00B047B5">
          <w:rPr>
            <w:noProof/>
            <w:webHidden/>
          </w:rPr>
          <w:tab/>
        </w:r>
        <w:r w:rsidR="00D53558" w:rsidRPr="00B047B5">
          <w:rPr>
            <w:noProof/>
            <w:webHidden/>
          </w:rPr>
          <w:fldChar w:fldCharType="begin"/>
        </w:r>
        <w:r w:rsidR="00D53558" w:rsidRPr="00B047B5">
          <w:rPr>
            <w:noProof/>
            <w:webHidden/>
          </w:rPr>
          <w:instrText xml:space="preserve"> PAGEREF _Toc476124830 \h </w:instrText>
        </w:r>
        <w:r w:rsidR="00D53558" w:rsidRPr="00B047B5">
          <w:rPr>
            <w:noProof/>
            <w:webHidden/>
          </w:rPr>
        </w:r>
        <w:r w:rsidR="00D53558" w:rsidRPr="00B047B5">
          <w:rPr>
            <w:noProof/>
            <w:webHidden/>
          </w:rPr>
          <w:fldChar w:fldCharType="separate"/>
        </w:r>
        <w:r w:rsidR="00D53558" w:rsidRPr="00B047B5">
          <w:rPr>
            <w:noProof/>
            <w:webHidden/>
          </w:rPr>
          <w:t>5</w:t>
        </w:r>
        <w:r w:rsidR="00D53558" w:rsidRPr="00B047B5">
          <w:rPr>
            <w:noProof/>
            <w:webHidden/>
          </w:rPr>
          <w:fldChar w:fldCharType="end"/>
        </w:r>
      </w:hyperlink>
    </w:p>
    <w:p w14:paraId="32C193F0" w14:textId="77777777" w:rsidR="00D53558" w:rsidRPr="00B047B5" w:rsidRDefault="00EA60A8">
      <w:pPr>
        <w:pStyle w:val="Spistreci1"/>
        <w:rPr>
          <w:rFonts w:asciiTheme="minorHAnsi" w:eastAsiaTheme="minorEastAsia" w:hAnsiTheme="minorHAnsi" w:cstheme="minorBidi"/>
          <w:noProof/>
        </w:rPr>
      </w:pPr>
      <w:hyperlink w:anchor="_Toc476124831" w:history="1">
        <w:r w:rsidR="00D53558" w:rsidRPr="00B047B5">
          <w:rPr>
            <w:rStyle w:val="Hipercze"/>
            <w:b/>
            <w:noProof/>
          </w:rPr>
          <w:t>III.</w:t>
        </w:r>
        <w:r w:rsidR="00D53558" w:rsidRPr="00B047B5">
          <w:rPr>
            <w:rFonts w:asciiTheme="minorHAnsi" w:eastAsiaTheme="minorEastAsia" w:hAnsiTheme="minorHAnsi" w:cstheme="minorBidi"/>
            <w:noProof/>
          </w:rPr>
          <w:tab/>
        </w:r>
        <w:r w:rsidR="00D53558" w:rsidRPr="00B047B5">
          <w:rPr>
            <w:rStyle w:val="Hipercze"/>
            <w:b/>
            <w:noProof/>
          </w:rPr>
          <w:t>Warunki uczestnictwa / Uczestnicy konkursu</w:t>
        </w:r>
        <w:r w:rsidR="00D53558" w:rsidRPr="00B047B5">
          <w:rPr>
            <w:noProof/>
            <w:webHidden/>
          </w:rPr>
          <w:tab/>
        </w:r>
        <w:r w:rsidR="00D53558" w:rsidRPr="00B047B5">
          <w:rPr>
            <w:noProof/>
            <w:webHidden/>
          </w:rPr>
          <w:fldChar w:fldCharType="begin"/>
        </w:r>
        <w:r w:rsidR="00D53558" w:rsidRPr="00B047B5">
          <w:rPr>
            <w:noProof/>
            <w:webHidden/>
          </w:rPr>
          <w:instrText xml:space="preserve"> PAGEREF _Toc476124831 \h </w:instrText>
        </w:r>
        <w:r w:rsidR="00D53558" w:rsidRPr="00B047B5">
          <w:rPr>
            <w:noProof/>
            <w:webHidden/>
          </w:rPr>
        </w:r>
        <w:r w:rsidR="00D53558" w:rsidRPr="00B047B5">
          <w:rPr>
            <w:noProof/>
            <w:webHidden/>
          </w:rPr>
          <w:fldChar w:fldCharType="separate"/>
        </w:r>
        <w:r w:rsidR="00D53558" w:rsidRPr="00B047B5">
          <w:rPr>
            <w:noProof/>
            <w:webHidden/>
          </w:rPr>
          <w:t>6</w:t>
        </w:r>
        <w:r w:rsidR="00D53558" w:rsidRPr="00B047B5">
          <w:rPr>
            <w:noProof/>
            <w:webHidden/>
          </w:rPr>
          <w:fldChar w:fldCharType="end"/>
        </w:r>
      </w:hyperlink>
    </w:p>
    <w:p w14:paraId="47553661" w14:textId="77777777" w:rsidR="00D53558" w:rsidRPr="00B047B5" w:rsidRDefault="00EA60A8">
      <w:pPr>
        <w:pStyle w:val="Spistreci1"/>
        <w:rPr>
          <w:rFonts w:asciiTheme="minorHAnsi" w:eastAsiaTheme="minorEastAsia" w:hAnsiTheme="minorHAnsi" w:cstheme="minorBidi"/>
          <w:noProof/>
        </w:rPr>
      </w:pPr>
      <w:hyperlink w:anchor="_Toc476124832" w:history="1">
        <w:r w:rsidR="00D53558" w:rsidRPr="00B047B5">
          <w:rPr>
            <w:rStyle w:val="Hipercze"/>
            <w:b/>
            <w:noProof/>
          </w:rPr>
          <w:t>IV.</w:t>
        </w:r>
        <w:r w:rsidR="00D53558" w:rsidRPr="00B047B5">
          <w:rPr>
            <w:rFonts w:asciiTheme="minorHAnsi" w:eastAsiaTheme="minorEastAsia" w:hAnsiTheme="minorHAnsi" w:cstheme="minorBidi"/>
            <w:noProof/>
          </w:rPr>
          <w:tab/>
        </w:r>
        <w:r w:rsidR="00D53558" w:rsidRPr="00B047B5">
          <w:rPr>
            <w:rStyle w:val="Hipercze"/>
            <w:b/>
            <w:noProof/>
          </w:rPr>
          <w:t>Przedmiot konkursu i typy/rodzaje projektów podlegających dofinansowaniu</w:t>
        </w:r>
        <w:r w:rsidR="00D53558" w:rsidRPr="00B047B5">
          <w:rPr>
            <w:noProof/>
            <w:webHidden/>
          </w:rPr>
          <w:tab/>
        </w:r>
        <w:r w:rsidR="00D53558" w:rsidRPr="00B047B5">
          <w:rPr>
            <w:noProof/>
            <w:webHidden/>
          </w:rPr>
          <w:fldChar w:fldCharType="begin"/>
        </w:r>
        <w:r w:rsidR="00D53558" w:rsidRPr="00B047B5">
          <w:rPr>
            <w:noProof/>
            <w:webHidden/>
          </w:rPr>
          <w:instrText xml:space="preserve"> PAGEREF _Toc476124832 \h </w:instrText>
        </w:r>
        <w:r w:rsidR="00D53558" w:rsidRPr="00B047B5">
          <w:rPr>
            <w:noProof/>
            <w:webHidden/>
          </w:rPr>
        </w:r>
        <w:r w:rsidR="00D53558" w:rsidRPr="00B047B5">
          <w:rPr>
            <w:noProof/>
            <w:webHidden/>
          </w:rPr>
          <w:fldChar w:fldCharType="separate"/>
        </w:r>
        <w:r w:rsidR="00D53558" w:rsidRPr="00B047B5">
          <w:rPr>
            <w:noProof/>
            <w:webHidden/>
          </w:rPr>
          <w:t>7</w:t>
        </w:r>
        <w:r w:rsidR="00D53558" w:rsidRPr="00B047B5">
          <w:rPr>
            <w:noProof/>
            <w:webHidden/>
          </w:rPr>
          <w:fldChar w:fldCharType="end"/>
        </w:r>
      </w:hyperlink>
    </w:p>
    <w:p w14:paraId="2B13F910" w14:textId="77777777" w:rsidR="00D53558" w:rsidRPr="00B047B5" w:rsidRDefault="00EA60A8">
      <w:pPr>
        <w:pStyle w:val="Spistreci1"/>
        <w:rPr>
          <w:rFonts w:asciiTheme="minorHAnsi" w:eastAsiaTheme="minorEastAsia" w:hAnsiTheme="minorHAnsi" w:cstheme="minorBidi"/>
          <w:noProof/>
        </w:rPr>
      </w:pPr>
      <w:hyperlink w:anchor="_Toc476124833" w:history="1">
        <w:r w:rsidR="00D53558" w:rsidRPr="00B047B5">
          <w:rPr>
            <w:rStyle w:val="Hipercze"/>
            <w:b/>
            <w:noProof/>
          </w:rPr>
          <w:t>V.</w:t>
        </w:r>
        <w:r w:rsidR="00D53558" w:rsidRPr="00B047B5">
          <w:rPr>
            <w:rFonts w:asciiTheme="minorHAnsi" w:eastAsiaTheme="minorEastAsia" w:hAnsiTheme="minorHAnsi" w:cstheme="minorBidi"/>
            <w:noProof/>
          </w:rPr>
          <w:tab/>
        </w:r>
        <w:r w:rsidR="00D53558" w:rsidRPr="00B047B5">
          <w:rPr>
            <w:rStyle w:val="Hipercze"/>
            <w:b/>
            <w:noProof/>
          </w:rPr>
          <w:t>Wartość projektów i poziom dofinansowania</w:t>
        </w:r>
        <w:r w:rsidR="00D53558" w:rsidRPr="00B047B5">
          <w:rPr>
            <w:noProof/>
            <w:webHidden/>
          </w:rPr>
          <w:tab/>
        </w:r>
        <w:r w:rsidR="00D53558" w:rsidRPr="00B047B5">
          <w:rPr>
            <w:noProof/>
            <w:webHidden/>
          </w:rPr>
          <w:fldChar w:fldCharType="begin"/>
        </w:r>
        <w:r w:rsidR="00D53558" w:rsidRPr="00B047B5">
          <w:rPr>
            <w:noProof/>
            <w:webHidden/>
          </w:rPr>
          <w:instrText xml:space="preserve"> PAGEREF _Toc476124833 \h </w:instrText>
        </w:r>
        <w:r w:rsidR="00D53558" w:rsidRPr="00B047B5">
          <w:rPr>
            <w:noProof/>
            <w:webHidden/>
          </w:rPr>
        </w:r>
        <w:r w:rsidR="00D53558" w:rsidRPr="00B047B5">
          <w:rPr>
            <w:noProof/>
            <w:webHidden/>
          </w:rPr>
          <w:fldChar w:fldCharType="separate"/>
        </w:r>
        <w:r w:rsidR="00D53558" w:rsidRPr="00B047B5">
          <w:rPr>
            <w:noProof/>
            <w:webHidden/>
          </w:rPr>
          <w:t>9</w:t>
        </w:r>
        <w:r w:rsidR="00D53558" w:rsidRPr="00B047B5">
          <w:rPr>
            <w:noProof/>
            <w:webHidden/>
          </w:rPr>
          <w:fldChar w:fldCharType="end"/>
        </w:r>
      </w:hyperlink>
    </w:p>
    <w:p w14:paraId="38469BC7" w14:textId="77777777" w:rsidR="00D53558" w:rsidRPr="00B047B5" w:rsidRDefault="00EA60A8">
      <w:pPr>
        <w:pStyle w:val="Spistreci1"/>
        <w:rPr>
          <w:rFonts w:asciiTheme="minorHAnsi" w:eastAsiaTheme="minorEastAsia" w:hAnsiTheme="minorHAnsi" w:cstheme="minorBidi"/>
          <w:noProof/>
        </w:rPr>
      </w:pPr>
      <w:hyperlink w:anchor="_Toc476124834" w:history="1">
        <w:r w:rsidR="00D53558" w:rsidRPr="00B047B5">
          <w:rPr>
            <w:rStyle w:val="Hipercze"/>
            <w:b/>
            <w:noProof/>
          </w:rPr>
          <w:t>VI.</w:t>
        </w:r>
        <w:r w:rsidR="00D53558" w:rsidRPr="00B047B5">
          <w:rPr>
            <w:rFonts w:asciiTheme="minorHAnsi" w:eastAsiaTheme="minorEastAsia" w:hAnsiTheme="minorHAnsi" w:cstheme="minorBidi"/>
            <w:noProof/>
          </w:rPr>
          <w:tab/>
        </w:r>
        <w:r w:rsidR="00D53558" w:rsidRPr="00B047B5">
          <w:rPr>
            <w:rStyle w:val="Hipercze"/>
            <w:b/>
            <w:noProof/>
          </w:rPr>
          <w:t>Nabór wniosków o dofinansowanie</w:t>
        </w:r>
        <w:r w:rsidR="00D53558" w:rsidRPr="00B047B5">
          <w:rPr>
            <w:noProof/>
            <w:webHidden/>
          </w:rPr>
          <w:tab/>
        </w:r>
        <w:r w:rsidR="00D53558" w:rsidRPr="00B047B5">
          <w:rPr>
            <w:noProof/>
            <w:webHidden/>
          </w:rPr>
          <w:fldChar w:fldCharType="begin"/>
        </w:r>
        <w:r w:rsidR="00D53558" w:rsidRPr="00B047B5">
          <w:rPr>
            <w:noProof/>
            <w:webHidden/>
          </w:rPr>
          <w:instrText xml:space="preserve"> PAGEREF _Toc476124834 \h </w:instrText>
        </w:r>
        <w:r w:rsidR="00D53558" w:rsidRPr="00B047B5">
          <w:rPr>
            <w:noProof/>
            <w:webHidden/>
          </w:rPr>
        </w:r>
        <w:r w:rsidR="00D53558" w:rsidRPr="00B047B5">
          <w:rPr>
            <w:noProof/>
            <w:webHidden/>
          </w:rPr>
          <w:fldChar w:fldCharType="separate"/>
        </w:r>
        <w:r w:rsidR="00D53558" w:rsidRPr="00B047B5">
          <w:rPr>
            <w:noProof/>
            <w:webHidden/>
          </w:rPr>
          <w:t>11</w:t>
        </w:r>
        <w:r w:rsidR="00D53558" w:rsidRPr="00B047B5">
          <w:rPr>
            <w:noProof/>
            <w:webHidden/>
          </w:rPr>
          <w:fldChar w:fldCharType="end"/>
        </w:r>
      </w:hyperlink>
    </w:p>
    <w:p w14:paraId="07D2E748" w14:textId="77777777" w:rsidR="00D53558" w:rsidRPr="00B047B5" w:rsidRDefault="00EA60A8">
      <w:pPr>
        <w:pStyle w:val="Spistreci1"/>
        <w:rPr>
          <w:rFonts w:asciiTheme="minorHAnsi" w:eastAsiaTheme="minorEastAsia" w:hAnsiTheme="minorHAnsi" w:cstheme="minorBidi"/>
          <w:noProof/>
        </w:rPr>
      </w:pPr>
      <w:hyperlink w:anchor="_Toc476124835" w:history="1">
        <w:r w:rsidR="00D53558" w:rsidRPr="00B047B5">
          <w:rPr>
            <w:rStyle w:val="Hipercze"/>
            <w:b/>
            <w:noProof/>
          </w:rPr>
          <w:t>VII.</w:t>
        </w:r>
        <w:r w:rsidR="00D53558" w:rsidRPr="00B047B5">
          <w:rPr>
            <w:rFonts w:asciiTheme="minorHAnsi" w:eastAsiaTheme="minorEastAsia" w:hAnsiTheme="minorHAnsi" w:cstheme="minorBidi"/>
            <w:noProof/>
          </w:rPr>
          <w:tab/>
        </w:r>
        <w:r w:rsidR="00D53558" w:rsidRPr="00B047B5">
          <w:rPr>
            <w:rStyle w:val="Hipercze"/>
            <w:b/>
            <w:noProof/>
          </w:rPr>
          <w:t>Wniosek o dofinansowanie i wymagane załączniki</w:t>
        </w:r>
        <w:r w:rsidR="00D53558" w:rsidRPr="00B047B5">
          <w:rPr>
            <w:noProof/>
            <w:webHidden/>
          </w:rPr>
          <w:tab/>
        </w:r>
        <w:r w:rsidR="00D53558" w:rsidRPr="00B047B5">
          <w:rPr>
            <w:noProof/>
            <w:webHidden/>
          </w:rPr>
          <w:fldChar w:fldCharType="begin"/>
        </w:r>
        <w:r w:rsidR="00D53558" w:rsidRPr="00B047B5">
          <w:rPr>
            <w:noProof/>
            <w:webHidden/>
          </w:rPr>
          <w:instrText xml:space="preserve"> PAGEREF _Toc476124835 \h </w:instrText>
        </w:r>
        <w:r w:rsidR="00D53558" w:rsidRPr="00B047B5">
          <w:rPr>
            <w:noProof/>
            <w:webHidden/>
          </w:rPr>
        </w:r>
        <w:r w:rsidR="00D53558" w:rsidRPr="00B047B5">
          <w:rPr>
            <w:noProof/>
            <w:webHidden/>
          </w:rPr>
          <w:fldChar w:fldCharType="separate"/>
        </w:r>
        <w:r w:rsidR="00D53558" w:rsidRPr="00B047B5">
          <w:rPr>
            <w:noProof/>
            <w:webHidden/>
          </w:rPr>
          <w:t>13</w:t>
        </w:r>
        <w:r w:rsidR="00D53558" w:rsidRPr="00B047B5">
          <w:rPr>
            <w:noProof/>
            <w:webHidden/>
          </w:rPr>
          <w:fldChar w:fldCharType="end"/>
        </w:r>
      </w:hyperlink>
    </w:p>
    <w:p w14:paraId="40FF5B4C" w14:textId="77777777" w:rsidR="00D53558" w:rsidRPr="00B047B5" w:rsidRDefault="00EA60A8">
      <w:pPr>
        <w:pStyle w:val="Spistreci1"/>
        <w:rPr>
          <w:rFonts w:asciiTheme="minorHAnsi" w:eastAsiaTheme="minorEastAsia" w:hAnsiTheme="minorHAnsi" w:cstheme="minorBidi"/>
          <w:noProof/>
        </w:rPr>
      </w:pPr>
      <w:hyperlink w:anchor="_Toc476124836" w:history="1">
        <w:r w:rsidR="00D53558" w:rsidRPr="00B047B5">
          <w:rPr>
            <w:rStyle w:val="Hipercze"/>
            <w:b/>
            <w:noProof/>
          </w:rPr>
          <w:t>VIII.</w:t>
        </w:r>
        <w:r w:rsidR="00D53558" w:rsidRPr="00B047B5">
          <w:rPr>
            <w:rFonts w:asciiTheme="minorHAnsi" w:eastAsiaTheme="minorEastAsia" w:hAnsiTheme="minorHAnsi" w:cstheme="minorBidi"/>
            <w:noProof/>
          </w:rPr>
          <w:tab/>
        </w:r>
        <w:r w:rsidR="00D53558" w:rsidRPr="00B047B5">
          <w:rPr>
            <w:rStyle w:val="Hipercze"/>
            <w:b/>
            <w:noProof/>
          </w:rPr>
          <w:t>Komisja Oceny Projektów</w:t>
        </w:r>
        <w:r w:rsidR="00D53558" w:rsidRPr="00B047B5">
          <w:rPr>
            <w:noProof/>
            <w:webHidden/>
          </w:rPr>
          <w:tab/>
        </w:r>
        <w:r w:rsidR="00D53558" w:rsidRPr="00B047B5">
          <w:rPr>
            <w:noProof/>
            <w:webHidden/>
          </w:rPr>
          <w:fldChar w:fldCharType="begin"/>
        </w:r>
        <w:r w:rsidR="00D53558" w:rsidRPr="00B047B5">
          <w:rPr>
            <w:noProof/>
            <w:webHidden/>
          </w:rPr>
          <w:instrText xml:space="preserve"> PAGEREF _Toc476124836 \h </w:instrText>
        </w:r>
        <w:r w:rsidR="00D53558" w:rsidRPr="00B047B5">
          <w:rPr>
            <w:noProof/>
            <w:webHidden/>
          </w:rPr>
        </w:r>
        <w:r w:rsidR="00D53558" w:rsidRPr="00B047B5">
          <w:rPr>
            <w:noProof/>
            <w:webHidden/>
          </w:rPr>
          <w:fldChar w:fldCharType="separate"/>
        </w:r>
        <w:r w:rsidR="00D53558" w:rsidRPr="00B047B5">
          <w:rPr>
            <w:noProof/>
            <w:webHidden/>
          </w:rPr>
          <w:t>15</w:t>
        </w:r>
        <w:r w:rsidR="00D53558" w:rsidRPr="00B047B5">
          <w:rPr>
            <w:noProof/>
            <w:webHidden/>
          </w:rPr>
          <w:fldChar w:fldCharType="end"/>
        </w:r>
      </w:hyperlink>
    </w:p>
    <w:p w14:paraId="1F5E378C" w14:textId="77777777" w:rsidR="00D53558" w:rsidRPr="00B047B5" w:rsidRDefault="00EA60A8">
      <w:pPr>
        <w:pStyle w:val="Spistreci1"/>
        <w:rPr>
          <w:rFonts w:asciiTheme="minorHAnsi" w:eastAsiaTheme="minorEastAsia" w:hAnsiTheme="minorHAnsi" w:cstheme="minorBidi"/>
          <w:noProof/>
        </w:rPr>
      </w:pPr>
      <w:hyperlink w:anchor="_Toc476124837" w:history="1">
        <w:r w:rsidR="00D53558" w:rsidRPr="00B047B5">
          <w:rPr>
            <w:rStyle w:val="Hipercze"/>
            <w:b/>
            <w:noProof/>
          </w:rPr>
          <w:t>IX.</w:t>
        </w:r>
        <w:r w:rsidR="00D53558" w:rsidRPr="00B047B5">
          <w:rPr>
            <w:rFonts w:asciiTheme="minorHAnsi" w:eastAsiaTheme="minorEastAsia" w:hAnsiTheme="minorHAnsi" w:cstheme="minorBidi"/>
            <w:noProof/>
          </w:rPr>
          <w:tab/>
        </w:r>
        <w:r w:rsidR="00D53558" w:rsidRPr="00B047B5">
          <w:rPr>
            <w:rStyle w:val="Hipercze"/>
            <w:b/>
            <w:noProof/>
          </w:rPr>
          <w:t>Eksperci</w:t>
        </w:r>
        <w:r w:rsidR="00D53558" w:rsidRPr="00B047B5">
          <w:rPr>
            <w:noProof/>
            <w:webHidden/>
          </w:rPr>
          <w:tab/>
        </w:r>
        <w:r w:rsidR="00D53558" w:rsidRPr="00B047B5">
          <w:rPr>
            <w:noProof/>
            <w:webHidden/>
          </w:rPr>
          <w:fldChar w:fldCharType="begin"/>
        </w:r>
        <w:r w:rsidR="00D53558" w:rsidRPr="00B047B5">
          <w:rPr>
            <w:noProof/>
            <w:webHidden/>
          </w:rPr>
          <w:instrText xml:space="preserve"> PAGEREF _Toc476124837 \h </w:instrText>
        </w:r>
        <w:r w:rsidR="00D53558" w:rsidRPr="00B047B5">
          <w:rPr>
            <w:noProof/>
            <w:webHidden/>
          </w:rPr>
        </w:r>
        <w:r w:rsidR="00D53558" w:rsidRPr="00B047B5">
          <w:rPr>
            <w:noProof/>
            <w:webHidden/>
          </w:rPr>
          <w:fldChar w:fldCharType="separate"/>
        </w:r>
        <w:r w:rsidR="00D53558" w:rsidRPr="00B047B5">
          <w:rPr>
            <w:noProof/>
            <w:webHidden/>
          </w:rPr>
          <w:t>15</w:t>
        </w:r>
        <w:r w:rsidR="00D53558" w:rsidRPr="00B047B5">
          <w:rPr>
            <w:noProof/>
            <w:webHidden/>
          </w:rPr>
          <w:fldChar w:fldCharType="end"/>
        </w:r>
      </w:hyperlink>
    </w:p>
    <w:p w14:paraId="7C85AD87" w14:textId="77777777" w:rsidR="00D53558" w:rsidRPr="00B047B5" w:rsidRDefault="00EA60A8">
      <w:pPr>
        <w:pStyle w:val="Spistreci1"/>
        <w:rPr>
          <w:rFonts w:asciiTheme="minorHAnsi" w:eastAsiaTheme="minorEastAsia" w:hAnsiTheme="minorHAnsi" w:cstheme="minorBidi"/>
          <w:noProof/>
        </w:rPr>
      </w:pPr>
      <w:hyperlink w:anchor="_Toc476124838" w:history="1">
        <w:r w:rsidR="00D53558" w:rsidRPr="00B047B5">
          <w:rPr>
            <w:rStyle w:val="Hipercze"/>
            <w:b/>
            <w:noProof/>
          </w:rPr>
          <w:t>X.</w:t>
        </w:r>
        <w:r w:rsidR="00D53558" w:rsidRPr="00B047B5">
          <w:rPr>
            <w:rFonts w:asciiTheme="minorHAnsi" w:eastAsiaTheme="minorEastAsia" w:hAnsiTheme="minorHAnsi" w:cstheme="minorBidi"/>
            <w:noProof/>
          </w:rPr>
          <w:tab/>
        </w:r>
        <w:r w:rsidR="00D53558" w:rsidRPr="00B047B5">
          <w:rPr>
            <w:rStyle w:val="Hipercze"/>
            <w:b/>
            <w:noProof/>
          </w:rPr>
          <w:t>Terminy</w:t>
        </w:r>
        <w:r w:rsidR="00D53558" w:rsidRPr="00B047B5">
          <w:rPr>
            <w:noProof/>
            <w:webHidden/>
          </w:rPr>
          <w:tab/>
        </w:r>
        <w:r w:rsidR="00D53558" w:rsidRPr="00B047B5">
          <w:rPr>
            <w:noProof/>
            <w:webHidden/>
          </w:rPr>
          <w:fldChar w:fldCharType="begin"/>
        </w:r>
        <w:r w:rsidR="00D53558" w:rsidRPr="00B047B5">
          <w:rPr>
            <w:noProof/>
            <w:webHidden/>
          </w:rPr>
          <w:instrText xml:space="preserve"> PAGEREF _Toc476124838 \h </w:instrText>
        </w:r>
        <w:r w:rsidR="00D53558" w:rsidRPr="00B047B5">
          <w:rPr>
            <w:noProof/>
            <w:webHidden/>
          </w:rPr>
        </w:r>
        <w:r w:rsidR="00D53558" w:rsidRPr="00B047B5">
          <w:rPr>
            <w:noProof/>
            <w:webHidden/>
          </w:rPr>
          <w:fldChar w:fldCharType="separate"/>
        </w:r>
        <w:r w:rsidR="00D53558" w:rsidRPr="00B047B5">
          <w:rPr>
            <w:noProof/>
            <w:webHidden/>
          </w:rPr>
          <w:t>15</w:t>
        </w:r>
        <w:r w:rsidR="00D53558" w:rsidRPr="00B047B5">
          <w:rPr>
            <w:noProof/>
            <w:webHidden/>
          </w:rPr>
          <w:fldChar w:fldCharType="end"/>
        </w:r>
      </w:hyperlink>
    </w:p>
    <w:p w14:paraId="2F5F12AC" w14:textId="77777777" w:rsidR="00D53558" w:rsidRPr="00B047B5" w:rsidRDefault="00EA60A8">
      <w:pPr>
        <w:pStyle w:val="Spistreci1"/>
        <w:rPr>
          <w:rFonts w:asciiTheme="minorHAnsi" w:eastAsiaTheme="minorEastAsia" w:hAnsiTheme="minorHAnsi" w:cstheme="minorBidi"/>
          <w:noProof/>
        </w:rPr>
      </w:pPr>
      <w:hyperlink w:anchor="_Toc476124839" w:history="1">
        <w:r w:rsidR="00D53558" w:rsidRPr="00B047B5">
          <w:rPr>
            <w:rStyle w:val="Hipercze"/>
            <w:b/>
            <w:noProof/>
          </w:rPr>
          <w:t>XI.</w:t>
        </w:r>
        <w:r w:rsidR="00D53558" w:rsidRPr="00B047B5">
          <w:rPr>
            <w:rFonts w:asciiTheme="minorHAnsi" w:eastAsiaTheme="minorEastAsia" w:hAnsiTheme="minorHAnsi" w:cstheme="minorBidi"/>
            <w:noProof/>
          </w:rPr>
          <w:tab/>
        </w:r>
        <w:r w:rsidR="00D53558" w:rsidRPr="00B047B5">
          <w:rPr>
            <w:rStyle w:val="Hipercze"/>
            <w:b/>
            <w:noProof/>
          </w:rPr>
          <w:t>Doręczenia</w:t>
        </w:r>
        <w:r w:rsidR="00D53558" w:rsidRPr="00B047B5">
          <w:rPr>
            <w:noProof/>
            <w:webHidden/>
          </w:rPr>
          <w:tab/>
        </w:r>
        <w:r w:rsidR="00D53558" w:rsidRPr="00B047B5">
          <w:rPr>
            <w:noProof/>
            <w:webHidden/>
          </w:rPr>
          <w:fldChar w:fldCharType="begin"/>
        </w:r>
        <w:r w:rsidR="00D53558" w:rsidRPr="00B047B5">
          <w:rPr>
            <w:noProof/>
            <w:webHidden/>
          </w:rPr>
          <w:instrText xml:space="preserve"> PAGEREF _Toc476124839 \h </w:instrText>
        </w:r>
        <w:r w:rsidR="00D53558" w:rsidRPr="00B047B5">
          <w:rPr>
            <w:noProof/>
            <w:webHidden/>
          </w:rPr>
        </w:r>
        <w:r w:rsidR="00D53558" w:rsidRPr="00B047B5">
          <w:rPr>
            <w:noProof/>
            <w:webHidden/>
          </w:rPr>
          <w:fldChar w:fldCharType="separate"/>
        </w:r>
        <w:r w:rsidR="00D53558" w:rsidRPr="00B047B5">
          <w:rPr>
            <w:noProof/>
            <w:webHidden/>
          </w:rPr>
          <w:t>15</w:t>
        </w:r>
        <w:r w:rsidR="00D53558" w:rsidRPr="00B047B5">
          <w:rPr>
            <w:noProof/>
            <w:webHidden/>
          </w:rPr>
          <w:fldChar w:fldCharType="end"/>
        </w:r>
      </w:hyperlink>
    </w:p>
    <w:p w14:paraId="6D5C296C" w14:textId="77777777" w:rsidR="00D53558" w:rsidRPr="00B047B5" w:rsidRDefault="00EA60A8">
      <w:pPr>
        <w:pStyle w:val="Spistreci1"/>
        <w:rPr>
          <w:rFonts w:asciiTheme="minorHAnsi" w:eastAsiaTheme="minorEastAsia" w:hAnsiTheme="minorHAnsi" w:cstheme="minorBidi"/>
          <w:noProof/>
        </w:rPr>
      </w:pPr>
      <w:hyperlink w:anchor="_Toc476124840" w:history="1">
        <w:r w:rsidR="00D53558" w:rsidRPr="00B047B5">
          <w:rPr>
            <w:rStyle w:val="Hipercze"/>
            <w:b/>
            <w:noProof/>
          </w:rPr>
          <w:t>XII.</w:t>
        </w:r>
        <w:r w:rsidR="00D53558" w:rsidRPr="00B047B5">
          <w:rPr>
            <w:rFonts w:asciiTheme="minorHAnsi" w:eastAsiaTheme="minorEastAsia" w:hAnsiTheme="minorHAnsi" w:cstheme="minorBidi"/>
            <w:noProof/>
          </w:rPr>
          <w:tab/>
        </w:r>
        <w:r w:rsidR="00D53558" w:rsidRPr="00B047B5">
          <w:rPr>
            <w:rStyle w:val="Hipercze"/>
            <w:b/>
            <w:noProof/>
          </w:rPr>
          <w:t>Etapy trybu konkursowego</w:t>
        </w:r>
        <w:r w:rsidR="00D53558" w:rsidRPr="00B047B5">
          <w:rPr>
            <w:noProof/>
            <w:webHidden/>
          </w:rPr>
          <w:tab/>
        </w:r>
        <w:r w:rsidR="00D53558" w:rsidRPr="00B047B5">
          <w:rPr>
            <w:noProof/>
            <w:webHidden/>
          </w:rPr>
          <w:fldChar w:fldCharType="begin"/>
        </w:r>
        <w:r w:rsidR="00D53558" w:rsidRPr="00B047B5">
          <w:rPr>
            <w:noProof/>
            <w:webHidden/>
          </w:rPr>
          <w:instrText xml:space="preserve"> PAGEREF _Toc476124840 \h </w:instrText>
        </w:r>
        <w:r w:rsidR="00D53558" w:rsidRPr="00B047B5">
          <w:rPr>
            <w:noProof/>
            <w:webHidden/>
          </w:rPr>
        </w:r>
        <w:r w:rsidR="00D53558" w:rsidRPr="00B047B5">
          <w:rPr>
            <w:noProof/>
            <w:webHidden/>
          </w:rPr>
          <w:fldChar w:fldCharType="separate"/>
        </w:r>
        <w:r w:rsidR="00D53558" w:rsidRPr="00B047B5">
          <w:rPr>
            <w:noProof/>
            <w:webHidden/>
          </w:rPr>
          <w:t>16</w:t>
        </w:r>
        <w:r w:rsidR="00D53558" w:rsidRPr="00B047B5">
          <w:rPr>
            <w:noProof/>
            <w:webHidden/>
          </w:rPr>
          <w:fldChar w:fldCharType="end"/>
        </w:r>
      </w:hyperlink>
    </w:p>
    <w:p w14:paraId="03AE0561" w14:textId="77777777" w:rsidR="00D53558" w:rsidRPr="00B047B5" w:rsidRDefault="00EA60A8">
      <w:pPr>
        <w:pStyle w:val="Spistreci1"/>
        <w:rPr>
          <w:rFonts w:asciiTheme="minorHAnsi" w:eastAsiaTheme="minorEastAsia" w:hAnsiTheme="minorHAnsi" w:cstheme="minorBidi"/>
          <w:noProof/>
        </w:rPr>
      </w:pPr>
      <w:hyperlink w:anchor="_Toc476124841" w:history="1">
        <w:r w:rsidR="00D53558" w:rsidRPr="00B047B5">
          <w:rPr>
            <w:rStyle w:val="Hipercze"/>
            <w:b/>
            <w:noProof/>
          </w:rPr>
          <w:t>XIII.</w:t>
        </w:r>
        <w:r w:rsidR="00D53558" w:rsidRPr="00B047B5">
          <w:rPr>
            <w:rFonts w:asciiTheme="minorHAnsi" w:eastAsiaTheme="minorEastAsia" w:hAnsiTheme="minorHAnsi" w:cstheme="minorBidi"/>
            <w:noProof/>
          </w:rPr>
          <w:tab/>
        </w:r>
        <w:r w:rsidR="00D53558" w:rsidRPr="00B047B5">
          <w:rPr>
            <w:rStyle w:val="Hipercze"/>
            <w:b/>
            <w:noProof/>
          </w:rPr>
          <w:t>Czas trwania oceny projektu</w:t>
        </w:r>
        <w:r w:rsidR="00D53558" w:rsidRPr="00B047B5">
          <w:rPr>
            <w:noProof/>
            <w:webHidden/>
          </w:rPr>
          <w:tab/>
        </w:r>
        <w:r w:rsidR="00D53558" w:rsidRPr="00B047B5">
          <w:rPr>
            <w:noProof/>
            <w:webHidden/>
          </w:rPr>
          <w:fldChar w:fldCharType="begin"/>
        </w:r>
        <w:r w:rsidR="00D53558" w:rsidRPr="00B047B5">
          <w:rPr>
            <w:noProof/>
            <w:webHidden/>
          </w:rPr>
          <w:instrText xml:space="preserve"> PAGEREF _Toc476124841 \h </w:instrText>
        </w:r>
        <w:r w:rsidR="00D53558" w:rsidRPr="00B047B5">
          <w:rPr>
            <w:noProof/>
            <w:webHidden/>
          </w:rPr>
        </w:r>
        <w:r w:rsidR="00D53558" w:rsidRPr="00B047B5">
          <w:rPr>
            <w:noProof/>
            <w:webHidden/>
          </w:rPr>
          <w:fldChar w:fldCharType="separate"/>
        </w:r>
        <w:r w:rsidR="00D53558" w:rsidRPr="00B047B5">
          <w:rPr>
            <w:noProof/>
            <w:webHidden/>
          </w:rPr>
          <w:t>16</w:t>
        </w:r>
        <w:r w:rsidR="00D53558" w:rsidRPr="00B047B5">
          <w:rPr>
            <w:noProof/>
            <w:webHidden/>
          </w:rPr>
          <w:fldChar w:fldCharType="end"/>
        </w:r>
      </w:hyperlink>
    </w:p>
    <w:p w14:paraId="46111881" w14:textId="77777777" w:rsidR="00D53558" w:rsidRPr="00B047B5" w:rsidRDefault="00EA60A8">
      <w:pPr>
        <w:pStyle w:val="Spistreci1"/>
        <w:rPr>
          <w:rFonts w:asciiTheme="minorHAnsi" w:eastAsiaTheme="minorEastAsia" w:hAnsiTheme="minorHAnsi" w:cstheme="minorBidi"/>
          <w:noProof/>
        </w:rPr>
      </w:pPr>
      <w:hyperlink w:anchor="_Toc476124842" w:history="1">
        <w:r w:rsidR="00D53558" w:rsidRPr="00B047B5">
          <w:rPr>
            <w:rStyle w:val="Hipercze"/>
            <w:b/>
            <w:noProof/>
          </w:rPr>
          <w:t>XIV.</w:t>
        </w:r>
        <w:r w:rsidR="00D53558" w:rsidRPr="00B047B5">
          <w:rPr>
            <w:rFonts w:asciiTheme="minorHAnsi" w:eastAsiaTheme="minorEastAsia" w:hAnsiTheme="minorHAnsi" w:cstheme="minorBidi"/>
            <w:noProof/>
          </w:rPr>
          <w:tab/>
        </w:r>
        <w:r w:rsidR="00D53558" w:rsidRPr="00B047B5">
          <w:rPr>
            <w:rStyle w:val="Hipercze"/>
            <w:b/>
            <w:noProof/>
          </w:rPr>
          <w:t>Ogłoszenie o naborze wniosków o dofinansowanie</w:t>
        </w:r>
        <w:r w:rsidR="00D53558" w:rsidRPr="00B047B5">
          <w:rPr>
            <w:noProof/>
            <w:webHidden/>
          </w:rPr>
          <w:tab/>
        </w:r>
        <w:r w:rsidR="00D53558" w:rsidRPr="00B047B5">
          <w:rPr>
            <w:noProof/>
            <w:webHidden/>
          </w:rPr>
          <w:fldChar w:fldCharType="begin"/>
        </w:r>
        <w:r w:rsidR="00D53558" w:rsidRPr="00B047B5">
          <w:rPr>
            <w:noProof/>
            <w:webHidden/>
          </w:rPr>
          <w:instrText xml:space="preserve"> PAGEREF _Toc476124842 \h </w:instrText>
        </w:r>
        <w:r w:rsidR="00D53558" w:rsidRPr="00B047B5">
          <w:rPr>
            <w:noProof/>
            <w:webHidden/>
          </w:rPr>
        </w:r>
        <w:r w:rsidR="00D53558" w:rsidRPr="00B047B5">
          <w:rPr>
            <w:noProof/>
            <w:webHidden/>
          </w:rPr>
          <w:fldChar w:fldCharType="separate"/>
        </w:r>
        <w:r w:rsidR="00D53558" w:rsidRPr="00B047B5">
          <w:rPr>
            <w:noProof/>
            <w:webHidden/>
          </w:rPr>
          <w:t>17</w:t>
        </w:r>
        <w:r w:rsidR="00D53558" w:rsidRPr="00B047B5">
          <w:rPr>
            <w:noProof/>
            <w:webHidden/>
          </w:rPr>
          <w:fldChar w:fldCharType="end"/>
        </w:r>
      </w:hyperlink>
    </w:p>
    <w:p w14:paraId="18E5E488" w14:textId="77777777" w:rsidR="00D53558" w:rsidRPr="00B047B5" w:rsidRDefault="00EA60A8">
      <w:pPr>
        <w:pStyle w:val="Spistreci1"/>
        <w:rPr>
          <w:rFonts w:asciiTheme="minorHAnsi" w:eastAsiaTheme="minorEastAsia" w:hAnsiTheme="minorHAnsi" w:cstheme="minorBidi"/>
          <w:noProof/>
        </w:rPr>
      </w:pPr>
      <w:hyperlink w:anchor="_Toc476124843" w:history="1">
        <w:r w:rsidR="00D53558" w:rsidRPr="00B047B5">
          <w:rPr>
            <w:rStyle w:val="Hipercze"/>
            <w:b/>
            <w:noProof/>
          </w:rPr>
          <w:t>XV.</w:t>
        </w:r>
        <w:r w:rsidR="00D53558" w:rsidRPr="00B047B5">
          <w:rPr>
            <w:rFonts w:asciiTheme="minorHAnsi" w:eastAsiaTheme="minorEastAsia" w:hAnsiTheme="minorHAnsi" w:cstheme="minorBidi"/>
            <w:noProof/>
          </w:rPr>
          <w:tab/>
        </w:r>
        <w:r w:rsidR="00D53558" w:rsidRPr="00B047B5">
          <w:rPr>
            <w:rStyle w:val="Hipercze"/>
            <w:b/>
            <w:noProof/>
          </w:rPr>
          <w:t>Zmiany warunków konkursu</w:t>
        </w:r>
        <w:r w:rsidR="00D53558" w:rsidRPr="00B047B5">
          <w:rPr>
            <w:noProof/>
            <w:webHidden/>
          </w:rPr>
          <w:tab/>
        </w:r>
        <w:r w:rsidR="00D53558" w:rsidRPr="00B047B5">
          <w:rPr>
            <w:noProof/>
            <w:webHidden/>
          </w:rPr>
          <w:fldChar w:fldCharType="begin"/>
        </w:r>
        <w:r w:rsidR="00D53558" w:rsidRPr="00B047B5">
          <w:rPr>
            <w:noProof/>
            <w:webHidden/>
          </w:rPr>
          <w:instrText xml:space="preserve"> PAGEREF _Toc476124843 \h </w:instrText>
        </w:r>
        <w:r w:rsidR="00D53558" w:rsidRPr="00B047B5">
          <w:rPr>
            <w:noProof/>
            <w:webHidden/>
          </w:rPr>
        </w:r>
        <w:r w:rsidR="00D53558" w:rsidRPr="00B047B5">
          <w:rPr>
            <w:noProof/>
            <w:webHidden/>
          </w:rPr>
          <w:fldChar w:fldCharType="separate"/>
        </w:r>
        <w:r w:rsidR="00D53558" w:rsidRPr="00B047B5">
          <w:rPr>
            <w:noProof/>
            <w:webHidden/>
          </w:rPr>
          <w:t>17</w:t>
        </w:r>
        <w:r w:rsidR="00D53558" w:rsidRPr="00B047B5">
          <w:rPr>
            <w:noProof/>
            <w:webHidden/>
          </w:rPr>
          <w:fldChar w:fldCharType="end"/>
        </w:r>
      </w:hyperlink>
    </w:p>
    <w:p w14:paraId="467CFCD0" w14:textId="77777777" w:rsidR="00D53558" w:rsidRPr="00B047B5" w:rsidRDefault="00EA60A8">
      <w:pPr>
        <w:pStyle w:val="Spistreci1"/>
        <w:rPr>
          <w:rFonts w:asciiTheme="minorHAnsi" w:eastAsiaTheme="minorEastAsia" w:hAnsiTheme="minorHAnsi" w:cstheme="minorBidi"/>
          <w:noProof/>
        </w:rPr>
      </w:pPr>
      <w:hyperlink w:anchor="_Toc476124844" w:history="1">
        <w:r w:rsidR="00D53558" w:rsidRPr="00B047B5">
          <w:rPr>
            <w:rStyle w:val="Hipercze"/>
            <w:b/>
            <w:noProof/>
          </w:rPr>
          <w:t>XVI.</w:t>
        </w:r>
        <w:r w:rsidR="00D53558" w:rsidRPr="00B047B5">
          <w:rPr>
            <w:rFonts w:asciiTheme="minorHAnsi" w:eastAsiaTheme="minorEastAsia" w:hAnsiTheme="minorHAnsi" w:cstheme="minorBidi"/>
            <w:noProof/>
          </w:rPr>
          <w:tab/>
        </w:r>
        <w:r w:rsidR="00D53558" w:rsidRPr="00B047B5">
          <w:rPr>
            <w:rStyle w:val="Hipercze"/>
            <w:b/>
            <w:noProof/>
          </w:rPr>
          <w:t>Ocena projektów – założenia ogólne</w:t>
        </w:r>
        <w:r w:rsidR="00D53558" w:rsidRPr="00B047B5">
          <w:rPr>
            <w:noProof/>
            <w:webHidden/>
          </w:rPr>
          <w:tab/>
        </w:r>
        <w:r w:rsidR="00D53558" w:rsidRPr="00B047B5">
          <w:rPr>
            <w:noProof/>
            <w:webHidden/>
          </w:rPr>
          <w:fldChar w:fldCharType="begin"/>
        </w:r>
        <w:r w:rsidR="00D53558" w:rsidRPr="00B047B5">
          <w:rPr>
            <w:noProof/>
            <w:webHidden/>
          </w:rPr>
          <w:instrText xml:space="preserve"> PAGEREF _Toc476124844 \h </w:instrText>
        </w:r>
        <w:r w:rsidR="00D53558" w:rsidRPr="00B047B5">
          <w:rPr>
            <w:noProof/>
            <w:webHidden/>
          </w:rPr>
        </w:r>
        <w:r w:rsidR="00D53558" w:rsidRPr="00B047B5">
          <w:rPr>
            <w:noProof/>
            <w:webHidden/>
          </w:rPr>
          <w:fldChar w:fldCharType="separate"/>
        </w:r>
        <w:r w:rsidR="00D53558" w:rsidRPr="00B047B5">
          <w:rPr>
            <w:noProof/>
            <w:webHidden/>
          </w:rPr>
          <w:t>17</w:t>
        </w:r>
        <w:r w:rsidR="00D53558" w:rsidRPr="00B047B5">
          <w:rPr>
            <w:noProof/>
            <w:webHidden/>
          </w:rPr>
          <w:fldChar w:fldCharType="end"/>
        </w:r>
      </w:hyperlink>
    </w:p>
    <w:p w14:paraId="43FB955F" w14:textId="77777777" w:rsidR="00D53558" w:rsidRPr="00B047B5" w:rsidRDefault="00EA60A8">
      <w:pPr>
        <w:pStyle w:val="Spistreci1"/>
        <w:rPr>
          <w:rFonts w:asciiTheme="minorHAnsi" w:eastAsiaTheme="minorEastAsia" w:hAnsiTheme="minorHAnsi" w:cstheme="minorBidi"/>
          <w:noProof/>
        </w:rPr>
      </w:pPr>
      <w:hyperlink w:anchor="_Toc476124845" w:history="1">
        <w:r w:rsidR="00D53558" w:rsidRPr="00B047B5">
          <w:rPr>
            <w:rStyle w:val="Hipercze"/>
            <w:b/>
            <w:noProof/>
          </w:rPr>
          <w:t>XVII.</w:t>
        </w:r>
        <w:r w:rsidR="00D53558" w:rsidRPr="00B047B5">
          <w:rPr>
            <w:rFonts w:asciiTheme="minorHAnsi" w:eastAsiaTheme="minorEastAsia" w:hAnsiTheme="minorHAnsi" w:cstheme="minorBidi"/>
            <w:noProof/>
          </w:rPr>
          <w:tab/>
        </w:r>
        <w:r w:rsidR="00D53558" w:rsidRPr="00B047B5">
          <w:rPr>
            <w:rStyle w:val="Hipercze"/>
            <w:b/>
            <w:noProof/>
          </w:rPr>
          <w:t>Procedura uzupełniania lub poprawy wniosku o dofinansowanie</w:t>
        </w:r>
        <w:r w:rsidR="00D53558" w:rsidRPr="00B047B5">
          <w:rPr>
            <w:noProof/>
            <w:webHidden/>
          </w:rPr>
          <w:tab/>
        </w:r>
        <w:r w:rsidR="00D53558" w:rsidRPr="00B047B5">
          <w:rPr>
            <w:noProof/>
            <w:webHidden/>
          </w:rPr>
          <w:fldChar w:fldCharType="begin"/>
        </w:r>
        <w:r w:rsidR="00D53558" w:rsidRPr="00B047B5">
          <w:rPr>
            <w:noProof/>
            <w:webHidden/>
          </w:rPr>
          <w:instrText xml:space="preserve"> PAGEREF _Toc476124845 \h </w:instrText>
        </w:r>
        <w:r w:rsidR="00D53558" w:rsidRPr="00B047B5">
          <w:rPr>
            <w:noProof/>
            <w:webHidden/>
          </w:rPr>
        </w:r>
        <w:r w:rsidR="00D53558" w:rsidRPr="00B047B5">
          <w:rPr>
            <w:noProof/>
            <w:webHidden/>
          </w:rPr>
          <w:fldChar w:fldCharType="separate"/>
        </w:r>
        <w:r w:rsidR="00D53558" w:rsidRPr="00B047B5">
          <w:rPr>
            <w:noProof/>
            <w:webHidden/>
          </w:rPr>
          <w:t>18</w:t>
        </w:r>
        <w:r w:rsidR="00D53558" w:rsidRPr="00B047B5">
          <w:rPr>
            <w:noProof/>
            <w:webHidden/>
          </w:rPr>
          <w:fldChar w:fldCharType="end"/>
        </w:r>
      </w:hyperlink>
    </w:p>
    <w:p w14:paraId="259E473D" w14:textId="77777777" w:rsidR="00D53558" w:rsidRPr="00B047B5" w:rsidRDefault="00EA60A8">
      <w:pPr>
        <w:pStyle w:val="Spistreci1"/>
        <w:rPr>
          <w:rFonts w:asciiTheme="minorHAnsi" w:eastAsiaTheme="minorEastAsia" w:hAnsiTheme="minorHAnsi" w:cstheme="minorBidi"/>
          <w:noProof/>
        </w:rPr>
      </w:pPr>
      <w:hyperlink w:anchor="_Toc476124846" w:history="1">
        <w:r w:rsidR="00D53558" w:rsidRPr="00B047B5">
          <w:rPr>
            <w:rStyle w:val="Hipercze"/>
            <w:b/>
            <w:noProof/>
          </w:rPr>
          <w:t>XVIII.</w:t>
        </w:r>
        <w:r w:rsidR="00D53558" w:rsidRPr="00B047B5">
          <w:rPr>
            <w:rFonts w:asciiTheme="minorHAnsi" w:eastAsiaTheme="minorEastAsia" w:hAnsiTheme="minorHAnsi" w:cstheme="minorBidi"/>
            <w:noProof/>
          </w:rPr>
          <w:tab/>
        </w:r>
        <w:r w:rsidR="00D53558" w:rsidRPr="00B047B5">
          <w:rPr>
            <w:rStyle w:val="Hipercze"/>
            <w:b/>
            <w:noProof/>
          </w:rPr>
          <w:t>Ocena w oparciu o kryteria formalne</w:t>
        </w:r>
        <w:r w:rsidR="00D53558" w:rsidRPr="00B047B5">
          <w:rPr>
            <w:noProof/>
            <w:webHidden/>
          </w:rPr>
          <w:tab/>
        </w:r>
        <w:r w:rsidR="00D53558" w:rsidRPr="00B047B5">
          <w:rPr>
            <w:noProof/>
            <w:webHidden/>
          </w:rPr>
          <w:fldChar w:fldCharType="begin"/>
        </w:r>
        <w:r w:rsidR="00D53558" w:rsidRPr="00B047B5">
          <w:rPr>
            <w:noProof/>
            <w:webHidden/>
          </w:rPr>
          <w:instrText xml:space="preserve"> PAGEREF _Toc476124846 \h </w:instrText>
        </w:r>
        <w:r w:rsidR="00D53558" w:rsidRPr="00B047B5">
          <w:rPr>
            <w:noProof/>
            <w:webHidden/>
          </w:rPr>
        </w:r>
        <w:r w:rsidR="00D53558" w:rsidRPr="00B047B5">
          <w:rPr>
            <w:noProof/>
            <w:webHidden/>
          </w:rPr>
          <w:fldChar w:fldCharType="separate"/>
        </w:r>
        <w:r w:rsidR="00D53558" w:rsidRPr="00B047B5">
          <w:rPr>
            <w:noProof/>
            <w:webHidden/>
          </w:rPr>
          <w:t>19</w:t>
        </w:r>
        <w:r w:rsidR="00D53558" w:rsidRPr="00B047B5">
          <w:rPr>
            <w:noProof/>
            <w:webHidden/>
          </w:rPr>
          <w:fldChar w:fldCharType="end"/>
        </w:r>
      </w:hyperlink>
    </w:p>
    <w:p w14:paraId="441FADF3" w14:textId="77777777" w:rsidR="00D53558" w:rsidRPr="00B047B5" w:rsidRDefault="00EA60A8">
      <w:pPr>
        <w:pStyle w:val="Spistreci1"/>
        <w:rPr>
          <w:rFonts w:asciiTheme="minorHAnsi" w:eastAsiaTheme="minorEastAsia" w:hAnsiTheme="minorHAnsi" w:cstheme="minorBidi"/>
          <w:noProof/>
        </w:rPr>
      </w:pPr>
      <w:hyperlink w:anchor="_Toc476124847" w:history="1">
        <w:r w:rsidR="00D53558" w:rsidRPr="00B047B5">
          <w:rPr>
            <w:rStyle w:val="Hipercze"/>
            <w:b/>
            <w:noProof/>
          </w:rPr>
          <w:t>XIX.</w:t>
        </w:r>
        <w:r w:rsidR="00D53558" w:rsidRPr="00B047B5">
          <w:rPr>
            <w:rFonts w:asciiTheme="minorHAnsi" w:eastAsiaTheme="minorEastAsia" w:hAnsiTheme="minorHAnsi" w:cstheme="minorBidi"/>
            <w:noProof/>
          </w:rPr>
          <w:tab/>
        </w:r>
        <w:r w:rsidR="00D53558" w:rsidRPr="00B047B5">
          <w:rPr>
            <w:rStyle w:val="Hipercze"/>
            <w:b/>
            <w:noProof/>
          </w:rPr>
          <w:t>Ocena w oparciu o kryteria merytoryczne I stopnia</w:t>
        </w:r>
        <w:r w:rsidR="00D53558" w:rsidRPr="00B047B5">
          <w:rPr>
            <w:noProof/>
            <w:webHidden/>
          </w:rPr>
          <w:tab/>
        </w:r>
        <w:r w:rsidR="00D53558" w:rsidRPr="00B047B5">
          <w:rPr>
            <w:noProof/>
            <w:webHidden/>
          </w:rPr>
          <w:fldChar w:fldCharType="begin"/>
        </w:r>
        <w:r w:rsidR="00D53558" w:rsidRPr="00B047B5">
          <w:rPr>
            <w:noProof/>
            <w:webHidden/>
          </w:rPr>
          <w:instrText xml:space="preserve"> PAGEREF _Toc476124847 \h </w:instrText>
        </w:r>
        <w:r w:rsidR="00D53558" w:rsidRPr="00B047B5">
          <w:rPr>
            <w:noProof/>
            <w:webHidden/>
          </w:rPr>
        </w:r>
        <w:r w:rsidR="00D53558" w:rsidRPr="00B047B5">
          <w:rPr>
            <w:noProof/>
            <w:webHidden/>
          </w:rPr>
          <w:fldChar w:fldCharType="separate"/>
        </w:r>
        <w:r w:rsidR="00D53558" w:rsidRPr="00B047B5">
          <w:rPr>
            <w:noProof/>
            <w:webHidden/>
          </w:rPr>
          <w:t>21</w:t>
        </w:r>
        <w:r w:rsidR="00D53558" w:rsidRPr="00B047B5">
          <w:rPr>
            <w:noProof/>
            <w:webHidden/>
          </w:rPr>
          <w:fldChar w:fldCharType="end"/>
        </w:r>
      </w:hyperlink>
    </w:p>
    <w:p w14:paraId="0E61255D" w14:textId="77777777" w:rsidR="00D53558" w:rsidRPr="00B047B5" w:rsidRDefault="00EA60A8">
      <w:pPr>
        <w:pStyle w:val="Spistreci1"/>
        <w:rPr>
          <w:rFonts w:asciiTheme="minorHAnsi" w:eastAsiaTheme="minorEastAsia" w:hAnsiTheme="minorHAnsi" w:cstheme="minorBidi"/>
          <w:noProof/>
        </w:rPr>
      </w:pPr>
      <w:hyperlink w:anchor="_Toc476124848" w:history="1">
        <w:r w:rsidR="00D53558" w:rsidRPr="00B047B5">
          <w:rPr>
            <w:rStyle w:val="Hipercze"/>
            <w:b/>
            <w:noProof/>
          </w:rPr>
          <w:t>XX.</w:t>
        </w:r>
        <w:r w:rsidR="00D53558" w:rsidRPr="00B047B5">
          <w:rPr>
            <w:rFonts w:asciiTheme="minorHAnsi" w:eastAsiaTheme="minorEastAsia" w:hAnsiTheme="minorHAnsi" w:cstheme="minorBidi"/>
            <w:noProof/>
          </w:rPr>
          <w:tab/>
        </w:r>
        <w:r w:rsidR="00D53558" w:rsidRPr="00B047B5">
          <w:rPr>
            <w:rStyle w:val="Hipercze"/>
            <w:b/>
            <w:noProof/>
          </w:rPr>
          <w:t>Ostateczna ocena projektów (ocena merytoryczna II stopnia)</w:t>
        </w:r>
        <w:r w:rsidR="00D53558" w:rsidRPr="00B047B5">
          <w:rPr>
            <w:noProof/>
            <w:webHidden/>
          </w:rPr>
          <w:tab/>
        </w:r>
        <w:r w:rsidR="00D53558" w:rsidRPr="00B047B5">
          <w:rPr>
            <w:noProof/>
            <w:webHidden/>
          </w:rPr>
          <w:fldChar w:fldCharType="begin"/>
        </w:r>
        <w:r w:rsidR="00D53558" w:rsidRPr="00B047B5">
          <w:rPr>
            <w:noProof/>
            <w:webHidden/>
          </w:rPr>
          <w:instrText xml:space="preserve"> PAGEREF _Toc476124848 \h </w:instrText>
        </w:r>
        <w:r w:rsidR="00D53558" w:rsidRPr="00B047B5">
          <w:rPr>
            <w:noProof/>
            <w:webHidden/>
          </w:rPr>
        </w:r>
        <w:r w:rsidR="00D53558" w:rsidRPr="00B047B5">
          <w:rPr>
            <w:noProof/>
            <w:webHidden/>
          </w:rPr>
          <w:fldChar w:fldCharType="separate"/>
        </w:r>
        <w:r w:rsidR="00D53558" w:rsidRPr="00B047B5">
          <w:rPr>
            <w:noProof/>
            <w:webHidden/>
          </w:rPr>
          <w:t>22</w:t>
        </w:r>
        <w:r w:rsidR="00D53558" w:rsidRPr="00B047B5">
          <w:rPr>
            <w:noProof/>
            <w:webHidden/>
          </w:rPr>
          <w:fldChar w:fldCharType="end"/>
        </w:r>
      </w:hyperlink>
    </w:p>
    <w:p w14:paraId="3FE30B58" w14:textId="77777777" w:rsidR="00D53558" w:rsidRPr="00B047B5" w:rsidRDefault="00EA60A8">
      <w:pPr>
        <w:pStyle w:val="Spistreci1"/>
        <w:rPr>
          <w:rFonts w:asciiTheme="minorHAnsi" w:eastAsiaTheme="minorEastAsia" w:hAnsiTheme="minorHAnsi" w:cstheme="minorBidi"/>
          <w:noProof/>
        </w:rPr>
      </w:pPr>
      <w:hyperlink w:anchor="_Toc476124849" w:history="1">
        <w:r w:rsidR="00D53558" w:rsidRPr="00B047B5">
          <w:rPr>
            <w:rStyle w:val="Hipercze"/>
            <w:b/>
            <w:noProof/>
          </w:rPr>
          <w:t>XXI.</w:t>
        </w:r>
        <w:r w:rsidR="00D53558" w:rsidRPr="00B047B5">
          <w:rPr>
            <w:rFonts w:asciiTheme="minorHAnsi" w:eastAsiaTheme="minorEastAsia" w:hAnsiTheme="minorHAnsi" w:cstheme="minorBidi"/>
            <w:noProof/>
          </w:rPr>
          <w:tab/>
        </w:r>
        <w:r w:rsidR="00D53558" w:rsidRPr="00B047B5">
          <w:rPr>
            <w:rStyle w:val="Hipercze"/>
            <w:b/>
            <w:noProof/>
          </w:rPr>
          <w:t>Rozstrzygnięcie konkursu i informowanie o rozstrzygnięciu konkursu</w:t>
        </w:r>
        <w:r w:rsidR="00D53558" w:rsidRPr="00B047B5">
          <w:rPr>
            <w:noProof/>
            <w:webHidden/>
          </w:rPr>
          <w:tab/>
        </w:r>
        <w:r w:rsidR="00D53558" w:rsidRPr="00B047B5">
          <w:rPr>
            <w:noProof/>
            <w:webHidden/>
          </w:rPr>
          <w:fldChar w:fldCharType="begin"/>
        </w:r>
        <w:r w:rsidR="00D53558" w:rsidRPr="00B047B5">
          <w:rPr>
            <w:noProof/>
            <w:webHidden/>
          </w:rPr>
          <w:instrText xml:space="preserve"> PAGEREF _Toc476124849 \h </w:instrText>
        </w:r>
        <w:r w:rsidR="00D53558" w:rsidRPr="00B047B5">
          <w:rPr>
            <w:noProof/>
            <w:webHidden/>
          </w:rPr>
        </w:r>
        <w:r w:rsidR="00D53558" w:rsidRPr="00B047B5">
          <w:rPr>
            <w:noProof/>
            <w:webHidden/>
          </w:rPr>
          <w:fldChar w:fldCharType="separate"/>
        </w:r>
        <w:r w:rsidR="00D53558" w:rsidRPr="00B047B5">
          <w:rPr>
            <w:noProof/>
            <w:webHidden/>
          </w:rPr>
          <w:t>24</w:t>
        </w:r>
        <w:r w:rsidR="00D53558" w:rsidRPr="00B047B5">
          <w:rPr>
            <w:noProof/>
            <w:webHidden/>
          </w:rPr>
          <w:fldChar w:fldCharType="end"/>
        </w:r>
      </w:hyperlink>
    </w:p>
    <w:p w14:paraId="04370F68" w14:textId="77777777" w:rsidR="00D53558" w:rsidRPr="00B047B5" w:rsidRDefault="00EA60A8">
      <w:pPr>
        <w:pStyle w:val="Spistreci1"/>
        <w:rPr>
          <w:rFonts w:asciiTheme="minorHAnsi" w:eastAsiaTheme="minorEastAsia" w:hAnsiTheme="minorHAnsi" w:cstheme="minorBidi"/>
          <w:noProof/>
        </w:rPr>
      </w:pPr>
      <w:hyperlink w:anchor="_Toc476124850" w:history="1">
        <w:r w:rsidR="00D53558" w:rsidRPr="00B047B5">
          <w:rPr>
            <w:rStyle w:val="Hipercze"/>
            <w:b/>
            <w:noProof/>
          </w:rPr>
          <w:t>XXII.</w:t>
        </w:r>
        <w:r w:rsidR="00D53558" w:rsidRPr="00B047B5">
          <w:rPr>
            <w:rFonts w:asciiTheme="minorHAnsi" w:eastAsiaTheme="minorEastAsia" w:hAnsiTheme="minorHAnsi" w:cstheme="minorBidi"/>
            <w:noProof/>
          </w:rPr>
          <w:tab/>
        </w:r>
        <w:r w:rsidR="00D53558" w:rsidRPr="00B047B5">
          <w:rPr>
            <w:rStyle w:val="Hipercze"/>
            <w:b/>
            <w:noProof/>
          </w:rPr>
          <w:t>Możliwości zwiększenia kwoty przeznaczonej na dofinansowanie projektów</w:t>
        </w:r>
        <w:r w:rsidR="00D53558" w:rsidRPr="00B047B5">
          <w:rPr>
            <w:noProof/>
            <w:webHidden/>
          </w:rPr>
          <w:tab/>
        </w:r>
        <w:r w:rsidR="00D53558" w:rsidRPr="00B047B5">
          <w:rPr>
            <w:noProof/>
            <w:webHidden/>
          </w:rPr>
          <w:fldChar w:fldCharType="begin"/>
        </w:r>
        <w:r w:rsidR="00D53558" w:rsidRPr="00B047B5">
          <w:rPr>
            <w:noProof/>
            <w:webHidden/>
          </w:rPr>
          <w:instrText xml:space="preserve"> PAGEREF _Toc476124850 \h </w:instrText>
        </w:r>
        <w:r w:rsidR="00D53558" w:rsidRPr="00B047B5">
          <w:rPr>
            <w:noProof/>
            <w:webHidden/>
          </w:rPr>
        </w:r>
        <w:r w:rsidR="00D53558" w:rsidRPr="00B047B5">
          <w:rPr>
            <w:noProof/>
            <w:webHidden/>
          </w:rPr>
          <w:fldChar w:fldCharType="separate"/>
        </w:r>
        <w:r w:rsidR="00D53558" w:rsidRPr="00B047B5">
          <w:rPr>
            <w:noProof/>
            <w:webHidden/>
          </w:rPr>
          <w:t>25</w:t>
        </w:r>
        <w:r w:rsidR="00D53558" w:rsidRPr="00B047B5">
          <w:rPr>
            <w:noProof/>
            <w:webHidden/>
          </w:rPr>
          <w:fldChar w:fldCharType="end"/>
        </w:r>
      </w:hyperlink>
    </w:p>
    <w:p w14:paraId="4F56B37D" w14:textId="77777777" w:rsidR="00D53558" w:rsidRPr="00B047B5" w:rsidRDefault="00EA60A8">
      <w:pPr>
        <w:pStyle w:val="Spistreci1"/>
        <w:rPr>
          <w:rFonts w:asciiTheme="minorHAnsi" w:eastAsiaTheme="minorEastAsia" w:hAnsiTheme="minorHAnsi" w:cstheme="minorBidi"/>
          <w:noProof/>
        </w:rPr>
      </w:pPr>
      <w:hyperlink w:anchor="_Toc476124851" w:history="1">
        <w:r w:rsidR="00D53558" w:rsidRPr="00B047B5">
          <w:rPr>
            <w:rStyle w:val="Hipercze"/>
            <w:b/>
            <w:noProof/>
          </w:rPr>
          <w:t>XXIII.</w:t>
        </w:r>
        <w:r w:rsidR="00D53558" w:rsidRPr="00B047B5">
          <w:rPr>
            <w:rFonts w:asciiTheme="minorHAnsi" w:eastAsiaTheme="minorEastAsia" w:hAnsiTheme="minorHAnsi" w:cstheme="minorBidi"/>
            <w:noProof/>
          </w:rPr>
          <w:tab/>
        </w:r>
        <w:r w:rsidR="00D53558" w:rsidRPr="00B047B5">
          <w:rPr>
            <w:rStyle w:val="Hipercze"/>
            <w:b/>
            <w:noProof/>
          </w:rPr>
          <w:t>Procedura odwoławcza</w:t>
        </w:r>
        <w:r w:rsidR="00D53558" w:rsidRPr="00B047B5">
          <w:rPr>
            <w:noProof/>
            <w:webHidden/>
          </w:rPr>
          <w:tab/>
        </w:r>
        <w:r w:rsidR="00D53558" w:rsidRPr="00B047B5">
          <w:rPr>
            <w:noProof/>
            <w:webHidden/>
          </w:rPr>
          <w:fldChar w:fldCharType="begin"/>
        </w:r>
        <w:r w:rsidR="00D53558" w:rsidRPr="00B047B5">
          <w:rPr>
            <w:noProof/>
            <w:webHidden/>
          </w:rPr>
          <w:instrText xml:space="preserve"> PAGEREF _Toc476124851 \h </w:instrText>
        </w:r>
        <w:r w:rsidR="00D53558" w:rsidRPr="00B047B5">
          <w:rPr>
            <w:noProof/>
            <w:webHidden/>
          </w:rPr>
        </w:r>
        <w:r w:rsidR="00D53558" w:rsidRPr="00B047B5">
          <w:rPr>
            <w:noProof/>
            <w:webHidden/>
          </w:rPr>
          <w:fldChar w:fldCharType="separate"/>
        </w:r>
        <w:r w:rsidR="00D53558" w:rsidRPr="00B047B5">
          <w:rPr>
            <w:noProof/>
            <w:webHidden/>
          </w:rPr>
          <w:t>25</w:t>
        </w:r>
        <w:r w:rsidR="00D53558" w:rsidRPr="00B047B5">
          <w:rPr>
            <w:noProof/>
            <w:webHidden/>
          </w:rPr>
          <w:fldChar w:fldCharType="end"/>
        </w:r>
      </w:hyperlink>
    </w:p>
    <w:p w14:paraId="4C30B0C7" w14:textId="77777777" w:rsidR="00D53558" w:rsidRPr="00B047B5" w:rsidRDefault="00EA60A8">
      <w:pPr>
        <w:pStyle w:val="Spistreci1"/>
        <w:rPr>
          <w:rFonts w:asciiTheme="minorHAnsi" w:eastAsiaTheme="minorEastAsia" w:hAnsiTheme="minorHAnsi" w:cstheme="minorBidi"/>
          <w:noProof/>
        </w:rPr>
      </w:pPr>
      <w:hyperlink w:anchor="_Toc476124852" w:history="1">
        <w:r w:rsidR="00D53558" w:rsidRPr="00B047B5">
          <w:rPr>
            <w:rStyle w:val="Hipercze"/>
            <w:b/>
            <w:noProof/>
          </w:rPr>
          <w:t>XXIV.</w:t>
        </w:r>
        <w:r w:rsidR="00D53558" w:rsidRPr="00B047B5">
          <w:rPr>
            <w:rFonts w:asciiTheme="minorHAnsi" w:eastAsiaTheme="minorEastAsia" w:hAnsiTheme="minorHAnsi" w:cstheme="minorBidi"/>
            <w:noProof/>
          </w:rPr>
          <w:tab/>
        </w:r>
        <w:r w:rsidR="00D53558" w:rsidRPr="00B047B5">
          <w:rPr>
            <w:rStyle w:val="Hipercze"/>
            <w:b/>
            <w:noProof/>
          </w:rPr>
          <w:t>Zakres protestu</w:t>
        </w:r>
        <w:r w:rsidR="00D53558" w:rsidRPr="00B047B5">
          <w:rPr>
            <w:noProof/>
            <w:webHidden/>
          </w:rPr>
          <w:tab/>
        </w:r>
        <w:r w:rsidR="00D53558" w:rsidRPr="00B047B5">
          <w:rPr>
            <w:noProof/>
            <w:webHidden/>
          </w:rPr>
          <w:fldChar w:fldCharType="begin"/>
        </w:r>
        <w:r w:rsidR="00D53558" w:rsidRPr="00B047B5">
          <w:rPr>
            <w:noProof/>
            <w:webHidden/>
          </w:rPr>
          <w:instrText xml:space="preserve"> PAGEREF _Toc476124852 \h </w:instrText>
        </w:r>
        <w:r w:rsidR="00D53558" w:rsidRPr="00B047B5">
          <w:rPr>
            <w:noProof/>
            <w:webHidden/>
          </w:rPr>
        </w:r>
        <w:r w:rsidR="00D53558" w:rsidRPr="00B047B5">
          <w:rPr>
            <w:noProof/>
            <w:webHidden/>
          </w:rPr>
          <w:fldChar w:fldCharType="separate"/>
        </w:r>
        <w:r w:rsidR="00D53558" w:rsidRPr="00B047B5">
          <w:rPr>
            <w:noProof/>
            <w:webHidden/>
          </w:rPr>
          <w:t>26</w:t>
        </w:r>
        <w:r w:rsidR="00D53558" w:rsidRPr="00B047B5">
          <w:rPr>
            <w:noProof/>
            <w:webHidden/>
          </w:rPr>
          <w:fldChar w:fldCharType="end"/>
        </w:r>
      </w:hyperlink>
    </w:p>
    <w:p w14:paraId="02FAB17E" w14:textId="77777777" w:rsidR="00D53558" w:rsidRPr="00B047B5" w:rsidRDefault="00EA60A8">
      <w:pPr>
        <w:pStyle w:val="Spistreci1"/>
        <w:rPr>
          <w:rFonts w:asciiTheme="minorHAnsi" w:eastAsiaTheme="minorEastAsia" w:hAnsiTheme="minorHAnsi" w:cstheme="minorBidi"/>
          <w:noProof/>
        </w:rPr>
      </w:pPr>
      <w:hyperlink w:anchor="_Toc476124853" w:history="1">
        <w:r w:rsidR="00D53558" w:rsidRPr="00B047B5">
          <w:rPr>
            <w:rStyle w:val="Hipercze"/>
            <w:b/>
            <w:noProof/>
          </w:rPr>
          <w:t>XXV.</w:t>
        </w:r>
        <w:r w:rsidR="00D53558" w:rsidRPr="00B047B5">
          <w:rPr>
            <w:rFonts w:asciiTheme="minorHAnsi" w:eastAsiaTheme="minorEastAsia" w:hAnsiTheme="minorHAnsi" w:cstheme="minorBidi"/>
            <w:noProof/>
          </w:rPr>
          <w:tab/>
        </w:r>
        <w:r w:rsidR="00D53558" w:rsidRPr="00B047B5">
          <w:rPr>
            <w:rStyle w:val="Hipercze"/>
            <w:b/>
            <w:noProof/>
          </w:rPr>
          <w:t>Pozostawienie protestu bez rozpatrzenia</w:t>
        </w:r>
        <w:r w:rsidR="00D53558" w:rsidRPr="00B047B5">
          <w:rPr>
            <w:noProof/>
            <w:webHidden/>
          </w:rPr>
          <w:tab/>
        </w:r>
        <w:r w:rsidR="00D53558" w:rsidRPr="00B047B5">
          <w:rPr>
            <w:noProof/>
            <w:webHidden/>
          </w:rPr>
          <w:fldChar w:fldCharType="begin"/>
        </w:r>
        <w:r w:rsidR="00D53558" w:rsidRPr="00B047B5">
          <w:rPr>
            <w:noProof/>
            <w:webHidden/>
          </w:rPr>
          <w:instrText xml:space="preserve"> PAGEREF _Toc476124853 \h </w:instrText>
        </w:r>
        <w:r w:rsidR="00D53558" w:rsidRPr="00B047B5">
          <w:rPr>
            <w:noProof/>
            <w:webHidden/>
          </w:rPr>
        </w:r>
        <w:r w:rsidR="00D53558" w:rsidRPr="00B047B5">
          <w:rPr>
            <w:noProof/>
            <w:webHidden/>
          </w:rPr>
          <w:fldChar w:fldCharType="separate"/>
        </w:r>
        <w:r w:rsidR="00D53558" w:rsidRPr="00B047B5">
          <w:rPr>
            <w:noProof/>
            <w:webHidden/>
          </w:rPr>
          <w:t>26</w:t>
        </w:r>
        <w:r w:rsidR="00D53558" w:rsidRPr="00B047B5">
          <w:rPr>
            <w:noProof/>
            <w:webHidden/>
          </w:rPr>
          <w:fldChar w:fldCharType="end"/>
        </w:r>
      </w:hyperlink>
    </w:p>
    <w:p w14:paraId="6677D12A" w14:textId="77777777" w:rsidR="00D53558" w:rsidRPr="00B047B5" w:rsidRDefault="00EA60A8">
      <w:pPr>
        <w:pStyle w:val="Spistreci1"/>
        <w:rPr>
          <w:rFonts w:asciiTheme="minorHAnsi" w:eastAsiaTheme="minorEastAsia" w:hAnsiTheme="minorHAnsi" w:cstheme="minorBidi"/>
          <w:noProof/>
        </w:rPr>
      </w:pPr>
      <w:hyperlink w:anchor="_Toc476124854" w:history="1">
        <w:r w:rsidR="00D53558" w:rsidRPr="00B047B5">
          <w:rPr>
            <w:rStyle w:val="Hipercze"/>
            <w:b/>
            <w:noProof/>
          </w:rPr>
          <w:t>XXVI.</w:t>
        </w:r>
        <w:r w:rsidR="00D53558" w:rsidRPr="00B047B5">
          <w:rPr>
            <w:rFonts w:asciiTheme="minorHAnsi" w:eastAsiaTheme="minorEastAsia" w:hAnsiTheme="minorHAnsi" w:cstheme="minorBidi"/>
            <w:noProof/>
          </w:rPr>
          <w:tab/>
        </w:r>
        <w:r w:rsidR="00D53558" w:rsidRPr="00B047B5">
          <w:rPr>
            <w:rStyle w:val="Hipercze"/>
            <w:b/>
            <w:noProof/>
          </w:rPr>
          <w:t>Rozpatrzenie protestu</w:t>
        </w:r>
        <w:r w:rsidR="00D53558" w:rsidRPr="00B047B5">
          <w:rPr>
            <w:noProof/>
            <w:webHidden/>
          </w:rPr>
          <w:tab/>
        </w:r>
        <w:r w:rsidR="00D53558" w:rsidRPr="00B047B5">
          <w:rPr>
            <w:noProof/>
            <w:webHidden/>
          </w:rPr>
          <w:fldChar w:fldCharType="begin"/>
        </w:r>
        <w:r w:rsidR="00D53558" w:rsidRPr="00B047B5">
          <w:rPr>
            <w:noProof/>
            <w:webHidden/>
          </w:rPr>
          <w:instrText xml:space="preserve"> PAGEREF _Toc476124854 \h </w:instrText>
        </w:r>
        <w:r w:rsidR="00D53558" w:rsidRPr="00B047B5">
          <w:rPr>
            <w:noProof/>
            <w:webHidden/>
          </w:rPr>
        </w:r>
        <w:r w:rsidR="00D53558" w:rsidRPr="00B047B5">
          <w:rPr>
            <w:noProof/>
            <w:webHidden/>
          </w:rPr>
          <w:fldChar w:fldCharType="separate"/>
        </w:r>
        <w:r w:rsidR="00D53558" w:rsidRPr="00B047B5">
          <w:rPr>
            <w:noProof/>
            <w:webHidden/>
          </w:rPr>
          <w:t>27</w:t>
        </w:r>
        <w:r w:rsidR="00D53558" w:rsidRPr="00B047B5">
          <w:rPr>
            <w:noProof/>
            <w:webHidden/>
          </w:rPr>
          <w:fldChar w:fldCharType="end"/>
        </w:r>
      </w:hyperlink>
    </w:p>
    <w:p w14:paraId="1DA0206A" w14:textId="77777777" w:rsidR="00D53558" w:rsidRPr="00B047B5" w:rsidRDefault="00EA60A8">
      <w:pPr>
        <w:pStyle w:val="Spistreci1"/>
        <w:rPr>
          <w:rFonts w:asciiTheme="minorHAnsi" w:eastAsiaTheme="minorEastAsia" w:hAnsiTheme="minorHAnsi" w:cstheme="minorBidi"/>
          <w:noProof/>
        </w:rPr>
      </w:pPr>
      <w:hyperlink w:anchor="_Toc476124855" w:history="1">
        <w:r w:rsidR="00D53558" w:rsidRPr="00B047B5">
          <w:rPr>
            <w:rStyle w:val="Hipercze"/>
            <w:b/>
            <w:noProof/>
          </w:rPr>
          <w:t>XXVII.</w:t>
        </w:r>
        <w:r w:rsidR="00D53558" w:rsidRPr="00B047B5">
          <w:rPr>
            <w:rFonts w:asciiTheme="minorHAnsi" w:eastAsiaTheme="minorEastAsia" w:hAnsiTheme="minorHAnsi" w:cstheme="minorBidi"/>
            <w:noProof/>
          </w:rPr>
          <w:tab/>
        </w:r>
        <w:r w:rsidR="00D53558" w:rsidRPr="00B047B5">
          <w:rPr>
            <w:rStyle w:val="Hipercze"/>
            <w:b/>
            <w:noProof/>
          </w:rPr>
          <w:t>Postępowanie w przypadku uwzględnienia protestu przez IZ</w:t>
        </w:r>
        <w:r w:rsidR="00D53558" w:rsidRPr="00B047B5">
          <w:rPr>
            <w:noProof/>
            <w:webHidden/>
          </w:rPr>
          <w:tab/>
        </w:r>
        <w:r w:rsidR="00D53558" w:rsidRPr="00B047B5">
          <w:rPr>
            <w:noProof/>
            <w:webHidden/>
          </w:rPr>
          <w:fldChar w:fldCharType="begin"/>
        </w:r>
        <w:r w:rsidR="00D53558" w:rsidRPr="00B047B5">
          <w:rPr>
            <w:noProof/>
            <w:webHidden/>
          </w:rPr>
          <w:instrText xml:space="preserve"> PAGEREF _Toc476124855 \h </w:instrText>
        </w:r>
        <w:r w:rsidR="00D53558" w:rsidRPr="00B047B5">
          <w:rPr>
            <w:noProof/>
            <w:webHidden/>
          </w:rPr>
        </w:r>
        <w:r w:rsidR="00D53558" w:rsidRPr="00B047B5">
          <w:rPr>
            <w:noProof/>
            <w:webHidden/>
          </w:rPr>
          <w:fldChar w:fldCharType="separate"/>
        </w:r>
        <w:r w:rsidR="00D53558" w:rsidRPr="00B047B5">
          <w:rPr>
            <w:noProof/>
            <w:webHidden/>
          </w:rPr>
          <w:t>28</w:t>
        </w:r>
        <w:r w:rsidR="00D53558" w:rsidRPr="00B047B5">
          <w:rPr>
            <w:noProof/>
            <w:webHidden/>
          </w:rPr>
          <w:fldChar w:fldCharType="end"/>
        </w:r>
      </w:hyperlink>
    </w:p>
    <w:p w14:paraId="2308390F" w14:textId="77777777" w:rsidR="00D53558" w:rsidRPr="00B047B5" w:rsidRDefault="00EA60A8">
      <w:pPr>
        <w:pStyle w:val="Spistreci1"/>
        <w:rPr>
          <w:rFonts w:asciiTheme="minorHAnsi" w:eastAsiaTheme="minorEastAsia" w:hAnsiTheme="minorHAnsi" w:cstheme="minorBidi"/>
          <w:noProof/>
        </w:rPr>
      </w:pPr>
      <w:hyperlink w:anchor="_Toc476124856" w:history="1">
        <w:r w:rsidR="00D53558" w:rsidRPr="00B047B5">
          <w:rPr>
            <w:rStyle w:val="Hipercze"/>
            <w:b/>
            <w:noProof/>
          </w:rPr>
          <w:t>XXVIII.</w:t>
        </w:r>
        <w:r w:rsidR="00D53558" w:rsidRPr="00B047B5">
          <w:rPr>
            <w:rFonts w:asciiTheme="minorHAnsi" w:eastAsiaTheme="minorEastAsia" w:hAnsiTheme="minorHAnsi" w:cstheme="minorBidi"/>
            <w:noProof/>
          </w:rPr>
          <w:tab/>
        </w:r>
        <w:r w:rsidR="00D53558" w:rsidRPr="00B047B5">
          <w:rPr>
            <w:rStyle w:val="Hipercze"/>
            <w:b/>
            <w:noProof/>
          </w:rPr>
          <w:t>Skarga do sądu administracyjnego</w:t>
        </w:r>
        <w:r w:rsidR="00D53558" w:rsidRPr="00B047B5">
          <w:rPr>
            <w:noProof/>
            <w:webHidden/>
          </w:rPr>
          <w:tab/>
        </w:r>
        <w:r w:rsidR="00D53558" w:rsidRPr="00B047B5">
          <w:rPr>
            <w:noProof/>
            <w:webHidden/>
          </w:rPr>
          <w:fldChar w:fldCharType="begin"/>
        </w:r>
        <w:r w:rsidR="00D53558" w:rsidRPr="00B047B5">
          <w:rPr>
            <w:noProof/>
            <w:webHidden/>
          </w:rPr>
          <w:instrText xml:space="preserve"> PAGEREF _Toc476124856 \h </w:instrText>
        </w:r>
        <w:r w:rsidR="00D53558" w:rsidRPr="00B047B5">
          <w:rPr>
            <w:noProof/>
            <w:webHidden/>
          </w:rPr>
        </w:r>
        <w:r w:rsidR="00D53558" w:rsidRPr="00B047B5">
          <w:rPr>
            <w:noProof/>
            <w:webHidden/>
          </w:rPr>
          <w:fldChar w:fldCharType="separate"/>
        </w:r>
        <w:r w:rsidR="00D53558" w:rsidRPr="00B047B5">
          <w:rPr>
            <w:noProof/>
            <w:webHidden/>
          </w:rPr>
          <w:t>28</w:t>
        </w:r>
        <w:r w:rsidR="00D53558" w:rsidRPr="00B047B5">
          <w:rPr>
            <w:noProof/>
            <w:webHidden/>
          </w:rPr>
          <w:fldChar w:fldCharType="end"/>
        </w:r>
      </w:hyperlink>
    </w:p>
    <w:p w14:paraId="0D81B0EB" w14:textId="77777777" w:rsidR="00D53558" w:rsidRPr="00B047B5" w:rsidRDefault="00EA60A8">
      <w:pPr>
        <w:pStyle w:val="Spistreci1"/>
        <w:rPr>
          <w:rFonts w:asciiTheme="minorHAnsi" w:eastAsiaTheme="minorEastAsia" w:hAnsiTheme="minorHAnsi" w:cstheme="minorBidi"/>
          <w:noProof/>
        </w:rPr>
      </w:pPr>
      <w:hyperlink w:anchor="_Toc476124857" w:history="1">
        <w:r w:rsidR="00D53558" w:rsidRPr="00B047B5">
          <w:rPr>
            <w:rStyle w:val="Hipercze"/>
            <w:b/>
            <w:noProof/>
          </w:rPr>
          <w:t>XXIX.</w:t>
        </w:r>
        <w:r w:rsidR="00D53558" w:rsidRPr="00B047B5">
          <w:rPr>
            <w:rFonts w:asciiTheme="minorHAnsi" w:eastAsiaTheme="minorEastAsia" w:hAnsiTheme="minorHAnsi" w:cstheme="minorBidi"/>
            <w:noProof/>
          </w:rPr>
          <w:tab/>
        </w:r>
        <w:r w:rsidR="00D53558" w:rsidRPr="00B047B5">
          <w:rPr>
            <w:rStyle w:val="Hipercze"/>
            <w:b/>
            <w:noProof/>
          </w:rPr>
          <w:t>Podpisanie umowy o dofinansowanie</w:t>
        </w:r>
        <w:r w:rsidR="00D53558" w:rsidRPr="00B047B5">
          <w:rPr>
            <w:noProof/>
            <w:webHidden/>
          </w:rPr>
          <w:tab/>
        </w:r>
        <w:r w:rsidR="00D53558" w:rsidRPr="00B047B5">
          <w:rPr>
            <w:noProof/>
            <w:webHidden/>
          </w:rPr>
          <w:fldChar w:fldCharType="begin"/>
        </w:r>
        <w:r w:rsidR="00D53558" w:rsidRPr="00B047B5">
          <w:rPr>
            <w:noProof/>
            <w:webHidden/>
          </w:rPr>
          <w:instrText xml:space="preserve"> PAGEREF _Toc476124857 \h </w:instrText>
        </w:r>
        <w:r w:rsidR="00D53558" w:rsidRPr="00B047B5">
          <w:rPr>
            <w:noProof/>
            <w:webHidden/>
          </w:rPr>
        </w:r>
        <w:r w:rsidR="00D53558" w:rsidRPr="00B047B5">
          <w:rPr>
            <w:noProof/>
            <w:webHidden/>
          </w:rPr>
          <w:fldChar w:fldCharType="separate"/>
        </w:r>
        <w:r w:rsidR="00D53558" w:rsidRPr="00B047B5">
          <w:rPr>
            <w:noProof/>
            <w:webHidden/>
          </w:rPr>
          <w:t>29</w:t>
        </w:r>
        <w:r w:rsidR="00D53558" w:rsidRPr="00B047B5">
          <w:rPr>
            <w:noProof/>
            <w:webHidden/>
          </w:rPr>
          <w:fldChar w:fldCharType="end"/>
        </w:r>
      </w:hyperlink>
    </w:p>
    <w:p w14:paraId="436CF140" w14:textId="77777777" w:rsidR="00D53558" w:rsidRPr="00B047B5" w:rsidRDefault="00EA60A8">
      <w:pPr>
        <w:pStyle w:val="Spistreci1"/>
        <w:rPr>
          <w:rFonts w:asciiTheme="minorHAnsi" w:eastAsiaTheme="minorEastAsia" w:hAnsiTheme="minorHAnsi" w:cstheme="minorBidi"/>
          <w:noProof/>
        </w:rPr>
      </w:pPr>
      <w:hyperlink w:anchor="_Toc476124858" w:history="1">
        <w:r w:rsidR="00D53558" w:rsidRPr="00B047B5">
          <w:rPr>
            <w:rStyle w:val="Hipercze"/>
            <w:b/>
            <w:noProof/>
          </w:rPr>
          <w:t>XXX.</w:t>
        </w:r>
        <w:r w:rsidR="00D53558" w:rsidRPr="00B047B5">
          <w:rPr>
            <w:rFonts w:asciiTheme="minorHAnsi" w:eastAsiaTheme="minorEastAsia" w:hAnsiTheme="minorHAnsi" w:cstheme="minorBidi"/>
            <w:noProof/>
          </w:rPr>
          <w:tab/>
        </w:r>
        <w:r w:rsidR="00D53558" w:rsidRPr="00B047B5">
          <w:rPr>
            <w:rStyle w:val="Hipercze"/>
            <w:b/>
            <w:noProof/>
          </w:rPr>
          <w:t>Postanowienia końcowe</w:t>
        </w:r>
        <w:r w:rsidR="00D53558" w:rsidRPr="00B047B5">
          <w:rPr>
            <w:noProof/>
            <w:webHidden/>
          </w:rPr>
          <w:tab/>
        </w:r>
        <w:r w:rsidR="00D53558" w:rsidRPr="00B047B5">
          <w:rPr>
            <w:noProof/>
            <w:webHidden/>
          </w:rPr>
          <w:fldChar w:fldCharType="begin"/>
        </w:r>
        <w:r w:rsidR="00D53558" w:rsidRPr="00B047B5">
          <w:rPr>
            <w:noProof/>
            <w:webHidden/>
          </w:rPr>
          <w:instrText xml:space="preserve"> PAGEREF _Toc476124858 \h </w:instrText>
        </w:r>
        <w:r w:rsidR="00D53558" w:rsidRPr="00B047B5">
          <w:rPr>
            <w:noProof/>
            <w:webHidden/>
          </w:rPr>
        </w:r>
        <w:r w:rsidR="00D53558" w:rsidRPr="00B047B5">
          <w:rPr>
            <w:noProof/>
            <w:webHidden/>
          </w:rPr>
          <w:fldChar w:fldCharType="separate"/>
        </w:r>
        <w:r w:rsidR="00D53558" w:rsidRPr="00B047B5">
          <w:rPr>
            <w:noProof/>
            <w:webHidden/>
          </w:rPr>
          <w:t>30</w:t>
        </w:r>
        <w:r w:rsidR="00D53558" w:rsidRPr="00B047B5">
          <w:rPr>
            <w:noProof/>
            <w:webHidden/>
          </w:rPr>
          <w:fldChar w:fldCharType="end"/>
        </w:r>
      </w:hyperlink>
    </w:p>
    <w:p w14:paraId="457001D6" w14:textId="77777777" w:rsidR="00D53558" w:rsidRPr="00B047B5" w:rsidRDefault="00EA60A8">
      <w:pPr>
        <w:pStyle w:val="Spistreci1"/>
        <w:rPr>
          <w:rFonts w:asciiTheme="minorHAnsi" w:eastAsiaTheme="minorEastAsia" w:hAnsiTheme="minorHAnsi" w:cstheme="minorBidi"/>
          <w:noProof/>
        </w:rPr>
      </w:pPr>
      <w:hyperlink w:anchor="_Toc476124859" w:history="1">
        <w:r w:rsidR="00D53558" w:rsidRPr="00B047B5">
          <w:rPr>
            <w:rStyle w:val="Hipercze"/>
            <w:b/>
            <w:noProof/>
          </w:rPr>
          <w:t>XXXI.</w:t>
        </w:r>
        <w:r w:rsidR="00D53558" w:rsidRPr="00B047B5">
          <w:rPr>
            <w:rFonts w:asciiTheme="minorHAnsi" w:eastAsiaTheme="minorEastAsia" w:hAnsiTheme="minorHAnsi" w:cstheme="minorBidi"/>
            <w:noProof/>
          </w:rPr>
          <w:tab/>
        </w:r>
        <w:r w:rsidR="00D53558" w:rsidRPr="00B047B5">
          <w:rPr>
            <w:rStyle w:val="Hipercze"/>
            <w:b/>
            <w:noProof/>
          </w:rPr>
          <w:t>Spis załączników</w:t>
        </w:r>
        <w:r w:rsidR="00D53558" w:rsidRPr="00B047B5">
          <w:rPr>
            <w:noProof/>
            <w:webHidden/>
          </w:rPr>
          <w:tab/>
        </w:r>
        <w:r w:rsidR="00D53558" w:rsidRPr="00B047B5">
          <w:rPr>
            <w:noProof/>
            <w:webHidden/>
          </w:rPr>
          <w:fldChar w:fldCharType="begin"/>
        </w:r>
        <w:r w:rsidR="00D53558" w:rsidRPr="00B047B5">
          <w:rPr>
            <w:noProof/>
            <w:webHidden/>
          </w:rPr>
          <w:instrText xml:space="preserve"> PAGEREF _Toc476124859 \h </w:instrText>
        </w:r>
        <w:r w:rsidR="00D53558" w:rsidRPr="00B047B5">
          <w:rPr>
            <w:noProof/>
            <w:webHidden/>
          </w:rPr>
        </w:r>
        <w:r w:rsidR="00D53558" w:rsidRPr="00B047B5">
          <w:rPr>
            <w:noProof/>
            <w:webHidden/>
          </w:rPr>
          <w:fldChar w:fldCharType="separate"/>
        </w:r>
        <w:r w:rsidR="00D53558" w:rsidRPr="00B047B5">
          <w:rPr>
            <w:noProof/>
            <w:webHidden/>
          </w:rPr>
          <w:t>30</w:t>
        </w:r>
        <w:r w:rsidR="00D53558" w:rsidRPr="00B047B5">
          <w:rPr>
            <w:noProof/>
            <w:webHidden/>
          </w:rPr>
          <w:fldChar w:fldCharType="end"/>
        </w:r>
      </w:hyperlink>
    </w:p>
    <w:p w14:paraId="3C3961B9" w14:textId="129595CE" w:rsidR="00AC2938" w:rsidRPr="00B047B5" w:rsidRDefault="00AC2938" w:rsidP="00B62CDD">
      <w:r w:rsidRPr="00B047B5">
        <w:fldChar w:fldCharType="end"/>
      </w:r>
    </w:p>
    <w:p w14:paraId="0066C316" w14:textId="77777777" w:rsidR="00AC2938" w:rsidRPr="00B047B5" w:rsidRDefault="00AC2938" w:rsidP="007B3E8A">
      <w:pPr>
        <w:spacing w:after="120"/>
        <w:ind w:left="720" w:hanging="578"/>
      </w:pPr>
      <w:r w:rsidRPr="00B047B5">
        <w:br w:type="page"/>
      </w:r>
    </w:p>
    <w:p w14:paraId="0156E469" w14:textId="77777777" w:rsidR="00AC2938" w:rsidRPr="00B047B5" w:rsidRDefault="00AC2938" w:rsidP="007B3E8A">
      <w:pPr>
        <w:spacing w:after="120" w:line="240" w:lineRule="auto"/>
        <w:ind w:left="720" w:hanging="578"/>
        <w:jc w:val="center"/>
        <w:rPr>
          <w:b/>
        </w:rPr>
      </w:pPr>
      <w:r w:rsidRPr="00B047B5">
        <w:rPr>
          <w:b/>
        </w:rPr>
        <w:t>Wykaz skrótów i pojęć:</w:t>
      </w:r>
    </w:p>
    <w:p w14:paraId="0345081E" w14:textId="77777777" w:rsidR="00983045" w:rsidRPr="00B047B5" w:rsidRDefault="00983045" w:rsidP="007B3E8A">
      <w:pPr>
        <w:spacing w:after="120" w:line="240" w:lineRule="auto"/>
        <w:ind w:left="720" w:hanging="578"/>
        <w:jc w:val="center"/>
        <w:rPr>
          <w:b/>
        </w:rPr>
      </w:pPr>
    </w:p>
    <w:tbl>
      <w:tblPr>
        <w:tblW w:w="9889" w:type="dxa"/>
        <w:tblCellSpacing w:w="20" w:type="dxa"/>
        <w:tblLook w:val="00A0" w:firstRow="1" w:lastRow="0" w:firstColumn="1" w:lastColumn="0" w:noHBand="0" w:noVBand="0"/>
      </w:tblPr>
      <w:tblGrid>
        <w:gridCol w:w="1716"/>
        <w:gridCol w:w="8173"/>
      </w:tblGrid>
      <w:tr w:rsidR="00AC2938" w:rsidRPr="00B047B5" w14:paraId="00EEDA6E" w14:textId="77777777" w:rsidTr="002836C0">
        <w:trPr>
          <w:tblCellSpacing w:w="20" w:type="dxa"/>
        </w:trPr>
        <w:tc>
          <w:tcPr>
            <w:tcW w:w="1656" w:type="dxa"/>
          </w:tcPr>
          <w:p w14:paraId="7D853336" w14:textId="77777777" w:rsidR="00AC2938" w:rsidRPr="00B047B5" w:rsidRDefault="00AC2938" w:rsidP="00527F3D">
            <w:pPr>
              <w:spacing w:after="120" w:line="240" w:lineRule="auto"/>
              <w:rPr>
                <w:b/>
              </w:rPr>
            </w:pPr>
            <w:r w:rsidRPr="00B047B5">
              <w:rPr>
                <w:b/>
              </w:rPr>
              <w:t>EFRR</w:t>
            </w:r>
          </w:p>
        </w:tc>
        <w:tc>
          <w:tcPr>
            <w:tcW w:w="8113" w:type="dxa"/>
          </w:tcPr>
          <w:p w14:paraId="7A0A8720" w14:textId="77777777" w:rsidR="00AC2938" w:rsidRPr="00B047B5" w:rsidRDefault="00AC2938" w:rsidP="00527F3D">
            <w:pPr>
              <w:spacing w:after="120" w:line="240" w:lineRule="auto"/>
              <w:rPr>
                <w:b/>
              </w:rPr>
            </w:pPr>
            <w:r w:rsidRPr="00B047B5">
              <w:t>Europejski Fundusz Rozwoju Regionalnego</w:t>
            </w:r>
          </w:p>
        </w:tc>
      </w:tr>
      <w:tr w:rsidR="00AC2938" w:rsidRPr="00B047B5" w14:paraId="7FFE8CD3" w14:textId="77777777" w:rsidTr="002836C0">
        <w:trPr>
          <w:tblCellSpacing w:w="20" w:type="dxa"/>
        </w:trPr>
        <w:tc>
          <w:tcPr>
            <w:tcW w:w="1656" w:type="dxa"/>
          </w:tcPr>
          <w:p w14:paraId="663E4E8E" w14:textId="77777777" w:rsidR="00AC2938" w:rsidRPr="00B047B5" w:rsidRDefault="00AC2938" w:rsidP="00527F3D">
            <w:pPr>
              <w:spacing w:after="120" w:line="240" w:lineRule="auto"/>
              <w:rPr>
                <w:b/>
              </w:rPr>
            </w:pPr>
            <w:r w:rsidRPr="00B047B5">
              <w:rPr>
                <w:b/>
              </w:rPr>
              <w:t>IOK</w:t>
            </w:r>
          </w:p>
        </w:tc>
        <w:tc>
          <w:tcPr>
            <w:tcW w:w="8113" w:type="dxa"/>
          </w:tcPr>
          <w:p w14:paraId="7F5877F2" w14:textId="77777777" w:rsidR="00AC2938" w:rsidRPr="00B047B5" w:rsidRDefault="00AC2938" w:rsidP="00527F3D">
            <w:pPr>
              <w:spacing w:after="120" w:line="240" w:lineRule="auto"/>
            </w:pPr>
            <w:r w:rsidRPr="00B047B5">
              <w:t>Instytucja Organizująca Konkurs (Ministerstwo Kultury i Dziedzictwa Narodowego)</w:t>
            </w:r>
          </w:p>
        </w:tc>
      </w:tr>
      <w:tr w:rsidR="00AC2938" w:rsidRPr="00B047B5" w14:paraId="0F4C2FF3" w14:textId="77777777" w:rsidTr="002836C0">
        <w:trPr>
          <w:tblCellSpacing w:w="20" w:type="dxa"/>
        </w:trPr>
        <w:tc>
          <w:tcPr>
            <w:tcW w:w="1656" w:type="dxa"/>
          </w:tcPr>
          <w:p w14:paraId="636D7C0D" w14:textId="77777777" w:rsidR="00AC2938" w:rsidRPr="00B047B5" w:rsidRDefault="00AC2938" w:rsidP="006E5F58">
            <w:pPr>
              <w:spacing w:after="120" w:line="240" w:lineRule="auto"/>
              <w:rPr>
                <w:b/>
              </w:rPr>
            </w:pPr>
            <w:r w:rsidRPr="00B047B5">
              <w:rPr>
                <w:b/>
              </w:rPr>
              <w:t xml:space="preserve">IP </w:t>
            </w:r>
          </w:p>
        </w:tc>
        <w:tc>
          <w:tcPr>
            <w:tcW w:w="8113" w:type="dxa"/>
          </w:tcPr>
          <w:p w14:paraId="7A3CF33C" w14:textId="4CBF7B1B" w:rsidR="00AC2938" w:rsidRPr="00B047B5" w:rsidRDefault="00AC2938" w:rsidP="0084067E">
            <w:pPr>
              <w:spacing w:after="120" w:line="240" w:lineRule="auto"/>
              <w:rPr>
                <w:b/>
              </w:rPr>
            </w:pPr>
            <w:r w:rsidRPr="00B047B5">
              <w:t xml:space="preserve">Instytucja Pośrednicząca POIiŚ (Ministerstwo Kultury </w:t>
            </w:r>
            <w:r w:rsidR="00DE53E5" w:rsidRPr="00B047B5">
              <w:t xml:space="preserve">i </w:t>
            </w:r>
            <w:r w:rsidRPr="00B047B5">
              <w:t>Dziedzictwa Narodowego</w:t>
            </w:r>
            <w:r w:rsidRPr="00B047B5">
              <w:rPr>
                <w:b/>
              </w:rPr>
              <w:t>)</w:t>
            </w:r>
          </w:p>
        </w:tc>
      </w:tr>
      <w:tr w:rsidR="00AC2938" w:rsidRPr="00B047B5" w14:paraId="555B5F8E" w14:textId="77777777" w:rsidTr="002836C0">
        <w:trPr>
          <w:tblCellSpacing w:w="20" w:type="dxa"/>
        </w:trPr>
        <w:tc>
          <w:tcPr>
            <w:tcW w:w="1656" w:type="dxa"/>
          </w:tcPr>
          <w:p w14:paraId="78D82729" w14:textId="77777777" w:rsidR="00AC2938" w:rsidRPr="00B047B5" w:rsidRDefault="00AC2938" w:rsidP="006E5F58">
            <w:pPr>
              <w:spacing w:after="120" w:line="240" w:lineRule="auto"/>
              <w:rPr>
                <w:b/>
              </w:rPr>
            </w:pPr>
            <w:r w:rsidRPr="00B047B5">
              <w:rPr>
                <w:b/>
              </w:rPr>
              <w:t xml:space="preserve">IZ </w:t>
            </w:r>
          </w:p>
        </w:tc>
        <w:tc>
          <w:tcPr>
            <w:tcW w:w="8113" w:type="dxa"/>
          </w:tcPr>
          <w:p w14:paraId="17633E57" w14:textId="091C5D6F" w:rsidR="00AC2938" w:rsidRPr="00B047B5" w:rsidRDefault="00AC2938" w:rsidP="000707FC">
            <w:pPr>
              <w:spacing w:after="120" w:line="240" w:lineRule="auto"/>
            </w:pPr>
            <w:r w:rsidRPr="00B047B5">
              <w:t>Instytucja Zarządzająca POIiŚ (Ministerstwo Rozwoju)</w:t>
            </w:r>
          </w:p>
        </w:tc>
      </w:tr>
      <w:tr w:rsidR="00AC2938" w:rsidRPr="00B047B5" w14:paraId="4D2DCBF8" w14:textId="77777777" w:rsidTr="002836C0">
        <w:trPr>
          <w:tblCellSpacing w:w="20" w:type="dxa"/>
        </w:trPr>
        <w:tc>
          <w:tcPr>
            <w:tcW w:w="1656" w:type="dxa"/>
          </w:tcPr>
          <w:p w14:paraId="2D6D9D29" w14:textId="77777777" w:rsidR="00AC2938" w:rsidRPr="00B047B5" w:rsidRDefault="00AC2938" w:rsidP="00527F3D">
            <w:pPr>
              <w:spacing w:after="120" w:line="240" w:lineRule="auto"/>
              <w:rPr>
                <w:b/>
              </w:rPr>
            </w:pPr>
            <w:r w:rsidRPr="00B047B5">
              <w:rPr>
                <w:b/>
              </w:rPr>
              <w:t>KOP</w:t>
            </w:r>
          </w:p>
          <w:p w14:paraId="6132E7D0" w14:textId="77777777" w:rsidR="00020B6A" w:rsidRPr="00B047B5" w:rsidRDefault="00020B6A" w:rsidP="00527F3D">
            <w:pPr>
              <w:spacing w:after="120" w:line="240" w:lineRule="auto"/>
              <w:rPr>
                <w:b/>
              </w:rPr>
            </w:pPr>
            <w:r w:rsidRPr="00B047B5">
              <w:rPr>
                <w:b/>
              </w:rPr>
              <w:t>kpa</w:t>
            </w:r>
          </w:p>
        </w:tc>
        <w:tc>
          <w:tcPr>
            <w:tcW w:w="8113" w:type="dxa"/>
          </w:tcPr>
          <w:p w14:paraId="78F4000F" w14:textId="77777777" w:rsidR="00AC2938" w:rsidRPr="00B047B5" w:rsidRDefault="00AC2938" w:rsidP="00527F3D">
            <w:pPr>
              <w:spacing w:after="120" w:line="240" w:lineRule="auto"/>
            </w:pPr>
            <w:r w:rsidRPr="00B047B5">
              <w:t>Komisja Oceny Projektów</w:t>
            </w:r>
          </w:p>
          <w:p w14:paraId="43B33610" w14:textId="203FCE0F" w:rsidR="00020B6A" w:rsidRPr="00B047B5" w:rsidRDefault="00020B6A" w:rsidP="00DB4CB4">
            <w:pPr>
              <w:spacing w:after="120" w:line="240" w:lineRule="auto"/>
            </w:pPr>
            <w:r w:rsidRPr="00B047B5">
              <w:t>Kodeks post</w:t>
            </w:r>
            <w:r w:rsidR="006B070A" w:rsidRPr="00B047B5">
              <w:t>ę</w:t>
            </w:r>
            <w:r w:rsidRPr="00B047B5">
              <w:t>powania administracyjnego</w:t>
            </w:r>
            <w:r w:rsidR="00C0236B" w:rsidRPr="00B047B5">
              <w:t xml:space="preserve"> (</w:t>
            </w:r>
            <w:r w:rsidR="00DB4CB4" w:rsidRPr="00B047B5">
              <w:rPr>
                <w:rStyle w:val="apple-converted-space"/>
                <w:rFonts w:cs="Calibri"/>
                <w:bCs/>
              </w:rPr>
              <w:t>Dz. U. z 2016 r. poz. 23  z późn. zm.</w:t>
            </w:r>
            <w:r w:rsidR="00C0236B" w:rsidRPr="00B047B5">
              <w:rPr>
                <w:rFonts w:cs="Calibri"/>
              </w:rPr>
              <w:t>)</w:t>
            </w:r>
          </w:p>
        </w:tc>
      </w:tr>
      <w:tr w:rsidR="005924CA" w:rsidRPr="00B047B5" w14:paraId="27881816" w14:textId="77777777" w:rsidTr="002836C0">
        <w:trPr>
          <w:tblCellSpacing w:w="20" w:type="dxa"/>
        </w:trPr>
        <w:tc>
          <w:tcPr>
            <w:tcW w:w="1656" w:type="dxa"/>
          </w:tcPr>
          <w:p w14:paraId="70F6BFDC" w14:textId="1984387C" w:rsidR="005924CA" w:rsidRPr="00B047B5" w:rsidRDefault="005924CA" w:rsidP="000707FC">
            <w:pPr>
              <w:spacing w:after="120" w:line="240" w:lineRule="auto"/>
              <w:rPr>
                <w:b/>
              </w:rPr>
            </w:pPr>
            <w:r w:rsidRPr="00B047B5">
              <w:rPr>
                <w:b/>
              </w:rPr>
              <w:t>MR</w:t>
            </w:r>
          </w:p>
        </w:tc>
        <w:tc>
          <w:tcPr>
            <w:tcW w:w="8113" w:type="dxa"/>
          </w:tcPr>
          <w:p w14:paraId="452B41CC" w14:textId="0077A5B2" w:rsidR="005924CA" w:rsidRPr="00B047B5" w:rsidRDefault="005924CA" w:rsidP="000707FC">
            <w:pPr>
              <w:spacing w:after="120" w:line="240" w:lineRule="auto"/>
            </w:pPr>
            <w:r w:rsidRPr="00B047B5">
              <w:t>Ministerstwo Rozwoju</w:t>
            </w:r>
          </w:p>
        </w:tc>
      </w:tr>
      <w:tr w:rsidR="005924CA" w:rsidRPr="00B047B5" w14:paraId="4153894E" w14:textId="77777777" w:rsidTr="002836C0">
        <w:trPr>
          <w:tblCellSpacing w:w="20" w:type="dxa"/>
        </w:trPr>
        <w:tc>
          <w:tcPr>
            <w:tcW w:w="1656" w:type="dxa"/>
          </w:tcPr>
          <w:p w14:paraId="2B10C9D4" w14:textId="77777777" w:rsidR="005924CA" w:rsidRPr="00B047B5" w:rsidRDefault="005924CA" w:rsidP="00527F3D">
            <w:pPr>
              <w:spacing w:after="120" w:line="240" w:lineRule="auto"/>
              <w:rPr>
                <w:b/>
              </w:rPr>
            </w:pPr>
            <w:r w:rsidRPr="00B047B5">
              <w:rPr>
                <w:b/>
              </w:rPr>
              <w:t>MKiDN</w:t>
            </w:r>
          </w:p>
        </w:tc>
        <w:tc>
          <w:tcPr>
            <w:tcW w:w="8113" w:type="dxa"/>
          </w:tcPr>
          <w:p w14:paraId="3E1B8895" w14:textId="77777777" w:rsidR="005924CA" w:rsidRPr="00B047B5" w:rsidRDefault="005924CA" w:rsidP="00527F3D">
            <w:pPr>
              <w:spacing w:after="120" w:line="240" w:lineRule="auto"/>
              <w:rPr>
                <w:b/>
              </w:rPr>
            </w:pPr>
            <w:r w:rsidRPr="00B047B5">
              <w:t>Ministerstwo Kultury i Dziedzictwa Narodowego</w:t>
            </w:r>
          </w:p>
        </w:tc>
      </w:tr>
      <w:tr w:rsidR="00E17600" w:rsidRPr="00B047B5" w14:paraId="42BE9BD2" w14:textId="77777777" w:rsidTr="002836C0">
        <w:trPr>
          <w:tblCellSpacing w:w="20" w:type="dxa"/>
        </w:trPr>
        <w:tc>
          <w:tcPr>
            <w:tcW w:w="1656" w:type="dxa"/>
          </w:tcPr>
          <w:p w14:paraId="2109F795" w14:textId="256C9FEE" w:rsidR="00E17600" w:rsidRPr="00B047B5" w:rsidRDefault="00E17600" w:rsidP="00527F3D">
            <w:pPr>
              <w:spacing w:after="120" w:line="240" w:lineRule="auto"/>
              <w:rPr>
                <w:b/>
              </w:rPr>
            </w:pPr>
            <w:r w:rsidRPr="00B047B5">
              <w:rPr>
                <w:b/>
              </w:rPr>
              <w:t>Organizator</w:t>
            </w:r>
          </w:p>
        </w:tc>
        <w:tc>
          <w:tcPr>
            <w:tcW w:w="8113" w:type="dxa"/>
          </w:tcPr>
          <w:p w14:paraId="166BDB09" w14:textId="035CA45E" w:rsidR="00E17600" w:rsidRPr="00B047B5" w:rsidRDefault="00E17600" w:rsidP="002060B4">
            <w:pPr>
              <w:jc w:val="both"/>
            </w:pPr>
            <w:r w:rsidRPr="00B047B5">
              <w:t>Podmiot odpowiedzialny za tworzenie, przekształcania, likwidację, wyposażanie w majątek oraz finansowanie bieżącej działalności podległych jednostek (instytucji kultury, archiwów państwowych, szkół i uczelni artystycznych)</w:t>
            </w:r>
          </w:p>
        </w:tc>
      </w:tr>
      <w:tr w:rsidR="005924CA" w:rsidRPr="00B047B5" w14:paraId="77FFF72C" w14:textId="77777777" w:rsidTr="002836C0">
        <w:trPr>
          <w:tblCellSpacing w:w="20" w:type="dxa"/>
        </w:trPr>
        <w:tc>
          <w:tcPr>
            <w:tcW w:w="1656" w:type="dxa"/>
          </w:tcPr>
          <w:p w14:paraId="3CC7529F" w14:textId="77777777" w:rsidR="005924CA" w:rsidRPr="00B047B5" w:rsidRDefault="005924CA" w:rsidP="00527F3D">
            <w:pPr>
              <w:spacing w:after="120" w:line="240" w:lineRule="auto"/>
              <w:rPr>
                <w:b/>
              </w:rPr>
            </w:pPr>
            <w:r w:rsidRPr="00B047B5">
              <w:rPr>
                <w:b/>
              </w:rPr>
              <w:t>POIiŚ</w:t>
            </w:r>
          </w:p>
        </w:tc>
        <w:tc>
          <w:tcPr>
            <w:tcW w:w="8113" w:type="dxa"/>
          </w:tcPr>
          <w:p w14:paraId="45B97D12" w14:textId="2DDFD4C1" w:rsidR="005924CA" w:rsidRPr="00B047B5" w:rsidRDefault="005924CA" w:rsidP="0080466C">
            <w:pPr>
              <w:spacing w:after="120" w:line="240" w:lineRule="auto"/>
              <w:rPr>
                <w:b/>
              </w:rPr>
            </w:pPr>
            <w:r w:rsidRPr="00B047B5">
              <w:t>Program Operacyjny Infrastruktura i Środowisko 2014-2020</w:t>
            </w:r>
          </w:p>
        </w:tc>
      </w:tr>
      <w:tr w:rsidR="005924CA" w:rsidRPr="00B047B5" w14:paraId="4001131A" w14:textId="77777777" w:rsidTr="002836C0">
        <w:trPr>
          <w:tblCellSpacing w:w="20" w:type="dxa"/>
        </w:trPr>
        <w:tc>
          <w:tcPr>
            <w:tcW w:w="1656" w:type="dxa"/>
          </w:tcPr>
          <w:p w14:paraId="31BA58CF" w14:textId="77777777" w:rsidR="005924CA" w:rsidRPr="00B047B5" w:rsidRDefault="005924CA" w:rsidP="00567D96">
            <w:pPr>
              <w:spacing w:after="120" w:line="240" w:lineRule="auto"/>
              <w:rPr>
                <w:b/>
              </w:rPr>
            </w:pPr>
            <w:r w:rsidRPr="00B047B5">
              <w:rPr>
                <w:b/>
              </w:rPr>
              <w:t>Porta</w:t>
            </w:r>
            <w:r w:rsidRPr="00B047B5">
              <w:t>l</w:t>
            </w:r>
          </w:p>
        </w:tc>
        <w:tc>
          <w:tcPr>
            <w:tcW w:w="8113" w:type="dxa"/>
          </w:tcPr>
          <w:p w14:paraId="54EDC08F" w14:textId="468E08A7" w:rsidR="005924CA" w:rsidRPr="00B047B5" w:rsidRDefault="005924CA" w:rsidP="00B604F9">
            <w:pPr>
              <w:spacing w:after="120" w:line="240" w:lineRule="auto"/>
              <w:jc w:val="both"/>
              <w:rPr>
                <w:b/>
              </w:rPr>
            </w:pPr>
            <w:r w:rsidRPr="00B047B5">
              <w:t>Portal internetowy</w:t>
            </w:r>
            <w:r w:rsidR="00394FDA" w:rsidRPr="00B047B5">
              <w:t xml:space="preserve"> (adres: www.funduszeeuropejskie.gov.pl)</w:t>
            </w:r>
            <w:r w:rsidRPr="00B047B5">
              <w:t>, o którym mowa w art. 115 ust. 1 lit. b rozporządzenia Parlamentu Europejskiego i Rady nr 1303/2014 z dnia 17 grudnia 2013 r.</w:t>
            </w:r>
          </w:p>
        </w:tc>
      </w:tr>
      <w:tr w:rsidR="005924CA" w:rsidRPr="00B047B5" w14:paraId="39C9812A" w14:textId="77777777" w:rsidTr="002836C0">
        <w:trPr>
          <w:tblCellSpacing w:w="20" w:type="dxa"/>
        </w:trPr>
        <w:tc>
          <w:tcPr>
            <w:tcW w:w="1656" w:type="dxa"/>
          </w:tcPr>
          <w:p w14:paraId="0446AE88" w14:textId="77777777" w:rsidR="005924CA" w:rsidRPr="00B047B5" w:rsidRDefault="005924CA" w:rsidP="00527F3D">
            <w:pPr>
              <w:spacing w:after="120" w:line="240" w:lineRule="auto"/>
              <w:rPr>
                <w:b/>
              </w:rPr>
            </w:pPr>
            <w:r w:rsidRPr="00B047B5">
              <w:rPr>
                <w:b/>
              </w:rPr>
              <w:t>Projekt</w:t>
            </w:r>
          </w:p>
        </w:tc>
        <w:tc>
          <w:tcPr>
            <w:tcW w:w="8113" w:type="dxa"/>
          </w:tcPr>
          <w:p w14:paraId="26A241F8" w14:textId="1CF74627" w:rsidR="005924CA" w:rsidRPr="00B047B5" w:rsidRDefault="005924CA" w:rsidP="00F37A47">
            <w:pPr>
              <w:spacing w:after="120" w:line="240" w:lineRule="auto"/>
              <w:jc w:val="both"/>
              <w:rPr>
                <w:b/>
              </w:rPr>
            </w:pPr>
            <w:r w:rsidRPr="00B047B5">
              <w:t>Projekt, o którym mowa w art. 2 ust. 18 ustawy, tj. przedsięwzięcie zmierzające do osiągnięcia założonego celu określonego wskaźnikami, z określonym początkiem i końcem realizacji, zgłoszone do objęcia albo objęte współfinansowaniem UE jednego z funduszy strukturalnych albo Funduszu Spójności w ramach programu operacyjnego. Projekt jest realizowany na podstawie porozumienia/umowy o dofinansowanie ze środków UE w ramach POIiŚ, za</w:t>
            </w:r>
            <w:r w:rsidR="0080466C" w:rsidRPr="00B047B5">
              <w:t>wieranej mię</w:t>
            </w:r>
            <w:r w:rsidRPr="00B047B5">
              <w:t>dzy beneficjentem a IP</w:t>
            </w:r>
          </w:p>
        </w:tc>
      </w:tr>
      <w:tr w:rsidR="005924CA" w:rsidRPr="00B047B5" w14:paraId="5F70424C" w14:textId="77777777" w:rsidTr="002836C0">
        <w:trPr>
          <w:tblCellSpacing w:w="20" w:type="dxa"/>
        </w:trPr>
        <w:tc>
          <w:tcPr>
            <w:tcW w:w="1656" w:type="dxa"/>
          </w:tcPr>
          <w:p w14:paraId="026CF956" w14:textId="77777777" w:rsidR="005924CA" w:rsidRPr="00B047B5" w:rsidRDefault="005924CA" w:rsidP="00527F3D">
            <w:pPr>
              <w:spacing w:after="120" w:line="240" w:lineRule="auto"/>
              <w:rPr>
                <w:b/>
              </w:rPr>
            </w:pPr>
            <w:r w:rsidRPr="00B047B5">
              <w:rPr>
                <w:b/>
              </w:rPr>
              <w:t>SzOOP</w:t>
            </w:r>
          </w:p>
        </w:tc>
        <w:tc>
          <w:tcPr>
            <w:tcW w:w="8113" w:type="dxa"/>
          </w:tcPr>
          <w:p w14:paraId="29A5F9E3" w14:textId="390C3533" w:rsidR="005924CA" w:rsidRPr="00B047B5" w:rsidRDefault="005924CA" w:rsidP="00F37A47">
            <w:pPr>
              <w:spacing w:after="120" w:line="240" w:lineRule="auto"/>
              <w:jc w:val="both"/>
            </w:pPr>
            <w:r w:rsidRPr="00B047B5">
              <w:t>Szczegółowy opis osi priorytetowych Programu Operacyjnego Infrastruktura i Środowisko 2014-2020</w:t>
            </w:r>
          </w:p>
        </w:tc>
      </w:tr>
      <w:tr w:rsidR="005924CA" w:rsidRPr="00B047B5" w14:paraId="1783AA9B" w14:textId="77777777" w:rsidTr="002836C0">
        <w:trPr>
          <w:tblCellSpacing w:w="20" w:type="dxa"/>
        </w:trPr>
        <w:tc>
          <w:tcPr>
            <w:tcW w:w="1656" w:type="dxa"/>
          </w:tcPr>
          <w:p w14:paraId="70AC3D5D" w14:textId="77777777" w:rsidR="005924CA" w:rsidRPr="00B047B5" w:rsidRDefault="005924CA" w:rsidP="00567D96">
            <w:pPr>
              <w:spacing w:after="120" w:line="240" w:lineRule="auto"/>
              <w:rPr>
                <w:b/>
              </w:rPr>
            </w:pPr>
            <w:r w:rsidRPr="00B047B5">
              <w:rPr>
                <w:b/>
              </w:rPr>
              <w:t>Ustawa</w:t>
            </w:r>
          </w:p>
        </w:tc>
        <w:tc>
          <w:tcPr>
            <w:tcW w:w="8113" w:type="dxa"/>
          </w:tcPr>
          <w:p w14:paraId="1ABB1E3C" w14:textId="4AD0D823" w:rsidR="005924CA" w:rsidRPr="00B047B5" w:rsidRDefault="005924CA" w:rsidP="0006164B">
            <w:pPr>
              <w:spacing w:after="120" w:line="240" w:lineRule="auto"/>
              <w:jc w:val="both"/>
              <w:rPr>
                <w:rFonts w:cs="Calibri"/>
              </w:rPr>
            </w:pPr>
            <w:r w:rsidRPr="00B047B5">
              <w:rPr>
                <w:rFonts w:cs="Calibri"/>
              </w:rPr>
              <w:t>ustawa z dnia 11 lipca 2014 r. o zasadach realizacji programów w zakresie polityki spójności finansowanych w perspektywie finansowej 2014–2020 (Dz. U. z 201</w:t>
            </w:r>
            <w:r w:rsidR="005A7DF0" w:rsidRPr="00B047B5">
              <w:rPr>
                <w:rFonts w:cs="Calibri"/>
              </w:rPr>
              <w:t>6</w:t>
            </w:r>
            <w:r w:rsidRPr="00B047B5">
              <w:rPr>
                <w:rFonts w:cs="Calibri"/>
              </w:rPr>
              <w:t xml:space="preserve"> </w:t>
            </w:r>
            <w:r w:rsidR="003C6F87" w:rsidRPr="00B047B5">
              <w:rPr>
                <w:rFonts w:cs="Calibri"/>
              </w:rPr>
              <w:t xml:space="preserve">r. </w:t>
            </w:r>
            <w:r w:rsidRPr="00B047B5">
              <w:rPr>
                <w:rFonts w:cs="Calibri"/>
              </w:rPr>
              <w:t>poz.</w:t>
            </w:r>
            <w:r w:rsidR="003C6F87" w:rsidRPr="00B047B5">
              <w:rPr>
                <w:rFonts w:cs="Calibri"/>
              </w:rPr>
              <w:t> </w:t>
            </w:r>
            <w:r w:rsidR="005A7DF0" w:rsidRPr="00B047B5">
              <w:rPr>
                <w:rFonts w:cs="Calibri"/>
              </w:rPr>
              <w:t>217</w:t>
            </w:r>
            <w:r w:rsidR="00E02A75" w:rsidRPr="00B047B5">
              <w:rPr>
                <w:rFonts w:cs="Calibri"/>
              </w:rPr>
              <w:t xml:space="preserve"> </w:t>
            </w:r>
            <w:r w:rsidR="00E02A75" w:rsidRPr="00B047B5">
              <w:rPr>
                <w:rFonts w:cs="Calibri"/>
                <w:snapToGrid w:val="0"/>
              </w:rPr>
              <w:t>i 1579</w:t>
            </w:r>
            <w:r w:rsidRPr="00B047B5">
              <w:rPr>
                <w:rFonts w:cs="Calibri"/>
              </w:rPr>
              <w:t>)</w:t>
            </w:r>
          </w:p>
        </w:tc>
      </w:tr>
      <w:tr w:rsidR="005924CA" w:rsidRPr="00B047B5" w14:paraId="6388B447" w14:textId="77777777" w:rsidTr="002836C0">
        <w:trPr>
          <w:tblCellSpacing w:w="20" w:type="dxa"/>
        </w:trPr>
        <w:tc>
          <w:tcPr>
            <w:tcW w:w="1656" w:type="dxa"/>
          </w:tcPr>
          <w:p w14:paraId="3134C8BD" w14:textId="77777777" w:rsidR="005924CA" w:rsidRPr="00B047B5" w:rsidRDefault="005924CA" w:rsidP="00567D96">
            <w:pPr>
              <w:spacing w:after="120" w:line="240" w:lineRule="auto"/>
              <w:rPr>
                <w:b/>
              </w:rPr>
            </w:pPr>
            <w:r w:rsidRPr="00B047B5">
              <w:rPr>
                <w:b/>
              </w:rPr>
              <w:t>Wytyczne</w:t>
            </w:r>
          </w:p>
        </w:tc>
        <w:tc>
          <w:tcPr>
            <w:tcW w:w="8113" w:type="dxa"/>
          </w:tcPr>
          <w:p w14:paraId="5105B8A0" w14:textId="77777777" w:rsidR="005924CA" w:rsidRPr="00B047B5" w:rsidRDefault="00EA60A8" w:rsidP="001F68D7">
            <w:pPr>
              <w:spacing w:after="120" w:line="240" w:lineRule="auto"/>
              <w:jc w:val="both"/>
            </w:pPr>
            <w:hyperlink r:id="rId9" w:tooltip="Wytyczne w zakresie trybów wyboru projektów na lata 2014-2020" w:history="1">
              <w:r w:rsidR="005924CA" w:rsidRPr="00B047B5">
                <w:t xml:space="preserve">Wytyczne w zakresie trybów wyboru projektów na lata 2014-2020 </w:t>
              </w:r>
            </w:hyperlink>
            <w:r w:rsidR="005924CA" w:rsidRPr="00B047B5">
              <w:t xml:space="preserve">(z dnia 31 marca 2015 r.) </w:t>
            </w:r>
          </w:p>
        </w:tc>
      </w:tr>
    </w:tbl>
    <w:p w14:paraId="07D1207A" w14:textId="5F83FE47" w:rsidR="00D47729" w:rsidRPr="00B047B5" w:rsidRDefault="00D47729" w:rsidP="007B3E8A">
      <w:pPr>
        <w:pStyle w:val="Akapitzlist"/>
        <w:spacing w:after="120" w:line="240" w:lineRule="auto"/>
        <w:ind w:hanging="578"/>
        <w:contextualSpacing w:val="0"/>
        <w:outlineLvl w:val="0"/>
      </w:pPr>
    </w:p>
    <w:p w14:paraId="5E3CD9FF" w14:textId="77777777" w:rsidR="007B1645" w:rsidRPr="00B047B5" w:rsidRDefault="00D47729" w:rsidP="00276C2C">
      <w:r w:rsidRPr="00B047B5">
        <w:br w:type="page"/>
      </w:r>
    </w:p>
    <w:p w14:paraId="53E9D6AC" w14:textId="77777777" w:rsidR="00AC2938" w:rsidRPr="00B047B5" w:rsidRDefault="00AC2938" w:rsidP="007B3E8A">
      <w:pPr>
        <w:pStyle w:val="Akapitzlist"/>
        <w:numPr>
          <w:ilvl w:val="0"/>
          <w:numId w:val="1"/>
        </w:numPr>
        <w:spacing w:after="120" w:line="240" w:lineRule="auto"/>
        <w:ind w:left="720" w:hanging="578"/>
        <w:contextualSpacing w:val="0"/>
        <w:jc w:val="center"/>
        <w:outlineLvl w:val="0"/>
        <w:rPr>
          <w:b/>
        </w:rPr>
      </w:pPr>
      <w:bookmarkStart w:id="0" w:name="_Toc476124829"/>
      <w:r w:rsidRPr="00B047B5">
        <w:rPr>
          <w:b/>
        </w:rPr>
        <w:t>Podstawy prawne</w:t>
      </w:r>
      <w:bookmarkEnd w:id="0"/>
    </w:p>
    <w:p w14:paraId="4CDD55EE" w14:textId="77777777" w:rsidR="00AC2938" w:rsidRPr="00B047B5" w:rsidRDefault="00AC2938" w:rsidP="007B3E8A">
      <w:pPr>
        <w:pStyle w:val="Akapitzlist"/>
        <w:numPr>
          <w:ilvl w:val="0"/>
          <w:numId w:val="2"/>
        </w:numPr>
        <w:spacing w:after="120" w:line="240" w:lineRule="auto"/>
        <w:ind w:hanging="578"/>
        <w:contextualSpacing w:val="0"/>
      </w:pPr>
      <w:r w:rsidRPr="00B047B5">
        <w:t>Konkurs jest organizowany w oparciu o następujące dokumenty i akty prawne:</w:t>
      </w:r>
    </w:p>
    <w:p w14:paraId="6236764F" w14:textId="77777777" w:rsidR="00AC2938" w:rsidRPr="00B047B5" w:rsidRDefault="00AC2938" w:rsidP="006A5378">
      <w:pPr>
        <w:numPr>
          <w:ilvl w:val="1"/>
          <w:numId w:val="1"/>
        </w:numPr>
        <w:autoSpaceDE w:val="0"/>
        <w:autoSpaceDN w:val="0"/>
        <w:adjustRightInd w:val="0"/>
        <w:spacing w:after="120" w:line="240" w:lineRule="auto"/>
        <w:ind w:left="1134" w:hanging="578"/>
        <w:jc w:val="both"/>
        <w:rPr>
          <w:color w:val="000000"/>
        </w:rPr>
      </w:pPr>
      <w:r w:rsidRPr="00B047B5">
        <w:rPr>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5E658F49" w14:textId="77777777" w:rsidR="00AC2938" w:rsidRPr="00B047B5" w:rsidRDefault="00AC2938" w:rsidP="007B3E8A">
      <w:pPr>
        <w:numPr>
          <w:ilvl w:val="1"/>
          <w:numId w:val="1"/>
        </w:numPr>
        <w:autoSpaceDE w:val="0"/>
        <w:autoSpaceDN w:val="0"/>
        <w:adjustRightInd w:val="0"/>
        <w:spacing w:after="120" w:line="240" w:lineRule="auto"/>
        <w:ind w:left="1134" w:hanging="578"/>
        <w:jc w:val="both"/>
        <w:rPr>
          <w:color w:val="000000"/>
        </w:rPr>
      </w:pPr>
      <w:r w:rsidRPr="00B047B5">
        <w:rPr>
          <w:color w:val="000000"/>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14:paraId="7936D482" w14:textId="49008384" w:rsidR="00AC2938" w:rsidRPr="00B047B5" w:rsidRDefault="00AC2938" w:rsidP="007B3E8A">
      <w:pPr>
        <w:numPr>
          <w:ilvl w:val="1"/>
          <w:numId w:val="1"/>
        </w:numPr>
        <w:autoSpaceDE w:val="0"/>
        <w:autoSpaceDN w:val="0"/>
        <w:adjustRightInd w:val="0"/>
        <w:spacing w:after="120" w:line="240" w:lineRule="auto"/>
        <w:ind w:left="1134" w:hanging="578"/>
        <w:jc w:val="both"/>
        <w:rPr>
          <w:color w:val="000000"/>
        </w:rPr>
      </w:pPr>
      <w:r w:rsidRPr="00B047B5">
        <w:rPr>
          <w:color w:val="000000"/>
        </w:rPr>
        <w:t xml:space="preserve">Ustawa z dnia 11 lipca 2014 r. o zasadach realizacji programów w zakresie polityki spójności finansowanych w perspektywie finansowej 2014-2020 </w:t>
      </w:r>
      <w:r w:rsidRPr="00B047B5">
        <w:t xml:space="preserve">(Dz. U. z </w:t>
      </w:r>
      <w:r w:rsidR="004478AB" w:rsidRPr="00B047B5">
        <w:t xml:space="preserve">2016 </w:t>
      </w:r>
      <w:r w:rsidR="003C6F87" w:rsidRPr="00B047B5">
        <w:t xml:space="preserve">r. </w:t>
      </w:r>
      <w:r w:rsidRPr="00B047B5">
        <w:t>poz.</w:t>
      </w:r>
      <w:r w:rsidR="003C6F87" w:rsidRPr="00B047B5">
        <w:t> </w:t>
      </w:r>
      <w:r w:rsidR="004478AB" w:rsidRPr="00B047B5">
        <w:t>217</w:t>
      </w:r>
      <w:r w:rsidR="003C6F87" w:rsidRPr="00B047B5">
        <w:t xml:space="preserve"> </w:t>
      </w:r>
      <w:r w:rsidR="003C6F87" w:rsidRPr="00B047B5">
        <w:rPr>
          <w:rFonts w:cs="Calibri"/>
          <w:snapToGrid w:val="0"/>
        </w:rPr>
        <w:t>i 1579</w:t>
      </w:r>
      <w:r w:rsidRPr="00B047B5">
        <w:t>)</w:t>
      </w:r>
      <w:r w:rsidRPr="00B047B5">
        <w:rPr>
          <w:color w:val="000000"/>
        </w:rPr>
        <w:t>,</w:t>
      </w:r>
    </w:p>
    <w:p w14:paraId="47837C22" w14:textId="2461B481" w:rsidR="00AC2938" w:rsidRPr="00B047B5" w:rsidRDefault="00AC2938" w:rsidP="007B3E8A">
      <w:pPr>
        <w:numPr>
          <w:ilvl w:val="1"/>
          <w:numId w:val="1"/>
        </w:numPr>
        <w:autoSpaceDE w:val="0"/>
        <w:autoSpaceDN w:val="0"/>
        <w:adjustRightInd w:val="0"/>
        <w:spacing w:after="120" w:line="240" w:lineRule="auto"/>
        <w:ind w:left="1134" w:hanging="578"/>
        <w:jc w:val="both"/>
        <w:rPr>
          <w:color w:val="000000"/>
        </w:rPr>
      </w:pPr>
      <w:r w:rsidRPr="00B047B5">
        <w:rPr>
          <w:color w:val="000000"/>
        </w:rPr>
        <w:t>Program Operacyjny Infrastruktura i Środowisko 2014-2020, przyjęty decyzją Komisji Europejskiej z dnia 16 grudnia 2014 r.,</w:t>
      </w:r>
    </w:p>
    <w:p w14:paraId="1A3DF667" w14:textId="434A7B18" w:rsidR="00AC2938" w:rsidRPr="00B047B5" w:rsidRDefault="00AC2938" w:rsidP="00A35FAF">
      <w:pPr>
        <w:numPr>
          <w:ilvl w:val="1"/>
          <w:numId w:val="1"/>
        </w:numPr>
        <w:autoSpaceDE w:val="0"/>
        <w:autoSpaceDN w:val="0"/>
        <w:adjustRightInd w:val="0"/>
        <w:spacing w:after="120" w:line="240" w:lineRule="auto"/>
        <w:ind w:left="1134" w:hanging="578"/>
        <w:jc w:val="both"/>
        <w:rPr>
          <w:color w:val="000000"/>
        </w:rPr>
      </w:pPr>
      <w:r w:rsidRPr="00B047B5">
        <w:rPr>
          <w:color w:val="000000"/>
        </w:rPr>
        <w:t xml:space="preserve">Szczegółowy </w:t>
      </w:r>
      <w:r w:rsidR="00F37A47" w:rsidRPr="00B047B5">
        <w:rPr>
          <w:color w:val="000000"/>
        </w:rPr>
        <w:t>o</w:t>
      </w:r>
      <w:r w:rsidRPr="00B047B5">
        <w:rPr>
          <w:color w:val="000000"/>
        </w:rPr>
        <w:t xml:space="preserve">pis </w:t>
      </w:r>
      <w:r w:rsidR="00F37A47" w:rsidRPr="00B047B5">
        <w:rPr>
          <w:color w:val="000000"/>
        </w:rPr>
        <w:t>o</w:t>
      </w:r>
      <w:r w:rsidRPr="00B047B5">
        <w:rPr>
          <w:color w:val="000000"/>
        </w:rPr>
        <w:t xml:space="preserve">si </w:t>
      </w:r>
      <w:r w:rsidR="00F37A47" w:rsidRPr="00B047B5">
        <w:rPr>
          <w:color w:val="000000"/>
        </w:rPr>
        <w:t>p</w:t>
      </w:r>
      <w:r w:rsidRPr="00B047B5">
        <w:rPr>
          <w:color w:val="000000"/>
        </w:rPr>
        <w:t>riorytetowych Programu Operacyjnego Infrastruktura i Środowisko</w:t>
      </w:r>
      <w:r w:rsidR="00F37A47" w:rsidRPr="00B047B5">
        <w:rPr>
          <w:color w:val="000000"/>
        </w:rPr>
        <w:t xml:space="preserve"> 2014-2020</w:t>
      </w:r>
      <w:r w:rsidRPr="00B047B5">
        <w:rPr>
          <w:color w:val="000000"/>
        </w:rPr>
        <w:t xml:space="preserve"> z dnia </w:t>
      </w:r>
      <w:r w:rsidR="00333300" w:rsidRPr="00B047B5">
        <w:rPr>
          <w:color w:val="000000"/>
        </w:rPr>
        <w:t xml:space="preserve"> </w:t>
      </w:r>
      <w:r w:rsidR="00516551" w:rsidRPr="00B047B5">
        <w:rPr>
          <w:color w:val="000000"/>
        </w:rPr>
        <w:t xml:space="preserve">24 lutego </w:t>
      </w:r>
      <w:r w:rsidR="00A91AFB" w:rsidRPr="00B047B5">
        <w:rPr>
          <w:color w:val="000000"/>
        </w:rPr>
        <w:t>2017</w:t>
      </w:r>
      <w:r w:rsidR="005A7DF0" w:rsidRPr="00B047B5">
        <w:rPr>
          <w:color w:val="000000"/>
        </w:rPr>
        <w:t xml:space="preserve"> r. </w:t>
      </w:r>
      <w:r w:rsidRPr="00B047B5">
        <w:rPr>
          <w:color w:val="000000"/>
        </w:rPr>
        <w:t>(wraz z załącznikiem 6 pn. System oceny i wyboru projektów w ramach Programu Operacyjnego Infrastruktura i Środowisko 2014-2020),</w:t>
      </w:r>
    </w:p>
    <w:p w14:paraId="56227CEC" w14:textId="77777777" w:rsidR="00AC2938" w:rsidRPr="00B047B5" w:rsidRDefault="00EA60A8" w:rsidP="005E134E">
      <w:pPr>
        <w:numPr>
          <w:ilvl w:val="1"/>
          <w:numId w:val="1"/>
        </w:numPr>
        <w:tabs>
          <w:tab w:val="left" w:pos="1134"/>
        </w:tabs>
        <w:autoSpaceDE w:val="0"/>
        <w:autoSpaceDN w:val="0"/>
        <w:adjustRightInd w:val="0"/>
        <w:spacing w:after="120" w:line="240" w:lineRule="auto"/>
        <w:ind w:left="1134" w:hanging="578"/>
        <w:jc w:val="both"/>
        <w:rPr>
          <w:color w:val="000000"/>
        </w:rPr>
      </w:pPr>
      <w:hyperlink r:id="rId10" w:tooltip="Wytyczne w zakresie trybów wyboru projektów na lata 2014-2020" w:history="1">
        <w:r w:rsidR="00AC2938" w:rsidRPr="00B047B5">
          <w:rPr>
            <w:color w:val="000000"/>
          </w:rPr>
          <w:t xml:space="preserve">Wytyczne w zakresie trybów wyboru projektów na lata 2014-2020 </w:t>
        </w:r>
      </w:hyperlink>
      <w:r w:rsidR="00AC2938" w:rsidRPr="00B047B5">
        <w:rPr>
          <w:color w:val="000000"/>
        </w:rPr>
        <w:t>(z dnia 31 marca 2015 r.).</w:t>
      </w:r>
    </w:p>
    <w:p w14:paraId="041F49B9" w14:textId="77777777" w:rsidR="00AC2938" w:rsidRPr="00B047B5" w:rsidRDefault="00AC2938" w:rsidP="007B3E8A">
      <w:pPr>
        <w:pStyle w:val="Akapitzlist"/>
        <w:spacing w:after="120" w:line="240" w:lineRule="auto"/>
        <w:ind w:hanging="578"/>
        <w:contextualSpacing w:val="0"/>
        <w:outlineLvl w:val="0"/>
      </w:pPr>
    </w:p>
    <w:p w14:paraId="3F5BE578" w14:textId="77777777" w:rsidR="00AC2938" w:rsidRPr="00B047B5" w:rsidRDefault="00AC2938" w:rsidP="007B3E8A">
      <w:pPr>
        <w:pStyle w:val="Akapitzlist"/>
        <w:numPr>
          <w:ilvl w:val="0"/>
          <w:numId w:val="1"/>
        </w:numPr>
        <w:spacing w:after="120" w:line="240" w:lineRule="auto"/>
        <w:ind w:left="720" w:hanging="578"/>
        <w:contextualSpacing w:val="0"/>
        <w:jc w:val="center"/>
        <w:outlineLvl w:val="0"/>
        <w:rPr>
          <w:b/>
        </w:rPr>
      </w:pPr>
      <w:bookmarkStart w:id="1" w:name="_Toc476124830"/>
      <w:r w:rsidRPr="00B047B5">
        <w:rPr>
          <w:b/>
        </w:rPr>
        <w:t>Postanowienia ogólne</w:t>
      </w:r>
      <w:bookmarkEnd w:id="1"/>
    </w:p>
    <w:p w14:paraId="0EC5DF43" w14:textId="77777777" w:rsidR="008E56A2" w:rsidRPr="00B047B5" w:rsidRDefault="00AC2938" w:rsidP="002F416A">
      <w:pPr>
        <w:pStyle w:val="Akapitzlist"/>
        <w:numPr>
          <w:ilvl w:val="0"/>
          <w:numId w:val="3"/>
        </w:numPr>
        <w:spacing w:after="0" w:line="240" w:lineRule="auto"/>
        <w:ind w:hanging="578"/>
        <w:contextualSpacing w:val="0"/>
        <w:jc w:val="both"/>
      </w:pPr>
      <w:r w:rsidRPr="00B047B5">
        <w:t xml:space="preserve">Instytucją Organizującą Konkurs jest Ministerstwo Kultury i Dziedzictwa Narodowego, adres: </w:t>
      </w:r>
      <w:r w:rsidR="009264AC" w:rsidRPr="00B047B5">
        <w:t xml:space="preserve">ul. </w:t>
      </w:r>
      <w:r w:rsidRPr="00B047B5">
        <w:t xml:space="preserve">Krakowskie Przedmieście 15/17, 00-071 Warszawa. </w:t>
      </w:r>
    </w:p>
    <w:p w14:paraId="6B52FFCD" w14:textId="77777777" w:rsidR="007B6533" w:rsidRPr="00B047B5" w:rsidRDefault="007B6533" w:rsidP="007B6533">
      <w:pPr>
        <w:widowControl w:val="0"/>
        <w:spacing w:after="0" w:line="240" w:lineRule="auto"/>
        <w:ind w:left="720"/>
        <w:jc w:val="both"/>
      </w:pPr>
    </w:p>
    <w:p w14:paraId="0EB60101" w14:textId="77777777" w:rsidR="00734BFA" w:rsidRPr="00B047B5" w:rsidRDefault="00734BFA" w:rsidP="00734BFA">
      <w:pPr>
        <w:widowControl w:val="0"/>
        <w:spacing w:after="0" w:line="240" w:lineRule="auto"/>
        <w:ind w:left="720"/>
        <w:jc w:val="both"/>
      </w:pPr>
      <w:r w:rsidRPr="00B047B5">
        <w:t xml:space="preserve">Konkurs jest ogłoszony dla regionów słabiej rozwiniętych, tj. obszaru całej Polski z wyjątkiem województwa mazowieckiego (regionów wg jednostek NUTS2: PL11, PL21, PL22, PL31, PL32, PL33, PL34, PL41, PL42, PL43, PL51, PL52, PL61, PL62, PL63). </w:t>
      </w:r>
    </w:p>
    <w:p w14:paraId="4297E724" w14:textId="5BE50C27" w:rsidR="00B34552" w:rsidRPr="00B047B5" w:rsidRDefault="00AC2938" w:rsidP="00333300">
      <w:pPr>
        <w:numPr>
          <w:ilvl w:val="0"/>
          <w:numId w:val="3"/>
        </w:numPr>
        <w:spacing w:before="120" w:after="120" w:line="240" w:lineRule="auto"/>
        <w:ind w:hanging="578"/>
        <w:jc w:val="both"/>
        <w:rPr>
          <w:color w:val="000000"/>
        </w:rPr>
      </w:pPr>
      <w:r w:rsidRPr="00B047B5">
        <w:t xml:space="preserve">Kwota środków </w:t>
      </w:r>
      <w:r w:rsidR="00F7601B" w:rsidRPr="00B047B5">
        <w:t xml:space="preserve">EFRR </w:t>
      </w:r>
      <w:r w:rsidRPr="00B047B5">
        <w:t xml:space="preserve">przeznaczonych na dofinansowanie </w:t>
      </w:r>
      <w:r w:rsidR="00F7601B" w:rsidRPr="00B047B5">
        <w:t>projektów</w:t>
      </w:r>
      <w:r w:rsidRPr="00B047B5">
        <w:t xml:space="preserve"> w ramach konkursu wynosi</w:t>
      </w:r>
      <w:r w:rsidR="00C2021D" w:rsidRPr="00B047B5">
        <w:t xml:space="preserve"> </w:t>
      </w:r>
      <w:r w:rsidR="005248F0" w:rsidRPr="00B047B5">
        <w:rPr>
          <w:b/>
        </w:rPr>
        <w:t>500</w:t>
      </w:r>
      <w:r w:rsidR="00317AF1" w:rsidRPr="00B047B5">
        <w:rPr>
          <w:b/>
          <w:color w:val="000000"/>
        </w:rPr>
        <w:t xml:space="preserve"> </w:t>
      </w:r>
      <w:r w:rsidRPr="00B047B5">
        <w:rPr>
          <w:b/>
          <w:color w:val="000000"/>
        </w:rPr>
        <w:t>mln PLN</w:t>
      </w:r>
      <w:r w:rsidRPr="00B047B5">
        <w:rPr>
          <w:color w:val="000000"/>
        </w:rPr>
        <w:t xml:space="preserve">  </w:t>
      </w:r>
      <w:r w:rsidRPr="00B047B5">
        <w:t>(słownie:</w:t>
      </w:r>
      <w:r w:rsidR="00C2021D" w:rsidRPr="00B047B5">
        <w:t xml:space="preserve"> </w:t>
      </w:r>
      <w:r w:rsidR="005248F0" w:rsidRPr="00B047B5">
        <w:t xml:space="preserve">pięćset milionów </w:t>
      </w:r>
      <w:r w:rsidR="00C2021D" w:rsidRPr="00B047B5">
        <w:t>P</w:t>
      </w:r>
      <w:r w:rsidRPr="00B047B5">
        <w:t>LN).</w:t>
      </w:r>
    </w:p>
    <w:p w14:paraId="356F9AF8" w14:textId="06DBA8D3" w:rsidR="00AC2938" w:rsidRPr="00B047B5" w:rsidRDefault="00AC2938" w:rsidP="00333300">
      <w:pPr>
        <w:numPr>
          <w:ilvl w:val="0"/>
          <w:numId w:val="3"/>
        </w:numPr>
        <w:spacing w:before="120" w:after="120" w:line="240" w:lineRule="auto"/>
        <w:ind w:hanging="578"/>
        <w:jc w:val="both"/>
        <w:rPr>
          <w:color w:val="000000"/>
        </w:rPr>
      </w:pPr>
      <w:r w:rsidRPr="00B047B5">
        <w:rPr>
          <w:color w:val="000000"/>
        </w:rPr>
        <w:t>Podział środków</w:t>
      </w:r>
      <w:r w:rsidR="00F7601B" w:rsidRPr="00B047B5">
        <w:rPr>
          <w:color w:val="000000"/>
        </w:rPr>
        <w:t xml:space="preserve"> EFRR</w:t>
      </w:r>
      <w:r w:rsidRPr="00B047B5">
        <w:rPr>
          <w:color w:val="000000"/>
        </w:rPr>
        <w:t xml:space="preserve"> przeznaczonych na dofinansowanie </w:t>
      </w:r>
      <w:r w:rsidR="00F7601B" w:rsidRPr="00B047B5">
        <w:rPr>
          <w:color w:val="000000"/>
        </w:rPr>
        <w:t>projektów</w:t>
      </w:r>
      <w:r w:rsidRPr="00B047B5">
        <w:rPr>
          <w:color w:val="000000"/>
        </w:rPr>
        <w:t xml:space="preserve"> w ramach konkursu na Główne Typy Projektów (wskazane w pkt. 10 regulaminu) wynosi:</w:t>
      </w:r>
    </w:p>
    <w:p w14:paraId="521D3D22" w14:textId="0262D01E" w:rsidR="00A44586" w:rsidRPr="00B047B5" w:rsidRDefault="00AC2938" w:rsidP="002F416A">
      <w:pPr>
        <w:widowControl w:val="0"/>
        <w:numPr>
          <w:ilvl w:val="0"/>
          <w:numId w:val="6"/>
        </w:numPr>
        <w:spacing w:after="0" w:line="240" w:lineRule="auto"/>
        <w:ind w:left="680"/>
        <w:jc w:val="both"/>
        <w:rPr>
          <w:color w:val="000000"/>
        </w:rPr>
      </w:pPr>
      <w:r w:rsidRPr="00B047B5">
        <w:rPr>
          <w:color w:val="000000"/>
        </w:rPr>
        <w:t xml:space="preserve">dla infrastruktury zabytkowej: </w:t>
      </w:r>
      <w:r w:rsidR="00B047B5">
        <w:rPr>
          <w:b/>
          <w:color w:val="000000"/>
        </w:rPr>
        <w:t>34</w:t>
      </w:r>
      <w:r w:rsidR="005248F0" w:rsidRPr="00B047B5">
        <w:rPr>
          <w:b/>
          <w:color w:val="000000"/>
        </w:rPr>
        <w:t>0</w:t>
      </w:r>
      <w:r w:rsidR="00C2021D" w:rsidRPr="00B047B5">
        <w:rPr>
          <w:b/>
          <w:color w:val="000000"/>
        </w:rPr>
        <w:t xml:space="preserve"> mln </w:t>
      </w:r>
      <w:r w:rsidRPr="00B047B5">
        <w:rPr>
          <w:b/>
          <w:color w:val="000000"/>
        </w:rPr>
        <w:t>PLN</w:t>
      </w:r>
      <w:r w:rsidRPr="00B047B5">
        <w:rPr>
          <w:color w:val="000000"/>
        </w:rPr>
        <w:t xml:space="preserve"> (słownie </w:t>
      </w:r>
      <w:r w:rsidR="005248F0" w:rsidRPr="00B047B5">
        <w:rPr>
          <w:color w:val="000000"/>
        </w:rPr>
        <w:t>trzysta</w:t>
      </w:r>
      <w:r w:rsidR="00C2021D" w:rsidRPr="00B047B5">
        <w:rPr>
          <w:color w:val="000000"/>
        </w:rPr>
        <w:t xml:space="preserve"> </w:t>
      </w:r>
      <w:r w:rsidR="00A65CE9" w:rsidRPr="00B047B5">
        <w:rPr>
          <w:color w:val="000000"/>
        </w:rPr>
        <w:t xml:space="preserve">milionów </w:t>
      </w:r>
      <w:r w:rsidRPr="00B047B5">
        <w:rPr>
          <w:color w:val="000000"/>
        </w:rPr>
        <w:t>PLN),</w:t>
      </w:r>
    </w:p>
    <w:p w14:paraId="180268FD" w14:textId="6A6F02F9" w:rsidR="00C2021D" w:rsidRPr="00B047B5" w:rsidRDefault="00AC2938">
      <w:pPr>
        <w:widowControl w:val="0"/>
        <w:numPr>
          <w:ilvl w:val="0"/>
          <w:numId w:val="6"/>
        </w:numPr>
        <w:spacing w:after="0" w:line="240" w:lineRule="auto"/>
        <w:ind w:left="680"/>
        <w:jc w:val="both"/>
        <w:rPr>
          <w:color w:val="000000"/>
        </w:rPr>
      </w:pPr>
      <w:r w:rsidRPr="00B047B5">
        <w:rPr>
          <w:color w:val="000000"/>
        </w:rPr>
        <w:t xml:space="preserve">dla infrastruktury niezabytkowej: </w:t>
      </w:r>
      <w:r w:rsidR="00B047B5">
        <w:rPr>
          <w:b/>
          <w:color w:val="000000"/>
        </w:rPr>
        <w:t>11</w:t>
      </w:r>
      <w:r w:rsidR="00C2021D" w:rsidRPr="00B047B5">
        <w:rPr>
          <w:b/>
          <w:color w:val="000000"/>
        </w:rPr>
        <w:t xml:space="preserve">0 </w:t>
      </w:r>
      <w:r w:rsidRPr="00B047B5">
        <w:rPr>
          <w:b/>
          <w:color w:val="000000"/>
        </w:rPr>
        <w:t>mln PLN</w:t>
      </w:r>
      <w:r w:rsidRPr="00B047B5">
        <w:rPr>
          <w:color w:val="000000"/>
        </w:rPr>
        <w:t xml:space="preserve"> (słownie</w:t>
      </w:r>
      <w:r w:rsidR="005248F0" w:rsidRPr="00B047B5">
        <w:rPr>
          <w:color w:val="000000"/>
        </w:rPr>
        <w:t xml:space="preserve"> sto</w:t>
      </w:r>
      <w:r w:rsidRPr="00B047B5">
        <w:rPr>
          <w:color w:val="000000"/>
        </w:rPr>
        <w:t xml:space="preserve"> </w:t>
      </w:r>
      <w:r w:rsidR="00A65CE9" w:rsidRPr="00B047B5">
        <w:rPr>
          <w:color w:val="000000"/>
        </w:rPr>
        <w:t xml:space="preserve">milionów </w:t>
      </w:r>
      <w:r w:rsidRPr="00B047B5">
        <w:rPr>
          <w:color w:val="000000"/>
        </w:rPr>
        <w:t>PLN),</w:t>
      </w:r>
    </w:p>
    <w:p w14:paraId="02E13781" w14:textId="088BD502" w:rsidR="00AC2938" w:rsidRPr="00B047B5" w:rsidRDefault="00AC2938" w:rsidP="005248F0">
      <w:pPr>
        <w:widowControl w:val="0"/>
        <w:numPr>
          <w:ilvl w:val="0"/>
          <w:numId w:val="6"/>
        </w:numPr>
        <w:spacing w:after="0" w:line="240" w:lineRule="auto"/>
        <w:ind w:left="680"/>
        <w:jc w:val="both"/>
        <w:rPr>
          <w:color w:val="000000"/>
        </w:rPr>
      </w:pPr>
      <w:r w:rsidRPr="00B047B5">
        <w:rPr>
          <w:color w:val="000000"/>
        </w:rPr>
        <w:t>dla sprzętu i wyposażenia:</w:t>
      </w:r>
      <w:r w:rsidR="00DA4A98" w:rsidRPr="00B047B5">
        <w:rPr>
          <w:color w:val="000000"/>
        </w:rPr>
        <w:t xml:space="preserve"> </w:t>
      </w:r>
      <w:r w:rsidR="00B047B5">
        <w:rPr>
          <w:b/>
          <w:color w:val="000000"/>
        </w:rPr>
        <w:t>5</w:t>
      </w:r>
      <w:r w:rsidR="005248F0" w:rsidRPr="00B047B5">
        <w:rPr>
          <w:b/>
          <w:color w:val="000000"/>
        </w:rPr>
        <w:t xml:space="preserve">0 </w:t>
      </w:r>
      <w:r w:rsidRPr="00B047B5">
        <w:rPr>
          <w:b/>
          <w:color w:val="000000"/>
        </w:rPr>
        <w:t>mln PLN</w:t>
      </w:r>
      <w:r w:rsidRPr="00B047B5">
        <w:rPr>
          <w:color w:val="000000"/>
        </w:rPr>
        <w:t xml:space="preserve"> (słownie </w:t>
      </w:r>
      <w:r w:rsidR="005248F0" w:rsidRPr="00B047B5">
        <w:rPr>
          <w:color w:val="000000"/>
        </w:rPr>
        <w:t>sto milionów</w:t>
      </w:r>
      <w:r w:rsidR="00C2021D" w:rsidRPr="00B047B5">
        <w:rPr>
          <w:color w:val="000000"/>
        </w:rPr>
        <w:t xml:space="preserve"> </w:t>
      </w:r>
      <w:r w:rsidRPr="00B047B5">
        <w:rPr>
          <w:color w:val="000000"/>
        </w:rPr>
        <w:t>PLN).</w:t>
      </w:r>
    </w:p>
    <w:p w14:paraId="0F5944D0" w14:textId="77777777" w:rsidR="002F416A" w:rsidRPr="00B047B5" w:rsidRDefault="002F416A" w:rsidP="002F416A">
      <w:pPr>
        <w:widowControl w:val="0"/>
        <w:spacing w:after="0" w:line="240" w:lineRule="auto"/>
        <w:ind w:left="680"/>
        <w:jc w:val="both"/>
        <w:rPr>
          <w:color w:val="000000"/>
        </w:rPr>
      </w:pPr>
    </w:p>
    <w:p w14:paraId="4200AF37" w14:textId="44E25211" w:rsidR="00554E5F" w:rsidRPr="00B047B5" w:rsidRDefault="00AC2938" w:rsidP="00EF7309">
      <w:pPr>
        <w:widowControl w:val="0"/>
        <w:ind w:left="680"/>
        <w:jc w:val="both"/>
      </w:pPr>
      <w:r w:rsidRPr="00B047B5">
        <w:rPr>
          <w:b/>
        </w:rPr>
        <w:t>UWAGA</w:t>
      </w:r>
      <w:r w:rsidRPr="00B047B5">
        <w:t xml:space="preserve">: </w:t>
      </w:r>
      <w:r w:rsidRPr="00B047B5">
        <w:rPr>
          <w:b/>
        </w:rPr>
        <w:t>IOK zastrzega sobie możliwość przesuwania środków pomiędzy Głównymi Typami Projektów</w:t>
      </w:r>
      <w:r w:rsidR="003C6F87" w:rsidRPr="00B047B5">
        <w:rPr>
          <w:b/>
        </w:rPr>
        <w:t>,</w:t>
      </w:r>
      <w:r w:rsidRPr="00B047B5">
        <w:rPr>
          <w:b/>
        </w:rPr>
        <w:t xml:space="preserve"> </w:t>
      </w:r>
      <w:r w:rsidR="002F416A" w:rsidRPr="00B047B5">
        <w:rPr>
          <w:b/>
        </w:rPr>
        <w:t xml:space="preserve">np. w przypadku gdy projekty, które pozytywnie przeszły ocenę merytoryczną I stopnia (tj. po </w:t>
      </w:r>
      <w:r w:rsidRPr="00B047B5">
        <w:rPr>
          <w:b/>
        </w:rPr>
        <w:t xml:space="preserve">uzyskaniu </w:t>
      </w:r>
      <w:r w:rsidR="002F416A" w:rsidRPr="00B047B5">
        <w:rPr>
          <w:b/>
        </w:rPr>
        <w:t>minimalnego limitu</w:t>
      </w:r>
      <w:r w:rsidRPr="00B047B5">
        <w:rPr>
          <w:b/>
        </w:rPr>
        <w:t xml:space="preserve"> punktów </w:t>
      </w:r>
      <w:r w:rsidR="002F416A" w:rsidRPr="00B047B5">
        <w:rPr>
          <w:b/>
        </w:rPr>
        <w:t xml:space="preserve">określonego w pkt. 84 </w:t>
      </w:r>
      <w:r w:rsidR="0006164B" w:rsidRPr="00B047B5">
        <w:rPr>
          <w:b/>
        </w:rPr>
        <w:t>regulaminu</w:t>
      </w:r>
      <w:r w:rsidR="002F416A" w:rsidRPr="00B047B5">
        <w:rPr>
          <w:b/>
        </w:rPr>
        <w:t xml:space="preserve">) </w:t>
      </w:r>
      <w:r w:rsidRPr="00B047B5">
        <w:rPr>
          <w:b/>
        </w:rPr>
        <w:t>nie wykorzystają całości zarezerwowanej alokacji</w:t>
      </w:r>
      <w:r w:rsidRPr="00B047B5">
        <w:t>.</w:t>
      </w:r>
      <w:r w:rsidR="007A6027" w:rsidRPr="00B047B5">
        <w:t xml:space="preserve"> </w:t>
      </w:r>
    </w:p>
    <w:p w14:paraId="45BB508B" w14:textId="02372A0C" w:rsidR="00AC2938" w:rsidRPr="00B047B5" w:rsidRDefault="00554E5F" w:rsidP="00EF7309">
      <w:pPr>
        <w:widowControl w:val="0"/>
        <w:ind w:left="680"/>
        <w:jc w:val="both"/>
      </w:pPr>
      <w:r w:rsidRPr="00B047B5">
        <w:rPr>
          <w:b/>
        </w:rPr>
        <w:t xml:space="preserve">IOK dopuszcza również możliwość </w:t>
      </w:r>
      <w:r w:rsidR="007A6027" w:rsidRPr="00B047B5">
        <w:rPr>
          <w:b/>
        </w:rPr>
        <w:t>niewykorzystani</w:t>
      </w:r>
      <w:r w:rsidRPr="00B047B5">
        <w:rPr>
          <w:b/>
        </w:rPr>
        <w:t>a</w:t>
      </w:r>
      <w:r w:rsidR="007A6027" w:rsidRPr="00B047B5">
        <w:rPr>
          <w:b/>
        </w:rPr>
        <w:t xml:space="preserve"> alokacji na konkurs, w sytuacji gdy projekty, które pozytywnie przeszły ocenę merytoryczn</w:t>
      </w:r>
      <w:r w:rsidR="00EC1E14" w:rsidRPr="00B047B5">
        <w:rPr>
          <w:b/>
        </w:rPr>
        <w:t>ą</w:t>
      </w:r>
      <w:r w:rsidR="007A6027" w:rsidRPr="00B047B5">
        <w:rPr>
          <w:b/>
        </w:rPr>
        <w:t xml:space="preserve"> I stopnia</w:t>
      </w:r>
      <w:r w:rsidR="00ED0040" w:rsidRPr="00B047B5">
        <w:rPr>
          <w:b/>
        </w:rPr>
        <w:t>,</w:t>
      </w:r>
      <w:r w:rsidR="007A6027" w:rsidRPr="00B047B5">
        <w:rPr>
          <w:b/>
        </w:rPr>
        <w:t xml:space="preserve"> nie wykorzystają wszystkich środków wskazanych w pkt. 4 regulaminu</w:t>
      </w:r>
      <w:r w:rsidR="007A6027" w:rsidRPr="00B047B5">
        <w:t xml:space="preserve">. </w:t>
      </w:r>
    </w:p>
    <w:p w14:paraId="278629D1" w14:textId="2541771B" w:rsidR="00AC2938" w:rsidRPr="00B047B5" w:rsidRDefault="00AC2938" w:rsidP="007B3E8A">
      <w:pPr>
        <w:numPr>
          <w:ilvl w:val="0"/>
          <w:numId w:val="3"/>
        </w:numPr>
        <w:spacing w:after="120" w:line="240" w:lineRule="auto"/>
        <w:ind w:hanging="578"/>
        <w:jc w:val="both"/>
      </w:pPr>
      <w:r w:rsidRPr="00B047B5">
        <w:t>Niniejszy dokument stanowi regulamin konkursu, o którym mowa w art. 41 ust. 1 ustawy i jest podstawą przeprowadzenia naboru i oceny wniosków o dofinansowanie.</w:t>
      </w:r>
    </w:p>
    <w:p w14:paraId="60FEF6B0" w14:textId="5B0B61A2" w:rsidR="00AC2938" w:rsidRPr="00B047B5" w:rsidRDefault="00AC2938" w:rsidP="007B3E8A">
      <w:pPr>
        <w:numPr>
          <w:ilvl w:val="0"/>
          <w:numId w:val="3"/>
        </w:numPr>
        <w:spacing w:after="120" w:line="240" w:lineRule="auto"/>
        <w:ind w:hanging="578"/>
        <w:jc w:val="both"/>
      </w:pPr>
      <w:r w:rsidRPr="00B047B5">
        <w:t>Wyjaśnień w kwestiach dotyczących konkursu udziela IOK. Pytania można kierować na adres poczty elektronicznej: poiis@mkidn.gov.pl oraz pod numerem tel. (22)</w:t>
      </w:r>
      <w:r w:rsidR="0080466C" w:rsidRPr="00B047B5">
        <w:t xml:space="preserve"> 42 </w:t>
      </w:r>
      <w:r w:rsidRPr="00B047B5">
        <w:t>10</w:t>
      </w:r>
      <w:r w:rsidR="0080466C" w:rsidRPr="00B047B5">
        <w:t xml:space="preserve"> </w:t>
      </w:r>
      <w:r w:rsidRPr="00B047B5">
        <w:t>302. Wyjaśnienia o charakterze ogólnym publikowane są na stronie internetowej IOK: www.poiis.mkidn.gov.pl.</w:t>
      </w:r>
    </w:p>
    <w:p w14:paraId="304AADE2" w14:textId="77777777" w:rsidR="00AC2938" w:rsidRPr="00B047B5" w:rsidRDefault="00AC2938" w:rsidP="007B3E8A">
      <w:pPr>
        <w:spacing w:after="120" w:line="240" w:lineRule="auto"/>
        <w:ind w:left="720" w:hanging="578"/>
        <w:jc w:val="both"/>
      </w:pPr>
    </w:p>
    <w:p w14:paraId="3BFD78D0" w14:textId="77777777" w:rsidR="00AC2938" w:rsidRPr="00B047B5" w:rsidRDefault="00AC2938" w:rsidP="007B3E8A">
      <w:pPr>
        <w:pStyle w:val="Akapitzlist"/>
        <w:numPr>
          <w:ilvl w:val="0"/>
          <w:numId w:val="1"/>
        </w:numPr>
        <w:spacing w:after="120" w:line="240" w:lineRule="auto"/>
        <w:ind w:left="720" w:hanging="578"/>
        <w:contextualSpacing w:val="0"/>
        <w:jc w:val="center"/>
        <w:outlineLvl w:val="0"/>
        <w:rPr>
          <w:b/>
        </w:rPr>
      </w:pPr>
      <w:bookmarkStart w:id="2" w:name="_Toc476124831"/>
      <w:r w:rsidRPr="00B047B5">
        <w:rPr>
          <w:b/>
        </w:rPr>
        <w:t>Warunki uczestnictwa / Uczestnicy konkursu</w:t>
      </w:r>
      <w:bookmarkEnd w:id="2"/>
    </w:p>
    <w:p w14:paraId="0610A8DF" w14:textId="5B83079F" w:rsidR="00AC2938" w:rsidRPr="00B047B5" w:rsidRDefault="00AC2938" w:rsidP="007B3E8A">
      <w:pPr>
        <w:pStyle w:val="Akapitzlist"/>
        <w:numPr>
          <w:ilvl w:val="0"/>
          <w:numId w:val="3"/>
        </w:numPr>
        <w:spacing w:after="120" w:line="240" w:lineRule="auto"/>
        <w:ind w:hanging="578"/>
        <w:contextualSpacing w:val="0"/>
        <w:jc w:val="both"/>
      </w:pPr>
      <w:r w:rsidRPr="00B047B5">
        <w:t xml:space="preserve">Do konkursu w ramach VIII osi priorytetowej </w:t>
      </w:r>
      <w:r w:rsidRPr="00B047B5">
        <w:rPr>
          <w:i/>
        </w:rPr>
        <w:t>Ochrona dziedzictwa kulturowego i rozwój</w:t>
      </w:r>
      <w:r w:rsidRPr="00B047B5">
        <w:rPr>
          <w:rFonts w:cs="Calibri"/>
          <w:i/>
        </w:rPr>
        <w:t xml:space="preserve"> zasobów kultury</w:t>
      </w:r>
      <w:r w:rsidRPr="00B047B5">
        <w:t xml:space="preserve"> mogą przystąpić Wnioskodawcy wskazani poniżej:</w:t>
      </w:r>
    </w:p>
    <w:p w14:paraId="482B164E" w14:textId="77777777" w:rsidR="00AC2938" w:rsidRPr="00B047B5" w:rsidRDefault="00AC2938" w:rsidP="006E4AF2">
      <w:pPr>
        <w:numPr>
          <w:ilvl w:val="0"/>
          <w:numId w:val="20"/>
        </w:numPr>
        <w:spacing w:after="120" w:line="240" w:lineRule="auto"/>
        <w:jc w:val="both"/>
        <w:rPr>
          <w:rFonts w:cs="Calibri"/>
        </w:rPr>
      </w:pPr>
      <w:r w:rsidRPr="00B047B5">
        <w:rPr>
          <w:rFonts w:cs="Calibri"/>
        </w:rPr>
        <w:t>Instytucje kultury (państwowe oraz współprowadzone przez ministra właściwego ds. kultury i ochrony dziedzictwa narodowego);</w:t>
      </w:r>
    </w:p>
    <w:p w14:paraId="38037704" w14:textId="77777777" w:rsidR="00AC2938" w:rsidRPr="00B047B5" w:rsidRDefault="00AC2938" w:rsidP="006E4AF2">
      <w:pPr>
        <w:numPr>
          <w:ilvl w:val="0"/>
          <w:numId w:val="20"/>
        </w:numPr>
        <w:spacing w:after="120" w:line="240" w:lineRule="auto"/>
        <w:jc w:val="both"/>
        <w:rPr>
          <w:rFonts w:cs="Calibri"/>
        </w:rPr>
      </w:pPr>
      <w:r w:rsidRPr="00B047B5">
        <w:rPr>
          <w:rFonts w:cs="Calibri"/>
        </w:rPr>
        <w:t>Naczelna Dyrekcja Archiwów Państwowych oraz archiwa państwowe;</w:t>
      </w:r>
    </w:p>
    <w:p w14:paraId="77F9B5A2" w14:textId="77777777" w:rsidR="00AC2938" w:rsidRPr="00B047B5" w:rsidRDefault="00AC2938" w:rsidP="006E4AF2">
      <w:pPr>
        <w:numPr>
          <w:ilvl w:val="0"/>
          <w:numId w:val="20"/>
        </w:numPr>
        <w:spacing w:after="120" w:line="240" w:lineRule="auto"/>
        <w:jc w:val="both"/>
        <w:rPr>
          <w:rFonts w:cs="Calibri"/>
        </w:rPr>
      </w:pPr>
      <w:r w:rsidRPr="00B047B5">
        <w:rPr>
          <w:rFonts w:cs="Calibri"/>
        </w:rPr>
        <w:t>Szkoły i uczelnie artystyczne prowadzone i nadzorowane przez Ministra Kultury i Dziedzictwa Narodowego;</w:t>
      </w:r>
    </w:p>
    <w:p w14:paraId="51C31CC3" w14:textId="2389AAFD" w:rsidR="00C4235C" w:rsidRPr="00B047B5" w:rsidRDefault="00C4235C" w:rsidP="006E4AF2">
      <w:pPr>
        <w:numPr>
          <w:ilvl w:val="0"/>
          <w:numId w:val="20"/>
        </w:numPr>
        <w:spacing w:after="120" w:line="240" w:lineRule="auto"/>
        <w:jc w:val="both"/>
        <w:rPr>
          <w:rFonts w:cs="Calibri"/>
        </w:rPr>
      </w:pPr>
      <w:r w:rsidRPr="00B047B5">
        <w:rPr>
          <w:rFonts w:cs="Calibri"/>
        </w:rPr>
        <w:t>Szkoły artystyczne prowadzone przez jednostki samorządu terytorialnego</w:t>
      </w:r>
      <w:r w:rsidR="00333300" w:rsidRPr="00B047B5">
        <w:rPr>
          <w:rFonts w:cs="Calibri"/>
        </w:rPr>
        <w:t xml:space="preserve"> </w:t>
      </w:r>
      <w:r w:rsidR="004478AB" w:rsidRPr="00B047B5">
        <w:rPr>
          <w:rFonts w:cs="Calibri"/>
        </w:rPr>
        <w:t>oraz jednostki samorządu terytorialnego na rzecz szkół artystycznych</w:t>
      </w:r>
      <w:r w:rsidRPr="00B047B5">
        <w:rPr>
          <w:rFonts w:cs="Calibri"/>
        </w:rPr>
        <w:t>;</w:t>
      </w:r>
    </w:p>
    <w:p w14:paraId="41B9F83F" w14:textId="77777777" w:rsidR="00AC2938" w:rsidRPr="00B047B5" w:rsidRDefault="00AC2938" w:rsidP="006E4AF2">
      <w:pPr>
        <w:numPr>
          <w:ilvl w:val="0"/>
          <w:numId w:val="20"/>
        </w:numPr>
        <w:spacing w:after="120" w:line="240" w:lineRule="auto"/>
        <w:jc w:val="both"/>
        <w:rPr>
          <w:rFonts w:cs="Calibri"/>
        </w:rPr>
      </w:pPr>
      <w:r w:rsidRPr="00B047B5">
        <w:rPr>
          <w:rFonts w:cs="Calibri"/>
        </w:rPr>
        <w:t xml:space="preserve">Jednostki samorządu terytorialnego oraz samorządowe instytucje kultury; </w:t>
      </w:r>
    </w:p>
    <w:p w14:paraId="16754E0C" w14:textId="77777777" w:rsidR="00AC2938" w:rsidRPr="00B047B5" w:rsidRDefault="00AC2938" w:rsidP="006E4AF2">
      <w:pPr>
        <w:numPr>
          <w:ilvl w:val="0"/>
          <w:numId w:val="20"/>
        </w:numPr>
        <w:spacing w:after="120" w:line="240" w:lineRule="auto"/>
        <w:jc w:val="both"/>
        <w:rPr>
          <w:rFonts w:cs="Calibri"/>
        </w:rPr>
      </w:pPr>
      <w:r w:rsidRPr="00B047B5">
        <w:rPr>
          <w:rFonts w:cs="Calibri"/>
        </w:rPr>
        <w:t>Organizacje pozarządowe;</w:t>
      </w:r>
    </w:p>
    <w:p w14:paraId="2D3FEEF0" w14:textId="32936949" w:rsidR="00AC2938" w:rsidRPr="00B047B5" w:rsidRDefault="00AC2938" w:rsidP="006E4AF2">
      <w:pPr>
        <w:numPr>
          <w:ilvl w:val="0"/>
          <w:numId w:val="20"/>
        </w:numPr>
        <w:spacing w:after="120" w:line="240" w:lineRule="auto"/>
        <w:jc w:val="both"/>
        <w:rPr>
          <w:rFonts w:cs="Calibri"/>
        </w:rPr>
      </w:pPr>
      <w:r w:rsidRPr="00B047B5">
        <w:rPr>
          <w:rFonts w:cs="Calibri"/>
        </w:rPr>
        <w:t>Kościoły i związki wyznaniowe (tylko w zakresie ruchomych i nieruchomych</w:t>
      </w:r>
      <w:r w:rsidR="002F416A" w:rsidRPr="00B047B5">
        <w:rPr>
          <w:rFonts w:cs="Calibri"/>
        </w:rPr>
        <w:t xml:space="preserve"> </w:t>
      </w:r>
      <w:r w:rsidR="00C11B33" w:rsidRPr="00B047B5">
        <w:rPr>
          <w:rFonts w:cs="Calibri"/>
        </w:rPr>
        <w:t>obiektów zabytkowych</w:t>
      </w:r>
      <w:r w:rsidRPr="00B047B5">
        <w:rPr>
          <w:rFonts w:cs="Calibri"/>
        </w:rPr>
        <w:t>);</w:t>
      </w:r>
    </w:p>
    <w:p w14:paraId="47007D9C" w14:textId="0B925F51" w:rsidR="00A300D9" w:rsidRPr="00B047B5" w:rsidRDefault="00AC2938" w:rsidP="00A300D9">
      <w:pPr>
        <w:numPr>
          <w:ilvl w:val="0"/>
          <w:numId w:val="20"/>
        </w:numPr>
        <w:spacing w:after="120" w:line="240" w:lineRule="auto"/>
        <w:jc w:val="both"/>
        <w:rPr>
          <w:rFonts w:cs="Calibri"/>
        </w:rPr>
      </w:pPr>
      <w:r w:rsidRPr="00B047B5">
        <w:rPr>
          <w:rFonts w:cs="Calibri"/>
        </w:rPr>
        <w:t>Podmioty zarządzające obiektami indywidualnie wpisanymi na Listę Światowego Dziedzictwa UNESCO inne niż wymienione powyżej.</w:t>
      </w:r>
    </w:p>
    <w:p w14:paraId="093CD627" w14:textId="4CDCDC8D" w:rsidR="005248F0" w:rsidRPr="00B047B5" w:rsidRDefault="005248F0" w:rsidP="005248F0">
      <w:pPr>
        <w:spacing w:after="0" w:line="288" w:lineRule="auto"/>
        <w:ind w:left="567" w:hanging="11"/>
        <w:jc w:val="both"/>
        <w:rPr>
          <w:rFonts w:cs="Calibri"/>
        </w:rPr>
      </w:pPr>
      <w:r w:rsidRPr="00B047B5">
        <w:rPr>
          <w:rFonts w:cs="Calibri"/>
        </w:rPr>
        <w:t xml:space="preserve">W przypadku następujących Wnioskodawców: jednostki samorządu terytorialnego oraz samorządowe instytucje kultury, organizacje pozarządowe, kościoły i związki wyznaniowe, podmioty zarządzające obiektami indywidualnie wpisanymi na Listę Światowego Dziedzictwa UNESCO </w:t>
      </w:r>
      <w:r w:rsidR="009453A1" w:rsidRPr="00B047B5">
        <w:rPr>
          <w:rFonts w:cs="Calibri"/>
        </w:rPr>
        <w:t xml:space="preserve">możliwe </w:t>
      </w:r>
      <w:r w:rsidRPr="00B047B5">
        <w:rPr>
          <w:rFonts w:cs="Calibri"/>
        </w:rPr>
        <w:t>jest</w:t>
      </w:r>
      <w:r w:rsidRPr="00B047B5">
        <w:rPr>
          <w:rFonts w:cs="Calibri"/>
          <w:b/>
        </w:rPr>
        <w:t xml:space="preserve"> </w:t>
      </w:r>
      <w:r w:rsidR="009453A1" w:rsidRPr="00B047B5">
        <w:rPr>
          <w:rFonts w:cs="Calibri"/>
        </w:rPr>
        <w:t>wsparcie wyłącznie</w:t>
      </w:r>
      <w:r w:rsidRPr="00B047B5">
        <w:rPr>
          <w:rFonts w:cs="Calibri"/>
        </w:rPr>
        <w:t>:</w:t>
      </w:r>
    </w:p>
    <w:p w14:paraId="7DF04811" w14:textId="77777777" w:rsidR="005248F0" w:rsidRPr="00B047B5" w:rsidRDefault="005248F0" w:rsidP="005248F0">
      <w:pPr>
        <w:spacing w:after="0" w:line="288" w:lineRule="auto"/>
        <w:ind w:left="567" w:hanging="11"/>
        <w:jc w:val="both"/>
        <w:rPr>
          <w:rFonts w:cs="Calibri"/>
        </w:rPr>
      </w:pPr>
    </w:p>
    <w:p w14:paraId="0609B355" w14:textId="0D6163C8" w:rsidR="005248F0" w:rsidRPr="00B047B5" w:rsidRDefault="009453A1" w:rsidP="005248F0">
      <w:pPr>
        <w:numPr>
          <w:ilvl w:val="0"/>
          <w:numId w:val="41"/>
        </w:numPr>
        <w:spacing w:after="120" w:line="240" w:lineRule="auto"/>
        <w:jc w:val="both"/>
        <w:rPr>
          <w:rFonts w:cs="Calibri"/>
        </w:rPr>
      </w:pPr>
      <w:r w:rsidRPr="00B047B5">
        <w:rPr>
          <w:rFonts w:cs="Calibri"/>
        </w:rPr>
        <w:t xml:space="preserve">projektów dotyczących </w:t>
      </w:r>
      <w:r w:rsidR="005248F0" w:rsidRPr="00B047B5">
        <w:rPr>
          <w:rFonts w:cs="Calibri"/>
        </w:rPr>
        <w:t>obiektów wpisanych na Listę  Światowego Dziedzictwa UNESCO lub uznanych przez Prezydenta RP za Pomniki Historii lub zlokalizowanych na obszarach objętych wpisem na Listę Światowego Dziedzictwa UNESCO lub położonych na obszarach uznanych przez Prezydenta RP za Pomniki Historii;</w:t>
      </w:r>
    </w:p>
    <w:p w14:paraId="3D3180CC" w14:textId="7CD4F938" w:rsidR="005248F0" w:rsidRPr="00B047B5" w:rsidRDefault="005248F0" w:rsidP="005248F0">
      <w:pPr>
        <w:numPr>
          <w:ilvl w:val="0"/>
          <w:numId w:val="41"/>
        </w:numPr>
        <w:spacing w:after="120" w:line="240" w:lineRule="auto"/>
        <w:jc w:val="both"/>
        <w:rPr>
          <w:rFonts w:cs="Calibri"/>
        </w:rPr>
      </w:pPr>
      <w:r w:rsidRPr="00B047B5">
        <w:rPr>
          <w:rFonts w:cs="Calibri"/>
        </w:rPr>
        <w:t>projekt</w:t>
      </w:r>
      <w:r w:rsidR="009453A1" w:rsidRPr="00B047B5">
        <w:rPr>
          <w:rFonts w:cs="Calibri"/>
        </w:rPr>
        <w:t>ów</w:t>
      </w:r>
      <w:r w:rsidRPr="00B047B5">
        <w:rPr>
          <w:rFonts w:cs="Calibri"/>
        </w:rPr>
        <w:t xml:space="preserve"> </w:t>
      </w:r>
      <w:r w:rsidR="009453A1" w:rsidRPr="00B047B5">
        <w:rPr>
          <w:rFonts w:cs="Calibri"/>
        </w:rPr>
        <w:t xml:space="preserve">mieszczących </w:t>
      </w:r>
      <w:r w:rsidRPr="00B047B5">
        <w:rPr>
          <w:rFonts w:cs="Calibri"/>
        </w:rPr>
        <w:t xml:space="preserve">się w zakresie </w:t>
      </w:r>
      <w:r w:rsidR="009453A1" w:rsidRPr="00B047B5">
        <w:rPr>
          <w:rFonts w:cs="Calibri"/>
        </w:rPr>
        <w:t>niżej wymienionych</w:t>
      </w:r>
      <w:r w:rsidRPr="00B047B5">
        <w:rPr>
          <w:rFonts w:cs="Calibri"/>
        </w:rPr>
        <w:t xml:space="preserve"> obszarów tematycznych: </w:t>
      </w:r>
    </w:p>
    <w:p w14:paraId="2F26DF70" w14:textId="2130EB32" w:rsidR="005248F0" w:rsidRPr="00B047B5" w:rsidRDefault="005248F0" w:rsidP="005248F0">
      <w:pPr>
        <w:pStyle w:val="Akapitzlist"/>
        <w:numPr>
          <w:ilvl w:val="0"/>
          <w:numId w:val="42"/>
        </w:numPr>
        <w:spacing w:after="120" w:line="240" w:lineRule="auto"/>
        <w:jc w:val="both"/>
        <w:rPr>
          <w:rFonts w:cs="Calibri"/>
        </w:rPr>
      </w:pPr>
      <w:r w:rsidRPr="00B047B5">
        <w:rPr>
          <w:rFonts w:cs="Calibri"/>
        </w:rPr>
        <w:t>projekt</w:t>
      </w:r>
      <w:r w:rsidR="007C3089" w:rsidRPr="00B047B5">
        <w:rPr>
          <w:rFonts w:cs="Calibri"/>
        </w:rPr>
        <w:t>ów</w:t>
      </w:r>
      <w:r w:rsidRPr="00B047B5">
        <w:rPr>
          <w:rFonts w:cs="Calibri"/>
        </w:rPr>
        <w:t xml:space="preserve"> dotycząc</w:t>
      </w:r>
      <w:r w:rsidR="007C3089" w:rsidRPr="00B047B5">
        <w:rPr>
          <w:rFonts w:cs="Calibri"/>
        </w:rPr>
        <w:t>ych</w:t>
      </w:r>
      <w:r w:rsidRPr="00B047B5">
        <w:rPr>
          <w:rFonts w:cs="Calibri"/>
        </w:rPr>
        <w:t xml:space="preserve"> ruchomych i nieruchomych zabytków drewnianych, </w:t>
      </w:r>
    </w:p>
    <w:p w14:paraId="0156908D" w14:textId="77741E06" w:rsidR="005248F0" w:rsidRPr="00B047B5" w:rsidRDefault="005248F0" w:rsidP="005248F0">
      <w:pPr>
        <w:pStyle w:val="Akapitzlist"/>
        <w:numPr>
          <w:ilvl w:val="0"/>
          <w:numId w:val="42"/>
        </w:numPr>
        <w:spacing w:after="120" w:line="240" w:lineRule="auto"/>
        <w:jc w:val="both"/>
        <w:rPr>
          <w:rFonts w:cs="Calibri"/>
        </w:rPr>
      </w:pPr>
      <w:r w:rsidRPr="00B047B5">
        <w:rPr>
          <w:rFonts w:cs="Calibri"/>
        </w:rPr>
        <w:t>projekt</w:t>
      </w:r>
      <w:r w:rsidR="007C3089" w:rsidRPr="00B047B5">
        <w:rPr>
          <w:rFonts w:cs="Calibri"/>
        </w:rPr>
        <w:t>ów</w:t>
      </w:r>
      <w:r w:rsidRPr="00B047B5">
        <w:rPr>
          <w:rFonts w:cs="Calibri"/>
        </w:rPr>
        <w:t xml:space="preserve"> dotycząc</w:t>
      </w:r>
      <w:r w:rsidR="007C3089" w:rsidRPr="00B047B5">
        <w:rPr>
          <w:rFonts w:cs="Calibri"/>
        </w:rPr>
        <w:t>ych</w:t>
      </w:r>
      <w:r w:rsidRPr="00B047B5">
        <w:rPr>
          <w:rFonts w:cs="Calibri"/>
        </w:rPr>
        <w:t xml:space="preserve"> rozwoju czytelnictwa w miastach wojewódzkich, </w:t>
      </w:r>
    </w:p>
    <w:p w14:paraId="70F421EC" w14:textId="664FD554" w:rsidR="005248F0" w:rsidRPr="00B047B5" w:rsidRDefault="005248F0" w:rsidP="005248F0">
      <w:pPr>
        <w:pStyle w:val="Akapitzlist"/>
        <w:numPr>
          <w:ilvl w:val="0"/>
          <w:numId w:val="42"/>
        </w:numPr>
        <w:spacing w:after="120" w:line="240" w:lineRule="auto"/>
        <w:jc w:val="both"/>
        <w:rPr>
          <w:rFonts w:cs="Calibri"/>
        </w:rPr>
      </w:pPr>
      <w:r w:rsidRPr="00B047B5">
        <w:rPr>
          <w:rFonts w:cs="Calibri"/>
        </w:rPr>
        <w:t>projekt</w:t>
      </w:r>
      <w:r w:rsidR="007C3089" w:rsidRPr="00B047B5">
        <w:rPr>
          <w:rFonts w:cs="Calibri"/>
        </w:rPr>
        <w:t>ów</w:t>
      </w:r>
      <w:r w:rsidRPr="00B047B5">
        <w:rPr>
          <w:rFonts w:cs="Calibri"/>
        </w:rPr>
        <w:t xml:space="preserve"> dotycząc</w:t>
      </w:r>
      <w:r w:rsidR="007C3089" w:rsidRPr="00B047B5">
        <w:rPr>
          <w:rFonts w:cs="Calibri"/>
        </w:rPr>
        <w:t>ych</w:t>
      </w:r>
      <w:r w:rsidRPr="00B047B5">
        <w:rPr>
          <w:rFonts w:cs="Calibri"/>
        </w:rPr>
        <w:t xml:space="preserve"> rozwoju sztuki współczesnej  i/lub nowoczesnej w miastach wojewódzkich, </w:t>
      </w:r>
    </w:p>
    <w:p w14:paraId="60C65D7C" w14:textId="6CD59FF9" w:rsidR="005248F0" w:rsidRPr="00B047B5" w:rsidRDefault="005248F0" w:rsidP="005248F0">
      <w:pPr>
        <w:pStyle w:val="Akapitzlist"/>
        <w:numPr>
          <w:ilvl w:val="0"/>
          <w:numId w:val="42"/>
        </w:numPr>
        <w:spacing w:after="120" w:line="240" w:lineRule="auto"/>
        <w:jc w:val="both"/>
        <w:rPr>
          <w:rFonts w:cs="Calibri"/>
        </w:rPr>
      </w:pPr>
      <w:r w:rsidRPr="00B047B5">
        <w:rPr>
          <w:rFonts w:cs="Calibri"/>
        </w:rPr>
        <w:t>projekt</w:t>
      </w:r>
      <w:r w:rsidR="007C3089" w:rsidRPr="00B047B5">
        <w:rPr>
          <w:rFonts w:cs="Calibri"/>
        </w:rPr>
        <w:t>ów</w:t>
      </w:r>
      <w:r w:rsidRPr="00B047B5">
        <w:rPr>
          <w:rFonts w:cs="Calibri"/>
        </w:rPr>
        <w:t xml:space="preserve"> dotycząc</w:t>
      </w:r>
      <w:r w:rsidR="007C3089" w:rsidRPr="00B047B5">
        <w:rPr>
          <w:rFonts w:cs="Calibri"/>
        </w:rPr>
        <w:t>ych</w:t>
      </w:r>
      <w:r w:rsidRPr="00B047B5">
        <w:rPr>
          <w:rFonts w:cs="Calibri"/>
        </w:rPr>
        <w:t xml:space="preserve"> ruchomych i nieruchomych zabytków techniki;</w:t>
      </w:r>
    </w:p>
    <w:p w14:paraId="34FD4214" w14:textId="3F222F73" w:rsidR="005248F0" w:rsidRPr="00B047B5" w:rsidRDefault="009453A1" w:rsidP="005248F0">
      <w:pPr>
        <w:numPr>
          <w:ilvl w:val="0"/>
          <w:numId w:val="41"/>
        </w:numPr>
        <w:spacing w:after="120" w:line="240" w:lineRule="auto"/>
        <w:jc w:val="both"/>
        <w:rPr>
          <w:rFonts w:cs="Calibri"/>
        </w:rPr>
      </w:pPr>
      <w:r w:rsidRPr="00B047B5">
        <w:rPr>
          <w:rFonts w:cs="Calibri"/>
        </w:rPr>
        <w:t xml:space="preserve">projektów uzgodnionych </w:t>
      </w:r>
      <w:r w:rsidR="005248F0" w:rsidRPr="00B047B5">
        <w:rPr>
          <w:rFonts w:cs="Calibri"/>
        </w:rPr>
        <w:t>w ramach Kontraktów Terytorialnych. Projekty uzgodnione w ramach Kontraktów Terytorialnych to projekty włączone do załącznika 1b Kontraktu Terytorialnego.</w:t>
      </w:r>
    </w:p>
    <w:p w14:paraId="55967CC1" w14:textId="77777777" w:rsidR="005248F0" w:rsidRPr="00B047B5" w:rsidRDefault="005248F0" w:rsidP="008077BC">
      <w:pPr>
        <w:spacing w:after="0" w:line="240" w:lineRule="auto"/>
        <w:jc w:val="both"/>
        <w:rPr>
          <w:b/>
          <w:u w:val="single"/>
        </w:rPr>
      </w:pPr>
    </w:p>
    <w:p w14:paraId="37A0453F" w14:textId="77777777" w:rsidR="005248F0" w:rsidRPr="00B047B5" w:rsidRDefault="005248F0" w:rsidP="005248F0">
      <w:pPr>
        <w:spacing w:after="0" w:line="288" w:lineRule="auto"/>
        <w:ind w:left="567" w:hanging="11"/>
        <w:jc w:val="both"/>
        <w:rPr>
          <w:rFonts w:cs="Calibri"/>
          <w:b/>
        </w:rPr>
      </w:pPr>
      <w:r w:rsidRPr="00B047B5">
        <w:rPr>
          <w:rFonts w:cs="Calibri"/>
          <w:b/>
        </w:rPr>
        <w:t xml:space="preserve">UWAGA: </w:t>
      </w:r>
    </w:p>
    <w:p w14:paraId="1A8D488C" w14:textId="77777777" w:rsidR="005248F0" w:rsidRPr="00B047B5" w:rsidRDefault="005248F0" w:rsidP="005248F0">
      <w:pPr>
        <w:numPr>
          <w:ilvl w:val="0"/>
          <w:numId w:val="43"/>
        </w:numPr>
        <w:spacing w:after="0" w:line="288" w:lineRule="auto"/>
        <w:jc w:val="both"/>
        <w:rPr>
          <w:rFonts w:cs="Calibri"/>
        </w:rPr>
      </w:pPr>
      <w:r w:rsidRPr="00B047B5">
        <w:rPr>
          <w:rFonts w:cs="Calibri"/>
          <w:b/>
        </w:rPr>
        <w:t>Wsparcie w ramach konkursu będą mogły uzyskać również partnerstwa projektowe zawiązane przez wymienionych w pkt. 7 regulaminu uczestników konkursu z uwzględnieniem ww. wyłączeń</w:t>
      </w:r>
      <w:r w:rsidRPr="00B047B5">
        <w:rPr>
          <w:rFonts w:cs="Calibri"/>
        </w:rPr>
        <w:t>.</w:t>
      </w:r>
    </w:p>
    <w:p w14:paraId="58FEA7F1" w14:textId="77777777" w:rsidR="00734BFA" w:rsidRPr="00B047B5" w:rsidRDefault="00734BFA" w:rsidP="009453A1">
      <w:pPr>
        <w:spacing w:after="0" w:line="288" w:lineRule="auto"/>
        <w:ind w:left="916"/>
        <w:jc w:val="both"/>
        <w:rPr>
          <w:rFonts w:cs="Calibri"/>
        </w:rPr>
      </w:pPr>
    </w:p>
    <w:p w14:paraId="36549990" w14:textId="56A22D33" w:rsidR="00AC2938" w:rsidRPr="00B047B5" w:rsidRDefault="00B65A53" w:rsidP="007B3E8A">
      <w:pPr>
        <w:pStyle w:val="Akapitzlist"/>
        <w:numPr>
          <w:ilvl w:val="0"/>
          <w:numId w:val="3"/>
        </w:numPr>
        <w:spacing w:after="120" w:line="240" w:lineRule="auto"/>
        <w:ind w:hanging="578"/>
        <w:contextualSpacing w:val="0"/>
        <w:jc w:val="both"/>
      </w:pPr>
      <w:r w:rsidRPr="00B047B5">
        <w:t>Wnioskodawca jest zobowiązany do złożenia Oświadczenia o niewspółfinansowaniu tych samych wydatków z innych instrumentów finansowych UE.</w:t>
      </w:r>
      <w:r w:rsidR="00AC2938" w:rsidRPr="00B047B5">
        <w:t xml:space="preserve"> </w:t>
      </w:r>
    </w:p>
    <w:p w14:paraId="66940C4A" w14:textId="77777777" w:rsidR="00AC2938" w:rsidRPr="00B047B5" w:rsidRDefault="00AC2938" w:rsidP="007B3E8A">
      <w:pPr>
        <w:pStyle w:val="Akapitzlist"/>
        <w:spacing w:after="120" w:line="240" w:lineRule="auto"/>
        <w:ind w:hanging="578"/>
        <w:contextualSpacing w:val="0"/>
        <w:outlineLvl w:val="0"/>
      </w:pPr>
    </w:p>
    <w:p w14:paraId="58A87110" w14:textId="77777777" w:rsidR="00AC2938" w:rsidRPr="00B047B5" w:rsidRDefault="00AC2938" w:rsidP="007B3E8A">
      <w:pPr>
        <w:pStyle w:val="Akapitzlist"/>
        <w:numPr>
          <w:ilvl w:val="0"/>
          <w:numId w:val="1"/>
        </w:numPr>
        <w:spacing w:after="120" w:line="240" w:lineRule="auto"/>
        <w:ind w:left="720" w:hanging="578"/>
        <w:contextualSpacing w:val="0"/>
        <w:jc w:val="center"/>
        <w:outlineLvl w:val="0"/>
        <w:rPr>
          <w:b/>
        </w:rPr>
      </w:pPr>
      <w:bookmarkStart w:id="3" w:name="_Toc476124832"/>
      <w:r w:rsidRPr="00B047B5">
        <w:rPr>
          <w:b/>
        </w:rPr>
        <w:t>Przedmiot konkursu i typy/rodzaje projektów podlegających dofinansowaniu</w:t>
      </w:r>
      <w:bookmarkEnd w:id="3"/>
    </w:p>
    <w:p w14:paraId="51064828" w14:textId="551A9FC1" w:rsidR="00AC2938" w:rsidRPr="00B047B5" w:rsidRDefault="00AC2938" w:rsidP="007B3E8A">
      <w:pPr>
        <w:pStyle w:val="Akapitzlist"/>
        <w:numPr>
          <w:ilvl w:val="0"/>
          <w:numId w:val="3"/>
        </w:numPr>
        <w:spacing w:after="120" w:line="240" w:lineRule="auto"/>
        <w:ind w:hanging="578"/>
        <w:contextualSpacing w:val="0"/>
        <w:jc w:val="both"/>
      </w:pPr>
      <w:r w:rsidRPr="00B047B5">
        <w:t xml:space="preserve">Przedmiotem konkursu jest wyłonienie projektów, które w największym stopniu przyczynią się do osiągnięcia celu szczegółowego priorytetu inwestycyjnego 6c w ramach Programu Operacyjnego Infrastruktura i Środowisko 2014-2020, tj. </w:t>
      </w:r>
      <w:r w:rsidRPr="00B047B5">
        <w:rPr>
          <w:i/>
        </w:rPr>
        <w:t>Lepszą dostępność infrastruktury kultury i dziedzictwa kulturowego oraz wzrost kompetencji kulturowych społeczeństwa jako ważnych elementów konkurencyjności gospodarki.</w:t>
      </w:r>
      <w:r w:rsidRPr="00B047B5">
        <w:t xml:space="preserve"> </w:t>
      </w:r>
    </w:p>
    <w:p w14:paraId="790AFC19" w14:textId="77777777" w:rsidR="00AC2938" w:rsidRPr="00B047B5" w:rsidRDefault="00AC2938" w:rsidP="007B3E8A">
      <w:pPr>
        <w:pStyle w:val="Akapitzlist"/>
        <w:numPr>
          <w:ilvl w:val="0"/>
          <w:numId w:val="3"/>
        </w:numPr>
        <w:spacing w:after="120" w:line="240" w:lineRule="auto"/>
        <w:ind w:hanging="578"/>
        <w:contextualSpacing w:val="0"/>
        <w:jc w:val="both"/>
      </w:pPr>
      <w:r w:rsidRPr="00B047B5">
        <w:t xml:space="preserve">W ramach konkursu dopuszcza się następujące </w:t>
      </w:r>
      <w:r w:rsidRPr="00B047B5">
        <w:rPr>
          <w:b/>
        </w:rPr>
        <w:t>Główne</w:t>
      </w:r>
      <w:r w:rsidRPr="00B047B5">
        <w:t xml:space="preserve"> </w:t>
      </w:r>
      <w:r w:rsidRPr="00B047B5">
        <w:rPr>
          <w:b/>
        </w:rPr>
        <w:t>Typy Projektów</w:t>
      </w:r>
      <w:r w:rsidRPr="00B047B5">
        <w:t>, które zostały wyodrębnione ze względu na główny zakres projektu:</w:t>
      </w:r>
    </w:p>
    <w:p w14:paraId="3576358E" w14:textId="77777777" w:rsidR="00AC2938" w:rsidRPr="00B047B5" w:rsidRDefault="00AC2938" w:rsidP="00FE738A">
      <w:pPr>
        <w:numPr>
          <w:ilvl w:val="0"/>
          <w:numId w:val="5"/>
        </w:numPr>
        <w:spacing w:after="120" w:line="240" w:lineRule="auto"/>
        <w:ind w:left="1134" w:hanging="578"/>
        <w:jc w:val="both"/>
        <w:rPr>
          <w:u w:val="single"/>
        </w:rPr>
      </w:pPr>
      <w:r w:rsidRPr="00B047B5">
        <w:rPr>
          <w:b/>
          <w:u w:val="single"/>
        </w:rPr>
        <w:t xml:space="preserve">Infrastruktura zabytkowa </w:t>
      </w:r>
    </w:p>
    <w:p w14:paraId="016F16DD" w14:textId="6281AEFC" w:rsidR="005248F0" w:rsidRPr="00B047B5" w:rsidRDefault="005248F0" w:rsidP="005248F0">
      <w:pPr>
        <w:pStyle w:val="Akapitzlist"/>
        <w:spacing w:after="120" w:line="240" w:lineRule="auto"/>
        <w:ind w:left="1134"/>
        <w:contextualSpacing w:val="0"/>
        <w:jc w:val="both"/>
      </w:pPr>
      <w:r w:rsidRPr="00B047B5">
        <w:t xml:space="preserve">Typ projektu Infrastruktura zabytkowa </w:t>
      </w:r>
      <w:r w:rsidR="00DC129A" w:rsidRPr="00B047B5">
        <w:t>dotyczy działań przy zabytkach ruchomych i nieruchomych, tj. wpisanych do Rejestru zabytków, wpisanych na Listę Skarbów Dziedzictwa, wpisanych na Listę Światowego Dziedzictwa UNESCO</w:t>
      </w:r>
      <w:r w:rsidR="00B5299E" w:rsidRPr="00B047B5">
        <w:t>,</w:t>
      </w:r>
      <w:r w:rsidR="00DC129A" w:rsidRPr="00B047B5">
        <w:t xml:space="preserve"> uznanych przez Prezydenta RP za Pomnik Historii </w:t>
      </w:r>
      <w:r w:rsidR="00DC129A" w:rsidRPr="00B047B5">
        <w:rPr>
          <w:rFonts w:cs="Calibri"/>
        </w:rPr>
        <w:t>oraz zabytkowych muzealiów, starodruków, księgozbiorów, materiałów bibliotecznych, archiwalnych i zbiorów audiowizualnych</w:t>
      </w:r>
      <w:r w:rsidR="00DC129A" w:rsidRPr="00B047B5">
        <w:t xml:space="preserve"> </w:t>
      </w:r>
      <w:r w:rsidRPr="00B047B5">
        <w:t xml:space="preserve">(powyżej 60% udział kosztów w kosztach całkowitych projektu). Działania przy niezabytkowej infrastrukturze kultury oraz zakup sprzętu i wyposażenia mogą stanowić wyłącznie element projektu. </w:t>
      </w:r>
    </w:p>
    <w:p w14:paraId="520079C5" w14:textId="2422DB55" w:rsidR="00AC2938" w:rsidRPr="00B047B5" w:rsidRDefault="00AC2938" w:rsidP="005248F0">
      <w:pPr>
        <w:pStyle w:val="Akapitzlist"/>
        <w:numPr>
          <w:ilvl w:val="0"/>
          <w:numId w:val="5"/>
        </w:numPr>
        <w:spacing w:after="120" w:line="240" w:lineRule="auto"/>
        <w:contextualSpacing w:val="0"/>
        <w:jc w:val="both"/>
        <w:rPr>
          <w:u w:val="single"/>
        </w:rPr>
      </w:pPr>
      <w:r w:rsidRPr="00B047B5">
        <w:rPr>
          <w:b/>
          <w:u w:val="single"/>
        </w:rPr>
        <w:t xml:space="preserve">Infrastruktura niezabytkowa </w:t>
      </w:r>
    </w:p>
    <w:p w14:paraId="774C4B1C" w14:textId="77777777" w:rsidR="00AC2938" w:rsidRPr="00B047B5" w:rsidRDefault="00AC2938" w:rsidP="00434E16">
      <w:pPr>
        <w:pStyle w:val="Akapitzlist"/>
        <w:spacing w:after="120" w:line="240" w:lineRule="auto"/>
        <w:ind w:left="1134"/>
        <w:contextualSpacing w:val="0"/>
        <w:jc w:val="both"/>
      </w:pPr>
      <w:r w:rsidRPr="00B047B5">
        <w:t xml:space="preserve">Typ projektu Infrastruktura niezabytkowa dotyczy działań przy niezabytkowej infrastrukturze kultury (powyżej 60% udział kosztów w kosztach całkowitych projektu). Działania przy zabytkowej infrastrukturze i zakup sprzętu i wyposażenia mogą stanowić wyłącznie element projektu. </w:t>
      </w:r>
    </w:p>
    <w:p w14:paraId="3A197005" w14:textId="77777777" w:rsidR="00734BFA" w:rsidRPr="00B047B5" w:rsidRDefault="00734BFA" w:rsidP="00434E16">
      <w:pPr>
        <w:pStyle w:val="Akapitzlist"/>
        <w:spacing w:after="120" w:line="240" w:lineRule="auto"/>
        <w:ind w:left="1134"/>
        <w:contextualSpacing w:val="0"/>
        <w:jc w:val="both"/>
      </w:pPr>
    </w:p>
    <w:p w14:paraId="7CEB3C2A" w14:textId="77777777" w:rsidR="00734BFA" w:rsidRPr="00B047B5" w:rsidRDefault="00734BFA" w:rsidP="00434E16">
      <w:pPr>
        <w:pStyle w:val="Akapitzlist"/>
        <w:spacing w:after="120" w:line="240" w:lineRule="auto"/>
        <w:ind w:left="1134"/>
        <w:contextualSpacing w:val="0"/>
        <w:jc w:val="both"/>
      </w:pPr>
    </w:p>
    <w:p w14:paraId="44EA7B7D" w14:textId="4612A41B" w:rsidR="00AC2938" w:rsidRPr="00B047B5" w:rsidRDefault="005248F0" w:rsidP="002F3DC6">
      <w:pPr>
        <w:pStyle w:val="Akapitzlist"/>
        <w:numPr>
          <w:ilvl w:val="0"/>
          <w:numId w:val="5"/>
        </w:numPr>
        <w:spacing w:after="120" w:line="240" w:lineRule="auto"/>
        <w:contextualSpacing w:val="0"/>
        <w:jc w:val="both"/>
        <w:rPr>
          <w:b/>
          <w:u w:val="single"/>
        </w:rPr>
      </w:pPr>
      <w:r w:rsidRPr="00B047B5">
        <w:rPr>
          <w:b/>
          <w:u w:val="single"/>
        </w:rPr>
        <w:t xml:space="preserve"> </w:t>
      </w:r>
      <w:r w:rsidR="00AC2938" w:rsidRPr="00B047B5">
        <w:rPr>
          <w:b/>
          <w:u w:val="single"/>
        </w:rPr>
        <w:t xml:space="preserve">Sprzęt i wyposażenie </w:t>
      </w:r>
    </w:p>
    <w:p w14:paraId="7290503C" w14:textId="4B302C92" w:rsidR="00AC2938" w:rsidRPr="00B047B5" w:rsidRDefault="00AC2938" w:rsidP="001C2E4A">
      <w:pPr>
        <w:spacing w:after="120" w:line="240" w:lineRule="auto"/>
        <w:ind w:left="1134"/>
        <w:jc w:val="both"/>
      </w:pPr>
      <w:r w:rsidRPr="00B047B5">
        <w:t>Typ projektu Sprzęt i wyposażenie dotyczy działań polegających na zakupie</w:t>
      </w:r>
      <w:r w:rsidRPr="00B047B5">
        <w:rPr>
          <w:rFonts w:cs="Calibri"/>
        </w:rPr>
        <w:t xml:space="preserve"> </w:t>
      </w:r>
      <w:r w:rsidR="002B194C" w:rsidRPr="00B047B5">
        <w:rPr>
          <w:rFonts w:cs="Calibri"/>
        </w:rPr>
        <w:t>trwałego wyposażenia</w:t>
      </w:r>
      <w:r w:rsidRPr="00B047B5">
        <w:rPr>
          <w:rFonts w:cs="Calibri"/>
        </w:rPr>
        <w:t xml:space="preserve"> do prowadzenia działalności kulturalnej, w tym edukacji artystycznej</w:t>
      </w:r>
      <w:r w:rsidRPr="00B047B5">
        <w:t xml:space="preserve"> oraz do realizacji prac konserwatorskich</w:t>
      </w:r>
      <w:r w:rsidR="002B194C" w:rsidRPr="00B047B5">
        <w:rPr>
          <w:rStyle w:val="Odwoanieprzypisudolnego"/>
        </w:rPr>
        <w:footnoteReference w:id="1"/>
      </w:r>
      <w:r w:rsidR="00AC07DE" w:rsidRPr="00B047B5">
        <w:t xml:space="preserve"> (10</w:t>
      </w:r>
      <w:r w:rsidRPr="00B047B5">
        <w:t>0% udział kosztów w kosztach całkowitych projektu)</w:t>
      </w:r>
      <w:r w:rsidRPr="00B047B5">
        <w:rPr>
          <w:b/>
        </w:rPr>
        <w:t>.</w:t>
      </w:r>
      <w:r w:rsidRPr="00B047B5">
        <w:t xml:space="preserve"> </w:t>
      </w:r>
      <w:r w:rsidR="00AC07DE" w:rsidRPr="00B047B5">
        <w:t xml:space="preserve">W ramach tego </w:t>
      </w:r>
      <w:r w:rsidR="006313CA" w:rsidRPr="00B047B5">
        <w:t>G</w:t>
      </w:r>
      <w:r w:rsidR="00AC07DE" w:rsidRPr="00B047B5">
        <w:t xml:space="preserve">łównego </w:t>
      </w:r>
      <w:r w:rsidR="006313CA" w:rsidRPr="00B047B5">
        <w:t>T</w:t>
      </w:r>
      <w:r w:rsidR="00AC07DE" w:rsidRPr="00B047B5">
        <w:t xml:space="preserve">ypu </w:t>
      </w:r>
      <w:r w:rsidR="006313CA" w:rsidRPr="00B047B5">
        <w:t>P</w:t>
      </w:r>
      <w:r w:rsidR="00AC07DE" w:rsidRPr="00B047B5">
        <w:t xml:space="preserve">rojektu można ponosić </w:t>
      </w:r>
      <w:r w:rsidR="000D6D7D" w:rsidRPr="00B047B5">
        <w:t>wyłącznie koszty zakupu, dostawy, montażu i uruchomienia ww. sprzętu i wyposażenia</w:t>
      </w:r>
      <w:r w:rsidR="00B756D5" w:rsidRPr="00B047B5">
        <w:t xml:space="preserve"> oraz niezbędne do realizacji projektu koszty przygotowania dokumentacji, koszty zarządzania projektem, koszty informacji i promocji</w:t>
      </w:r>
      <w:r w:rsidR="00E16576" w:rsidRPr="00B047B5">
        <w:t>.</w:t>
      </w:r>
    </w:p>
    <w:p w14:paraId="37767B91" w14:textId="77777777" w:rsidR="00AE43A6" w:rsidRPr="00B047B5" w:rsidRDefault="00AE43A6" w:rsidP="00AE43A6">
      <w:pPr>
        <w:spacing w:after="120" w:line="240" w:lineRule="auto"/>
        <w:jc w:val="both"/>
      </w:pPr>
    </w:p>
    <w:p w14:paraId="294EB828" w14:textId="4D571C0B" w:rsidR="00BA6688" w:rsidRPr="00B047B5" w:rsidRDefault="00AE43A6" w:rsidP="00456226">
      <w:pPr>
        <w:spacing w:after="0" w:line="240" w:lineRule="auto"/>
        <w:jc w:val="both"/>
        <w:rPr>
          <w:b/>
        </w:rPr>
      </w:pPr>
      <w:r w:rsidRPr="00B047B5">
        <w:rPr>
          <w:b/>
          <w:u w:val="single"/>
        </w:rPr>
        <w:t>UWAGA</w:t>
      </w:r>
      <w:r w:rsidRPr="00B047B5">
        <w:rPr>
          <w:b/>
        </w:rPr>
        <w:t xml:space="preserve">: W ramach Głównego Typu Projektu pn. </w:t>
      </w:r>
      <w:r w:rsidRPr="00B047B5">
        <w:rPr>
          <w:b/>
          <w:i/>
        </w:rPr>
        <w:t>Sprzęt i wyposażenie</w:t>
      </w:r>
      <w:r w:rsidRPr="00B047B5">
        <w:rPr>
          <w:b/>
        </w:rPr>
        <w:t xml:space="preserve"> możliwy jest wyłącznie zakup sprzętu i wyposażenia wykorzystywanego </w:t>
      </w:r>
      <w:r w:rsidRPr="00B047B5">
        <w:rPr>
          <w:b/>
          <w:u w:val="single"/>
        </w:rPr>
        <w:t>bezpośrednio</w:t>
      </w:r>
      <w:r w:rsidRPr="00B047B5">
        <w:rPr>
          <w:b/>
        </w:rPr>
        <w:t xml:space="preserve"> do prowadzenia działalności kulturalnej lub do prowadzenia prac konserwatorskich</w:t>
      </w:r>
      <w:r w:rsidR="000D6D7D" w:rsidRPr="00B047B5">
        <w:rPr>
          <w:b/>
        </w:rPr>
        <w:t>. Sprzęt i wyposażenie do prowadzenia działalności kulturalnej dotyczy tylko takich elementów, które są wprost związane z prowadzeniem przez Wnioskodawcę działalności kulturalnej</w:t>
      </w:r>
      <w:r w:rsidR="00E94DAB" w:rsidRPr="00B047B5">
        <w:rPr>
          <w:b/>
        </w:rPr>
        <w:t>,</w:t>
      </w:r>
      <w:r w:rsidR="000D6D7D" w:rsidRPr="00B047B5">
        <w:rPr>
          <w:b/>
        </w:rPr>
        <w:t xml:space="preserve"> tj. organizacji różnego rodzaju imprez i wydarzeń artystycznych służących temu celowi </w:t>
      </w:r>
      <w:r w:rsidRPr="00B047B5">
        <w:rPr>
          <w:b/>
        </w:rPr>
        <w:t xml:space="preserve">(np. zakup sprzętu wystawienniczego, </w:t>
      </w:r>
      <w:r w:rsidR="00F7601B" w:rsidRPr="00B047B5">
        <w:rPr>
          <w:b/>
        </w:rPr>
        <w:t>zakup instrumentów, zakup mebli (np. krzeseł, foteli) do sal koncertowych,</w:t>
      </w:r>
      <w:r w:rsidR="00F7601B" w:rsidRPr="00B047B5">
        <w:t xml:space="preserve"> </w:t>
      </w:r>
      <w:r w:rsidRPr="00B047B5">
        <w:rPr>
          <w:b/>
        </w:rPr>
        <w:t xml:space="preserve">sprzętu multimedialnego, systemów nagłośnienia, sprzętu oświetleniowego). </w:t>
      </w:r>
    </w:p>
    <w:p w14:paraId="0CD0CEB1" w14:textId="77777777" w:rsidR="00456226" w:rsidRPr="00B047B5" w:rsidRDefault="00456226" w:rsidP="00456226">
      <w:pPr>
        <w:spacing w:after="0" w:line="240" w:lineRule="auto"/>
        <w:jc w:val="both"/>
        <w:rPr>
          <w:b/>
        </w:rPr>
      </w:pPr>
    </w:p>
    <w:p w14:paraId="468605EB" w14:textId="25D62F91" w:rsidR="008E56A2" w:rsidRPr="00B047B5" w:rsidRDefault="008E56A2" w:rsidP="00456226">
      <w:pPr>
        <w:spacing w:after="0" w:line="240" w:lineRule="auto"/>
        <w:jc w:val="both"/>
        <w:rPr>
          <w:b/>
        </w:rPr>
      </w:pPr>
      <w:r w:rsidRPr="00B047B5">
        <w:rPr>
          <w:b/>
        </w:rPr>
        <w:t xml:space="preserve">W ramach Głównego Typu Projektu pn. </w:t>
      </w:r>
      <w:r w:rsidRPr="00B047B5">
        <w:rPr>
          <w:b/>
          <w:i/>
        </w:rPr>
        <w:t>Sprzęt i wyposażenie</w:t>
      </w:r>
      <w:r w:rsidRPr="00B047B5">
        <w:rPr>
          <w:b/>
        </w:rPr>
        <w:t xml:space="preserve"> niekwalifikowane są roboty budowlane</w:t>
      </w:r>
      <w:r w:rsidR="004478AB" w:rsidRPr="00B047B5">
        <w:rPr>
          <w:b/>
        </w:rPr>
        <w:t>, w tym dotyczące adaptacji technicznej pomieszczeń do prowadzenia działalności kulturalnej</w:t>
      </w:r>
      <w:r w:rsidRPr="00B047B5">
        <w:rPr>
          <w:b/>
        </w:rPr>
        <w:t xml:space="preserve"> (m.in. wykonywanie instalacji cieplnych, wodnych, wentylacyjnych, gazowych, elektrycznych, zakładanie stolarki budowlanej, roboty związane z wykładaniem podłóg i ścian, roboty malarskie i szklarskie, roboty wykończeniowe, wykonywanie w obiektach systemów zabezpieczenia przed zniszczeniem czy włamaniem np. systemu oddymiania, czy przeciwpożarowego).</w:t>
      </w:r>
    </w:p>
    <w:p w14:paraId="576F3DBF" w14:textId="77777777" w:rsidR="00AE43A6" w:rsidRPr="00B047B5" w:rsidRDefault="00AE43A6" w:rsidP="00AE43A6">
      <w:pPr>
        <w:spacing w:after="120" w:line="240" w:lineRule="auto"/>
        <w:jc w:val="both"/>
        <w:rPr>
          <w:b/>
        </w:rPr>
      </w:pPr>
    </w:p>
    <w:p w14:paraId="2563083B" w14:textId="44A0057C" w:rsidR="00AC2938" w:rsidRPr="00B047B5" w:rsidRDefault="00AC2938" w:rsidP="007B3E8A">
      <w:pPr>
        <w:pStyle w:val="Akapitzlist"/>
        <w:numPr>
          <w:ilvl w:val="0"/>
          <w:numId w:val="3"/>
        </w:numPr>
        <w:spacing w:after="120" w:line="240" w:lineRule="auto"/>
        <w:ind w:hanging="578"/>
        <w:contextualSpacing w:val="0"/>
        <w:jc w:val="both"/>
      </w:pPr>
      <w:r w:rsidRPr="00B047B5">
        <w:t>W ramach wskazanych w pkt. 10 reg</w:t>
      </w:r>
      <w:r w:rsidR="00C47E73" w:rsidRPr="00B047B5">
        <w:t xml:space="preserve">ulaminu Głównych Typów Projektu: Infrastruktura </w:t>
      </w:r>
      <w:r w:rsidR="002D602A" w:rsidRPr="00B047B5">
        <w:t xml:space="preserve">zabytkowa </w:t>
      </w:r>
      <w:r w:rsidR="00C47E73" w:rsidRPr="00B047B5">
        <w:t xml:space="preserve">i Infrastruktura niezabytkowa </w:t>
      </w:r>
      <w:r w:rsidRPr="00B047B5">
        <w:t xml:space="preserve">dopuszcza się realizację następujących </w:t>
      </w:r>
      <w:r w:rsidRPr="00B047B5">
        <w:rPr>
          <w:b/>
        </w:rPr>
        <w:t>typów projektów</w:t>
      </w:r>
      <w:r w:rsidRPr="00B047B5">
        <w:t>:</w:t>
      </w:r>
    </w:p>
    <w:p w14:paraId="633F91C7" w14:textId="77777777" w:rsidR="00AC2938" w:rsidRPr="00B047B5" w:rsidRDefault="00AC2938" w:rsidP="006805DA">
      <w:pPr>
        <w:pStyle w:val="Akapitzlist"/>
        <w:numPr>
          <w:ilvl w:val="0"/>
          <w:numId w:val="9"/>
        </w:numPr>
        <w:spacing w:after="120" w:line="240" w:lineRule="auto"/>
        <w:contextualSpacing w:val="0"/>
        <w:jc w:val="both"/>
        <w:rPr>
          <w:rFonts w:cs="Calibri"/>
        </w:rPr>
      </w:pPr>
      <w:r w:rsidRPr="00B047B5">
        <w:rPr>
          <w:rFonts w:cs="Calibri"/>
        </w:rPr>
        <w:t>Prace konserwatorskie, restauratorskie oraz roboty budowlane przy obiektach i na obszarach zabytkowych i zespołach tych obiektów oraz w ich otoczeniu;</w:t>
      </w:r>
    </w:p>
    <w:p w14:paraId="18C87109" w14:textId="428CD535" w:rsidR="00AC2938" w:rsidRPr="00B047B5" w:rsidRDefault="00AC2938" w:rsidP="006805DA">
      <w:pPr>
        <w:pStyle w:val="Kolorowalistaakcent11"/>
        <w:numPr>
          <w:ilvl w:val="0"/>
          <w:numId w:val="9"/>
        </w:numPr>
        <w:spacing w:after="120" w:line="240" w:lineRule="auto"/>
        <w:contextualSpacing w:val="0"/>
        <w:jc w:val="both"/>
        <w:rPr>
          <w:rFonts w:cs="Calibri"/>
        </w:rPr>
      </w:pPr>
      <w:r w:rsidRPr="00B047B5">
        <w:rPr>
          <w:rFonts w:cs="Calibri"/>
        </w:rPr>
        <w:t xml:space="preserve">Rozbudowa, przebudowa i remont niezabytkowej infrastruktury </w:t>
      </w:r>
      <w:r w:rsidR="009264AC" w:rsidRPr="00B047B5">
        <w:rPr>
          <w:rFonts w:cs="Calibri"/>
        </w:rPr>
        <w:t>na c</w:t>
      </w:r>
      <w:r w:rsidRPr="00B047B5">
        <w:rPr>
          <w:rFonts w:cs="Calibri"/>
        </w:rPr>
        <w:t xml:space="preserve">ele </w:t>
      </w:r>
      <w:r w:rsidR="009264AC" w:rsidRPr="00B047B5">
        <w:rPr>
          <w:rFonts w:cs="Calibri"/>
        </w:rPr>
        <w:t xml:space="preserve">działalności kulturalnej, edukacji artystycznej, </w:t>
      </w:r>
      <w:r w:rsidRPr="00B047B5">
        <w:rPr>
          <w:rFonts w:cs="Calibri"/>
        </w:rPr>
        <w:t>archiwów;</w:t>
      </w:r>
    </w:p>
    <w:p w14:paraId="5CA535C4" w14:textId="77777777" w:rsidR="00AC2938" w:rsidRPr="00B047B5" w:rsidRDefault="00AC2938" w:rsidP="006805DA">
      <w:pPr>
        <w:pStyle w:val="Kolorowalistaakcent11"/>
        <w:numPr>
          <w:ilvl w:val="0"/>
          <w:numId w:val="9"/>
        </w:numPr>
        <w:spacing w:after="120" w:line="240" w:lineRule="auto"/>
        <w:contextualSpacing w:val="0"/>
        <w:jc w:val="both"/>
        <w:rPr>
          <w:rFonts w:cs="Calibri"/>
        </w:rPr>
      </w:pPr>
      <w:r w:rsidRPr="00B047B5">
        <w:rPr>
          <w:rFonts w:cs="Calibri"/>
        </w:rPr>
        <w:t xml:space="preserve">Zakup </w:t>
      </w:r>
      <w:r w:rsidR="002B194C" w:rsidRPr="00B047B5">
        <w:rPr>
          <w:rFonts w:cs="Calibri"/>
        </w:rPr>
        <w:t>trwałego</w:t>
      </w:r>
      <w:r w:rsidRPr="00B047B5">
        <w:rPr>
          <w:rFonts w:cs="Calibri"/>
        </w:rPr>
        <w:t xml:space="preserve"> wyposażenia do prowadzenia działalności kulturalnej, w tym edukacji artystycznej</w:t>
      </w:r>
      <w:r w:rsidRPr="00B047B5">
        <w:t xml:space="preserve"> oraz realizacji prac konserwatorskich;</w:t>
      </w:r>
    </w:p>
    <w:p w14:paraId="490C95B1" w14:textId="17F6D167" w:rsidR="00AC2938" w:rsidRPr="00B047B5" w:rsidRDefault="0061694C" w:rsidP="006805DA">
      <w:pPr>
        <w:pStyle w:val="Kolorowalistaakcent11"/>
        <w:numPr>
          <w:ilvl w:val="0"/>
          <w:numId w:val="9"/>
        </w:numPr>
        <w:spacing w:after="120" w:line="240" w:lineRule="auto"/>
        <w:contextualSpacing w:val="0"/>
        <w:jc w:val="both"/>
        <w:rPr>
          <w:rFonts w:cs="Calibri"/>
        </w:rPr>
      </w:pPr>
      <w:r w:rsidRPr="00B047B5">
        <w:rPr>
          <w:rFonts w:cs="Calibri"/>
        </w:rPr>
        <w:t>Tworzenie i m</w:t>
      </w:r>
      <w:r w:rsidR="00AC2938" w:rsidRPr="00B047B5">
        <w:rPr>
          <w:rFonts w:cs="Calibri"/>
        </w:rPr>
        <w:t>odernizacja wystaw stałych;</w:t>
      </w:r>
    </w:p>
    <w:p w14:paraId="02D779F3" w14:textId="77777777" w:rsidR="00AC2938" w:rsidRPr="00B047B5" w:rsidRDefault="00AC2938" w:rsidP="006805DA">
      <w:pPr>
        <w:pStyle w:val="Kolorowalistaakcent11"/>
        <w:numPr>
          <w:ilvl w:val="0"/>
          <w:numId w:val="9"/>
        </w:numPr>
        <w:spacing w:after="120" w:line="240" w:lineRule="auto"/>
        <w:contextualSpacing w:val="0"/>
        <w:jc w:val="both"/>
        <w:rPr>
          <w:rFonts w:cs="Calibri"/>
        </w:rPr>
      </w:pPr>
      <w:r w:rsidRPr="00B047B5">
        <w:rPr>
          <w:rFonts w:cs="Calibri"/>
        </w:rPr>
        <w:t xml:space="preserve">Ochrona i zachowanie zabytkowych ogrodów i parków; </w:t>
      </w:r>
    </w:p>
    <w:p w14:paraId="1F6E202B" w14:textId="2F806603" w:rsidR="00AC2938" w:rsidRPr="00B047B5" w:rsidRDefault="00AC2938" w:rsidP="006805DA">
      <w:pPr>
        <w:pStyle w:val="Default"/>
        <w:numPr>
          <w:ilvl w:val="0"/>
          <w:numId w:val="9"/>
        </w:numPr>
        <w:spacing w:after="120"/>
        <w:jc w:val="both"/>
        <w:rPr>
          <w:rFonts w:ascii="Calibri" w:hAnsi="Calibri" w:cs="Calibri"/>
          <w:color w:val="auto"/>
          <w:sz w:val="22"/>
          <w:szCs w:val="22"/>
        </w:rPr>
      </w:pPr>
      <w:r w:rsidRPr="00B047B5">
        <w:rPr>
          <w:rFonts w:ascii="Calibri" w:hAnsi="Calibri" w:cs="Calibri"/>
          <w:color w:val="auto"/>
          <w:sz w:val="22"/>
          <w:szCs w:val="22"/>
        </w:rPr>
        <w:t>Konserwacja zabytków ruchomych oraz zabytkowych muzealiów, starodruków, księgozbiorów, materiałów bibliotecznych, archiwalnych i zbiorów audiowizualnych (w tym filmowych) oraz ich ochrona i udostępnienie poprzez proces digitalizacji (digitalizacja wyłącznie jako element projektu</w:t>
      </w:r>
      <w:r w:rsidR="00F7601B" w:rsidRPr="00B047B5">
        <w:rPr>
          <w:rFonts w:ascii="Calibri" w:hAnsi="Calibri" w:cs="Calibri"/>
          <w:color w:val="auto"/>
          <w:sz w:val="22"/>
          <w:szCs w:val="22"/>
        </w:rPr>
        <w:t xml:space="preserve"> infrastrukturalnego</w:t>
      </w:r>
      <w:r w:rsidRPr="00B047B5">
        <w:rPr>
          <w:rFonts w:ascii="Calibri" w:hAnsi="Calibri" w:cs="Calibri"/>
          <w:color w:val="auto"/>
          <w:sz w:val="22"/>
          <w:szCs w:val="22"/>
        </w:rPr>
        <w:t xml:space="preserve">); </w:t>
      </w:r>
    </w:p>
    <w:p w14:paraId="5ED4D0A3" w14:textId="588B23D9" w:rsidR="00AC2938" w:rsidRPr="00B047B5" w:rsidRDefault="00AC2938" w:rsidP="006805DA">
      <w:pPr>
        <w:pStyle w:val="Default"/>
        <w:numPr>
          <w:ilvl w:val="0"/>
          <w:numId w:val="9"/>
        </w:numPr>
        <w:spacing w:after="120"/>
        <w:jc w:val="both"/>
        <w:rPr>
          <w:rFonts w:ascii="Calibri" w:hAnsi="Calibri" w:cs="Calibri"/>
          <w:color w:val="auto"/>
          <w:sz w:val="22"/>
          <w:szCs w:val="22"/>
        </w:rPr>
      </w:pPr>
      <w:r w:rsidRPr="00B047B5">
        <w:rPr>
          <w:rFonts w:ascii="Calibri" w:hAnsi="Calibri" w:cs="Calibri"/>
          <w:color w:val="auto"/>
          <w:sz w:val="22"/>
          <w:szCs w:val="22"/>
        </w:rPr>
        <w:t>Zabezpieczenie obiektów przed kradzieżą i zniszczeniem (wyłącznie jako element projektu</w:t>
      </w:r>
      <w:r w:rsidR="00B34552" w:rsidRPr="00B047B5">
        <w:rPr>
          <w:rFonts w:ascii="Calibri" w:hAnsi="Calibri" w:cs="Calibri"/>
          <w:color w:val="auto"/>
          <w:sz w:val="22"/>
          <w:szCs w:val="22"/>
        </w:rPr>
        <w:t xml:space="preserve"> infrastrukturalnego</w:t>
      </w:r>
      <w:r w:rsidRPr="00B047B5">
        <w:rPr>
          <w:rFonts w:ascii="Calibri" w:hAnsi="Calibri" w:cs="Calibri"/>
          <w:color w:val="auto"/>
          <w:sz w:val="22"/>
          <w:szCs w:val="22"/>
        </w:rPr>
        <w:t xml:space="preserve">); </w:t>
      </w:r>
    </w:p>
    <w:p w14:paraId="2554E4D8" w14:textId="77777777" w:rsidR="00AC2938" w:rsidRPr="00B047B5" w:rsidRDefault="00AC2938" w:rsidP="006805DA">
      <w:pPr>
        <w:pStyle w:val="Default"/>
        <w:numPr>
          <w:ilvl w:val="0"/>
          <w:numId w:val="9"/>
        </w:numPr>
        <w:spacing w:after="120"/>
        <w:rPr>
          <w:rFonts w:ascii="Calibri" w:hAnsi="Calibri" w:cs="Calibri"/>
          <w:color w:val="auto"/>
          <w:sz w:val="22"/>
          <w:szCs w:val="22"/>
        </w:rPr>
      </w:pPr>
      <w:r w:rsidRPr="00B047B5">
        <w:rPr>
          <w:rFonts w:ascii="Calibri" w:hAnsi="Calibri" w:cs="Calibri"/>
          <w:color w:val="auto"/>
          <w:sz w:val="22"/>
          <w:szCs w:val="22"/>
        </w:rPr>
        <w:t>Rozbudowa, przebudowa i remont pomieszczeń lub obiektów z przeznaczeniem na magazyny studyjne</w:t>
      </w:r>
      <w:r w:rsidRPr="00B047B5">
        <w:rPr>
          <w:rFonts w:ascii="Calibri" w:hAnsi="Calibri" w:cs="Calibri"/>
          <w:sz w:val="22"/>
          <w:szCs w:val="22"/>
        </w:rPr>
        <w:t>.</w:t>
      </w:r>
    </w:p>
    <w:p w14:paraId="44DBEDF6" w14:textId="77777777" w:rsidR="00AC2938" w:rsidRPr="00B047B5" w:rsidRDefault="00AC2938" w:rsidP="007B3E8A">
      <w:pPr>
        <w:pStyle w:val="Default"/>
        <w:spacing w:after="120"/>
        <w:ind w:left="720" w:hanging="578"/>
        <w:jc w:val="both"/>
        <w:rPr>
          <w:rFonts w:ascii="Calibri" w:hAnsi="Calibri" w:cs="Calibri"/>
          <w:sz w:val="22"/>
          <w:szCs w:val="22"/>
        </w:rPr>
      </w:pPr>
      <w:r w:rsidRPr="00B047B5">
        <w:rPr>
          <w:rFonts w:ascii="Calibri" w:hAnsi="Calibri" w:cs="Calibri"/>
          <w:b/>
          <w:sz w:val="22"/>
          <w:szCs w:val="22"/>
        </w:rPr>
        <w:t>WAŻNE</w:t>
      </w:r>
      <w:r w:rsidRPr="00B047B5">
        <w:rPr>
          <w:rFonts w:ascii="Calibri" w:hAnsi="Calibri" w:cs="Calibri"/>
          <w:sz w:val="22"/>
          <w:szCs w:val="22"/>
        </w:rPr>
        <w:t xml:space="preserve">: </w:t>
      </w:r>
    </w:p>
    <w:p w14:paraId="05254E01" w14:textId="58DDA59F" w:rsidR="00E52291" w:rsidRPr="00B047B5" w:rsidRDefault="00E52291" w:rsidP="006805DA">
      <w:pPr>
        <w:pStyle w:val="Default"/>
        <w:numPr>
          <w:ilvl w:val="0"/>
          <w:numId w:val="10"/>
        </w:numPr>
        <w:spacing w:after="120"/>
        <w:jc w:val="both"/>
        <w:rPr>
          <w:rFonts w:ascii="Calibri" w:hAnsi="Calibri" w:cs="Calibri"/>
          <w:b/>
          <w:color w:val="auto"/>
          <w:sz w:val="22"/>
          <w:szCs w:val="22"/>
        </w:rPr>
      </w:pPr>
      <w:r w:rsidRPr="00B047B5">
        <w:rPr>
          <w:rFonts w:ascii="Calibri" w:hAnsi="Calibri" w:cs="Calibri"/>
          <w:b/>
          <w:color w:val="auto"/>
          <w:sz w:val="22"/>
          <w:szCs w:val="22"/>
        </w:rPr>
        <w:t>Wniosek o dofinansowanie musi dotyczyć tylko jednego z Głównych Typów Projektów</w:t>
      </w:r>
      <w:r w:rsidR="00114887" w:rsidRPr="00B047B5">
        <w:rPr>
          <w:rFonts w:ascii="Calibri" w:hAnsi="Calibri" w:cs="Calibri"/>
          <w:b/>
          <w:color w:val="auto"/>
          <w:sz w:val="22"/>
          <w:szCs w:val="22"/>
        </w:rPr>
        <w:t xml:space="preserve"> wskazanych w pkt 10 regulaminu</w:t>
      </w:r>
      <w:r w:rsidRPr="00B047B5">
        <w:rPr>
          <w:rFonts w:ascii="Calibri" w:hAnsi="Calibri" w:cs="Calibri"/>
          <w:b/>
          <w:color w:val="auto"/>
          <w:sz w:val="22"/>
          <w:szCs w:val="22"/>
        </w:rPr>
        <w:t xml:space="preserve">. </w:t>
      </w:r>
      <w:r w:rsidR="007A6027" w:rsidRPr="00B047B5">
        <w:rPr>
          <w:rFonts w:ascii="Calibri" w:hAnsi="Calibri" w:cs="Calibri"/>
          <w:b/>
          <w:color w:val="auto"/>
          <w:sz w:val="22"/>
          <w:szCs w:val="22"/>
        </w:rPr>
        <w:t xml:space="preserve"> </w:t>
      </w:r>
    </w:p>
    <w:p w14:paraId="680D5F5C" w14:textId="1621E65E" w:rsidR="00084F93" w:rsidRPr="00B047B5" w:rsidRDefault="00AC2938" w:rsidP="007A6027">
      <w:pPr>
        <w:pStyle w:val="Default"/>
        <w:numPr>
          <w:ilvl w:val="0"/>
          <w:numId w:val="10"/>
        </w:numPr>
        <w:spacing w:before="120"/>
        <w:ind w:hanging="357"/>
        <w:jc w:val="both"/>
        <w:rPr>
          <w:rFonts w:ascii="Calibri" w:hAnsi="Calibri" w:cs="Times New Roman"/>
          <w:b/>
          <w:color w:val="auto"/>
          <w:sz w:val="22"/>
          <w:szCs w:val="22"/>
        </w:rPr>
      </w:pPr>
      <w:r w:rsidRPr="00B047B5">
        <w:rPr>
          <w:rFonts w:ascii="Calibri" w:hAnsi="Calibri" w:cs="Times New Roman"/>
          <w:b/>
          <w:color w:val="auto"/>
          <w:sz w:val="22"/>
          <w:szCs w:val="22"/>
        </w:rPr>
        <w:t xml:space="preserve">W ramach </w:t>
      </w:r>
      <w:r w:rsidR="007A6027" w:rsidRPr="00B047B5">
        <w:rPr>
          <w:rFonts w:ascii="Calibri" w:hAnsi="Calibri" w:cs="Times New Roman"/>
          <w:b/>
          <w:color w:val="auto"/>
          <w:sz w:val="22"/>
          <w:szCs w:val="22"/>
        </w:rPr>
        <w:t>Głównych Typów Projektów</w:t>
      </w:r>
      <w:r w:rsidR="00114887" w:rsidRPr="00B047B5">
        <w:rPr>
          <w:rFonts w:ascii="Calibri" w:hAnsi="Calibri" w:cs="Times New Roman"/>
          <w:b/>
          <w:color w:val="auto"/>
          <w:sz w:val="22"/>
          <w:szCs w:val="22"/>
        </w:rPr>
        <w:t>:</w:t>
      </w:r>
      <w:r w:rsidR="00B31E8D" w:rsidRPr="00B047B5">
        <w:rPr>
          <w:rFonts w:ascii="Calibri" w:hAnsi="Calibri" w:cs="Times New Roman"/>
          <w:b/>
          <w:color w:val="auto"/>
          <w:sz w:val="22"/>
          <w:szCs w:val="22"/>
        </w:rPr>
        <w:t xml:space="preserve"> Infrastruktura zabytkowa i Infrastruktura niezabytkowa </w:t>
      </w:r>
      <w:r w:rsidRPr="00B047B5">
        <w:rPr>
          <w:rFonts w:ascii="Calibri" w:hAnsi="Calibri" w:cs="Times New Roman"/>
          <w:b/>
          <w:color w:val="auto"/>
          <w:sz w:val="22"/>
          <w:szCs w:val="22"/>
        </w:rPr>
        <w:t>Wnioskodawca może łączyć różne typy projektów wskazanych w pkt 11 regulaminu.</w:t>
      </w:r>
      <w:r w:rsidR="007A6027" w:rsidRPr="00B047B5">
        <w:rPr>
          <w:rFonts w:ascii="Calibri" w:hAnsi="Calibri" w:cs="Times New Roman"/>
          <w:b/>
          <w:color w:val="auto"/>
          <w:sz w:val="22"/>
          <w:szCs w:val="22"/>
        </w:rPr>
        <w:t xml:space="preserve"> W tym przypadku </w:t>
      </w:r>
      <w:r w:rsidR="007A6027" w:rsidRPr="00B047B5">
        <w:rPr>
          <w:rFonts w:ascii="Calibri" w:hAnsi="Calibri" w:cs="Calibri"/>
          <w:b/>
          <w:color w:val="auto"/>
          <w:sz w:val="22"/>
          <w:szCs w:val="22"/>
        </w:rPr>
        <w:t xml:space="preserve">Wnioskodawca ma obowiązek, biorąc pod uwagę cel projektu, zakres rzeczowy inwestycji oraz koszty poszczególnych typów projektów </w:t>
      </w:r>
      <w:r w:rsidR="00554E5F" w:rsidRPr="00B047B5">
        <w:rPr>
          <w:rFonts w:ascii="Calibri" w:hAnsi="Calibri" w:cs="Calibri"/>
          <w:b/>
          <w:color w:val="auto"/>
          <w:sz w:val="22"/>
          <w:szCs w:val="22"/>
        </w:rPr>
        <w:t xml:space="preserve">przewidzianych do realizacji w ramach projektu </w:t>
      </w:r>
      <w:r w:rsidR="007A6027" w:rsidRPr="00B047B5">
        <w:rPr>
          <w:rFonts w:ascii="Calibri" w:hAnsi="Calibri" w:cs="Calibri"/>
          <w:b/>
          <w:color w:val="auto"/>
          <w:sz w:val="22"/>
          <w:szCs w:val="22"/>
        </w:rPr>
        <w:t>określić GŁÓWNY TYP PROJEKTU.</w:t>
      </w:r>
    </w:p>
    <w:p w14:paraId="02EBD37C" w14:textId="2D8F7080" w:rsidR="00B31E8D" w:rsidRPr="00B047B5" w:rsidRDefault="00B31E8D" w:rsidP="006805DA">
      <w:pPr>
        <w:pStyle w:val="Default"/>
        <w:numPr>
          <w:ilvl w:val="0"/>
          <w:numId w:val="10"/>
        </w:numPr>
        <w:spacing w:before="120"/>
        <w:ind w:hanging="357"/>
        <w:jc w:val="both"/>
        <w:rPr>
          <w:rFonts w:ascii="Calibri" w:hAnsi="Calibri" w:cs="Times New Roman"/>
          <w:b/>
          <w:color w:val="auto"/>
          <w:sz w:val="22"/>
          <w:szCs w:val="22"/>
        </w:rPr>
      </w:pPr>
      <w:r w:rsidRPr="00B047B5">
        <w:rPr>
          <w:rFonts w:ascii="Calibri" w:hAnsi="Calibri" w:cs="Times New Roman"/>
          <w:b/>
          <w:color w:val="auto"/>
          <w:sz w:val="22"/>
          <w:szCs w:val="22"/>
        </w:rPr>
        <w:t>W ramach Głównego Typu Projektu</w:t>
      </w:r>
      <w:r w:rsidR="00114887" w:rsidRPr="00B047B5">
        <w:rPr>
          <w:rFonts w:ascii="Calibri" w:hAnsi="Calibri" w:cs="Times New Roman"/>
          <w:b/>
          <w:color w:val="auto"/>
          <w:sz w:val="22"/>
          <w:szCs w:val="22"/>
        </w:rPr>
        <w:t>:</w:t>
      </w:r>
      <w:r w:rsidRPr="00B047B5">
        <w:rPr>
          <w:rFonts w:ascii="Calibri" w:hAnsi="Calibri" w:cs="Times New Roman"/>
          <w:b/>
          <w:color w:val="auto"/>
          <w:sz w:val="22"/>
          <w:szCs w:val="22"/>
        </w:rPr>
        <w:t xml:space="preserve"> Sprzęt i wyposażenie Wnioskodawca może realizować wyłącznie typ projektu wskazany w pkt 11 ppkt 3) regulaminu.</w:t>
      </w:r>
    </w:p>
    <w:p w14:paraId="7DD96BBF" w14:textId="72DBBBDC" w:rsidR="00AC2938" w:rsidRPr="00B047B5" w:rsidRDefault="00AC2938" w:rsidP="00084F93">
      <w:pPr>
        <w:pStyle w:val="Default"/>
        <w:spacing w:before="120"/>
        <w:jc w:val="both"/>
        <w:rPr>
          <w:rFonts w:ascii="Calibri" w:hAnsi="Calibri" w:cs="Times New Roman"/>
          <w:color w:val="auto"/>
          <w:sz w:val="22"/>
          <w:szCs w:val="22"/>
        </w:rPr>
      </w:pPr>
    </w:p>
    <w:p w14:paraId="50876D7B" w14:textId="14D5221D" w:rsidR="00AC2938" w:rsidRPr="00B047B5" w:rsidRDefault="00AC2938" w:rsidP="006805DA">
      <w:pPr>
        <w:pStyle w:val="Default"/>
        <w:numPr>
          <w:ilvl w:val="0"/>
          <w:numId w:val="10"/>
        </w:numPr>
        <w:spacing w:before="120"/>
        <w:ind w:hanging="357"/>
        <w:jc w:val="both"/>
        <w:rPr>
          <w:rFonts w:ascii="Calibri" w:hAnsi="Calibri" w:cs="Times New Roman"/>
          <w:color w:val="auto"/>
          <w:sz w:val="22"/>
          <w:szCs w:val="22"/>
        </w:rPr>
      </w:pPr>
      <w:r w:rsidRPr="00B047B5">
        <w:rPr>
          <w:rFonts w:ascii="Calibri" w:hAnsi="Calibri" w:cs="Times New Roman"/>
          <w:color w:val="auto"/>
          <w:sz w:val="22"/>
          <w:szCs w:val="22"/>
        </w:rPr>
        <w:t xml:space="preserve">W ramach konkursu </w:t>
      </w:r>
      <w:r w:rsidR="00F124BE" w:rsidRPr="00B047B5">
        <w:rPr>
          <w:rFonts w:ascii="Calibri" w:hAnsi="Calibri" w:cs="Times New Roman"/>
          <w:color w:val="auto"/>
          <w:sz w:val="22"/>
          <w:szCs w:val="22"/>
        </w:rPr>
        <w:t>wyklucza się wsparcie inwestycji dotyczących</w:t>
      </w:r>
      <w:r w:rsidRPr="00B047B5">
        <w:rPr>
          <w:rFonts w:ascii="Calibri" w:hAnsi="Calibri" w:cs="Times New Roman"/>
          <w:color w:val="auto"/>
          <w:sz w:val="22"/>
          <w:szCs w:val="22"/>
        </w:rPr>
        <w:t>:</w:t>
      </w:r>
    </w:p>
    <w:p w14:paraId="767FDEE6" w14:textId="30D37CD4" w:rsidR="00AC2938" w:rsidRPr="00B047B5" w:rsidRDefault="00AC2938" w:rsidP="006E4AF2">
      <w:pPr>
        <w:pStyle w:val="Default"/>
        <w:numPr>
          <w:ilvl w:val="0"/>
          <w:numId w:val="21"/>
        </w:numPr>
        <w:ind w:left="1219" w:hanging="357"/>
        <w:jc w:val="both"/>
        <w:rPr>
          <w:rFonts w:ascii="Calibri" w:hAnsi="Calibri" w:cs="Times New Roman"/>
          <w:color w:val="auto"/>
          <w:sz w:val="22"/>
          <w:szCs w:val="22"/>
        </w:rPr>
      </w:pPr>
      <w:r w:rsidRPr="00B047B5">
        <w:rPr>
          <w:rFonts w:ascii="Calibri" w:hAnsi="Calibri" w:cs="Times New Roman"/>
          <w:color w:val="auto"/>
          <w:sz w:val="22"/>
          <w:szCs w:val="22"/>
        </w:rPr>
        <w:t>budowy od podstaw nowej infrastruktury kultury;</w:t>
      </w:r>
    </w:p>
    <w:p w14:paraId="526319CC" w14:textId="03AD90C0" w:rsidR="002D63C6" w:rsidRPr="00B047B5" w:rsidRDefault="002D63C6" w:rsidP="006E4AF2">
      <w:pPr>
        <w:pStyle w:val="Default"/>
        <w:numPr>
          <w:ilvl w:val="0"/>
          <w:numId w:val="21"/>
        </w:numPr>
        <w:ind w:left="1219" w:hanging="357"/>
        <w:jc w:val="both"/>
        <w:rPr>
          <w:rFonts w:ascii="Calibri" w:hAnsi="Calibri" w:cs="Times New Roman"/>
          <w:color w:val="auto"/>
          <w:sz w:val="22"/>
          <w:szCs w:val="22"/>
        </w:rPr>
      </w:pPr>
      <w:r w:rsidRPr="00B047B5">
        <w:rPr>
          <w:rFonts w:ascii="Calibri" w:hAnsi="Calibri" w:cs="Times New Roman"/>
          <w:color w:val="auto"/>
          <w:sz w:val="22"/>
          <w:szCs w:val="22"/>
        </w:rPr>
        <w:t>obiektów przeznaczonych na cele: mieszkaniowe, sportowe, administracji publicznej, związane z ochron</w:t>
      </w:r>
      <w:r w:rsidR="007B6533" w:rsidRPr="00B047B5">
        <w:rPr>
          <w:rFonts w:ascii="Calibri" w:hAnsi="Calibri" w:cs="Times New Roman"/>
          <w:color w:val="auto"/>
          <w:sz w:val="22"/>
          <w:szCs w:val="22"/>
        </w:rPr>
        <w:t>ą</w:t>
      </w:r>
      <w:r w:rsidRPr="00B047B5">
        <w:rPr>
          <w:rFonts w:ascii="Calibri" w:hAnsi="Calibri" w:cs="Times New Roman"/>
          <w:color w:val="auto"/>
          <w:sz w:val="22"/>
          <w:szCs w:val="22"/>
        </w:rPr>
        <w:t xml:space="preserve"> zdrowia, infrastrukturą opiekuńczo-wychowawczą</w:t>
      </w:r>
      <w:r w:rsidR="00114887" w:rsidRPr="00B047B5">
        <w:rPr>
          <w:rFonts w:ascii="Calibri" w:hAnsi="Calibri" w:cs="Times New Roman"/>
          <w:color w:val="auto"/>
          <w:sz w:val="22"/>
          <w:szCs w:val="22"/>
        </w:rPr>
        <w:t xml:space="preserve"> oraz</w:t>
      </w:r>
      <w:r w:rsidRPr="00B047B5">
        <w:rPr>
          <w:rFonts w:ascii="Calibri" w:hAnsi="Calibri" w:cs="Times New Roman"/>
          <w:color w:val="auto"/>
          <w:sz w:val="22"/>
          <w:szCs w:val="22"/>
        </w:rPr>
        <w:t xml:space="preserve"> targową;</w:t>
      </w:r>
    </w:p>
    <w:p w14:paraId="171612FD" w14:textId="748D05FB" w:rsidR="00AC2938" w:rsidRPr="00B047B5" w:rsidRDefault="00AC2938" w:rsidP="006E4AF2">
      <w:pPr>
        <w:pStyle w:val="Default"/>
        <w:numPr>
          <w:ilvl w:val="0"/>
          <w:numId w:val="21"/>
        </w:numPr>
        <w:ind w:left="1219" w:hanging="357"/>
        <w:jc w:val="both"/>
        <w:rPr>
          <w:rFonts w:ascii="Calibri" w:hAnsi="Calibri" w:cs="Times New Roman"/>
          <w:color w:val="auto"/>
          <w:sz w:val="22"/>
          <w:szCs w:val="22"/>
        </w:rPr>
      </w:pPr>
      <w:r w:rsidRPr="00B047B5">
        <w:rPr>
          <w:rFonts w:ascii="Calibri" w:hAnsi="Calibri" w:cs="Times New Roman"/>
          <w:color w:val="auto"/>
          <w:sz w:val="22"/>
          <w:szCs w:val="22"/>
        </w:rPr>
        <w:t>zakupu wydawnictw do bibliotek oraz zakupu muzealiów;</w:t>
      </w:r>
    </w:p>
    <w:p w14:paraId="6734A697" w14:textId="69E7E04B" w:rsidR="006855F9" w:rsidRPr="00B047B5" w:rsidRDefault="006855F9" w:rsidP="006E4AF2">
      <w:pPr>
        <w:pStyle w:val="Default"/>
        <w:numPr>
          <w:ilvl w:val="0"/>
          <w:numId w:val="21"/>
        </w:numPr>
        <w:ind w:left="1219" w:hanging="357"/>
        <w:jc w:val="both"/>
        <w:rPr>
          <w:rFonts w:ascii="Calibri" w:hAnsi="Calibri" w:cs="Times New Roman"/>
          <w:color w:val="auto"/>
          <w:sz w:val="22"/>
          <w:szCs w:val="22"/>
        </w:rPr>
      </w:pPr>
      <w:r w:rsidRPr="00B047B5">
        <w:rPr>
          <w:rFonts w:ascii="Calibri" w:hAnsi="Calibri" w:cs="Times New Roman"/>
          <w:color w:val="auto"/>
          <w:sz w:val="22"/>
          <w:szCs w:val="22"/>
        </w:rPr>
        <w:t>działalności stricte dydaktycznej;</w:t>
      </w:r>
    </w:p>
    <w:p w14:paraId="6806E883" w14:textId="5D16B27C" w:rsidR="00114887" w:rsidRPr="00B047B5" w:rsidRDefault="00114887" w:rsidP="006E4AF2">
      <w:pPr>
        <w:pStyle w:val="Default"/>
        <w:numPr>
          <w:ilvl w:val="0"/>
          <w:numId w:val="21"/>
        </w:numPr>
        <w:ind w:left="1219" w:hanging="357"/>
        <w:jc w:val="both"/>
        <w:rPr>
          <w:rFonts w:ascii="Calibri" w:hAnsi="Calibri" w:cs="Times New Roman"/>
          <w:color w:val="auto"/>
          <w:sz w:val="22"/>
          <w:szCs w:val="22"/>
        </w:rPr>
      </w:pPr>
      <w:r w:rsidRPr="00B047B5">
        <w:rPr>
          <w:rFonts w:ascii="Calibri" w:hAnsi="Calibri" w:cs="Times New Roman"/>
          <w:color w:val="auto"/>
          <w:sz w:val="22"/>
          <w:szCs w:val="22"/>
        </w:rPr>
        <w:t>kompleksowej rewitalizacji przestrzeni miejskiej</w:t>
      </w:r>
      <w:r w:rsidR="00957D95" w:rsidRPr="00B047B5">
        <w:rPr>
          <w:rFonts w:ascii="Calibri" w:hAnsi="Calibri" w:cs="Times New Roman"/>
          <w:color w:val="auto"/>
          <w:sz w:val="22"/>
          <w:szCs w:val="22"/>
        </w:rPr>
        <w:t>;</w:t>
      </w:r>
    </w:p>
    <w:p w14:paraId="5E498AE5" w14:textId="4F8A70F3" w:rsidR="005248F0" w:rsidRPr="00B047B5" w:rsidRDefault="005248F0" w:rsidP="005248F0">
      <w:pPr>
        <w:pStyle w:val="Default"/>
        <w:numPr>
          <w:ilvl w:val="0"/>
          <w:numId w:val="21"/>
        </w:numPr>
        <w:ind w:left="1219" w:hanging="357"/>
        <w:jc w:val="both"/>
        <w:rPr>
          <w:rFonts w:ascii="Calibri" w:hAnsi="Calibri" w:cs="Times New Roman"/>
          <w:color w:val="auto"/>
          <w:sz w:val="22"/>
          <w:szCs w:val="22"/>
        </w:rPr>
      </w:pPr>
      <w:r w:rsidRPr="00B047B5">
        <w:rPr>
          <w:rFonts w:ascii="Calibri" w:hAnsi="Calibri" w:cs="Times New Roman"/>
          <w:color w:val="auto"/>
          <w:sz w:val="22"/>
          <w:szCs w:val="22"/>
        </w:rPr>
        <w:t>organizacji wydarzeń kulturalnych (wystaw, festiwali i in.).</w:t>
      </w:r>
    </w:p>
    <w:p w14:paraId="4F429B3E" w14:textId="77777777" w:rsidR="003F23AD" w:rsidRPr="00B047B5" w:rsidRDefault="003F23AD" w:rsidP="003F23AD">
      <w:pPr>
        <w:pStyle w:val="Default"/>
        <w:ind w:left="1219"/>
        <w:jc w:val="both"/>
        <w:rPr>
          <w:rFonts w:ascii="Calibri" w:hAnsi="Calibri" w:cs="Times New Roman"/>
          <w:color w:val="auto"/>
          <w:sz w:val="22"/>
          <w:szCs w:val="22"/>
        </w:rPr>
      </w:pPr>
    </w:p>
    <w:p w14:paraId="09C3D2B3" w14:textId="55782E4B" w:rsidR="006805DA" w:rsidRPr="00B047B5" w:rsidRDefault="003F23AD" w:rsidP="006E4AF2">
      <w:pPr>
        <w:pStyle w:val="Default"/>
        <w:numPr>
          <w:ilvl w:val="0"/>
          <w:numId w:val="44"/>
        </w:numPr>
        <w:jc w:val="both"/>
        <w:rPr>
          <w:rFonts w:ascii="Calibri" w:hAnsi="Calibri" w:cs="Times New Roman"/>
          <w:color w:val="auto"/>
          <w:sz w:val="22"/>
          <w:szCs w:val="22"/>
        </w:rPr>
      </w:pPr>
      <w:r w:rsidRPr="00B047B5">
        <w:rPr>
          <w:rFonts w:ascii="Calibri" w:hAnsi="Calibri" w:cs="Times New Roman"/>
          <w:color w:val="auto"/>
          <w:sz w:val="22"/>
          <w:szCs w:val="22"/>
        </w:rPr>
        <w:t>W ramach w VIII osi priorytetowej POIiŚ nie można realizować dużych projektów (tj. projektów, których całkowity koszt kwalifikowa</w:t>
      </w:r>
      <w:r w:rsidR="00ED1095" w:rsidRPr="00B047B5">
        <w:rPr>
          <w:rFonts w:ascii="Calibri" w:hAnsi="Calibri" w:cs="Times New Roman"/>
          <w:color w:val="auto"/>
          <w:sz w:val="22"/>
          <w:szCs w:val="22"/>
        </w:rPr>
        <w:t>l</w:t>
      </w:r>
      <w:r w:rsidR="00EB5AD8" w:rsidRPr="00B047B5">
        <w:rPr>
          <w:rFonts w:ascii="Calibri" w:hAnsi="Calibri" w:cs="Times New Roman"/>
          <w:color w:val="auto"/>
          <w:sz w:val="22"/>
          <w:szCs w:val="22"/>
        </w:rPr>
        <w:t>n</w:t>
      </w:r>
      <w:r w:rsidR="00655041" w:rsidRPr="00B047B5">
        <w:rPr>
          <w:rFonts w:ascii="Calibri" w:hAnsi="Calibri" w:cs="Times New Roman"/>
          <w:color w:val="auto"/>
          <w:sz w:val="22"/>
          <w:szCs w:val="22"/>
        </w:rPr>
        <w:t>y</w:t>
      </w:r>
      <w:r w:rsidRPr="00B047B5">
        <w:rPr>
          <w:rFonts w:ascii="Calibri" w:hAnsi="Calibri" w:cs="Times New Roman"/>
          <w:color w:val="auto"/>
          <w:sz w:val="22"/>
          <w:szCs w:val="22"/>
        </w:rPr>
        <w:t xml:space="preserve"> przekracza kwotę 50 mln euro).</w:t>
      </w:r>
    </w:p>
    <w:p w14:paraId="3C57D17C" w14:textId="77777777" w:rsidR="003F23AD" w:rsidRPr="00B047B5" w:rsidRDefault="003F23AD" w:rsidP="003F23AD">
      <w:pPr>
        <w:pStyle w:val="Default"/>
        <w:ind w:left="720"/>
        <w:jc w:val="both"/>
        <w:rPr>
          <w:rFonts w:ascii="Calibri" w:hAnsi="Calibri" w:cs="Times New Roman"/>
          <w:color w:val="auto"/>
          <w:sz w:val="22"/>
          <w:szCs w:val="22"/>
        </w:rPr>
      </w:pPr>
    </w:p>
    <w:p w14:paraId="7F4C02BA" w14:textId="77777777" w:rsidR="006805DA" w:rsidRPr="00B047B5" w:rsidRDefault="006805DA" w:rsidP="006805DA">
      <w:pPr>
        <w:pStyle w:val="Default"/>
        <w:jc w:val="both"/>
        <w:rPr>
          <w:rFonts w:ascii="Calibri" w:hAnsi="Calibri" w:cs="Times New Roman"/>
          <w:color w:val="auto"/>
          <w:sz w:val="22"/>
          <w:szCs w:val="22"/>
        </w:rPr>
      </w:pPr>
    </w:p>
    <w:p w14:paraId="67C35089" w14:textId="77777777" w:rsidR="00AC2938" w:rsidRPr="00B047B5" w:rsidRDefault="00AC2938" w:rsidP="007B3E8A">
      <w:pPr>
        <w:pStyle w:val="Akapitzlist"/>
        <w:numPr>
          <w:ilvl w:val="0"/>
          <w:numId w:val="1"/>
        </w:numPr>
        <w:spacing w:after="120" w:line="240" w:lineRule="auto"/>
        <w:ind w:left="720" w:hanging="578"/>
        <w:contextualSpacing w:val="0"/>
        <w:jc w:val="center"/>
        <w:outlineLvl w:val="0"/>
        <w:rPr>
          <w:b/>
        </w:rPr>
      </w:pPr>
      <w:bookmarkStart w:id="4" w:name="_Toc430860456"/>
      <w:bookmarkStart w:id="5" w:name="_Toc433263674"/>
      <w:bookmarkStart w:id="6" w:name="_Toc430860457"/>
      <w:bookmarkStart w:id="7" w:name="_Toc433263675"/>
      <w:bookmarkStart w:id="8" w:name="_Toc430860458"/>
      <w:bookmarkStart w:id="9" w:name="_Toc433263676"/>
      <w:bookmarkStart w:id="10" w:name="bookmark2"/>
      <w:bookmarkStart w:id="11" w:name="_Toc416704655"/>
      <w:bookmarkStart w:id="12" w:name="_Toc476124833"/>
      <w:bookmarkEnd w:id="4"/>
      <w:bookmarkEnd w:id="5"/>
      <w:bookmarkEnd w:id="6"/>
      <w:bookmarkEnd w:id="7"/>
      <w:bookmarkEnd w:id="8"/>
      <w:bookmarkEnd w:id="9"/>
      <w:r w:rsidRPr="00B047B5">
        <w:rPr>
          <w:b/>
        </w:rPr>
        <w:t>Wartość projektów i poziom dofinansowania</w:t>
      </w:r>
      <w:bookmarkEnd w:id="10"/>
      <w:bookmarkEnd w:id="11"/>
      <w:bookmarkEnd w:id="12"/>
    </w:p>
    <w:p w14:paraId="5EA0FB65" w14:textId="67971CFB" w:rsidR="00862179" w:rsidRPr="00B047B5" w:rsidRDefault="00AC2938" w:rsidP="00C72034">
      <w:pPr>
        <w:pStyle w:val="Teksttreci0"/>
        <w:numPr>
          <w:ilvl w:val="0"/>
          <w:numId w:val="3"/>
        </w:numPr>
        <w:shd w:val="clear" w:color="auto" w:fill="auto"/>
        <w:spacing w:before="0" w:line="240" w:lineRule="auto"/>
        <w:ind w:right="40"/>
        <w:jc w:val="both"/>
        <w:rPr>
          <w:rFonts w:ascii="Calibri" w:hAnsi="Calibri" w:cs="Calibri"/>
          <w:sz w:val="22"/>
          <w:szCs w:val="22"/>
        </w:rPr>
      </w:pPr>
      <w:r w:rsidRPr="00B047B5">
        <w:rPr>
          <w:rFonts w:ascii="Calibri" w:hAnsi="Calibri" w:cs="Calibri"/>
          <w:b/>
          <w:sz w:val="22"/>
          <w:szCs w:val="22"/>
        </w:rPr>
        <w:t>Maksymalna wartość projektu</w:t>
      </w:r>
      <w:r w:rsidR="006805DA" w:rsidRPr="00B047B5">
        <w:rPr>
          <w:rFonts w:ascii="Calibri" w:hAnsi="Calibri" w:cs="Calibri"/>
          <w:b/>
          <w:sz w:val="22"/>
          <w:szCs w:val="22"/>
        </w:rPr>
        <w:t xml:space="preserve"> </w:t>
      </w:r>
      <w:r w:rsidR="00CD21F8" w:rsidRPr="00B047B5">
        <w:rPr>
          <w:rFonts w:ascii="Calibri" w:hAnsi="Calibri" w:cs="Calibri"/>
          <w:b/>
          <w:sz w:val="22"/>
          <w:szCs w:val="22"/>
        </w:rPr>
        <w:t>-</w:t>
      </w:r>
      <w:r w:rsidR="00862179" w:rsidRPr="00B047B5">
        <w:rPr>
          <w:rFonts w:ascii="Calibri" w:hAnsi="Calibri" w:cs="Calibri"/>
          <w:b/>
          <w:sz w:val="22"/>
          <w:szCs w:val="22"/>
        </w:rPr>
        <w:t xml:space="preserve"> 5 mln euro kosztów całkowitych projektu (10 mln euro kosztów całkowitych projektu dla projektów znajdujących się na liście UNESCO)</w:t>
      </w:r>
      <w:r w:rsidR="00862179" w:rsidRPr="00B047B5">
        <w:rPr>
          <w:rStyle w:val="Odwoanieprzypisudolnego"/>
          <w:rFonts w:ascii="Calibri" w:hAnsi="Calibri"/>
          <w:b/>
          <w:sz w:val="22"/>
          <w:szCs w:val="22"/>
        </w:rPr>
        <w:footnoteReference w:id="2"/>
      </w:r>
      <w:r w:rsidR="00862179" w:rsidRPr="00B047B5">
        <w:rPr>
          <w:rFonts w:ascii="Calibri" w:hAnsi="Calibri" w:cs="Calibri"/>
          <w:b/>
          <w:sz w:val="22"/>
          <w:szCs w:val="22"/>
        </w:rPr>
        <w:t xml:space="preserve"> .</w:t>
      </w:r>
    </w:p>
    <w:p w14:paraId="2387DA41" w14:textId="77777777" w:rsidR="00983045" w:rsidRPr="00B047B5" w:rsidRDefault="00983045" w:rsidP="00C72034">
      <w:pPr>
        <w:pStyle w:val="Teksttreci0"/>
        <w:shd w:val="clear" w:color="auto" w:fill="auto"/>
        <w:spacing w:before="0" w:line="240" w:lineRule="auto"/>
        <w:ind w:left="720" w:right="40" w:firstLine="0"/>
        <w:jc w:val="both"/>
        <w:rPr>
          <w:rFonts w:ascii="Calibri" w:hAnsi="Calibri" w:cs="Calibri"/>
          <w:b/>
          <w:sz w:val="22"/>
          <w:szCs w:val="22"/>
          <w:u w:val="single"/>
        </w:rPr>
      </w:pPr>
    </w:p>
    <w:p w14:paraId="22B7FEEE" w14:textId="1727A1F6" w:rsidR="00AC2938" w:rsidRPr="00B047B5" w:rsidRDefault="00AC2938" w:rsidP="007B3E8A">
      <w:pPr>
        <w:pStyle w:val="Teksttreci0"/>
        <w:numPr>
          <w:ilvl w:val="0"/>
          <w:numId w:val="3"/>
        </w:numPr>
        <w:shd w:val="clear" w:color="auto" w:fill="auto"/>
        <w:spacing w:before="0" w:after="120" w:line="240" w:lineRule="auto"/>
        <w:ind w:right="40" w:hanging="578"/>
        <w:jc w:val="both"/>
        <w:rPr>
          <w:rFonts w:ascii="Calibri" w:hAnsi="Calibri" w:cs="Calibri"/>
          <w:sz w:val="22"/>
          <w:szCs w:val="22"/>
        </w:rPr>
      </w:pPr>
      <w:r w:rsidRPr="00B047B5">
        <w:rPr>
          <w:rFonts w:ascii="Calibri" w:hAnsi="Calibri" w:cs="Calibri"/>
          <w:b/>
          <w:sz w:val="22"/>
          <w:szCs w:val="22"/>
        </w:rPr>
        <w:t xml:space="preserve">Minimalna wartość projektu </w:t>
      </w:r>
      <w:r w:rsidR="00CD21F8" w:rsidRPr="00B047B5">
        <w:rPr>
          <w:rFonts w:ascii="Calibri" w:hAnsi="Calibri" w:cs="Calibri"/>
          <w:b/>
          <w:sz w:val="22"/>
          <w:szCs w:val="22"/>
        </w:rPr>
        <w:t>-</w:t>
      </w:r>
      <w:r w:rsidRPr="00B047B5">
        <w:rPr>
          <w:rFonts w:ascii="Calibri" w:hAnsi="Calibri" w:cs="Calibri"/>
          <w:b/>
          <w:sz w:val="22"/>
          <w:szCs w:val="22"/>
        </w:rPr>
        <w:t xml:space="preserve"> 2 mln euro kosztów całkowitych</w:t>
      </w:r>
      <w:r w:rsidRPr="00B047B5">
        <w:rPr>
          <w:rFonts w:ascii="Calibri" w:hAnsi="Calibri" w:cs="Calibri"/>
          <w:sz w:val="22"/>
          <w:szCs w:val="22"/>
        </w:rPr>
        <w:t xml:space="preserve">, z wyłączeniem poniższych sytuacji, w przypadku, których </w:t>
      </w:r>
      <w:r w:rsidRPr="00B047B5">
        <w:rPr>
          <w:rFonts w:ascii="Calibri" w:hAnsi="Calibri" w:cs="Calibri"/>
          <w:b/>
          <w:sz w:val="22"/>
          <w:szCs w:val="22"/>
        </w:rPr>
        <w:t>minimalna wartość projektu wynosi 0,5 mln euro kosztów całkowitych:</w:t>
      </w:r>
    </w:p>
    <w:p w14:paraId="07BBBB65" w14:textId="1946C9C9" w:rsidR="00AC2938" w:rsidRPr="00B047B5" w:rsidRDefault="00AC2938" w:rsidP="00FE738A">
      <w:pPr>
        <w:pStyle w:val="Tekstprzypisudolnego"/>
        <w:numPr>
          <w:ilvl w:val="0"/>
          <w:numId w:val="7"/>
        </w:numPr>
        <w:spacing w:after="120"/>
        <w:ind w:left="1276" w:hanging="578"/>
        <w:rPr>
          <w:rFonts w:ascii="Calibri" w:hAnsi="Calibri" w:cs="Calibri"/>
          <w:sz w:val="22"/>
          <w:szCs w:val="22"/>
          <w:lang w:eastAsia="pl-PL"/>
        </w:rPr>
      </w:pPr>
      <w:r w:rsidRPr="00B047B5">
        <w:rPr>
          <w:rFonts w:ascii="Calibri" w:hAnsi="Calibri" w:cs="Calibri"/>
          <w:sz w:val="22"/>
          <w:szCs w:val="22"/>
          <w:lang w:eastAsia="pl-PL"/>
        </w:rPr>
        <w:t xml:space="preserve">projekt </w:t>
      </w:r>
      <w:r w:rsidR="0080466C" w:rsidRPr="00B047B5">
        <w:rPr>
          <w:rFonts w:ascii="Calibri" w:hAnsi="Calibri" w:cs="Calibri"/>
          <w:sz w:val="22"/>
          <w:szCs w:val="22"/>
          <w:lang w:eastAsia="pl-PL"/>
        </w:rPr>
        <w:t>realizowany</w:t>
      </w:r>
      <w:r w:rsidRPr="00B047B5">
        <w:rPr>
          <w:rFonts w:ascii="Calibri" w:hAnsi="Calibri" w:cs="Calibri"/>
          <w:sz w:val="22"/>
          <w:szCs w:val="22"/>
          <w:lang w:eastAsia="pl-PL"/>
        </w:rPr>
        <w:t xml:space="preserve"> jest przez instytucję kultury (państwowe oraz współprowadzone przez ministra właściwego ds. kultury i ochrony dziedzictwa narodowego), Naczelną Dyrekcję Archiwów Państwowych oraz archiwa państwowe, szkoły i uczelnie artystyczne prowadzone i nadzorowane przez Ministra Kultury i Dziedzictwa Narodowego,</w:t>
      </w:r>
      <w:r w:rsidR="002435C8" w:rsidRPr="00B047B5">
        <w:rPr>
          <w:rFonts w:ascii="Calibri" w:hAnsi="Calibri" w:cs="Calibri"/>
          <w:sz w:val="22"/>
          <w:szCs w:val="22"/>
          <w:lang w:eastAsia="pl-PL"/>
        </w:rPr>
        <w:t xml:space="preserve"> szkoły artystyczne prowadzone przez jednostki samorządu terytorialnego oraz jednostki samorządu terytorialnego na rzecz szkół artystycznych</w:t>
      </w:r>
      <w:r w:rsidR="00957D95" w:rsidRPr="00B047B5">
        <w:rPr>
          <w:rFonts w:ascii="Calibri" w:hAnsi="Calibri" w:cs="Calibri"/>
          <w:sz w:val="22"/>
          <w:szCs w:val="22"/>
          <w:lang w:eastAsia="pl-PL"/>
        </w:rPr>
        <w:t>;</w:t>
      </w:r>
    </w:p>
    <w:p w14:paraId="4810B761" w14:textId="77777777" w:rsidR="00AC2938" w:rsidRPr="00B047B5" w:rsidRDefault="00AC2938" w:rsidP="00EA7608">
      <w:pPr>
        <w:pStyle w:val="Tekstprzypisudolnego"/>
        <w:numPr>
          <w:ilvl w:val="0"/>
          <w:numId w:val="7"/>
        </w:numPr>
        <w:spacing w:after="120"/>
        <w:ind w:left="1276" w:hanging="578"/>
        <w:rPr>
          <w:rFonts w:ascii="Calibri" w:hAnsi="Calibri" w:cs="Calibri"/>
          <w:sz w:val="22"/>
          <w:szCs w:val="22"/>
          <w:lang w:eastAsia="pl-PL"/>
        </w:rPr>
      </w:pPr>
      <w:r w:rsidRPr="00B047B5">
        <w:rPr>
          <w:rFonts w:ascii="Calibri" w:hAnsi="Calibri" w:cs="Calibri"/>
          <w:sz w:val="22"/>
          <w:szCs w:val="22"/>
          <w:lang w:eastAsia="pl-PL"/>
        </w:rPr>
        <w:t xml:space="preserve">projekt dotyczy zakupu </w:t>
      </w:r>
      <w:r w:rsidR="002B194C" w:rsidRPr="00B047B5">
        <w:rPr>
          <w:rFonts w:ascii="Calibri" w:hAnsi="Calibri" w:cs="Calibri"/>
          <w:sz w:val="22"/>
          <w:szCs w:val="22"/>
          <w:lang w:eastAsia="pl-PL"/>
        </w:rPr>
        <w:t xml:space="preserve">trwałego </w:t>
      </w:r>
      <w:r w:rsidRPr="00B047B5">
        <w:rPr>
          <w:rFonts w:ascii="Calibri" w:hAnsi="Calibri" w:cs="Calibri"/>
          <w:sz w:val="22"/>
          <w:szCs w:val="22"/>
          <w:lang w:eastAsia="pl-PL"/>
        </w:rPr>
        <w:t>wyposażenia do prowadzenia działalności kulturalnej, w tym edukacji artystycznej oraz do realizacji prac konserwatorskich (jako odrębny Główny Typ Projektu).</w:t>
      </w:r>
    </w:p>
    <w:p w14:paraId="7C08FEC0" w14:textId="1691F2CF" w:rsidR="00AC2938" w:rsidRPr="00B047B5" w:rsidRDefault="00AC2938" w:rsidP="007B1645">
      <w:pPr>
        <w:pStyle w:val="Tekstprzypisudolnego"/>
        <w:spacing w:after="120"/>
        <w:ind w:left="698"/>
        <w:rPr>
          <w:rFonts w:ascii="Calibri" w:hAnsi="Calibri" w:cs="Calibri"/>
          <w:sz w:val="22"/>
          <w:szCs w:val="22"/>
        </w:rPr>
      </w:pPr>
      <w:r w:rsidRPr="00B047B5">
        <w:rPr>
          <w:rFonts w:ascii="Calibri" w:hAnsi="Calibri" w:cs="Calibri"/>
          <w:b/>
          <w:sz w:val="22"/>
          <w:szCs w:val="22"/>
          <w:lang w:eastAsia="pl-PL"/>
        </w:rPr>
        <w:t>UWAGA:</w:t>
      </w:r>
      <w:r w:rsidRPr="00B047B5">
        <w:rPr>
          <w:rFonts w:ascii="Calibri" w:hAnsi="Calibri" w:cs="Calibri"/>
          <w:sz w:val="22"/>
          <w:szCs w:val="22"/>
          <w:lang w:eastAsia="pl-PL"/>
        </w:rPr>
        <w:t xml:space="preserve"> </w:t>
      </w:r>
      <w:r w:rsidRPr="00B047B5">
        <w:rPr>
          <w:rFonts w:ascii="Calibri" w:hAnsi="Calibri" w:cs="Calibri"/>
          <w:sz w:val="22"/>
          <w:szCs w:val="22"/>
        </w:rPr>
        <w:t xml:space="preserve">Należy zastosować kurs wymiany EUR/PLN, stanowiący średnią arytmetyczną kursów średnioważonych miesięcznych walut obcych w złotych Narodowego Banku Polskiego, z ostatnich 6 miesięcy poprzedzających ogłoszenie naboru, tj. kurs </w:t>
      </w:r>
      <w:r w:rsidR="00EA60A8">
        <w:rPr>
          <w:rFonts w:ascii="Calibri" w:hAnsi="Calibri"/>
          <w:color w:val="000000"/>
          <w:sz w:val="22"/>
          <w:szCs w:val="22"/>
        </w:rPr>
        <w:t>4,3558</w:t>
      </w:r>
      <w:r w:rsidR="00EA60A8">
        <w:rPr>
          <w:rFonts w:ascii="Calibri" w:hAnsi="Calibri" w:cs="Calibri"/>
          <w:sz w:val="22"/>
          <w:szCs w:val="22"/>
        </w:rPr>
        <w:t xml:space="preserve"> </w:t>
      </w:r>
      <w:bookmarkStart w:id="13" w:name="_GoBack"/>
      <w:bookmarkEnd w:id="13"/>
      <w:r w:rsidR="00C23C94" w:rsidRPr="00B047B5">
        <w:rPr>
          <w:rFonts w:ascii="Calibri" w:hAnsi="Calibri" w:cs="Calibri"/>
          <w:sz w:val="22"/>
          <w:szCs w:val="22"/>
        </w:rPr>
        <w:t>zł</w:t>
      </w:r>
      <w:r w:rsidR="00875308" w:rsidRPr="00B047B5">
        <w:rPr>
          <w:rFonts w:ascii="Calibri" w:hAnsi="Calibri" w:cs="Calibri"/>
          <w:sz w:val="22"/>
          <w:szCs w:val="22"/>
        </w:rPr>
        <w:t>.</w:t>
      </w:r>
      <w:r w:rsidR="00C23C94" w:rsidRPr="00B047B5">
        <w:rPr>
          <w:rFonts w:ascii="Calibri" w:hAnsi="Calibri" w:cs="Calibri"/>
          <w:sz w:val="22"/>
          <w:szCs w:val="22"/>
        </w:rPr>
        <w:t xml:space="preserve"> </w:t>
      </w:r>
      <w:r w:rsidRPr="00B047B5">
        <w:rPr>
          <w:rFonts w:ascii="Calibri" w:hAnsi="Calibri" w:cs="Calibri"/>
          <w:sz w:val="22"/>
          <w:szCs w:val="22"/>
        </w:rPr>
        <w:t xml:space="preserve">Przyjęty kurs euro będzie obowiązywał również w umowie </w:t>
      </w:r>
      <w:r w:rsidR="007B1645" w:rsidRPr="00B047B5">
        <w:rPr>
          <w:rFonts w:ascii="Calibri" w:hAnsi="Calibri" w:cs="Calibri"/>
          <w:sz w:val="22"/>
          <w:szCs w:val="22"/>
        </w:rPr>
        <w:t>o dofinansowanie projektu.</w:t>
      </w:r>
    </w:p>
    <w:p w14:paraId="6FB4D5A9" w14:textId="77777777" w:rsidR="002D602A" w:rsidRPr="00B047B5" w:rsidRDefault="002D602A" w:rsidP="006805DA">
      <w:pPr>
        <w:pStyle w:val="Akapitzlist"/>
        <w:spacing w:after="120"/>
        <w:ind w:left="0" w:firstLine="698"/>
        <w:jc w:val="both"/>
        <w:rPr>
          <w:b/>
          <w:bCs/>
          <w:u w:val="single"/>
        </w:rPr>
      </w:pPr>
    </w:p>
    <w:p w14:paraId="29661288" w14:textId="77777777" w:rsidR="006805DA" w:rsidRPr="00B047B5" w:rsidRDefault="006805DA" w:rsidP="006805DA">
      <w:pPr>
        <w:pStyle w:val="Akapitzlist"/>
        <w:spacing w:after="120"/>
        <w:ind w:left="0" w:firstLine="698"/>
        <w:jc w:val="both"/>
        <w:rPr>
          <w:b/>
          <w:bCs/>
        </w:rPr>
      </w:pPr>
      <w:r w:rsidRPr="00B047B5">
        <w:rPr>
          <w:b/>
          <w:bCs/>
          <w:u w:val="single"/>
        </w:rPr>
        <w:t>UWAGA</w:t>
      </w:r>
      <w:r w:rsidRPr="00B047B5">
        <w:rPr>
          <w:b/>
          <w:bCs/>
        </w:rPr>
        <w:t xml:space="preserve">: </w:t>
      </w:r>
    </w:p>
    <w:p w14:paraId="4BE1C70B" w14:textId="7A39AFBC" w:rsidR="006805DA" w:rsidRPr="00B047B5" w:rsidRDefault="006805DA" w:rsidP="006805DA">
      <w:pPr>
        <w:pStyle w:val="Akapitzlist"/>
        <w:spacing w:after="120"/>
        <w:ind w:left="698"/>
        <w:jc w:val="both"/>
        <w:rPr>
          <w:b/>
        </w:rPr>
      </w:pPr>
      <w:r w:rsidRPr="00B047B5">
        <w:rPr>
          <w:b/>
          <w:bCs/>
        </w:rPr>
        <w:t xml:space="preserve">W ramach </w:t>
      </w:r>
      <w:r w:rsidR="00EC1E14" w:rsidRPr="00B047B5">
        <w:rPr>
          <w:rFonts w:cs="Calibri"/>
          <w:b/>
        </w:rPr>
        <w:t>Głównych Typów Projektów</w:t>
      </w:r>
      <w:r w:rsidRPr="00B047B5">
        <w:rPr>
          <w:rFonts w:cs="Calibri"/>
          <w:b/>
        </w:rPr>
        <w:t xml:space="preserve"> Infrastruktura zabytkowa i Infrastruktura niezabytkowa</w:t>
      </w:r>
      <w:r w:rsidRPr="00B047B5">
        <w:rPr>
          <w:b/>
          <w:bCs/>
        </w:rPr>
        <w:t xml:space="preserve"> można ubiegać się o dofinansowanie dla jednego obiektu nie przekraczającego limitu określonego </w:t>
      </w:r>
      <w:r w:rsidR="00875308" w:rsidRPr="00B047B5">
        <w:rPr>
          <w:b/>
          <w:bCs/>
        </w:rPr>
        <w:t xml:space="preserve">w pkt. 12 regulaminu </w:t>
      </w:r>
      <w:r w:rsidRPr="00B047B5">
        <w:rPr>
          <w:b/>
          <w:bCs/>
        </w:rPr>
        <w:t>(tj. 5/10 mln euro kosztów całkowitych). Termin „jeden obiekt” odnosi się do pojedynczego elementu infrastruktury np. budynek, zabytkowy ogród.</w:t>
      </w:r>
    </w:p>
    <w:p w14:paraId="2F9DD075" w14:textId="77777777" w:rsidR="006805DA" w:rsidRPr="00B047B5" w:rsidRDefault="006805DA" w:rsidP="006805DA">
      <w:pPr>
        <w:pStyle w:val="Akapitzlist"/>
        <w:spacing w:after="120"/>
        <w:ind w:left="0"/>
        <w:jc w:val="both"/>
        <w:rPr>
          <w:b/>
        </w:rPr>
      </w:pPr>
    </w:p>
    <w:p w14:paraId="3B55B29B" w14:textId="6DA0A19D" w:rsidR="006805DA" w:rsidRPr="00B047B5" w:rsidRDefault="006805DA" w:rsidP="00875308">
      <w:pPr>
        <w:pStyle w:val="Akapitzlist"/>
        <w:spacing w:after="120"/>
        <w:ind w:left="698"/>
        <w:jc w:val="both"/>
      </w:pPr>
      <w:r w:rsidRPr="00B047B5">
        <w:rPr>
          <w:b/>
        </w:rPr>
        <w:t xml:space="preserve">W ramach </w:t>
      </w:r>
      <w:r w:rsidR="00875308" w:rsidRPr="00B047B5">
        <w:rPr>
          <w:b/>
        </w:rPr>
        <w:t>Główn</w:t>
      </w:r>
      <w:r w:rsidR="007A6027" w:rsidRPr="00B047B5">
        <w:rPr>
          <w:b/>
        </w:rPr>
        <w:t>ych Typów Projektów</w:t>
      </w:r>
      <w:r w:rsidR="00875308" w:rsidRPr="00B047B5">
        <w:rPr>
          <w:b/>
        </w:rPr>
        <w:t xml:space="preserve"> Infrastruktura zabytkowa i Infrastruktura niezabytkowa </w:t>
      </w:r>
      <w:r w:rsidRPr="00B047B5">
        <w:rPr>
          <w:b/>
        </w:rPr>
        <w:t xml:space="preserve">można złożyć wniosek o dofinansowanie dotyczący kilku obiektów (tzw. projekt zintegrowany). Poszczególne obiekty muszą być od siebie oddzielone i funkcjonalnie niezależne. Łączny koszt projektu zintegrowanego może przekroczyć pułapy określone </w:t>
      </w:r>
      <w:r w:rsidRPr="00B047B5">
        <w:rPr>
          <w:b/>
          <w:bCs/>
        </w:rPr>
        <w:t xml:space="preserve">w </w:t>
      </w:r>
      <w:r w:rsidR="00875308" w:rsidRPr="00B047B5">
        <w:rPr>
          <w:b/>
          <w:bCs/>
        </w:rPr>
        <w:t>pkt 12 regulaminu</w:t>
      </w:r>
      <w:r w:rsidRPr="00B047B5">
        <w:rPr>
          <w:b/>
          <w:bCs/>
        </w:rPr>
        <w:t xml:space="preserve">  </w:t>
      </w:r>
      <w:r w:rsidRPr="00B047B5">
        <w:rPr>
          <w:b/>
        </w:rPr>
        <w:t xml:space="preserve">(5/10 mln euro kosztów całkowitych), ale koszt prac przy każdym z obiektów wspieranych w ramach projektu zintegrowanego może wynosić do  5/10 mln euro kosztów całkowitych. W przypadku, gdy łączny koszt projektu zintegrowanego przekracza ww. pułap, należy wykazać potencjał projektu zintegrowanego dla rozwoju regionu oraz dodatkowy wpływ realizacji projektu na wzrost gospodarczy i tworzenie miejsc pracy.  </w:t>
      </w:r>
    </w:p>
    <w:p w14:paraId="2E59AAB4" w14:textId="1BC4FFDE" w:rsidR="007B1645" w:rsidRPr="00B047B5" w:rsidRDefault="00AC2938" w:rsidP="008E665C">
      <w:pPr>
        <w:pStyle w:val="Teksttreci0"/>
        <w:numPr>
          <w:ilvl w:val="0"/>
          <w:numId w:val="3"/>
        </w:numPr>
        <w:shd w:val="clear" w:color="auto" w:fill="auto"/>
        <w:spacing w:before="0" w:after="120" w:line="240" w:lineRule="auto"/>
        <w:ind w:right="40" w:hanging="578"/>
        <w:jc w:val="both"/>
        <w:rPr>
          <w:rFonts w:ascii="Calibri" w:hAnsi="Calibri"/>
          <w:sz w:val="22"/>
          <w:szCs w:val="22"/>
        </w:rPr>
      </w:pPr>
      <w:r w:rsidRPr="00B047B5">
        <w:rPr>
          <w:rFonts w:ascii="Calibri" w:hAnsi="Calibri"/>
          <w:sz w:val="22"/>
          <w:szCs w:val="22"/>
        </w:rPr>
        <w:t>Poziom współfinansowania projektu ze środków EFRR uzależniony jest od rodzaju beneficjenta i wynosi:</w:t>
      </w:r>
    </w:p>
    <w:p w14:paraId="349EC7E9" w14:textId="77777777" w:rsidR="00AC2938" w:rsidRPr="00B047B5" w:rsidRDefault="00AC2938" w:rsidP="00E44ACF">
      <w:pPr>
        <w:pStyle w:val="Teksttreci0"/>
        <w:shd w:val="clear" w:color="auto" w:fill="auto"/>
        <w:spacing w:before="0" w:after="120" w:line="240" w:lineRule="auto"/>
        <w:ind w:left="142" w:right="40" w:firstLine="0"/>
        <w:jc w:val="both"/>
        <w:rPr>
          <w:rFonts w:ascii="Calibri" w:hAnsi="Calibri"/>
          <w:sz w:val="22"/>
          <w:szCs w:val="22"/>
        </w:rPr>
      </w:pPr>
      <w:r w:rsidRPr="00B047B5">
        <w:rPr>
          <w:rFonts w:ascii="Calibri" w:hAnsi="Calibri"/>
          <w:b/>
          <w:sz w:val="22"/>
          <w:szCs w:val="22"/>
        </w:rPr>
        <w:t>Dla jednostek sektora finansów publicznych</w:t>
      </w:r>
      <w:r w:rsidRPr="00B047B5">
        <w:rPr>
          <w:rFonts w:ascii="Calibri" w:hAnsi="Calibri"/>
          <w:sz w:val="22"/>
          <w:szCs w:val="22"/>
        </w:rPr>
        <w:t>:</w:t>
      </w:r>
    </w:p>
    <w:p w14:paraId="4A67FB07" w14:textId="66BD2D00" w:rsidR="00AC2938" w:rsidRPr="00B047B5" w:rsidRDefault="00AC2938" w:rsidP="00FE738A">
      <w:pPr>
        <w:pStyle w:val="Teksttreci0"/>
        <w:numPr>
          <w:ilvl w:val="0"/>
          <w:numId w:val="6"/>
        </w:numPr>
        <w:shd w:val="clear" w:color="auto" w:fill="auto"/>
        <w:spacing w:before="0" w:after="120" w:line="240" w:lineRule="auto"/>
        <w:ind w:left="1276" w:right="40" w:hanging="578"/>
        <w:jc w:val="both"/>
        <w:rPr>
          <w:rFonts w:ascii="Calibri" w:hAnsi="Calibri"/>
          <w:sz w:val="22"/>
          <w:szCs w:val="22"/>
        </w:rPr>
      </w:pPr>
      <w:r w:rsidRPr="00B047B5">
        <w:rPr>
          <w:rFonts w:ascii="Calibri" w:hAnsi="Calibri"/>
          <w:sz w:val="22"/>
          <w:szCs w:val="22"/>
        </w:rPr>
        <w:t xml:space="preserve"> w przypadku państwowych jednostek budżetowych - </w:t>
      </w:r>
      <w:r w:rsidRPr="00B047B5">
        <w:rPr>
          <w:rStyle w:val="Odwoaniedokomentarza"/>
          <w:rFonts w:ascii="Calibri" w:hAnsi="Calibri"/>
          <w:sz w:val="22"/>
          <w:szCs w:val="22"/>
        </w:rPr>
        <w:t>udział</w:t>
      </w:r>
      <w:r w:rsidRPr="00B047B5">
        <w:rPr>
          <w:rFonts w:ascii="Calibri" w:hAnsi="Calibri"/>
          <w:sz w:val="22"/>
          <w:szCs w:val="22"/>
        </w:rPr>
        <w:t xml:space="preserve"> dofinansowania w wydatkach kwalifikowalnych wynosi 100%, z czego udział środków z EFRR w wydatkach kwalifikowanych projektu </w:t>
      </w:r>
      <w:r w:rsidR="0061694C" w:rsidRPr="00B047B5">
        <w:rPr>
          <w:rFonts w:ascii="Calibri" w:hAnsi="Calibri"/>
          <w:sz w:val="22"/>
          <w:szCs w:val="22"/>
        </w:rPr>
        <w:t>wynosi zawsze 8</w:t>
      </w:r>
      <w:r w:rsidR="00A84D44">
        <w:rPr>
          <w:rFonts w:ascii="Calibri" w:hAnsi="Calibri"/>
          <w:sz w:val="22"/>
          <w:szCs w:val="22"/>
        </w:rPr>
        <w:t>5</w:t>
      </w:r>
      <w:r w:rsidR="0061694C" w:rsidRPr="00B047B5">
        <w:rPr>
          <w:rFonts w:ascii="Calibri" w:hAnsi="Calibri"/>
          <w:sz w:val="22"/>
          <w:szCs w:val="22"/>
        </w:rPr>
        <w:t>%</w:t>
      </w:r>
    </w:p>
    <w:p w14:paraId="778C3C40" w14:textId="3F8A0B5F" w:rsidR="00AC2938" w:rsidRPr="00B047B5" w:rsidRDefault="00AC2938" w:rsidP="00FE738A">
      <w:pPr>
        <w:pStyle w:val="Teksttreci0"/>
        <w:numPr>
          <w:ilvl w:val="0"/>
          <w:numId w:val="6"/>
        </w:numPr>
        <w:shd w:val="clear" w:color="auto" w:fill="auto"/>
        <w:spacing w:before="0" w:after="120" w:line="240" w:lineRule="auto"/>
        <w:ind w:left="1276" w:right="40" w:hanging="578"/>
        <w:jc w:val="both"/>
        <w:rPr>
          <w:rFonts w:ascii="Calibri" w:hAnsi="Calibri"/>
          <w:sz w:val="22"/>
          <w:szCs w:val="22"/>
        </w:rPr>
      </w:pPr>
      <w:r w:rsidRPr="00B047B5">
        <w:rPr>
          <w:rFonts w:ascii="Calibri" w:hAnsi="Calibri"/>
          <w:sz w:val="22"/>
          <w:szCs w:val="22"/>
        </w:rPr>
        <w:t xml:space="preserve"> w przypadku pozostałych jednostek, które otrzymują dofinansowanie wyłącznie ze środków UE - udział dofinansowania w wydatkach kwalifikowalnych projektu </w:t>
      </w:r>
      <w:r w:rsidR="002D63C6" w:rsidRPr="00B047B5">
        <w:rPr>
          <w:rFonts w:ascii="Calibri" w:hAnsi="Calibri"/>
          <w:sz w:val="22"/>
          <w:szCs w:val="22"/>
        </w:rPr>
        <w:t xml:space="preserve">może wynieść </w:t>
      </w:r>
      <w:r w:rsidRPr="00B047B5">
        <w:rPr>
          <w:rFonts w:ascii="Calibri" w:hAnsi="Calibri"/>
          <w:sz w:val="22"/>
          <w:szCs w:val="22"/>
        </w:rPr>
        <w:t>maksymalnie 8</w:t>
      </w:r>
      <w:r w:rsidR="00A84D44">
        <w:rPr>
          <w:rFonts w:ascii="Calibri" w:hAnsi="Calibri"/>
          <w:sz w:val="22"/>
          <w:szCs w:val="22"/>
        </w:rPr>
        <w:t>5</w:t>
      </w:r>
      <w:r w:rsidR="0061694C" w:rsidRPr="00B047B5">
        <w:rPr>
          <w:rFonts w:ascii="Calibri" w:hAnsi="Calibri"/>
          <w:sz w:val="22"/>
          <w:szCs w:val="22"/>
        </w:rPr>
        <w:t>% i w całości pochodzi z EFRR;</w:t>
      </w:r>
    </w:p>
    <w:p w14:paraId="70F0680F" w14:textId="7BBFA5FB" w:rsidR="00AC2938" w:rsidRPr="00B047B5" w:rsidRDefault="00AC2938" w:rsidP="00983045">
      <w:pPr>
        <w:pStyle w:val="Teksttreci0"/>
        <w:numPr>
          <w:ilvl w:val="0"/>
          <w:numId w:val="6"/>
        </w:numPr>
        <w:shd w:val="clear" w:color="auto" w:fill="auto"/>
        <w:spacing w:before="0" w:after="120" w:line="240" w:lineRule="auto"/>
        <w:ind w:left="1276" w:right="40" w:hanging="578"/>
        <w:jc w:val="both"/>
        <w:rPr>
          <w:rFonts w:ascii="Calibri" w:hAnsi="Calibri"/>
          <w:sz w:val="22"/>
          <w:szCs w:val="22"/>
        </w:rPr>
      </w:pPr>
      <w:r w:rsidRPr="00B047B5">
        <w:rPr>
          <w:rFonts w:ascii="Calibri" w:hAnsi="Calibri"/>
          <w:sz w:val="22"/>
          <w:szCs w:val="22"/>
        </w:rPr>
        <w:t xml:space="preserve"> w przypadku pozostałych jednostek, które otrzymują dofinansowanie zarówno ze środków UE, jak i dotacji celowej - udział dofinansowania w wydatkach kwalifikowanych projektu może </w:t>
      </w:r>
      <w:r w:rsidR="002D63C6" w:rsidRPr="00B047B5">
        <w:rPr>
          <w:rFonts w:ascii="Calibri" w:hAnsi="Calibri"/>
          <w:sz w:val="22"/>
          <w:szCs w:val="22"/>
        </w:rPr>
        <w:t xml:space="preserve">wynieść </w:t>
      </w:r>
      <w:r w:rsidRPr="00B047B5">
        <w:rPr>
          <w:rFonts w:ascii="Calibri" w:hAnsi="Calibri"/>
          <w:sz w:val="22"/>
          <w:szCs w:val="22"/>
        </w:rPr>
        <w:t xml:space="preserve">maksymalnie 100%, przy czym udział środków z EFRR </w:t>
      </w:r>
      <w:r w:rsidR="002D63C6" w:rsidRPr="00B047B5">
        <w:rPr>
          <w:rFonts w:ascii="Calibri" w:hAnsi="Calibri"/>
          <w:sz w:val="22"/>
          <w:szCs w:val="22"/>
        </w:rPr>
        <w:t>wynosi</w:t>
      </w:r>
      <w:r w:rsidRPr="00B047B5">
        <w:rPr>
          <w:rFonts w:ascii="Calibri" w:hAnsi="Calibri"/>
          <w:sz w:val="22"/>
          <w:szCs w:val="22"/>
        </w:rPr>
        <w:t xml:space="preserve"> maksymalnie 8</w:t>
      </w:r>
      <w:r w:rsidR="00A84D44">
        <w:rPr>
          <w:rFonts w:ascii="Calibri" w:hAnsi="Calibri"/>
          <w:sz w:val="22"/>
          <w:szCs w:val="22"/>
        </w:rPr>
        <w:t>5</w:t>
      </w:r>
      <w:r w:rsidRPr="00B047B5">
        <w:rPr>
          <w:rFonts w:ascii="Calibri" w:hAnsi="Calibri"/>
          <w:sz w:val="22"/>
          <w:szCs w:val="22"/>
        </w:rPr>
        <w:t>%.</w:t>
      </w:r>
    </w:p>
    <w:p w14:paraId="51D4F944" w14:textId="77777777" w:rsidR="00AC2938" w:rsidRPr="00B047B5" w:rsidRDefault="00AC2938" w:rsidP="00E44ACF">
      <w:pPr>
        <w:pStyle w:val="Teksttreci0"/>
        <w:shd w:val="clear" w:color="auto" w:fill="auto"/>
        <w:spacing w:before="0" w:after="120" w:line="240" w:lineRule="auto"/>
        <w:ind w:right="40" w:firstLine="0"/>
        <w:jc w:val="both"/>
        <w:rPr>
          <w:rFonts w:ascii="Calibri" w:hAnsi="Calibri"/>
          <w:b/>
          <w:sz w:val="22"/>
          <w:szCs w:val="22"/>
        </w:rPr>
      </w:pPr>
      <w:r w:rsidRPr="00B047B5">
        <w:rPr>
          <w:rFonts w:ascii="Calibri" w:hAnsi="Calibri"/>
          <w:b/>
          <w:sz w:val="22"/>
          <w:szCs w:val="22"/>
        </w:rPr>
        <w:t>Dla jednostek spoza sektora finansów publicznych:</w:t>
      </w:r>
    </w:p>
    <w:p w14:paraId="726B7C3E" w14:textId="3DCEE37A" w:rsidR="00AC2938" w:rsidRPr="00B047B5" w:rsidRDefault="00AC2938" w:rsidP="006E4AF2">
      <w:pPr>
        <w:pStyle w:val="Teksttreci0"/>
        <w:numPr>
          <w:ilvl w:val="0"/>
          <w:numId w:val="35"/>
        </w:numPr>
        <w:shd w:val="clear" w:color="auto" w:fill="auto"/>
        <w:spacing w:before="0" w:after="120" w:line="240" w:lineRule="auto"/>
        <w:ind w:right="40"/>
        <w:jc w:val="both"/>
        <w:rPr>
          <w:rFonts w:ascii="Calibri" w:hAnsi="Calibri"/>
          <w:sz w:val="22"/>
          <w:szCs w:val="22"/>
        </w:rPr>
      </w:pPr>
      <w:r w:rsidRPr="00B047B5">
        <w:rPr>
          <w:rFonts w:ascii="Calibri" w:hAnsi="Calibri"/>
          <w:sz w:val="22"/>
          <w:szCs w:val="22"/>
        </w:rPr>
        <w:t>otrzymują dofinansowanie wyłącznie ze środków UE - udział dofinansowania w wydatkach kwalifikowanych projektu wynosi maksymalnie 8</w:t>
      </w:r>
      <w:r w:rsidR="00A84D44">
        <w:rPr>
          <w:rFonts w:ascii="Calibri" w:hAnsi="Calibri"/>
          <w:sz w:val="22"/>
          <w:szCs w:val="22"/>
        </w:rPr>
        <w:t>5</w:t>
      </w:r>
      <w:r w:rsidR="0061694C" w:rsidRPr="00B047B5">
        <w:rPr>
          <w:rFonts w:ascii="Calibri" w:hAnsi="Calibri"/>
          <w:sz w:val="22"/>
          <w:szCs w:val="22"/>
        </w:rPr>
        <w:t>% i w całości pochodzi z EFRR.</w:t>
      </w:r>
    </w:p>
    <w:p w14:paraId="75001CF8" w14:textId="77777777" w:rsidR="00AC2938" w:rsidRPr="00B047B5" w:rsidRDefault="00AC2938" w:rsidP="00D975EF">
      <w:pPr>
        <w:pStyle w:val="Tekstpodstawowy"/>
        <w:numPr>
          <w:ilvl w:val="0"/>
          <w:numId w:val="3"/>
        </w:numPr>
        <w:suppressAutoHyphens/>
        <w:spacing w:after="120"/>
        <w:ind w:hanging="578"/>
        <w:rPr>
          <w:rFonts w:ascii="Calibri" w:hAnsi="Calibri"/>
          <w:sz w:val="22"/>
          <w:szCs w:val="22"/>
        </w:rPr>
      </w:pPr>
      <w:r w:rsidRPr="00B047B5">
        <w:rPr>
          <w:rFonts w:ascii="Calibri" w:hAnsi="Calibri"/>
          <w:sz w:val="22"/>
          <w:szCs w:val="22"/>
        </w:rPr>
        <w:t>Minimalny wkład własny beneficjenta:</w:t>
      </w:r>
    </w:p>
    <w:p w14:paraId="20644823" w14:textId="77777777" w:rsidR="00AC2938" w:rsidRPr="00B047B5" w:rsidRDefault="00AC2938" w:rsidP="006E4AF2">
      <w:pPr>
        <w:pStyle w:val="Tekstpodstawowy"/>
        <w:numPr>
          <w:ilvl w:val="0"/>
          <w:numId w:val="17"/>
        </w:numPr>
        <w:suppressAutoHyphens/>
        <w:spacing w:after="120"/>
        <w:rPr>
          <w:rFonts w:ascii="Calibri" w:hAnsi="Calibri"/>
          <w:sz w:val="22"/>
          <w:szCs w:val="22"/>
        </w:rPr>
      </w:pPr>
      <w:r w:rsidRPr="00B047B5">
        <w:rPr>
          <w:rFonts w:ascii="Calibri" w:hAnsi="Calibri" w:cs="Calibri"/>
          <w:color w:val="000000"/>
          <w:sz w:val="22"/>
          <w:szCs w:val="22"/>
        </w:rPr>
        <w:t>środki finansowe beneficjenta, będącego jednostką samorządu terytorialnego lub jednostką podległą, kościołem i związkiem wyznaniowym, organizacją pozarządową, przedsiębiorstwem (dotyczy wyłącznie przedsiębiorstw zarządzających obiektami UNESCO) przeznaczone na zapewnienie wkładu własnego muszą przynajmniej częściowo (5% wydatków kwalifikowanych) pochodzić ze  środków własnych lub nie podlegających umorzeniu pożyczek. Nie dotyczy to innych beneficjentów.</w:t>
      </w:r>
    </w:p>
    <w:p w14:paraId="42302BE0" w14:textId="0CFC76E3" w:rsidR="00AC2938" w:rsidRPr="00B047B5" w:rsidRDefault="00875308" w:rsidP="00D975EF">
      <w:pPr>
        <w:pStyle w:val="Tekstpodstawowy"/>
        <w:numPr>
          <w:ilvl w:val="0"/>
          <w:numId w:val="3"/>
        </w:numPr>
        <w:suppressAutoHyphens/>
        <w:spacing w:after="120"/>
        <w:ind w:hanging="578"/>
        <w:rPr>
          <w:rFonts w:ascii="Calibri" w:hAnsi="Calibri"/>
          <w:sz w:val="22"/>
          <w:szCs w:val="22"/>
        </w:rPr>
      </w:pPr>
      <w:r w:rsidRPr="00B047B5">
        <w:rPr>
          <w:rFonts w:ascii="Calibri" w:hAnsi="Calibri"/>
          <w:sz w:val="22"/>
          <w:szCs w:val="22"/>
        </w:rPr>
        <w:t xml:space="preserve">Koszty kwalifikujące się do wsparcia w ramach konkursu </w:t>
      </w:r>
      <w:r w:rsidR="006D7DE2" w:rsidRPr="00B047B5">
        <w:rPr>
          <w:rFonts w:ascii="Calibri" w:hAnsi="Calibri"/>
          <w:sz w:val="22"/>
          <w:szCs w:val="22"/>
        </w:rPr>
        <w:t>są</w:t>
      </w:r>
      <w:r w:rsidRPr="00B047B5">
        <w:rPr>
          <w:rFonts w:ascii="Calibri" w:hAnsi="Calibri"/>
          <w:sz w:val="22"/>
          <w:szCs w:val="22"/>
        </w:rPr>
        <w:t xml:space="preserve"> określone w S</w:t>
      </w:r>
      <w:r w:rsidR="00EC1E14" w:rsidRPr="00B047B5">
        <w:rPr>
          <w:rFonts w:ascii="Calibri" w:hAnsi="Calibri"/>
          <w:sz w:val="22"/>
          <w:szCs w:val="22"/>
        </w:rPr>
        <w:t>z</w:t>
      </w:r>
      <w:r w:rsidRPr="00B047B5">
        <w:rPr>
          <w:rFonts w:ascii="Calibri" w:hAnsi="Calibri"/>
          <w:sz w:val="22"/>
          <w:szCs w:val="22"/>
        </w:rPr>
        <w:t xml:space="preserve">OOP i regulaminie konkursu. Zasady ponoszenia wydatków, które dotyczą kwalifikowanego zakresu rzeczowego projektu </w:t>
      </w:r>
      <w:r w:rsidR="00080E74" w:rsidRPr="00B047B5">
        <w:rPr>
          <w:rFonts w:ascii="Calibri" w:hAnsi="Calibri"/>
          <w:sz w:val="22"/>
          <w:szCs w:val="22"/>
        </w:rPr>
        <w:t>są</w:t>
      </w:r>
      <w:r w:rsidRPr="00B047B5">
        <w:rPr>
          <w:rFonts w:ascii="Calibri" w:hAnsi="Calibri"/>
          <w:sz w:val="22"/>
          <w:szCs w:val="22"/>
        </w:rPr>
        <w:t xml:space="preserve"> określone </w:t>
      </w:r>
      <w:r w:rsidR="00AC2938" w:rsidRPr="00B047B5">
        <w:rPr>
          <w:rFonts w:ascii="Calibri" w:hAnsi="Calibri"/>
          <w:sz w:val="22"/>
          <w:szCs w:val="22"/>
        </w:rPr>
        <w:t xml:space="preserve"> w </w:t>
      </w:r>
      <w:r w:rsidR="00080E74" w:rsidRPr="00B047B5">
        <w:rPr>
          <w:rFonts w:ascii="Calibri" w:hAnsi="Calibri"/>
          <w:sz w:val="22"/>
          <w:szCs w:val="22"/>
        </w:rPr>
        <w:t xml:space="preserve">następujących </w:t>
      </w:r>
      <w:r w:rsidR="00AC2938" w:rsidRPr="00B047B5">
        <w:rPr>
          <w:rFonts w:ascii="Calibri" w:hAnsi="Calibri"/>
          <w:sz w:val="22"/>
          <w:szCs w:val="22"/>
        </w:rPr>
        <w:t xml:space="preserve">dokumentach: </w:t>
      </w:r>
    </w:p>
    <w:p w14:paraId="456A956D" w14:textId="77777777" w:rsidR="00983045" w:rsidRPr="00B047B5" w:rsidRDefault="00AC2938" w:rsidP="00983045">
      <w:pPr>
        <w:pStyle w:val="Teksttreci0"/>
        <w:numPr>
          <w:ilvl w:val="0"/>
          <w:numId w:val="6"/>
        </w:numPr>
        <w:shd w:val="clear" w:color="auto" w:fill="auto"/>
        <w:spacing w:before="0" w:after="120" w:line="240" w:lineRule="auto"/>
        <w:ind w:left="1276" w:right="40" w:hanging="578"/>
        <w:jc w:val="both"/>
        <w:rPr>
          <w:rFonts w:ascii="Calibri" w:hAnsi="Calibri"/>
          <w:sz w:val="22"/>
          <w:szCs w:val="22"/>
        </w:rPr>
      </w:pPr>
      <w:r w:rsidRPr="00B047B5">
        <w:rPr>
          <w:rFonts w:ascii="Calibri" w:hAnsi="Calibri"/>
          <w:sz w:val="22"/>
          <w:szCs w:val="22"/>
        </w:rPr>
        <w:t>Wytyczne w zakresie kwalifikowalności wydatków w ramach Programu Operacyjnego Infrastruktura</w:t>
      </w:r>
      <w:r w:rsidR="00983045" w:rsidRPr="00B047B5">
        <w:rPr>
          <w:rFonts w:ascii="Calibri" w:hAnsi="Calibri"/>
          <w:sz w:val="22"/>
          <w:szCs w:val="22"/>
        </w:rPr>
        <w:t xml:space="preserve"> i Środowisko na lata 2014-2020,</w:t>
      </w:r>
    </w:p>
    <w:p w14:paraId="67701AFB" w14:textId="1D924F44" w:rsidR="00734BFA" w:rsidRPr="00B047B5" w:rsidRDefault="00983045" w:rsidP="001353EA">
      <w:pPr>
        <w:pStyle w:val="Teksttreci0"/>
        <w:numPr>
          <w:ilvl w:val="0"/>
          <w:numId w:val="6"/>
        </w:numPr>
        <w:shd w:val="clear" w:color="auto" w:fill="auto"/>
        <w:spacing w:before="0" w:after="120" w:line="240" w:lineRule="auto"/>
        <w:ind w:left="1276" w:right="40" w:hanging="578"/>
        <w:jc w:val="both"/>
        <w:rPr>
          <w:rFonts w:ascii="Calibri" w:hAnsi="Calibri"/>
          <w:b/>
          <w:sz w:val="22"/>
          <w:szCs w:val="22"/>
          <w:u w:val="single"/>
        </w:rPr>
      </w:pPr>
      <w:r w:rsidRPr="00B047B5">
        <w:rPr>
          <w:rFonts w:ascii="Calibri" w:hAnsi="Calibri"/>
          <w:sz w:val="22"/>
          <w:szCs w:val="22"/>
        </w:rPr>
        <w:t>pismo Pana Witolda Słowika, Podsekretarza Stanu w Minister</w:t>
      </w:r>
      <w:r w:rsidR="00B756D5" w:rsidRPr="00B047B5">
        <w:rPr>
          <w:rFonts w:ascii="Calibri" w:hAnsi="Calibri"/>
          <w:sz w:val="22"/>
          <w:szCs w:val="22"/>
        </w:rPr>
        <w:t xml:space="preserve">stwie Rozwoju z dnia 9 grudnia 2015 </w:t>
      </w:r>
      <w:r w:rsidRPr="00B047B5">
        <w:rPr>
          <w:rFonts w:ascii="Calibri" w:hAnsi="Calibri"/>
          <w:sz w:val="22"/>
          <w:szCs w:val="22"/>
        </w:rPr>
        <w:t>r., znak: DWI.VI.8620.13.2015.DK.1 w sprawie odstępstwa od Wytycznych  w zakresie kwalifikowalności wydatków w ramach Programu Operacyjnego Infrastruktura i Środowisko na lata 2014-2020.</w:t>
      </w:r>
      <w:r w:rsidR="00372F44" w:rsidRPr="00B047B5">
        <w:rPr>
          <w:rFonts w:ascii="Calibri" w:hAnsi="Calibri"/>
          <w:sz w:val="22"/>
          <w:szCs w:val="22"/>
        </w:rPr>
        <w:t xml:space="preserve"> Zgodnie z tym pismem wprowadzono możliwość kwalifikowania VAT w ramach VIII osi priorytetowej POIiŚ wyłącznie w odniesieniu do projektów realizowanych przez państwowe jednostki budżetowe, kościoły i związki wyznaniowe</w:t>
      </w:r>
      <w:r w:rsidR="00E723F2" w:rsidRPr="00B047B5">
        <w:rPr>
          <w:rFonts w:ascii="Calibri" w:hAnsi="Calibri"/>
          <w:sz w:val="22"/>
          <w:szCs w:val="22"/>
        </w:rPr>
        <w:t xml:space="preserve">, </w:t>
      </w:r>
      <w:r w:rsidR="00372F44" w:rsidRPr="00B047B5">
        <w:rPr>
          <w:rFonts w:ascii="Calibri" w:hAnsi="Calibri"/>
          <w:sz w:val="22"/>
          <w:szCs w:val="22"/>
        </w:rPr>
        <w:t>szkoły artystyczne prowadzone prze</w:t>
      </w:r>
      <w:r w:rsidR="00285189" w:rsidRPr="00B047B5">
        <w:rPr>
          <w:rFonts w:ascii="Calibri" w:hAnsi="Calibri"/>
          <w:sz w:val="22"/>
          <w:szCs w:val="22"/>
        </w:rPr>
        <w:t>z</w:t>
      </w:r>
      <w:r w:rsidR="00372F44" w:rsidRPr="00B047B5">
        <w:rPr>
          <w:rFonts w:ascii="Calibri" w:hAnsi="Calibri"/>
          <w:sz w:val="22"/>
          <w:szCs w:val="22"/>
        </w:rPr>
        <w:t xml:space="preserve"> jednostki samorządu terytorialnego</w:t>
      </w:r>
      <w:r w:rsidR="00E723F2" w:rsidRPr="00B047B5">
        <w:rPr>
          <w:rFonts w:ascii="Calibri" w:hAnsi="Calibri"/>
          <w:sz w:val="22"/>
          <w:szCs w:val="22"/>
        </w:rPr>
        <w:t xml:space="preserve"> oraz </w:t>
      </w:r>
      <w:r w:rsidR="00E723F2" w:rsidRPr="00B047B5">
        <w:rPr>
          <w:rFonts w:ascii="Calibri" w:hAnsi="Calibri"/>
          <w:bCs/>
          <w:sz w:val="22"/>
          <w:szCs w:val="22"/>
        </w:rPr>
        <w:t>jednostki samorządu terytorialnego na rzecz prowadzonych przez nie szkół artystycznych</w:t>
      </w:r>
      <w:r w:rsidR="005A3CD0" w:rsidRPr="00B047B5">
        <w:rPr>
          <w:rFonts w:ascii="Calibri" w:hAnsi="Calibri"/>
          <w:bCs/>
          <w:sz w:val="22"/>
          <w:szCs w:val="22"/>
        </w:rPr>
        <w:t xml:space="preserve"> (</w:t>
      </w:r>
      <w:r w:rsidR="005A3CD0" w:rsidRPr="00B047B5">
        <w:rPr>
          <w:rFonts w:ascii="Calibri" w:hAnsi="Calibri"/>
          <w:sz w:val="22"/>
          <w:szCs w:val="22"/>
        </w:rPr>
        <w:t>odstępstwo w zakresie projektów składanych przez jednostki samorządu terytorialnego na rzecz szkół artystycznych zostało doprecyzowane w piśmie w piśmie znak: DPI.XI.8620.20.2016.LK z dnia 19.09.2016)</w:t>
      </w:r>
      <w:r w:rsidR="00372F44" w:rsidRPr="00B047B5">
        <w:rPr>
          <w:rFonts w:ascii="Calibri" w:hAnsi="Calibri"/>
          <w:sz w:val="22"/>
          <w:szCs w:val="22"/>
        </w:rPr>
        <w:t xml:space="preserve">. </w:t>
      </w:r>
    </w:p>
    <w:p w14:paraId="58C587AA" w14:textId="1DD807C3" w:rsidR="00B81C4D" w:rsidRPr="00B047B5" w:rsidRDefault="00084F93" w:rsidP="00084F93">
      <w:pPr>
        <w:pStyle w:val="Teksttreci0"/>
        <w:shd w:val="clear" w:color="auto" w:fill="auto"/>
        <w:spacing w:before="0" w:after="120" w:line="240" w:lineRule="auto"/>
        <w:ind w:right="40" w:firstLine="0"/>
        <w:jc w:val="both"/>
        <w:rPr>
          <w:rFonts w:ascii="Calibri" w:hAnsi="Calibri"/>
          <w:b/>
          <w:sz w:val="22"/>
          <w:szCs w:val="22"/>
        </w:rPr>
      </w:pPr>
      <w:r w:rsidRPr="00B047B5">
        <w:rPr>
          <w:rFonts w:ascii="Calibri" w:hAnsi="Calibri"/>
          <w:b/>
          <w:sz w:val="22"/>
          <w:szCs w:val="22"/>
          <w:u w:val="single"/>
        </w:rPr>
        <w:t xml:space="preserve">UWAGA: </w:t>
      </w:r>
      <w:r w:rsidRPr="00B047B5">
        <w:rPr>
          <w:rFonts w:ascii="Calibri" w:hAnsi="Calibri"/>
          <w:b/>
          <w:sz w:val="22"/>
          <w:szCs w:val="22"/>
        </w:rPr>
        <w:t xml:space="preserve">Koszt całkowity projektu musi obejmować </w:t>
      </w:r>
      <w:r w:rsidRPr="00B047B5">
        <w:rPr>
          <w:rFonts w:ascii="Calibri" w:hAnsi="Calibri"/>
          <w:b/>
          <w:sz w:val="22"/>
          <w:szCs w:val="22"/>
          <w:u w:val="single"/>
        </w:rPr>
        <w:t>wszystkie koszty</w:t>
      </w:r>
      <w:r w:rsidRPr="00B047B5">
        <w:rPr>
          <w:rFonts w:ascii="Calibri" w:hAnsi="Calibri"/>
          <w:b/>
          <w:sz w:val="22"/>
          <w:szCs w:val="22"/>
        </w:rPr>
        <w:t xml:space="preserve"> niezbędne do </w:t>
      </w:r>
      <w:r w:rsidR="004F272F" w:rsidRPr="00B047B5">
        <w:rPr>
          <w:rFonts w:ascii="Calibri" w:hAnsi="Calibri"/>
          <w:b/>
          <w:sz w:val="22"/>
          <w:szCs w:val="22"/>
        </w:rPr>
        <w:t xml:space="preserve">zrealizowania </w:t>
      </w:r>
      <w:r w:rsidRPr="00B047B5">
        <w:rPr>
          <w:rFonts w:ascii="Calibri" w:hAnsi="Calibri"/>
          <w:b/>
          <w:sz w:val="22"/>
          <w:szCs w:val="22"/>
        </w:rPr>
        <w:t>projektu</w:t>
      </w:r>
      <w:r w:rsidR="00B81C4D" w:rsidRPr="00B047B5">
        <w:rPr>
          <w:rFonts w:ascii="Calibri" w:hAnsi="Calibri"/>
          <w:b/>
          <w:sz w:val="22"/>
          <w:szCs w:val="22"/>
        </w:rPr>
        <w:t>.</w:t>
      </w:r>
    </w:p>
    <w:p w14:paraId="486FD6A9" w14:textId="6D3FC85D" w:rsidR="00084F93" w:rsidRPr="00B047B5" w:rsidRDefault="00B31E8D" w:rsidP="00084F93">
      <w:pPr>
        <w:pStyle w:val="Teksttreci0"/>
        <w:shd w:val="clear" w:color="auto" w:fill="auto"/>
        <w:spacing w:before="0" w:after="120" w:line="240" w:lineRule="auto"/>
        <w:ind w:right="40" w:firstLine="0"/>
        <w:jc w:val="both"/>
        <w:rPr>
          <w:rFonts w:ascii="Calibri" w:hAnsi="Calibri"/>
          <w:b/>
          <w:sz w:val="22"/>
          <w:szCs w:val="22"/>
        </w:rPr>
      </w:pPr>
      <w:r w:rsidRPr="00B047B5">
        <w:rPr>
          <w:rFonts w:ascii="Calibri" w:hAnsi="Calibri"/>
          <w:b/>
          <w:sz w:val="22"/>
          <w:szCs w:val="22"/>
        </w:rPr>
        <w:t>Oznacza to, że koszt całkowity projektu musi m.in. obejmować koszty m</w:t>
      </w:r>
      <w:r w:rsidR="004F272F" w:rsidRPr="00B047B5">
        <w:rPr>
          <w:rFonts w:ascii="Calibri" w:hAnsi="Calibri"/>
          <w:b/>
          <w:sz w:val="22"/>
          <w:szCs w:val="22"/>
        </w:rPr>
        <w:t xml:space="preserve">ieszczące się w kategorii wydatków pn. </w:t>
      </w:r>
      <w:r w:rsidR="004F272F" w:rsidRPr="00B047B5">
        <w:rPr>
          <w:rFonts w:ascii="Calibri" w:hAnsi="Calibri"/>
          <w:b/>
          <w:i/>
          <w:sz w:val="22"/>
          <w:szCs w:val="22"/>
        </w:rPr>
        <w:t>Wynagrodzenia za opracowanie planów i projektów</w:t>
      </w:r>
      <w:r w:rsidR="004F272F" w:rsidRPr="00B047B5">
        <w:rPr>
          <w:rFonts w:ascii="Calibri" w:hAnsi="Calibri"/>
          <w:b/>
          <w:sz w:val="22"/>
          <w:szCs w:val="22"/>
        </w:rPr>
        <w:t>. Minimalny zakres kosztów wskazanych w tej kategorii musi obejmować wydatki poniesione na opracowanie lub aktualizację dokumentacji aplikacyjnej, opłaty związane z koniecznością uzyskania niezbędnych decyzji administracyjnych na etapie przygotowania projektu</w:t>
      </w:r>
      <w:r w:rsidR="000B0486" w:rsidRPr="00B047B5">
        <w:rPr>
          <w:rFonts w:ascii="Calibri" w:hAnsi="Calibri"/>
          <w:b/>
          <w:sz w:val="22"/>
          <w:szCs w:val="22"/>
        </w:rPr>
        <w:t xml:space="preserve"> oraz dokumentacji niezbędnej do uzyskania ww. decyzji. </w:t>
      </w:r>
    </w:p>
    <w:p w14:paraId="7C1216B0" w14:textId="77777777" w:rsidR="000B0486" w:rsidRPr="00B047B5" w:rsidRDefault="000B0486" w:rsidP="00084F93">
      <w:pPr>
        <w:pStyle w:val="Teksttreci0"/>
        <w:shd w:val="clear" w:color="auto" w:fill="auto"/>
        <w:spacing w:before="0" w:after="120" w:line="240" w:lineRule="auto"/>
        <w:ind w:right="40" w:firstLine="0"/>
        <w:jc w:val="both"/>
        <w:rPr>
          <w:rFonts w:ascii="Calibri" w:hAnsi="Calibri"/>
          <w:b/>
          <w:sz w:val="22"/>
          <w:szCs w:val="22"/>
        </w:rPr>
      </w:pPr>
    </w:p>
    <w:p w14:paraId="1709F2CA" w14:textId="7C3D728E" w:rsidR="00AC2938" w:rsidRPr="00B047B5" w:rsidRDefault="00AC2938" w:rsidP="007B3E8A">
      <w:pPr>
        <w:pStyle w:val="Akapitzlist"/>
        <w:numPr>
          <w:ilvl w:val="0"/>
          <w:numId w:val="1"/>
        </w:numPr>
        <w:spacing w:after="120" w:line="240" w:lineRule="auto"/>
        <w:ind w:left="720" w:hanging="578"/>
        <w:contextualSpacing w:val="0"/>
        <w:jc w:val="center"/>
        <w:outlineLvl w:val="0"/>
        <w:rPr>
          <w:b/>
        </w:rPr>
      </w:pPr>
      <w:bookmarkStart w:id="14" w:name="_Toc476124834"/>
      <w:r w:rsidRPr="00B047B5">
        <w:rPr>
          <w:b/>
        </w:rPr>
        <w:t>Nabór wniosków</w:t>
      </w:r>
      <w:r w:rsidR="00FD1C69" w:rsidRPr="00B047B5">
        <w:rPr>
          <w:b/>
        </w:rPr>
        <w:t xml:space="preserve"> o dofinansowanie</w:t>
      </w:r>
      <w:bookmarkEnd w:id="14"/>
    </w:p>
    <w:p w14:paraId="73B3DE49" w14:textId="5A261ADD" w:rsidR="00AC2938" w:rsidRPr="00B047B5" w:rsidRDefault="00AC2938" w:rsidP="006752D6">
      <w:pPr>
        <w:numPr>
          <w:ilvl w:val="0"/>
          <w:numId w:val="3"/>
        </w:numPr>
        <w:spacing w:after="0" w:line="240" w:lineRule="auto"/>
        <w:ind w:hanging="578"/>
        <w:jc w:val="both"/>
      </w:pPr>
      <w:r w:rsidRPr="00B047B5">
        <w:t xml:space="preserve">Konkurs ma charakter zamknięty z określoną datą rozpoczęcia i zakończenia naboru. </w:t>
      </w:r>
      <w:r w:rsidRPr="00B047B5">
        <w:br/>
        <w:t xml:space="preserve">Termin rozpoczęcia naboru ustala się na dzień </w:t>
      </w:r>
      <w:r w:rsidR="00E723F2" w:rsidRPr="00B047B5">
        <w:rPr>
          <w:b/>
        </w:rPr>
        <w:t>3 kwietnia 2017</w:t>
      </w:r>
      <w:r w:rsidR="00A65CE9" w:rsidRPr="00B047B5">
        <w:rPr>
          <w:b/>
        </w:rPr>
        <w:t xml:space="preserve"> r.</w:t>
      </w:r>
      <w:r w:rsidR="00A65CE9" w:rsidRPr="00B047B5">
        <w:t xml:space="preserve"> </w:t>
      </w:r>
    </w:p>
    <w:p w14:paraId="56638B7B" w14:textId="74CDEF94" w:rsidR="00AC2938" w:rsidRPr="00B047B5" w:rsidRDefault="00AC2938" w:rsidP="006752D6">
      <w:pPr>
        <w:spacing w:after="120" w:line="240" w:lineRule="auto"/>
        <w:ind w:left="720"/>
        <w:jc w:val="both"/>
      </w:pPr>
      <w:r w:rsidRPr="00B047B5">
        <w:t xml:space="preserve">Termin zakończenia naboru ustala się na dzień </w:t>
      </w:r>
      <w:r w:rsidR="007B4E78" w:rsidRPr="00B047B5">
        <w:rPr>
          <w:b/>
        </w:rPr>
        <w:t xml:space="preserve">4 maja </w:t>
      </w:r>
      <w:r w:rsidR="00E723F2" w:rsidRPr="00B047B5">
        <w:rPr>
          <w:b/>
        </w:rPr>
        <w:t xml:space="preserve"> 2017</w:t>
      </w:r>
      <w:r w:rsidR="00A65CE9" w:rsidRPr="00B047B5">
        <w:rPr>
          <w:b/>
        </w:rPr>
        <w:t xml:space="preserve"> r.</w:t>
      </w:r>
    </w:p>
    <w:p w14:paraId="43EADC5A" w14:textId="24EAC6AB" w:rsidR="00AC2938" w:rsidRPr="00B047B5" w:rsidRDefault="00AC2938" w:rsidP="007B3E8A">
      <w:pPr>
        <w:numPr>
          <w:ilvl w:val="0"/>
          <w:numId w:val="3"/>
        </w:numPr>
        <w:spacing w:after="120" w:line="240" w:lineRule="auto"/>
        <w:ind w:hanging="578"/>
        <w:jc w:val="both"/>
      </w:pPr>
      <w:r w:rsidRPr="00B047B5">
        <w:rPr>
          <w:color w:val="000000"/>
        </w:rPr>
        <w:t>Wniosek</w:t>
      </w:r>
      <w:r w:rsidR="00F3016D" w:rsidRPr="00B047B5">
        <w:rPr>
          <w:color w:val="000000"/>
        </w:rPr>
        <w:t xml:space="preserve"> o dofinansowanie </w:t>
      </w:r>
      <w:r w:rsidRPr="00B047B5">
        <w:rPr>
          <w:color w:val="000000"/>
        </w:rPr>
        <w:t>wraz z kompletem załączników może zostać:</w:t>
      </w:r>
    </w:p>
    <w:p w14:paraId="24144D67" w14:textId="77777777" w:rsidR="00AC2938" w:rsidRPr="00B047B5" w:rsidRDefault="00AC2938" w:rsidP="006E4AF2">
      <w:pPr>
        <w:numPr>
          <w:ilvl w:val="0"/>
          <w:numId w:val="40"/>
        </w:numPr>
        <w:spacing w:after="120" w:line="240" w:lineRule="auto"/>
        <w:jc w:val="both"/>
      </w:pPr>
      <w:r w:rsidRPr="00B047B5">
        <w:rPr>
          <w:color w:val="000000"/>
        </w:rPr>
        <w:t>złożony osobiście w zamkniętej kopercie lub paczce, od poniedziałku do piątku w godz. 8.15 – 16.15 w siedzibie IOK (ul. Krakowskie Przedmieście 15/17, 00-071 Warszawa) lub</w:t>
      </w:r>
    </w:p>
    <w:p w14:paraId="39EA20B1" w14:textId="4DE95214" w:rsidR="00AC2938" w:rsidRPr="00B047B5" w:rsidRDefault="00AC2938" w:rsidP="006E4AF2">
      <w:pPr>
        <w:numPr>
          <w:ilvl w:val="0"/>
          <w:numId w:val="40"/>
        </w:numPr>
        <w:spacing w:after="120" w:line="240" w:lineRule="auto"/>
        <w:jc w:val="both"/>
      </w:pPr>
      <w:r w:rsidRPr="00B047B5">
        <w:t xml:space="preserve">wysłany w formie dokumentu elektronicznego, podpisanego przy użyciu bezpiecznego podpisu elektronicznego, weryfikowanego przy pomocy ważnego kwalifikowanego certyfikatu w rozumieniu ustawy z dnia 18 września 2001 r. o podpisie elektronicznym </w:t>
      </w:r>
      <w:r w:rsidR="00B31E8D" w:rsidRPr="00B047B5">
        <w:t xml:space="preserve">(adres skrytki na ePUAP: /5ij310qjlu/SkrytkaESP) </w:t>
      </w:r>
      <w:r w:rsidRPr="00B047B5">
        <w:t>lub</w:t>
      </w:r>
    </w:p>
    <w:p w14:paraId="65F4E996" w14:textId="05F5BBE8" w:rsidR="00AC2938" w:rsidRPr="00B047B5" w:rsidRDefault="00AC2938" w:rsidP="006E4AF2">
      <w:pPr>
        <w:numPr>
          <w:ilvl w:val="0"/>
          <w:numId w:val="40"/>
        </w:numPr>
        <w:spacing w:after="120" w:line="240" w:lineRule="auto"/>
        <w:jc w:val="both"/>
      </w:pPr>
      <w:r w:rsidRPr="00B047B5">
        <w:rPr>
          <w:color w:val="000000"/>
        </w:rPr>
        <w:t xml:space="preserve">dostarczony </w:t>
      </w:r>
      <w:r w:rsidR="006666E2" w:rsidRPr="00B047B5">
        <w:rPr>
          <w:color w:val="000000"/>
          <w:lang w:eastAsia="en-US"/>
        </w:rPr>
        <w:t>do IOK</w:t>
      </w:r>
      <w:r w:rsidR="006666E2" w:rsidRPr="00B047B5">
        <w:rPr>
          <w:color w:val="000000"/>
        </w:rPr>
        <w:t xml:space="preserve"> </w:t>
      </w:r>
      <w:r w:rsidRPr="00B047B5">
        <w:rPr>
          <w:color w:val="000000"/>
        </w:rPr>
        <w:t>za pośrednictwem kuriera</w:t>
      </w:r>
      <w:r w:rsidR="00184F2F" w:rsidRPr="00B047B5">
        <w:rPr>
          <w:color w:val="000000"/>
        </w:rPr>
        <w:t xml:space="preserve">, </w:t>
      </w:r>
      <w:r w:rsidR="003755AE" w:rsidRPr="00B047B5">
        <w:rPr>
          <w:color w:val="000000"/>
        </w:rPr>
        <w:t xml:space="preserve">drogą pocztową </w:t>
      </w:r>
      <w:r w:rsidRPr="00B047B5">
        <w:rPr>
          <w:color w:val="000000"/>
        </w:rPr>
        <w:t>lub drogą pocztową za pokwitowaniem poprzez placówkę operatora pocztowego w rozumieniu ustawy z dnia 23 listopada 2012 r. - Prawo pocztowe</w:t>
      </w:r>
      <w:r w:rsidRPr="00B047B5">
        <w:rPr>
          <w:color w:val="000000"/>
          <w:lang w:eastAsia="en-US"/>
        </w:rPr>
        <w:t xml:space="preserve">, </w:t>
      </w:r>
      <w:r w:rsidRPr="00B047B5">
        <w:t>o której mowa pkt. 2 regulaminu,</w:t>
      </w:r>
      <w:r w:rsidRPr="00B047B5">
        <w:rPr>
          <w:color w:val="000000"/>
        </w:rPr>
        <w:t xml:space="preserve"> tj. Ministerstwa Kultury i Dziedzictwa Narodowego (Kancelaria Główna) w godzinach 8:15-16:15 na adres:</w:t>
      </w:r>
    </w:p>
    <w:p w14:paraId="7FB1FDAC" w14:textId="77777777" w:rsidR="00AC2938" w:rsidRPr="00B047B5" w:rsidRDefault="00AC2938" w:rsidP="007B3E8A">
      <w:pPr>
        <w:widowControl w:val="0"/>
        <w:spacing w:after="120" w:line="240" w:lineRule="auto"/>
        <w:ind w:left="720" w:hanging="578"/>
        <w:jc w:val="center"/>
        <w:rPr>
          <w:i/>
          <w:iCs/>
          <w:color w:val="000000"/>
        </w:rPr>
      </w:pPr>
      <w:r w:rsidRPr="00B047B5">
        <w:rPr>
          <w:i/>
          <w:iCs/>
          <w:color w:val="000000"/>
        </w:rPr>
        <w:t>Ministerstwo Kultury i Dziedzictwa Narodowego</w:t>
      </w:r>
    </w:p>
    <w:p w14:paraId="6A5DBC0C" w14:textId="6EFFE80F" w:rsidR="00AC2938" w:rsidRPr="00B047B5" w:rsidRDefault="00AC2938" w:rsidP="007B3E8A">
      <w:pPr>
        <w:widowControl w:val="0"/>
        <w:spacing w:after="120" w:line="240" w:lineRule="auto"/>
        <w:ind w:left="720" w:hanging="578"/>
        <w:jc w:val="center"/>
        <w:rPr>
          <w:i/>
          <w:iCs/>
          <w:color w:val="000000"/>
        </w:rPr>
      </w:pPr>
      <w:r w:rsidRPr="00B047B5">
        <w:rPr>
          <w:i/>
          <w:iCs/>
          <w:color w:val="000000"/>
        </w:rPr>
        <w:t xml:space="preserve">Departament Funduszy </w:t>
      </w:r>
      <w:r w:rsidR="00276C2C" w:rsidRPr="00B047B5">
        <w:rPr>
          <w:i/>
          <w:iCs/>
          <w:color w:val="000000"/>
        </w:rPr>
        <w:t xml:space="preserve">i Spraw </w:t>
      </w:r>
      <w:r w:rsidRPr="00B047B5">
        <w:rPr>
          <w:i/>
          <w:iCs/>
          <w:color w:val="000000"/>
        </w:rPr>
        <w:t>Europejskich</w:t>
      </w:r>
    </w:p>
    <w:p w14:paraId="29040F46" w14:textId="77777777" w:rsidR="00AC2938" w:rsidRPr="00B047B5" w:rsidRDefault="00AC2938" w:rsidP="007B3E8A">
      <w:pPr>
        <w:widowControl w:val="0"/>
        <w:spacing w:after="120" w:line="240" w:lineRule="auto"/>
        <w:ind w:left="720" w:hanging="578"/>
        <w:jc w:val="center"/>
        <w:rPr>
          <w:i/>
          <w:iCs/>
          <w:color w:val="000000"/>
        </w:rPr>
      </w:pPr>
      <w:r w:rsidRPr="00B047B5">
        <w:rPr>
          <w:i/>
          <w:iCs/>
          <w:color w:val="000000"/>
        </w:rPr>
        <w:t xml:space="preserve"> ul. Krakowskie Przedmieście 15/17</w:t>
      </w:r>
    </w:p>
    <w:p w14:paraId="1BCAAE06" w14:textId="77777777" w:rsidR="00AC2938" w:rsidRPr="00B047B5" w:rsidRDefault="00AC2938" w:rsidP="007B3E8A">
      <w:pPr>
        <w:widowControl w:val="0"/>
        <w:spacing w:after="120" w:line="240" w:lineRule="auto"/>
        <w:ind w:left="720" w:hanging="578"/>
        <w:jc w:val="center"/>
        <w:rPr>
          <w:i/>
          <w:iCs/>
          <w:color w:val="000000"/>
        </w:rPr>
      </w:pPr>
      <w:r w:rsidRPr="00B047B5">
        <w:rPr>
          <w:i/>
          <w:iCs/>
          <w:color w:val="000000"/>
        </w:rPr>
        <w:t xml:space="preserve"> 00-071 Warszawa</w:t>
      </w:r>
    </w:p>
    <w:p w14:paraId="4982DB7E" w14:textId="77777777" w:rsidR="00AC2938" w:rsidRPr="00B047B5" w:rsidRDefault="00AC2938" w:rsidP="007B3E8A">
      <w:pPr>
        <w:widowControl w:val="0"/>
        <w:spacing w:after="120" w:line="240" w:lineRule="auto"/>
        <w:ind w:left="720" w:hanging="578"/>
        <w:jc w:val="center"/>
        <w:rPr>
          <w:i/>
          <w:iCs/>
          <w:color w:val="000000"/>
        </w:rPr>
      </w:pPr>
    </w:p>
    <w:p w14:paraId="3C2B5D45" w14:textId="5DD458D3" w:rsidR="00AC2938" w:rsidRPr="00B047B5" w:rsidRDefault="00AC2938" w:rsidP="00480127">
      <w:pPr>
        <w:numPr>
          <w:ilvl w:val="0"/>
          <w:numId w:val="3"/>
        </w:numPr>
        <w:spacing w:after="120" w:line="240" w:lineRule="auto"/>
        <w:jc w:val="both"/>
      </w:pPr>
      <w:r w:rsidRPr="00B047B5">
        <w:rPr>
          <w:color w:val="000000"/>
        </w:rPr>
        <w:t xml:space="preserve"> </w:t>
      </w:r>
      <w:r w:rsidRPr="00B047B5">
        <w:t xml:space="preserve">Termin na złożenie wniosku </w:t>
      </w:r>
      <w:r w:rsidR="00F3016D" w:rsidRPr="00B047B5">
        <w:t xml:space="preserve">o dofinansowanie </w:t>
      </w:r>
      <w:r w:rsidRPr="00B047B5">
        <w:t>uważa się za zachowany:</w:t>
      </w:r>
    </w:p>
    <w:p w14:paraId="66A5FA81" w14:textId="3EC287BD" w:rsidR="00AC2938" w:rsidRPr="00B047B5" w:rsidRDefault="00AC2938" w:rsidP="006E4AF2">
      <w:pPr>
        <w:numPr>
          <w:ilvl w:val="0"/>
          <w:numId w:val="38"/>
        </w:numPr>
        <w:autoSpaceDE w:val="0"/>
        <w:autoSpaceDN w:val="0"/>
        <w:adjustRightInd w:val="0"/>
        <w:spacing w:after="120" w:line="240" w:lineRule="auto"/>
        <w:jc w:val="both"/>
        <w:rPr>
          <w:rFonts w:cs="Calibri"/>
          <w:color w:val="000000"/>
        </w:rPr>
      </w:pPr>
      <w:r w:rsidRPr="00B047B5">
        <w:rPr>
          <w:rFonts w:cs="Calibri"/>
          <w:color w:val="000000"/>
        </w:rPr>
        <w:t>jeżeli wniosek o dofinansowanie zostanie dostarczony osobiście, za pośrednictwem kuriera lub operatora pocztowego innego</w:t>
      </w:r>
      <w:r w:rsidR="0080466C" w:rsidRPr="00B047B5">
        <w:rPr>
          <w:rFonts w:cs="Calibri"/>
          <w:color w:val="000000"/>
        </w:rPr>
        <w:t xml:space="preserve"> niż wyznaczony, w rozumieniu ustawy z dnia 23 listopada 2012 r. </w:t>
      </w:r>
      <w:r w:rsidR="0006164B" w:rsidRPr="00B047B5">
        <w:rPr>
          <w:rFonts w:cs="Calibri"/>
          <w:color w:val="000000"/>
        </w:rPr>
        <w:t xml:space="preserve">- </w:t>
      </w:r>
      <w:r w:rsidR="0080466C" w:rsidRPr="00B047B5">
        <w:rPr>
          <w:rFonts w:cs="Calibri"/>
          <w:color w:val="000000"/>
        </w:rPr>
        <w:t xml:space="preserve">Prawo pocztowe, </w:t>
      </w:r>
      <w:r w:rsidRPr="00B047B5">
        <w:rPr>
          <w:rFonts w:cs="Calibri"/>
          <w:color w:val="000000"/>
        </w:rPr>
        <w:t xml:space="preserve">na wskazany powyżej adres najpóźniej w dniu </w:t>
      </w:r>
      <w:r w:rsidR="00B423B0" w:rsidRPr="00B047B5">
        <w:rPr>
          <w:rFonts w:cs="Calibri"/>
          <w:color w:val="000000"/>
        </w:rPr>
        <w:t>4</w:t>
      </w:r>
      <w:r w:rsidR="007B4E78" w:rsidRPr="00B047B5">
        <w:rPr>
          <w:rFonts w:cs="Calibri"/>
          <w:color w:val="000000"/>
        </w:rPr>
        <w:t xml:space="preserve"> maja </w:t>
      </w:r>
      <w:r w:rsidR="00A65CE9" w:rsidRPr="00B047B5">
        <w:rPr>
          <w:rFonts w:cs="Calibri"/>
          <w:color w:val="000000"/>
        </w:rPr>
        <w:t>201</w:t>
      </w:r>
      <w:r w:rsidR="007B4E78" w:rsidRPr="00B047B5">
        <w:rPr>
          <w:rFonts w:cs="Calibri"/>
          <w:color w:val="000000"/>
        </w:rPr>
        <w:t>7</w:t>
      </w:r>
      <w:r w:rsidR="00A65CE9" w:rsidRPr="00B047B5">
        <w:rPr>
          <w:rFonts w:cs="Calibri"/>
          <w:color w:val="000000"/>
        </w:rPr>
        <w:t xml:space="preserve"> r. </w:t>
      </w:r>
      <w:r w:rsidRPr="00B047B5">
        <w:rPr>
          <w:rFonts w:cs="Calibri"/>
          <w:bCs/>
          <w:color w:val="000000"/>
        </w:rPr>
        <w:t>do godziny 16.15</w:t>
      </w:r>
      <w:r w:rsidRPr="00B047B5">
        <w:rPr>
          <w:rFonts w:cs="Calibri"/>
          <w:color w:val="000000"/>
        </w:rPr>
        <w:t xml:space="preserve"> lub</w:t>
      </w:r>
    </w:p>
    <w:p w14:paraId="088809EC" w14:textId="335197AE" w:rsidR="00AC2938" w:rsidRPr="00B047B5" w:rsidRDefault="00AC2938" w:rsidP="006E4AF2">
      <w:pPr>
        <w:numPr>
          <w:ilvl w:val="0"/>
          <w:numId w:val="38"/>
        </w:numPr>
        <w:autoSpaceDE w:val="0"/>
        <w:autoSpaceDN w:val="0"/>
        <w:adjustRightInd w:val="0"/>
        <w:spacing w:after="120" w:line="240" w:lineRule="auto"/>
        <w:jc w:val="both"/>
        <w:rPr>
          <w:rFonts w:cs="Calibri"/>
          <w:color w:val="000000"/>
        </w:rPr>
      </w:pPr>
      <w:r w:rsidRPr="00B047B5">
        <w:rPr>
          <w:rFonts w:cs="Calibri"/>
          <w:color w:val="000000"/>
        </w:rPr>
        <w:t xml:space="preserve">jeżeli przed upływem terminu </w:t>
      </w:r>
      <w:r w:rsidR="00B423B0" w:rsidRPr="00B047B5">
        <w:rPr>
          <w:rFonts w:cs="Calibri"/>
          <w:color w:val="000000"/>
        </w:rPr>
        <w:t>4</w:t>
      </w:r>
      <w:r w:rsidR="007B4E78" w:rsidRPr="00B047B5">
        <w:rPr>
          <w:rFonts w:cs="Calibri"/>
          <w:color w:val="000000"/>
        </w:rPr>
        <w:t xml:space="preserve"> maja 2017</w:t>
      </w:r>
      <w:r w:rsidR="002638AC" w:rsidRPr="00B047B5">
        <w:rPr>
          <w:rFonts w:cs="Calibri"/>
          <w:color w:val="000000"/>
        </w:rPr>
        <w:t xml:space="preserve"> r. </w:t>
      </w:r>
      <w:r w:rsidRPr="00B047B5">
        <w:rPr>
          <w:rFonts w:cs="Calibri"/>
          <w:color w:val="000000"/>
        </w:rPr>
        <w:t>wniosek o dofinansowanie zostanie wysłany w formie dokumentu elektronicznego</w:t>
      </w:r>
      <w:r w:rsidR="003755AE" w:rsidRPr="00B047B5">
        <w:rPr>
          <w:rFonts w:cs="Calibri"/>
          <w:color w:val="000000"/>
        </w:rPr>
        <w:t xml:space="preserve"> na adres skrytki na ePUAP: </w:t>
      </w:r>
      <w:r w:rsidR="003755AE" w:rsidRPr="00B047B5">
        <w:t>/5ij310qjlu/SkrytkaESP</w:t>
      </w:r>
      <w:r w:rsidRPr="00B047B5">
        <w:rPr>
          <w:rFonts w:cs="Calibri"/>
          <w:color w:val="000000"/>
        </w:rPr>
        <w:t>, podpisanego przy użyciu podpisu elektronicznego, weryfikowanego przy pomocy ważnego kwalifikowanego certyfikatu w rozumieniu ustawy z dnia 18 września 2001 r. o podpisie elektronicznym (o ile nadawca otrzymał urzędowe poświadczenie odbioru)</w:t>
      </w:r>
      <w:r w:rsidR="0061694C" w:rsidRPr="00B047B5">
        <w:rPr>
          <w:rFonts w:cs="Calibri"/>
          <w:color w:val="000000"/>
        </w:rPr>
        <w:t xml:space="preserve"> </w:t>
      </w:r>
      <w:r w:rsidRPr="00B047B5">
        <w:rPr>
          <w:rFonts w:cs="Calibri"/>
          <w:color w:val="000000"/>
        </w:rPr>
        <w:t>lub</w:t>
      </w:r>
    </w:p>
    <w:p w14:paraId="7742DEC0" w14:textId="706CC692" w:rsidR="00AC2938" w:rsidRPr="00B047B5" w:rsidRDefault="00AC2938" w:rsidP="006E4AF2">
      <w:pPr>
        <w:pStyle w:val="Tekstkomentarza"/>
        <w:numPr>
          <w:ilvl w:val="0"/>
          <w:numId w:val="38"/>
        </w:numPr>
        <w:jc w:val="both"/>
      </w:pPr>
      <w:r w:rsidRPr="00B047B5">
        <w:rPr>
          <w:rFonts w:cs="Calibri"/>
          <w:color w:val="000000"/>
          <w:sz w:val="22"/>
          <w:szCs w:val="22"/>
        </w:rPr>
        <w:t xml:space="preserve">jeżeli przed upływem terminu </w:t>
      </w:r>
      <w:r w:rsidR="00B423B0" w:rsidRPr="00B047B5">
        <w:rPr>
          <w:rFonts w:cs="Calibri"/>
          <w:color w:val="000000"/>
          <w:sz w:val="22"/>
          <w:szCs w:val="22"/>
        </w:rPr>
        <w:t>4</w:t>
      </w:r>
      <w:r w:rsidR="007B4E78" w:rsidRPr="00B047B5">
        <w:rPr>
          <w:rFonts w:cs="Calibri"/>
          <w:color w:val="000000"/>
          <w:sz w:val="22"/>
          <w:szCs w:val="22"/>
        </w:rPr>
        <w:t xml:space="preserve"> maja 2017</w:t>
      </w:r>
      <w:r w:rsidR="002638AC" w:rsidRPr="00B047B5">
        <w:rPr>
          <w:rFonts w:cs="Calibri"/>
          <w:color w:val="000000"/>
          <w:sz w:val="22"/>
          <w:szCs w:val="22"/>
        </w:rPr>
        <w:t xml:space="preserve"> r. </w:t>
      </w:r>
      <w:r w:rsidRPr="00B047B5">
        <w:rPr>
          <w:rFonts w:cs="Calibri"/>
          <w:color w:val="000000"/>
          <w:sz w:val="22"/>
          <w:szCs w:val="22"/>
        </w:rPr>
        <w:t xml:space="preserve">wniosek o dofinansowanie zostanie nadany w polskiej placówce pocztowej operatora wyznaczonego w rozumieniu ustawy </w:t>
      </w:r>
      <w:r w:rsidRPr="00B047B5">
        <w:rPr>
          <w:color w:val="000000"/>
          <w:sz w:val="22"/>
          <w:szCs w:val="22"/>
        </w:rPr>
        <w:t xml:space="preserve">z dnia 23 listopada 2012 r. </w:t>
      </w:r>
      <w:r w:rsidRPr="00B047B5">
        <w:rPr>
          <w:rFonts w:cs="Calibri"/>
          <w:color w:val="000000"/>
          <w:sz w:val="22"/>
          <w:szCs w:val="22"/>
        </w:rPr>
        <w:t xml:space="preserve">- Prawo pocztowe (w latach 2016-2025 funkcję operatora wyznaczonego w rozumieniu ustawy </w:t>
      </w:r>
      <w:r w:rsidRPr="00B047B5">
        <w:rPr>
          <w:color w:val="000000"/>
          <w:sz w:val="22"/>
          <w:szCs w:val="22"/>
        </w:rPr>
        <w:t xml:space="preserve">z dnia 23 listopada 2012 r. </w:t>
      </w:r>
      <w:r w:rsidRPr="00B047B5">
        <w:rPr>
          <w:rFonts w:cs="Calibri"/>
          <w:color w:val="000000"/>
          <w:sz w:val="22"/>
          <w:szCs w:val="22"/>
        </w:rPr>
        <w:t>- Prawo pocztowe pełni Poczta Polska S.A.).</w:t>
      </w:r>
    </w:p>
    <w:p w14:paraId="5B68680E" w14:textId="2B3FC531" w:rsidR="00AC2938" w:rsidRPr="00B047B5" w:rsidRDefault="00AC2938" w:rsidP="007B3E8A">
      <w:pPr>
        <w:pStyle w:val="Akapitzlist"/>
        <w:widowControl w:val="0"/>
        <w:numPr>
          <w:ilvl w:val="0"/>
          <w:numId w:val="3"/>
        </w:numPr>
        <w:spacing w:after="120" w:line="240" w:lineRule="auto"/>
        <w:ind w:hanging="578"/>
        <w:contextualSpacing w:val="0"/>
        <w:jc w:val="both"/>
        <w:rPr>
          <w:iCs/>
          <w:color w:val="000000"/>
        </w:rPr>
      </w:pPr>
      <w:r w:rsidRPr="00B047B5">
        <w:rPr>
          <w:color w:val="000000"/>
        </w:rPr>
        <w:t xml:space="preserve">W przypadku złożenia wniosku </w:t>
      </w:r>
      <w:r w:rsidR="00F3016D" w:rsidRPr="00B047B5">
        <w:rPr>
          <w:color w:val="000000"/>
        </w:rPr>
        <w:t>o do</w:t>
      </w:r>
      <w:r w:rsidR="00016B18" w:rsidRPr="00B047B5">
        <w:rPr>
          <w:color w:val="000000"/>
        </w:rPr>
        <w:t>finansowanie</w:t>
      </w:r>
      <w:r w:rsidR="00F3016D" w:rsidRPr="00B047B5">
        <w:rPr>
          <w:color w:val="000000"/>
        </w:rPr>
        <w:t xml:space="preserve"> </w:t>
      </w:r>
      <w:r w:rsidRPr="00B047B5">
        <w:rPr>
          <w:color w:val="000000"/>
        </w:rPr>
        <w:t xml:space="preserve">w formie wskazanej w pkt. 18 tiret 1 i 3 regulaminu koperta lub paczka zawierająca kompletny wniosek </w:t>
      </w:r>
      <w:r w:rsidR="00F3016D" w:rsidRPr="00B047B5">
        <w:rPr>
          <w:color w:val="000000"/>
        </w:rPr>
        <w:t xml:space="preserve">o dofinansowanie </w:t>
      </w:r>
      <w:r w:rsidRPr="00B047B5">
        <w:rPr>
          <w:color w:val="000000"/>
        </w:rPr>
        <w:t>musi być opatrzona następującymi sformułowaniami:</w:t>
      </w:r>
    </w:p>
    <w:p w14:paraId="4F5EF725" w14:textId="11D0088B" w:rsidR="00050D66" w:rsidRPr="00B047B5" w:rsidRDefault="00AC2938" w:rsidP="00050D66">
      <w:pPr>
        <w:pStyle w:val="Teksttreci0"/>
        <w:numPr>
          <w:ilvl w:val="0"/>
          <w:numId w:val="6"/>
        </w:numPr>
        <w:shd w:val="clear" w:color="auto" w:fill="auto"/>
        <w:spacing w:before="0" w:after="120" w:line="240" w:lineRule="auto"/>
        <w:ind w:left="1276" w:right="40" w:hanging="578"/>
        <w:jc w:val="both"/>
        <w:rPr>
          <w:rFonts w:ascii="Calibri" w:hAnsi="Calibri"/>
          <w:sz w:val="22"/>
          <w:szCs w:val="22"/>
        </w:rPr>
      </w:pPr>
      <w:r w:rsidRPr="00B047B5">
        <w:rPr>
          <w:rFonts w:ascii="Calibri" w:hAnsi="Calibri"/>
          <w:sz w:val="22"/>
          <w:szCs w:val="22"/>
        </w:rPr>
        <w:t xml:space="preserve">Wniosek o dofinansowanie w ramach VIII osi priorytetowej </w:t>
      </w:r>
      <w:r w:rsidRPr="00B047B5">
        <w:rPr>
          <w:rFonts w:ascii="Calibri" w:hAnsi="Calibri"/>
          <w:i/>
          <w:sz w:val="22"/>
          <w:szCs w:val="22"/>
        </w:rPr>
        <w:t xml:space="preserve">Ochrona dziedzictwa kulturowego i rozwój </w:t>
      </w:r>
      <w:r w:rsidR="0080466C" w:rsidRPr="00B047B5">
        <w:rPr>
          <w:rFonts w:ascii="Calibri" w:hAnsi="Calibri"/>
          <w:i/>
          <w:sz w:val="22"/>
          <w:szCs w:val="22"/>
        </w:rPr>
        <w:t>zasobów</w:t>
      </w:r>
      <w:r w:rsidRPr="00B047B5">
        <w:rPr>
          <w:rFonts w:ascii="Calibri" w:hAnsi="Calibri"/>
          <w:i/>
          <w:sz w:val="22"/>
          <w:szCs w:val="22"/>
        </w:rPr>
        <w:t xml:space="preserve"> kultury</w:t>
      </w:r>
      <w:r w:rsidRPr="00B047B5">
        <w:rPr>
          <w:rFonts w:ascii="Calibri" w:hAnsi="Calibri"/>
          <w:sz w:val="22"/>
          <w:szCs w:val="22"/>
        </w:rPr>
        <w:t xml:space="preserve"> wraz z wskazaniem Głównego Typu Projektu, </w:t>
      </w:r>
      <w:r w:rsidR="00EC1E14" w:rsidRPr="00B047B5">
        <w:rPr>
          <w:rFonts w:ascii="Calibri" w:hAnsi="Calibri"/>
          <w:sz w:val="22"/>
          <w:szCs w:val="22"/>
        </w:rPr>
        <w:t xml:space="preserve">określonego </w:t>
      </w:r>
      <w:r w:rsidRPr="00B047B5">
        <w:rPr>
          <w:rFonts w:ascii="Calibri" w:hAnsi="Calibri"/>
          <w:sz w:val="22"/>
          <w:szCs w:val="22"/>
        </w:rPr>
        <w:t>w pkt. 10 regulaminu,</w:t>
      </w:r>
    </w:p>
    <w:p w14:paraId="1B45D103" w14:textId="789E0516" w:rsidR="00AC2938" w:rsidRPr="00B047B5" w:rsidRDefault="00974BCB" w:rsidP="00050D66">
      <w:pPr>
        <w:pStyle w:val="Teksttreci0"/>
        <w:numPr>
          <w:ilvl w:val="0"/>
          <w:numId w:val="6"/>
        </w:numPr>
        <w:shd w:val="clear" w:color="auto" w:fill="auto"/>
        <w:spacing w:before="0" w:after="120" w:line="240" w:lineRule="auto"/>
        <w:ind w:left="1276" w:right="40" w:hanging="578"/>
        <w:jc w:val="both"/>
        <w:rPr>
          <w:rFonts w:ascii="Calibri" w:hAnsi="Calibri"/>
          <w:sz w:val="22"/>
          <w:szCs w:val="22"/>
        </w:rPr>
      </w:pPr>
      <w:r w:rsidRPr="00B047B5">
        <w:rPr>
          <w:rFonts w:ascii="Calibri" w:hAnsi="Calibri"/>
          <w:sz w:val="22"/>
          <w:szCs w:val="22"/>
        </w:rPr>
        <w:t>numer naboru</w:t>
      </w:r>
      <w:r w:rsidR="00050D66" w:rsidRPr="00B047B5">
        <w:rPr>
          <w:rFonts w:ascii="Calibri" w:hAnsi="Calibri"/>
          <w:sz w:val="22"/>
          <w:szCs w:val="22"/>
        </w:rPr>
        <w:t xml:space="preserve">: </w:t>
      </w:r>
      <w:r w:rsidR="00655041" w:rsidRPr="00B047B5">
        <w:rPr>
          <w:rFonts w:ascii="Calibri" w:hAnsi="Calibri"/>
          <w:sz w:val="22"/>
          <w:szCs w:val="22"/>
        </w:rPr>
        <w:t>POIS.08.01.00-IP.05-</w:t>
      </w:r>
      <w:r w:rsidR="00C9172B" w:rsidRPr="00B047B5">
        <w:rPr>
          <w:rFonts w:ascii="Calibri" w:hAnsi="Calibri"/>
          <w:sz w:val="22"/>
          <w:szCs w:val="22"/>
        </w:rPr>
        <w:t>00</w:t>
      </w:r>
      <w:r w:rsidR="00655041" w:rsidRPr="00B047B5">
        <w:rPr>
          <w:rFonts w:ascii="Calibri" w:hAnsi="Calibri"/>
          <w:sz w:val="22"/>
          <w:szCs w:val="22"/>
        </w:rPr>
        <w:t>-</w:t>
      </w:r>
      <w:r w:rsidR="005A3CD0" w:rsidRPr="00B047B5">
        <w:rPr>
          <w:rFonts w:ascii="Calibri" w:hAnsi="Calibri"/>
          <w:sz w:val="22"/>
          <w:szCs w:val="22"/>
        </w:rPr>
        <w:t>001</w:t>
      </w:r>
      <w:r w:rsidR="00C2021D" w:rsidRPr="00B047B5">
        <w:rPr>
          <w:rFonts w:ascii="Calibri" w:hAnsi="Calibri"/>
          <w:sz w:val="22"/>
          <w:szCs w:val="22"/>
        </w:rPr>
        <w:t>/</w:t>
      </w:r>
      <w:r w:rsidR="00655041" w:rsidRPr="00B047B5">
        <w:rPr>
          <w:rFonts w:ascii="Calibri" w:hAnsi="Calibri"/>
          <w:sz w:val="22"/>
          <w:szCs w:val="22"/>
        </w:rPr>
        <w:t>1</w:t>
      </w:r>
      <w:r w:rsidR="00285189" w:rsidRPr="00B047B5">
        <w:rPr>
          <w:rFonts w:ascii="Calibri" w:hAnsi="Calibri"/>
          <w:sz w:val="22"/>
          <w:szCs w:val="22"/>
        </w:rPr>
        <w:t>7</w:t>
      </w:r>
      <w:r w:rsidR="003755AE" w:rsidRPr="00B047B5">
        <w:rPr>
          <w:rFonts w:ascii="Calibri" w:hAnsi="Calibri"/>
          <w:sz w:val="22"/>
          <w:szCs w:val="22"/>
        </w:rPr>
        <w:t>,</w:t>
      </w:r>
    </w:p>
    <w:p w14:paraId="607016B6" w14:textId="77777777" w:rsidR="00AC2938" w:rsidRPr="00B047B5" w:rsidRDefault="00AC2938" w:rsidP="00FE738A">
      <w:pPr>
        <w:pStyle w:val="Teksttreci0"/>
        <w:numPr>
          <w:ilvl w:val="0"/>
          <w:numId w:val="6"/>
        </w:numPr>
        <w:shd w:val="clear" w:color="auto" w:fill="auto"/>
        <w:spacing w:before="0" w:after="120" w:line="240" w:lineRule="auto"/>
        <w:ind w:left="1276" w:right="40" w:hanging="578"/>
        <w:jc w:val="both"/>
        <w:rPr>
          <w:rFonts w:ascii="Calibri" w:hAnsi="Calibri"/>
          <w:sz w:val="22"/>
          <w:szCs w:val="22"/>
        </w:rPr>
      </w:pPr>
      <w:r w:rsidRPr="00B047B5">
        <w:rPr>
          <w:rFonts w:ascii="Calibri" w:hAnsi="Calibri"/>
          <w:sz w:val="22"/>
          <w:szCs w:val="22"/>
        </w:rPr>
        <w:t>pełna nazwa Wnioskodawcy,</w:t>
      </w:r>
    </w:p>
    <w:p w14:paraId="47242DEA" w14:textId="77777777" w:rsidR="00AC2938" w:rsidRPr="00B047B5" w:rsidRDefault="00AC2938" w:rsidP="00FE738A">
      <w:pPr>
        <w:pStyle w:val="Teksttreci0"/>
        <w:numPr>
          <w:ilvl w:val="0"/>
          <w:numId w:val="6"/>
        </w:numPr>
        <w:shd w:val="clear" w:color="auto" w:fill="auto"/>
        <w:spacing w:before="0" w:after="120" w:line="240" w:lineRule="auto"/>
        <w:ind w:left="1276" w:right="40" w:hanging="578"/>
        <w:jc w:val="both"/>
        <w:rPr>
          <w:rFonts w:ascii="Calibri" w:hAnsi="Calibri"/>
          <w:sz w:val="22"/>
          <w:szCs w:val="22"/>
        </w:rPr>
      </w:pPr>
      <w:r w:rsidRPr="00B047B5">
        <w:rPr>
          <w:rFonts w:ascii="Calibri" w:hAnsi="Calibri"/>
          <w:sz w:val="22"/>
          <w:szCs w:val="22"/>
        </w:rPr>
        <w:t>adres Wnioskodawcy,</w:t>
      </w:r>
    </w:p>
    <w:p w14:paraId="2FA0A012" w14:textId="77777777" w:rsidR="0061694C" w:rsidRPr="00B047B5" w:rsidRDefault="00AC2938" w:rsidP="00FE738A">
      <w:pPr>
        <w:pStyle w:val="Teksttreci0"/>
        <w:numPr>
          <w:ilvl w:val="0"/>
          <w:numId w:val="6"/>
        </w:numPr>
        <w:shd w:val="clear" w:color="auto" w:fill="auto"/>
        <w:spacing w:before="0" w:after="120" w:line="240" w:lineRule="auto"/>
        <w:ind w:left="1276" w:right="40" w:hanging="578"/>
        <w:jc w:val="both"/>
        <w:rPr>
          <w:rFonts w:ascii="Calibri" w:hAnsi="Calibri"/>
          <w:sz w:val="22"/>
          <w:szCs w:val="22"/>
        </w:rPr>
      </w:pPr>
      <w:r w:rsidRPr="00B047B5">
        <w:rPr>
          <w:rFonts w:ascii="Calibri" w:hAnsi="Calibri"/>
          <w:sz w:val="22"/>
          <w:szCs w:val="22"/>
        </w:rPr>
        <w:t>tytuł projektu</w:t>
      </w:r>
      <w:r w:rsidR="0061694C" w:rsidRPr="00B047B5">
        <w:rPr>
          <w:rFonts w:ascii="Calibri" w:hAnsi="Calibri"/>
          <w:sz w:val="22"/>
          <w:szCs w:val="22"/>
        </w:rPr>
        <w:t>,</w:t>
      </w:r>
    </w:p>
    <w:p w14:paraId="52025621" w14:textId="186826B1" w:rsidR="00AC2938" w:rsidRPr="00B047B5" w:rsidRDefault="0061694C" w:rsidP="00FE738A">
      <w:pPr>
        <w:pStyle w:val="Teksttreci0"/>
        <w:numPr>
          <w:ilvl w:val="0"/>
          <w:numId w:val="6"/>
        </w:numPr>
        <w:shd w:val="clear" w:color="auto" w:fill="auto"/>
        <w:spacing w:before="0" w:after="120" w:line="240" w:lineRule="auto"/>
        <w:ind w:left="1276" w:right="40" w:hanging="578"/>
        <w:jc w:val="both"/>
        <w:rPr>
          <w:rFonts w:ascii="Calibri" w:hAnsi="Calibri"/>
          <w:sz w:val="22"/>
          <w:szCs w:val="22"/>
        </w:rPr>
      </w:pPr>
      <w:r w:rsidRPr="00B047B5">
        <w:rPr>
          <w:rFonts w:ascii="Calibri" w:hAnsi="Calibri"/>
          <w:sz w:val="22"/>
          <w:szCs w:val="22"/>
        </w:rPr>
        <w:t>województwo</w:t>
      </w:r>
      <w:r w:rsidR="00AC2938" w:rsidRPr="00B047B5">
        <w:rPr>
          <w:rFonts w:ascii="Calibri" w:hAnsi="Calibri"/>
          <w:sz w:val="22"/>
          <w:szCs w:val="22"/>
        </w:rPr>
        <w:t>.</w:t>
      </w:r>
    </w:p>
    <w:p w14:paraId="3EAF0DF3" w14:textId="6EA10B5F" w:rsidR="00AC2938" w:rsidRPr="00B047B5" w:rsidRDefault="00AC2938" w:rsidP="006D0FC8">
      <w:pPr>
        <w:widowControl w:val="0"/>
        <w:spacing w:after="120" w:line="240" w:lineRule="auto"/>
        <w:ind w:left="698" w:right="40"/>
        <w:jc w:val="both"/>
        <w:rPr>
          <w:color w:val="000000"/>
        </w:rPr>
      </w:pPr>
      <w:r w:rsidRPr="00B047B5">
        <w:rPr>
          <w:color w:val="000000"/>
        </w:rPr>
        <w:t xml:space="preserve">Wniosek o dofinansowanie rejestrowany jest w systemie kancelaryjnym MKiDN, a następnie opatrzony informacją o dacie wpływu. Wnioskom </w:t>
      </w:r>
      <w:r w:rsidR="002638AC" w:rsidRPr="00B047B5">
        <w:rPr>
          <w:color w:val="000000"/>
        </w:rPr>
        <w:t xml:space="preserve">o dofinansowanie </w:t>
      </w:r>
      <w:r w:rsidRPr="00B047B5">
        <w:rPr>
          <w:color w:val="000000"/>
        </w:rPr>
        <w:t>nadawany jest indywidualny numer, którym IOK posługuje się w korespondencji z Wnioskodawcą.</w:t>
      </w:r>
    </w:p>
    <w:p w14:paraId="5CB6F493" w14:textId="1CFC357F" w:rsidR="00AC2938" w:rsidRPr="00B047B5" w:rsidRDefault="00AC2938" w:rsidP="007B3E8A">
      <w:pPr>
        <w:widowControl w:val="0"/>
        <w:numPr>
          <w:ilvl w:val="0"/>
          <w:numId w:val="3"/>
        </w:numPr>
        <w:spacing w:after="120" w:line="240" w:lineRule="auto"/>
        <w:ind w:right="40" w:hanging="578"/>
        <w:jc w:val="both"/>
        <w:rPr>
          <w:color w:val="000000"/>
        </w:rPr>
      </w:pPr>
      <w:r w:rsidRPr="00B047B5">
        <w:rPr>
          <w:color w:val="000000"/>
        </w:rPr>
        <w:t>Wnioski o dofinansowanie złożone po terminie określonym w regulaminie konkursu lub w inny niż wskazany sposób (np. faxem, pocztą elektroniczną) lub na inny adres niż wskazany w ogłoszeniu nie podlegają procedurze oceny i są zwracane Wnioskodawcy.</w:t>
      </w:r>
    </w:p>
    <w:p w14:paraId="71D18850" w14:textId="77777777" w:rsidR="00AC2938" w:rsidRPr="00B047B5" w:rsidRDefault="00AC2938" w:rsidP="006D0FC8">
      <w:pPr>
        <w:widowControl w:val="0"/>
        <w:numPr>
          <w:ilvl w:val="0"/>
          <w:numId w:val="3"/>
        </w:numPr>
        <w:spacing w:after="120" w:line="240" w:lineRule="auto"/>
        <w:ind w:right="40" w:hanging="578"/>
        <w:jc w:val="both"/>
        <w:rPr>
          <w:color w:val="000000"/>
        </w:rPr>
      </w:pPr>
      <w:r w:rsidRPr="00B047B5">
        <w:rPr>
          <w:color w:val="000000"/>
        </w:rPr>
        <w:t>Wnioskodawca może w każdym czasie trwania konkursu wycofać zgłoszony projekt. Informację o podjętej decyzji przedkłada na piśmie do IOK, która niezwłocznie, również pisemnie, potwierdza wycofanie projektu.</w:t>
      </w:r>
    </w:p>
    <w:p w14:paraId="0E6747E5" w14:textId="77777777" w:rsidR="00AC2938" w:rsidRPr="00B047B5" w:rsidRDefault="00AC2938" w:rsidP="007B3E8A">
      <w:pPr>
        <w:spacing w:after="120" w:line="240" w:lineRule="auto"/>
        <w:ind w:left="720" w:hanging="578"/>
        <w:jc w:val="both"/>
      </w:pPr>
    </w:p>
    <w:p w14:paraId="2B3DE626" w14:textId="7BD09608" w:rsidR="00AC2938" w:rsidRPr="00B047B5" w:rsidRDefault="00AC2938" w:rsidP="00D975EF">
      <w:pPr>
        <w:pStyle w:val="Akapitzlist"/>
        <w:numPr>
          <w:ilvl w:val="0"/>
          <w:numId w:val="1"/>
        </w:numPr>
        <w:spacing w:after="120" w:line="240" w:lineRule="auto"/>
        <w:ind w:left="720" w:hanging="578"/>
        <w:contextualSpacing w:val="0"/>
        <w:jc w:val="center"/>
        <w:outlineLvl w:val="0"/>
        <w:rPr>
          <w:b/>
        </w:rPr>
      </w:pPr>
      <w:bookmarkStart w:id="15" w:name="_Toc476124835"/>
      <w:r w:rsidRPr="00B047B5">
        <w:rPr>
          <w:b/>
        </w:rPr>
        <w:t xml:space="preserve">Wniosek </w:t>
      </w:r>
      <w:r w:rsidR="00F3016D" w:rsidRPr="00B047B5">
        <w:rPr>
          <w:b/>
        </w:rPr>
        <w:t xml:space="preserve">o dofinansowanie </w:t>
      </w:r>
      <w:r w:rsidRPr="00B047B5">
        <w:rPr>
          <w:b/>
        </w:rPr>
        <w:t>i wymagane załączniki</w:t>
      </w:r>
      <w:bookmarkEnd w:id="15"/>
    </w:p>
    <w:p w14:paraId="00B2FE00" w14:textId="4C1F70DC" w:rsidR="00AC2938" w:rsidRPr="00B047B5" w:rsidRDefault="00AC2938" w:rsidP="00D975EF">
      <w:pPr>
        <w:pStyle w:val="Akapitzlist"/>
        <w:widowControl w:val="0"/>
        <w:numPr>
          <w:ilvl w:val="0"/>
          <w:numId w:val="3"/>
        </w:numPr>
        <w:spacing w:after="120" w:line="240" w:lineRule="auto"/>
        <w:ind w:right="40" w:hanging="578"/>
        <w:contextualSpacing w:val="0"/>
        <w:jc w:val="both"/>
        <w:rPr>
          <w:color w:val="000000"/>
        </w:rPr>
      </w:pPr>
      <w:r w:rsidRPr="00B047B5">
        <w:rPr>
          <w:color w:val="000000"/>
        </w:rPr>
        <w:t xml:space="preserve">Wniosek </w:t>
      </w:r>
      <w:r w:rsidR="00F3016D" w:rsidRPr="00B047B5">
        <w:rPr>
          <w:color w:val="000000"/>
        </w:rPr>
        <w:t xml:space="preserve">o dofinansowanie </w:t>
      </w:r>
      <w:r w:rsidRPr="00B047B5">
        <w:rPr>
          <w:color w:val="000000"/>
        </w:rPr>
        <w:t>należy składać na specja</w:t>
      </w:r>
      <w:r w:rsidR="00CD21F8" w:rsidRPr="00B047B5">
        <w:rPr>
          <w:color w:val="000000"/>
        </w:rPr>
        <w:t xml:space="preserve">lnym formularzu, załączonym do </w:t>
      </w:r>
      <w:r w:rsidRPr="00B047B5">
        <w:rPr>
          <w:color w:val="000000"/>
        </w:rPr>
        <w:t xml:space="preserve"> regulaminu (wzór wniosku </w:t>
      </w:r>
      <w:r w:rsidR="00FD1C69" w:rsidRPr="00B047B5">
        <w:rPr>
          <w:color w:val="000000"/>
        </w:rPr>
        <w:t xml:space="preserve">o dofinansowanie </w:t>
      </w:r>
      <w:r w:rsidRPr="00B047B5">
        <w:rPr>
          <w:color w:val="000000"/>
        </w:rPr>
        <w:t xml:space="preserve">stanowi załącznik nr 2 do regulaminu). </w:t>
      </w:r>
    </w:p>
    <w:p w14:paraId="6DC6F055" w14:textId="2621AEC2" w:rsidR="00AC2938" w:rsidRPr="00B047B5" w:rsidRDefault="00AC2938" w:rsidP="00D975EF">
      <w:pPr>
        <w:widowControl w:val="0"/>
        <w:numPr>
          <w:ilvl w:val="0"/>
          <w:numId w:val="3"/>
        </w:numPr>
        <w:spacing w:after="120" w:line="240" w:lineRule="auto"/>
        <w:ind w:right="40" w:hanging="578"/>
        <w:jc w:val="both"/>
        <w:rPr>
          <w:color w:val="000000"/>
        </w:rPr>
      </w:pPr>
      <w:r w:rsidRPr="00B047B5">
        <w:rPr>
          <w:color w:val="000000"/>
        </w:rPr>
        <w:t xml:space="preserve">Wniosek </w:t>
      </w:r>
      <w:r w:rsidR="00F3016D" w:rsidRPr="00B047B5">
        <w:rPr>
          <w:color w:val="000000"/>
        </w:rPr>
        <w:t xml:space="preserve">o dofinansowanie </w:t>
      </w:r>
      <w:r w:rsidRPr="00B047B5">
        <w:rPr>
          <w:color w:val="000000"/>
        </w:rPr>
        <w:t>musi być sporządzony w języku polskim zgodnie z „Instrukcją wypełniania wniosku</w:t>
      </w:r>
      <w:r w:rsidR="00792F42" w:rsidRPr="00B047B5">
        <w:rPr>
          <w:color w:val="000000"/>
        </w:rPr>
        <w:t xml:space="preserve"> o dofinansowanie</w:t>
      </w:r>
      <w:r w:rsidRPr="00B047B5">
        <w:rPr>
          <w:color w:val="000000"/>
        </w:rPr>
        <w:t xml:space="preserve">” (Instrukcja wypełniania formularza wniosku </w:t>
      </w:r>
      <w:r w:rsidR="00016B18" w:rsidRPr="00B047B5">
        <w:rPr>
          <w:color w:val="000000"/>
        </w:rPr>
        <w:t xml:space="preserve">o dofinansowanie </w:t>
      </w:r>
      <w:r w:rsidRPr="00B047B5">
        <w:rPr>
          <w:color w:val="000000"/>
        </w:rPr>
        <w:t>stanowi załącznik nr 3 do niniejszego regulaminu).</w:t>
      </w:r>
    </w:p>
    <w:p w14:paraId="03FEDEC6" w14:textId="6D3976F8" w:rsidR="00AC2938" w:rsidRPr="00B047B5" w:rsidRDefault="00AC2938" w:rsidP="00D975EF">
      <w:pPr>
        <w:pStyle w:val="Akapitzlist"/>
        <w:widowControl w:val="0"/>
        <w:numPr>
          <w:ilvl w:val="0"/>
          <w:numId w:val="3"/>
        </w:numPr>
        <w:spacing w:after="120" w:line="240" w:lineRule="auto"/>
        <w:ind w:right="40" w:hanging="578"/>
        <w:contextualSpacing w:val="0"/>
        <w:jc w:val="both"/>
        <w:rPr>
          <w:color w:val="000000"/>
        </w:rPr>
      </w:pPr>
      <w:r w:rsidRPr="00B047B5">
        <w:rPr>
          <w:color w:val="000000"/>
        </w:rPr>
        <w:t xml:space="preserve">Złożony wniosek </w:t>
      </w:r>
      <w:r w:rsidR="00F3016D" w:rsidRPr="00B047B5">
        <w:rPr>
          <w:color w:val="000000"/>
        </w:rPr>
        <w:t xml:space="preserve">o dofinansowanie </w:t>
      </w:r>
      <w:r w:rsidRPr="00B047B5">
        <w:rPr>
          <w:color w:val="000000"/>
        </w:rPr>
        <w:t>musi być kompletny, co oznacza</w:t>
      </w:r>
      <w:r w:rsidR="00792F42" w:rsidRPr="00B047B5">
        <w:rPr>
          <w:color w:val="000000"/>
        </w:rPr>
        <w:t>,</w:t>
      </w:r>
      <w:r w:rsidRPr="00B047B5">
        <w:rPr>
          <w:color w:val="000000"/>
        </w:rPr>
        <w:t xml:space="preserve"> że będzie zawierał wszystkie strony oraz wymagane załączniki (Lista załączników </w:t>
      </w:r>
      <w:r w:rsidR="00792F42" w:rsidRPr="00B047B5">
        <w:rPr>
          <w:color w:val="000000"/>
        </w:rPr>
        <w:t xml:space="preserve">do wniosku o dofinansowanie </w:t>
      </w:r>
      <w:r w:rsidRPr="00B047B5">
        <w:rPr>
          <w:color w:val="000000"/>
        </w:rPr>
        <w:t>stanowi załącznik nr 4 do regulaminu).</w:t>
      </w:r>
    </w:p>
    <w:p w14:paraId="63B5148A" w14:textId="6A0FCB4C" w:rsidR="00AC2938" w:rsidRPr="00B047B5" w:rsidRDefault="00AC2938" w:rsidP="00D975EF">
      <w:pPr>
        <w:widowControl w:val="0"/>
        <w:numPr>
          <w:ilvl w:val="0"/>
          <w:numId w:val="3"/>
        </w:numPr>
        <w:spacing w:after="120" w:line="240" w:lineRule="auto"/>
        <w:ind w:right="40" w:hanging="578"/>
        <w:jc w:val="both"/>
        <w:rPr>
          <w:color w:val="000000"/>
        </w:rPr>
      </w:pPr>
      <w:r w:rsidRPr="00B047B5">
        <w:rPr>
          <w:color w:val="000000"/>
        </w:rPr>
        <w:t>Wniosek o dofinansowanie można złożyć:</w:t>
      </w:r>
    </w:p>
    <w:p w14:paraId="34E1DE55" w14:textId="3F5BC5B6" w:rsidR="00AC2938" w:rsidRPr="00B047B5" w:rsidRDefault="00AC2938" w:rsidP="006E4AF2">
      <w:pPr>
        <w:widowControl w:val="0"/>
        <w:numPr>
          <w:ilvl w:val="0"/>
          <w:numId w:val="36"/>
        </w:numPr>
        <w:spacing w:after="120" w:line="240" w:lineRule="auto"/>
        <w:ind w:right="40"/>
        <w:jc w:val="both"/>
        <w:rPr>
          <w:color w:val="000000"/>
        </w:rPr>
      </w:pPr>
      <w:r w:rsidRPr="00B047B5">
        <w:rPr>
          <w:color w:val="000000"/>
        </w:rPr>
        <w:t>w wersji papierowej oraz w wersji elektronicznej na dysku CD</w:t>
      </w:r>
      <w:r w:rsidR="0040624E" w:rsidRPr="00B047B5">
        <w:rPr>
          <w:color w:val="000000"/>
        </w:rPr>
        <w:t>/DVD</w:t>
      </w:r>
      <w:r w:rsidRPr="00B047B5">
        <w:rPr>
          <w:color w:val="000000"/>
        </w:rPr>
        <w:t xml:space="preserve">. Wniosek o dofinansowanie składany jest w </w:t>
      </w:r>
      <w:r w:rsidR="00530746" w:rsidRPr="00B047B5">
        <w:rPr>
          <w:color w:val="000000"/>
        </w:rPr>
        <w:t>jednym egzemplarzu</w:t>
      </w:r>
      <w:r w:rsidRPr="00B047B5">
        <w:rPr>
          <w:color w:val="000000"/>
        </w:rPr>
        <w:t xml:space="preserve"> (1 oryginał</w:t>
      </w:r>
      <w:r w:rsidR="00530746" w:rsidRPr="00B047B5">
        <w:rPr>
          <w:color w:val="000000"/>
        </w:rPr>
        <w:t>: 1 płyta CD/DVD i 1 wersja papierowa</w:t>
      </w:r>
      <w:r w:rsidRPr="00B047B5">
        <w:rPr>
          <w:color w:val="000000"/>
        </w:rPr>
        <w:t>) lub</w:t>
      </w:r>
    </w:p>
    <w:p w14:paraId="581B2171" w14:textId="77777777" w:rsidR="00AC2938" w:rsidRPr="00B047B5" w:rsidRDefault="00AC2938" w:rsidP="006E4AF2">
      <w:pPr>
        <w:widowControl w:val="0"/>
        <w:numPr>
          <w:ilvl w:val="0"/>
          <w:numId w:val="36"/>
        </w:numPr>
        <w:spacing w:after="120" w:line="240" w:lineRule="auto"/>
        <w:ind w:right="40"/>
        <w:jc w:val="both"/>
        <w:rPr>
          <w:color w:val="000000"/>
        </w:rPr>
      </w:pPr>
      <w:r w:rsidRPr="00B047B5">
        <w:rPr>
          <w:color w:val="000000"/>
        </w:rPr>
        <w:t>w formie dokumentu elektronicznego, podpisanego przy użyciu podpisu elektronicznego, weryfikowanego przy pomocy ważnego kwalifikowanego certyfikatu w rozumieniu ustawy z dnia 18 września 2001 r. o podpisie elektronicznym.</w:t>
      </w:r>
    </w:p>
    <w:p w14:paraId="542C4E23" w14:textId="77777777" w:rsidR="00D47845" w:rsidRPr="00B047B5" w:rsidRDefault="00AC2938" w:rsidP="00D975EF">
      <w:pPr>
        <w:widowControl w:val="0"/>
        <w:numPr>
          <w:ilvl w:val="0"/>
          <w:numId w:val="3"/>
        </w:numPr>
        <w:spacing w:after="120" w:line="240" w:lineRule="auto"/>
        <w:ind w:right="40" w:hanging="578"/>
        <w:jc w:val="both"/>
        <w:rPr>
          <w:color w:val="000000"/>
        </w:rPr>
      </w:pPr>
      <w:r w:rsidRPr="00B047B5">
        <w:rPr>
          <w:color w:val="000000"/>
        </w:rPr>
        <w:t xml:space="preserve">W przypadku złożenia wniosku </w:t>
      </w:r>
      <w:r w:rsidR="00F3016D" w:rsidRPr="00B047B5">
        <w:rPr>
          <w:color w:val="000000"/>
        </w:rPr>
        <w:t xml:space="preserve">o dofinansowanie </w:t>
      </w:r>
      <w:r w:rsidRPr="00B047B5">
        <w:rPr>
          <w:color w:val="000000"/>
        </w:rPr>
        <w:t xml:space="preserve">w formie przewidzianej w pkt. 26 tiret 1 regulaminu, wniosek </w:t>
      </w:r>
      <w:r w:rsidR="00F3016D" w:rsidRPr="00B047B5">
        <w:rPr>
          <w:color w:val="000000"/>
        </w:rPr>
        <w:t xml:space="preserve">o dofinansowanie </w:t>
      </w:r>
      <w:r w:rsidRPr="00B047B5">
        <w:rPr>
          <w:color w:val="000000"/>
        </w:rPr>
        <w:t xml:space="preserve">składany jest w wersji papierowej i w wersji elektronicznej. Wersja papierowa wniosku </w:t>
      </w:r>
      <w:r w:rsidR="00F3016D" w:rsidRPr="00B047B5">
        <w:rPr>
          <w:color w:val="000000"/>
        </w:rPr>
        <w:t xml:space="preserve">o dofinansowanie </w:t>
      </w:r>
      <w:r w:rsidRPr="00B047B5">
        <w:rPr>
          <w:color w:val="000000"/>
        </w:rPr>
        <w:t xml:space="preserve">zawiera wypełniony formularz wniosku o dofinansowanie i wyłącznie wskazane w pkt. 28 regulaminu wybrane załączniki. Wersja elektroniczna wniosku </w:t>
      </w:r>
      <w:r w:rsidR="00F3016D" w:rsidRPr="00B047B5">
        <w:rPr>
          <w:color w:val="000000"/>
        </w:rPr>
        <w:t xml:space="preserve">o dofinansowanie </w:t>
      </w:r>
      <w:r w:rsidRPr="00B047B5">
        <w:rPr>
          <w:color w:val="000000"/>
        </w:rPr>
        <w:t>zawiera formularz wniosku o dofinansowanie i wszystkie wymagane załączniki (zgodnie z listą wskazaną w załączniku nr 4 do regulaminu).</w:t>
      </w:r>
      <w:r w:rsidR="00285189" w:rsidRPr="00B047B5">
        <w:rPr>
          <w:color w:val="000000"/>
        </w:rPr>
        <w:t xml:space="preserve"> </w:t>
      </w:r>
    </w:p>
    <w:p w14:paraId="23DEDF98" w14:textId="3405494B" w:rsidR="00AC2938" w:rsidRPr="00B047B5" w:rsidRDefault="00D47845" w:rsidP="00D47845">
      <w:pPr>
        <w:widowControl w:val="0"/>
        <w:spacing w:after="120" w:line="240" w:lineRule="auto"/>
        <w:ind w:left="720" w:right="40"/>
        <w:jc w:val="both"/>
        <w:rPr>
          <w:color w:val="000000"/>
        </w:rPr>
      </w:pPr>
      <w:r w:rsidRPr="00B047B5">
        <w:rPr>
          <w:b/>
          <w:color w:val="000000"/>
        </w:rPr>
        <w:t>UWAGA</w:t>
      </w:r>
      <w:r w:rsidRPr="00B047B5">
        <w:rPr>
          <w:color w:val="000000"/>
        </w:rPr>
        <w:t xml:space="preserve">: </w:t>
      </w:r>
      <w:r w:rsidR="00285189" w:rsidRPr="00B047B5">
        <w:rPr>
          <w:color w:val="000000"/>
        </w:rPr>
        <w:t xml:space="preserve">W przypadku złożenia przez Wnioskodawcę w wersji papierowej również załączników, które zgodnie z </w:t>
      </w:r>
      <w:r w:rsidRPr="00B047B5">
        <w:rPr>
          <w:color w:val="000000"/>
        </w:rPr>
        <w:t>r</w:t>
      </w:r>
      <w:r w:rsidR="00285189" w:rsidRPr="00B047B5">
        <w:rPr>
          <w:color w:val="000000"/>
        </w:rPr>
        <w:t>egulaminem konkursu należało złożyć wyłącznie w wersji elektronicznej, wersje papierowe tych załączników zostaną odesłane do Wnioskodawcy w odrębnej korespondencji (tj. o</w:t>
      </w:r>
      <w:r w:rsidR="00C11552" w:rsidRPr="00B047B5">
        <w:rPr>
          <w:color w:val="000000"/>
        </w:rPr>
        <w:t xml:space="preserve">ddzielnie od ewentualnego wezwania KOP do </w:t>
      </w:r>
      <w:r w:rsidR="000E1B67" w:rsidRPr="00B047B5">
        <w:rPr>
          <w:color w:val="000000"/>
        </w:rPr>
        <w:t xml:space="preserve">złożenia </w:t>
      </w:r>
      <w:r w:rsidR="00C11552" w:rsidRPr="00B047B5">
        <w:rPr>
          <w:color w:val="000000"/>
        </w:rPr>
        <w:t>wyjaśnień</w:t>
      </w:r>
      <w:r w:rsidR="000E1B67" w:rsidRPr="00B047B5">
        <w:rPr>
          <w:color w:val="000000"/>
        </w:rPr>
        <w:t xml:space="preserve"> albo </w:t>
      </w:r>
      <w:r w:rsidR="00C11552" w:rsidRPr="00B047B5">
        <w:rPr>
          <w:color w:val="000000"/>
        </w:rPr>
        <w:t>uzupełnień</w:t>
      </w:r>
      <w:r w:rsidR="000E1B67" w:rsidRPr="00B047B5">
        <w:rPr>
          <w:color w:val="000000"/>
        </w:rPr>
        <w:t xml:space="preserve"> lub poprawy dokumentacji</w:t>
      </w:r>
      <w:r w:rsidR="00C11552" w:rsidRPr="00B047B5">
        <w:rPr>
          <w:color w:val="000000"/>
        </w:rPr>
        <w:t xml:space="preserve"> na etapie oceny formalnej).</w:t>
      </w:r>
      <w:r w:rsidR="00285189" w:rsidRPr="00B047B5">
        <w:rPr>
          <w:color w:val="000000"/>
        </w:rPr>
        <w:t xml:space="preserve"> </w:t>
      </w:r>
    </w:p>
    <w:p w14:paraId="38348124" w14:textId="77777777" w:rsidR="00AC2938" w:rsidRPr="00B047B5" w:rsidRDefault="00AC2938" w:rsidP="00F364D7">
      <w:pPr>
        <w:widowControl w:val="0"/>
        <w:numPr>
          <w:ilvl w:val="0"/>
          <w:numId w:val="3"/>
        </w:numPr>
        <w:spacing w:after="120" w:line="240" w:lineRule="auto"/>
        <w:ind w:right="40" w:hanging="578"/>
        <w:jc w:val="both"/>
        <w:rPr>
          <w:color w:val="000000"/>
        </w:rPr>
      </w:pPr>
      <w:r w:rsidRPr="00B047B5">
        <w:rPr>
          <w:color w:val="000000"/>
        </w:rPr>
        <w:t>W wersji papierowej należy złożyć:</w:t>
      </w:r>
    </w:p>
    <w:p w14:paraId="514B2163" w14:textId="69316C23" w:rsidR="00AC2938" w:rsidRPr="00B047B5" w:rsidRDefault="00AC2938" w:rsidP="00510290">
      <w:pPr>
        <w:widowControl w:val="0"/>
        <w:spacing w:after="120" w:line="240" w:lineRule="auto"/>
        <w:ind w:right="40"/>
        <w:jc w:val="both"/>
        <w:rPr>
          <w:color w:val="000000"/>
          <w:u w:val="single"/>
        </w:rPr>
      </w:pPr>
      <w:r w:rsidRPr="00B047B5">
        <w:rPr>
          <w:color w:val="000000"/>
        </w:rPr>
        <w:tab/>
      </w:r>
      <w:r w:rsidRPr="00B047B5">
        <w:rPr>
          <w:color w:val="000000"/>
          <w:u w:val="single"/>
        </w:rPr>
        <w:t>Na etapie składania wniosku o dofinansowanie:</w:t>
      </w:r>
    </w:p>
    <w:p w14:paraId="4A4CAE9A" w14:textId="280E75C0" w:rsidR="00AC2938" w:rsidRPr="00B047B5" w:rsidRDefault="00AC2938" w:rsidP="006805DA">
      <w:pPr>
        <w:pStyle w:val="Akapitzlist"/>
        <w:numPr>
          <w:ilvl w:val="0"/>
          <w:numId w:val="11"/>
        </w:numPr>
        <w:autoSpaceDE w:val="0"/>
        <w:autoSpaceDN w:val="0"/>
        <w:adjustRightInd w:val="0"/>
        <w:spacing w:after="0" w:line="240" w:lineRule="auto"/>
        <w:jc w:val="both"/>
        <w:rPr>
          <w:color w:val="000000"/>
        </w:rPr>
      </w:pPr>
      <w:r w:rsidRPr="00B047B5">
        <w:rPr>
          <w:color w:val="000000"/>
        </w:rPr>
        <w:t>Wniosek o dofinansowanie;</w:t>
      </w:r>
    </w:p>
    <w:p w14:paraId="11E83DFF" w14:textId="77777777" w:rsidR="00AC2938" w:rsidRPr="00B047B5" w:rsidRDefault="00AC2938" w:rsidP="006805DA">
      <w:pPr>
        <w:pStyle w:val="Akapitzlist"/>
        <w:numPr>
          <w:ilvl w:val="0"/>
          <w:numId w:val="11"/>
        </w:numPr>
        <w:autoSpaceDE w:val="0"/>
        <w:autoSpaceDN w:val="0"/>
        <w:adjustRightInd w:val="0"/>
        <w:spacing w:after="0" w:line="240" w:lineRule="auto"/>
        <w:jc w:val="both"/>
        <w:rPr>
          <w:color w:val="000000"/>
        </w:rPr>
      </w:pPr>
      <w:r w:rsidRPr="00B047B5">
        <w:rPr>
          <w:color w:val="000000"/>
        </w:rPr>
        <w:t>Określenie Głównego Typu Projektu (zgodnie ze wzorem IP);</w:t>
      </w:r>
    </w:p>
    <w:p w14:paraId="0987368E" w14:textId="5D4FDBB9" w:rsidR="00B604F9" w:rsidRPr="00B047B5" w:rsidRDefault="00B604F9" w:rsidP="00B604F9">
      <w:pPr>
        <w:pStyle w:val="Akapitzlist"/>
        <w:numPr>
          <w:ilvl w:val="0"/>
          <w:numId w:val="11"/>
        </w:numPr>
        <w:autoSpaceDE w:val="0"/>
        <w:autoSpaceDN w:val="0"/>
        <w:adjustRightInd w:val="0"/>
        <w:spacing w:after="0" w:line="240" w:lineRule="auto"/>
        <w:jc w:val="both"/>
        <w:rPr>
          <w:color w:val="000000"/>
        </w:rPr>
      </w:pPr>
      <w:r w:rsidRPr="00B047B5">
        <w:rPr>
          <w:color w:val="000000"/>
        </w:rPr>
        <w:t>Uprawnienie do reprezentowania Wnioskodawcy (akt powołania, mianowania, pełnomocnictwo, itp.);</w:t>
      </w:r>
    </w:p>
    <w:p w14:paraId="159F1091" w14:textId="1942D5FD" w:rsidR="00AC2938" w:rsidRPr="00B047B5" w:rsidRDefault="00AC2938" w:rsidP="006805DA">
      <w:pPr>
        <w:pStyle w:val="Akapitzlist"/>
        <w:numPr>
          <w:ilvl w:val="0"/>
          <w:numId w:val="11"/>
        </w:numPr>
        <w:autoSpaceDE w:val="0"/>
        <w:autoSpaceDN w:val="0"/>
        <w:adjustRightInd w:val="0"/>
        <w:spacing w:after="0" w:line="240" w:lineRule="auto"/>
        <w:jc w:val="both"/>
        <w:rPr>
          <w:color w:val="000000"/>
        </w:rPr>
      </w:pPr>
      <w:r w:rsidRPr="00B047B5">
        <w:t>Informacja o posiadaniu niezb</w:t>
      </w:r>
      <w:r w:rsidRPr="00B047B5">
        <w:rPr>
          <w:rFonts w:eastAsia="TimesNewRoman"/>
        </w:rPr>
        <w:t>ę</w:t>
      </w:r>
      <w:r w:rsidRPr="00B047B5">
        <w:t>dnych zasobów (w tym kadrowych i finansowych) do prawidłowego utrzymania i eksploatacji projektu (przedmiotu projektu) przez okres trwałości projektu, potwierdzona przez Organizatora (</w:t>
      </w:r>
      <w:r w:rsidR="0014223D" w:rsidRPr="00B047B5">
        <w:t xml:space="preserve">załącznik obowiązkowy dla wszystkich projektów, zaś </w:t>
      </w:r>
      <w:r w:rsidR="00914419" w:rsidRPr="00B047B5">
        <w:t xml:space="preserve">potwierdzenie przez Organizatora </w:t>
      </w:r>
      <w:r w:rsidR="0014223D" w:rsidRPr="00B047B5">
        <w:t xml:space="preserve">wymagane tylko w przypadku </w:t>
      </w:r>
      <w:r w:rsidR="00914419" w:rsidRPr="00B047B5">
        <w:t xml:space="preserve"> projektów </w:t>
      </w:r>
      <w:r w:rsidR="0014223D" w:rsidRPr="00B047B5">
        <w:t>instytucji kultury, archiwów państwowych, szkół i uczelni artystycznych)</w:t>
      </w:r>
      <w:r w:rsidRPr="00B047B5">
        <w:t>;</w:t>
      </w:r>
    </w:p>
    <w:p w14:paraId="124B559B" w14:textId="75261B5F" w:rsidR="00AC2938" w:rsidRPr="00B047B5" w:rsidRDefault="00AC2938" w:rsidP="006805DA">
      <w:pPr>
        <w:pStyle w:val="Akapitzlist"/>
        <w:numPr>
          <w:ilvl w:val="0"/>
          <w:numId w:val="11"/>
        </w:numPr>
        <w:autoSpaceDE w:val="0"/>
        <w:autoSpaceDN w:val="0"/>
        <w:adjustRightInd w:val="0"/>
        <w:spacing w:after="0" w:line="240" w:lineRule="auto"/>
        <w:jc w:val="both"/>
        <w:rPr>
          <w:b/>
        </w:rPr>
      </w:pPr>
      <w:r w:rsidRPr="00B047B5">
        <w:t>Oświadczenie Organizatora  o konieczności zapewnienia, po zakończeniu realizacji projektu, w ramach budżetu tej instytucji środków na sfinansowanie nowych miejsc pracy utworzonych w wyniku realizacji projektu</w:t>
      </w:r>
      <w:r w:rsidRPr="00B047B5">
        <w:rPr>
          <w:b/>
        </w:rPr>
        <w:t xml:space="preserve"> </w:t>
      </w:r>
      <w:r w:rsidR="0014223D" w:rsidRPr="00B047B5">
        <w:rPr>
          <w:b/>
        </w:rPr>
        <w:t xml:space="preserve">– </w:t>
      </w:r>
      <w:r w:rsidR="0014223D" w:rsidRPr="00B047B5">
        <w:t xml:space="preserve">w sytuacji gdy w wyniku realizacji projektu przewidziano utworzenie nowych miejsc pracy </w:t>
      </w:r>
      <w:r w:rsidRPr="00B047B5">
        <w:t>(</w:t>
      </w:r>
      <w:r w:rsidR="0014223D" w:rsidRPr="00B047B5">
        <w:t xml:space="preserve">załącznik </w:t>
      </w:r>
      <w:r w:rsidR="00914419" w:rsidRPr="00B047B5">
        <w:t xml:space="preserve">dotyczy projektów </w:t>
      </w:r>
      <w:r w:rsidR="0014223D" w:rsidRPr="00B047B5">
        <w:t>instytucji kultury, archiwów państwowych, szkół i uczelni artystycznych</w:t>
      </w:r>
      <w:r w:rsidRPr="00B047B5">
        <w:t>);</w:t>
      </w:r>
    </w:p>
    <w:p w14:paraId="31329E3B" w14:textId="77777777" w:rsidR="00B604F9" w:rsidRPr="00B047B5" w:rsidRDefault="00AC2938" w:rsidP="00B604F9">
      <w:pPr>
        <w:pStyle w:val="Akapitzlist"/>
        <w:numPr>
          <w:ilvl w:val="0"/>
          <w:numId w:val="11"/>
        </w:numPr>
        <w:autoSpaceDE w:val="0"/>
        <w:autoSpaceDN w:val="0"/>
        <w:adjustRightInd w:val="0"/>
        <w:spacing w:after="120" w:line="240" w:lineRule="auto"/>
        <w:jc w:val="both"/>
        <w:rPr>
          <w:color w:val="000000"/>
        </w:rPr>
      </w:pPr>
      <w:r w:rsidRPr="00B047B5">
        <w:rPr>
          <w:color w:val="000000"/>
        </w:rPr>
        <w:t>Dokument potwierdzający posiadanie środków na wkład własny do projektu (</w:t>
      </w:r>
      <w:r w:rsidR="0014223D" w:rsidRPr="00B047B5">
        <w:rPr>
          <w:color w:val="000000"/>
        </w:rPr>
        <w:t xml:space="preserve">na współfinansowanie </w:t>
      </w:r>
      <w:r w:rsidRPr="00B047B5">
        <w:rPr>
          <w:color w:val="000000"/>
        </w:rPr>
        <w:t xml:space="preserve"> </w:t>
      </w:r>
      <w:r w:rsidR="0014223D" w:rsidRPr="00B047B5">
        <w:rPr>
          <w:color w:val="000000"/>
        </w:rPr>
        <w:t xml:space="preserve">kosztów </w:t>
      </w:r>
      <w:r w:rsidRPr="00B047B5">
        <w:rPr>
          <w:color w:val="000000"/>
        </w:rPr>
        <w:t>kwalifikowanych);</w:t>
      </w:r>
    </w:p>
    <w:p w14:paraId="30BB1D4B" w14:textId="0EE43360" w:rsidR="003755AE" w:rsidRPr="00B047B5" w:rsidRDefault="00B604F9" w:rsidP="00B604F9">
      <w:pPr>
        <w:pStyle w:val="Akapitzlist"/>
        <w:numPr>
          <w:ilvl w:val="0"/>
          <w:numId w:val="11"/>
        </w:numPr>
        <w:autoSpaceDE w:val="0"/>
        <w:autoSpaceDN w:val="0"/>
        <w:adjustRightInd w:val="0"/>
        <w:spacing w:after="120" w:line="240" w:lineRule="auto"/>
        <w:jc w:val="both"/>
        <w:rPr>
          <w:color w:val="000000"/>
        </w:rPr>
      </w:pPr>
      <w:r w:rsidRPr="00B047B5">
        <w:t>O</w:t>
      </w:r>
      <w:r w:rsidR="00AC2938" w:rsidRPr="00B047B5">
        <w:t>świadczenie Wnioskodawcy o posiadaniu przez Wnioskodawcę środków na pokrycie kosztów niekwalifikowanych</w:t>
      </w:r>
      <w:r w:rsidRPr="00B047B5">
        <w:t xml:space="preserve"> (w przypadku archiwów państwowych</w:t>
      </w:r>
      <w:r w:rsidRPr="00B047B5">
        <w:rPr>
          <w:rFonts w:eastAsia="Times New Roman"/>
          <w:color w:val="404040"/>
          <w:kern w:val="24"/>
          <w:sz w:val="18"/>
          <w:szCs w:val="18"/>
        </w:rPr>
        <w:t xml:space="preserve">, </w:t>
      </w:r>
      <w:r w:rsidRPr="00B047B5">
        <w:t>szkół i uczelni artystycznych prowadzonych i nadzorowanych przez ministra właściwego ds. kultury i ochrony dziedzictwa narodowego oświadczenie o posiadaniu środków na pokrycie kosztów niekwalifikowanych musi być potwierdzone przez Organizatora);</w:t>
      </w:r>
    </w:p>
    <w:p w14:paraId="55F981A3" w14:textId="46EE1704" w:rsidR="003755AE" w:rsidRPr="00B047B5" w:rsidRDefault="00B65A53" w:rsidP="003755AE">
      <w:pPr>
        <w:pStyle w:val="Akapitzlist"/>
        <w:numPr>
          <w:ilvl w:val="0"/>
          <w:numId w:val="11"/>
        </w:numPr>
        <w:spacing w:after="120" w:line="240" w:lineRule="auto"/>
        <w:contextualSpacing w:val="0"/>
        <w:jc w:val="both"/>
      </w:pPr>
      <w:r w:rsidRPr="00B047B5">
        <w:t>Oświadczenie o niewspółfinansowaniu tych samych wydatków z innych instrumentów finansowych UE</w:t>
      </w:r>
      <w:r w:rsidR="00B32303" w:rsidRPr="00B047B5">
        <w:t xml:space="preserve"> (zgodnie z wzorem </w:t>
      </w:r>
      <w:r w:rsidR="005A3CD0" w:rsidRPr="00B047B5">
        <w:t>w załączniku 9 do wniosku o dofinansowanie</w:t>
      </w:r>
      <w:r w:rsidR="00B32303" w:rsidRPr="00B047B5">
        <w:t>)</w:t>
      </w:r>
      <w:r w:rsidRPr="00B047B5">
        <w:t>.</w:t>
      </w:r>
      <w:r w:rsidR="002E5FC9" w:rsidRPr="00B047B5">
        <w:t xml:space="preserve"> </w:t>
      </w:r>
    </w:p>
    <w:p w14:paraId="70D0CFC6" w14:textId="77777777" w:rsidR="00AC2938" w:rsidRPr="00B047B5" w:rsidRDefault="00AC2938" w:rsidP="00510290">
      <w:pPr>
        <w:autoSpaceDE w:val="0"/>
        <w:autoSpaceDN w:val="0"/>
        <w:adjustRightInd w:val="0"/>
        <w:spacing w:after="120" w:line="240" w:lineRule="auto"/>
        <w:ind w:left="720"/>
        <w:jc w:val="both"/>
        <w:rPr>
          <w:color w:val="000000"/>
          <w:u w:val="single"/>
        </w:rPr>
      </w:pPr>
      <w:r w:rsidRPr="00B047B5">
        <w:rPr>
          <w:color w:val="000000"/>
          <w:u w:val="single"/>
        </w:rPr>
        <w:t>Na etapie podpisywania umowy o dofinansowanie (również w wersji elektronicznej):</w:t>
      </w:r>
    </w:p>
    <w:p w14:paraId="78E65AE0" w14:textId="77777777" w:rsidR="00AC2938" w:rsidRPr="00B047B5" w:rsidRDefault="00AC2938" w:rsidP="006805DA">
      <w:pPr>
        <w:pStyle w:val="Akapitzlist"/>
        <w:numPr>
          <w:ilvl w:val="0"/>
          <w:numId w:val="12"/>
        </w:numPr>
        <w:autoSpaceDE w:val="0"/>
        <w:autoSpaceDN w:val="0"/>
        <w:adjustRightInd w:val="0"/>
        <w:spacing w:after="0" w:line="240" w:lineRule="auto"/>
        <w:jc w:val="both"/>
      </w:pPr>
      <w:r w:rsidRPr="00B047B5">
        <w:t>Upoważnienie państwowych jednostek budżetowych do zaciągania zobowiązań związanych z realizacją projektu (jeśli dotyczy);</w:t>
      </w:r>
    </w:p>
    <w:p w14:paraId="4137FD08" w14:textId="0085F737" w:rsidR="00184F2F" w:rsidRPr="00B047B5" w:rsidRDefault="00184F2F" w:rsidP="006805DA">
      <w:pPr>
        <w:pStyle w:val="Akapitzlist"/>
        <w:numPr>
          <w:ilvl w:val="0"/>
          <w:numId w:val="12"/>
        </w:numPr>
        <w:autoSpaceDE w:val="0"/>
        <w:autoSpaceDN w:val="0"/>
        <w:adjustRightInd w:val="0"/>
        <w:spacing w:after="0" w:line="240" w:lineRule="auto"/>
        <w:jc w:val="both"/>
      </w:pPr>
      <w:r w:rsidRPr="00B047B5">
        <w:t>Upoważnienie dla szkół artystycznych prowadzonych przez jednostki samorządu terytorialnego do zaciągania zobowiązań związanych z realizacją projektu;</w:t>
      </w:r>
    </w:p>
    <w:p w14:paraId="38394B25" w14:textId="7DD6BF95" w:rsidR="00AC2938" w:rsidRPr="00B047B5" w:rsidRDefault="00AC2938" w:rsidP="006805DA">
      <w:pPr>
        <w:pStyle w:val="Akapitzlist"/>
        <w:numPr>
          <w:ilvl w:val="0"/>
          <w:numId w:val="12"/>
        </w:numPr>
        <w:autoSpaceDE w:val="0"/>
        <w:autoSpaceDN w:val="0"/>
        <w:adjustRightInd w:val="0"/>
        <w:spacing w:after="120" w:line="240" w:lineRule="auto"/>
        <w:jc w:val="both"/>
        <w:rPr>
          <w:color w:val="000000"/>
        </w:rPr>
      </w:pPr>
      <w:r w:rsidRPr="00B047B5">
        <w:rPr>
          <w:color w:val="000000"/>
        </w:rPr>
        <w:t>Oświadczenie o niezaleganiu z należnościami wobec Skarbu Państwa (dotyczy podmiotów spoza sektora finansów publicznych);</w:t>
      </w:r>
    </w:p>
    <w:p w14:paraId="0904A961" w14:textId="2FBED3CC" w:rsidR="00AC2938" w:rsidRPr="00B047B5" w:rsidRDefault="00AC2938" w:rsidP="006805DA">
      <w:pPr>
        <w:pStyle w:val="Akapitzlist"/>
        <w:numPr>
          <w:ilvl w:val="0"/>
          <w:numId w:val="12"/>
        </w:numPr>
        <w:autoSpaceDE w:val="0"/>
        <w:autoSpaceDN w:val="0"/>
        <w:adjustRightInd w:val="0"/>
        <w:spacing w:after="120" w:line="240" w:lineRule="auto"/>
        <w:jc w:val="both"/>
      </w:pPr>
      <w:r w:rsidRPr="00B047B5">
        <w:t xml:space="preserve"> Uchwała budżetowa jednostki samorządu terytorialnego na dany rok, ze wskazaniem, w której pozycji budżetowej zostały zarezerwowane fundusze na realizację projektu</w:t>
      </w:r>
      <w:r w:rsidR="0080466C" w:rsidRPr="00B047B5">
        <w:t>, Wieloletni Plan Finansowy</w:t>
      </w:r>
      <w:r w:rsidRPr="00B047B5">
        <w:t xml:space="preserve"> (jeżeli nie została złożona wraz z wnioskiem o dofinansowanie)</w:t>
      </w:r>
      <w:r w:rsidR="006805DA" w:rsidRPr="00B047B5">
        <w:t>.</w:t>
      </w:r>
    </w:p>
    <w:p w14:paraId="10C306D9" w14:textId="77777777" w:rsidR="00073756" w:rsidRPr="00B047B5" w:rsidRDefault="00073756" w:rsidP="00073756">
      <w:pPr>
        <w:pStyle w:val="Akapitzlist"/>
        <w:autoSpaceDE w:val="0"/>
        <w:autoSpaceDN w:val="0"/>
        <w:adjustRightInd w:val="0"/>
        <w:spacing w:after="120" w:line="240" w:lineRule="auto"/>
        <w:jc w:val="both"/>
      </w:pPr>
    </w:p>
    <w:p w14:paraId="4B39FECB" w14:textId="0B61CC56" w:rsidR="00AC2938" w:rsidRPr="00B047B5" w:rsidRDefault="00AC2938" w:rsidP="00D975EF">
      <w:pPr>
        <w:widowControl w:val="0"/>
        <w:numPr>
          <w:ilvl w:val="0"/>
          <w:numId w:val="3"/>
        </w:numPr>
        <w:spacing w:after="120" w:line="240" w:lineRule="auto"/>
        <w:ind w:right="40" w:hanging="578"/>
        <w:jc w:val="both"/>
        <w:rPr>
          <w:color w:val="000000"/>
        </w:rPr>
      </w:pPr>
      <w:r w:rsidRPr="00B047B5">
        <w:rPr>
          <w:color w:val="000000"/>
        </w:rPr>
        <w:t xml:space="preserve">Egzemplarz papierowy wniosku </w:t>
      </w:r>
      <w:r w:rsidR="00F3016D" w:rsidRPr="00B047B5">
        <w:rPr>
          <w:color w:val="000000"/>
        </w:rPr>
        <w:t xml:space="preserve">o dofinansowanie </w:t>
      </w:r>
      <w:r w:rsidRPr="00B047B5">
        <w:rPr>
          <w:color w:val="000000"/>
        </w:rPr>
        <w:t>należy przygotować w formacie A4 oraz umieścić w segregatorze</w:t>
      </w:r>
      <w:r w:rsidR="0061694C" w:rsidRPr="00B047B5">
        <w:rPr>
          <w:color w:val="000000"/>
        </w:rPr>
        <w:t>/skoroszycie</w:t>
      </w:r>
      <w:r w:rsidRPr="00B047B5">
        <w:rPr>
          <w:color w:val="000000"/>
        </w:rPr>
        <w:t xml:space="preserve"> opatrzonym nazwą projektu i Wnioskodawcy oraz numerem naboru. Wersja elektroniczna na nośniku </w:t>
      </w:r>
      <w:r w:rsidRPr="00B047B5">
        <w:rPr>
          <w:color w:val="000000"/>
          <w:lang w:eastAsia="en-US"/>
        </w:rPr>
        <w:t xml:space="preserve">CD/DVD </w:t>
      </w:r>
      <w:r w:rsidRPr="00B047B5">
        <w:rPr>
          <w:color w:val="000000"/>
        </w:rPr>
        <w:t xml:space="preserve">również powinna zostać opatrzona nazwą projektu i Wnioskodawcy oraz numerem naboru. </w:t>
      </w:r>
      <w:r w:rsidRPr="00B047B5" w:rsidDel="00757091">
        <w:rPr>
          <w:color w:val="000000"/>
        </w:rPr>
        <w:t xml:space="preserve"> </w:t>
      </w:r>
    </w:p>
    <w:p w14:paraId="4B66B14C" w14:textId="39212918" w:rsidR="00AC2938" w:rsidRPr="00B047B5" w:rsidRDefault="00AC2938" w:rsidP="00D975EF">
      <w:pPr>
        <w:widowControl w:val="0"/>
        <w:numPr>
          <w:ilvl w:val="0"/>
          <w:numId w:val="3"/>
        </w:numPr>
        <w:spacing w:after="120" w:line="240" w:lineRule="auto"/>
        <w:ind w:right="40" w:hanging="578"/>
        <w:jc w:val="both"/>
        <w:rPr>
          <w:color w:val="000000"/>
        </w:rPr>
      </w:pPr>
      <w:r w:rsidRPr="00B047B5">
        <w:rPr>
          <w:color w:val="000000"/>
        </w:rPr>
        <w:t xml:space="preserve">Wniosek </w:t>
      </w:r>
      <w:r w:rsidR="00F3016D" w:rsidRPr="00B047B5">
        <w:rPr>
          <w:color w:val="000000"/>
        </w:rPr>
        <w:t xml:space="preserve">o dofinansowanie </w:t>
      </w:r>
      <w:r w:rsidRPr="00B047B5">
        <w:rPr>
          <w:color w:val="000000"/>
        </w:rPr>
        <w:t xml:space="preserve">oraz wszystkie wymagane załączniki muszą być podpisane przez osobę/osoby upoważnione do reprezentowania Wnioskodawcy. Dodatkowo każda strona oryginału wniosku </w:t>
      </w:r>
      <w:r w:rsidR="00F3016D" w:rsidRPr="00B047B5">
        <w:rPr>
          <w:color w:val="000000"/>
        </w:rPr>
        <w:t xml:space="preserve">o dofinansowanie </w:t>
      </w:r>
      <w:r w:rsidRPr="00B047B5">
        <w:rPr>
          <w:color w:val="000000"/>
        </w:rPr>
        <w:t>musi być parafowana przez osobę/osoby upoważnione do reprezentowania Wnioskodawcy.</w:t>
      </w:r>
    </w:p>
    <w:p w14:paraId="3DAC9DC8" w14:textId="78552BFC" w:rsidR="00AC2938" w:rsidRPr="00B047B5" w:rsidRDefault="00AC2938" w:rsidP="00A416D2">
      <w:pPr>
        <w:widowControl w:val="0"/>
        <w:numPr>
          <w:ilvl w:val="0"/>
          <w:numId w:val="3"/>
        </w:numPr>
        <w:spacing w:after="120" w:line="240" w:lineRule="auto"/>
        <w:ind w:right="40" w:hanging="578"/>
        <w:jc w:val="both"/>
      </w:pPr>
      <w:r w:rsidRPr="00B047B5">
        <w:rPr>
          <w:color w:val="000000"/>
        </w:rPr>
        <w:t xml:space="preserve">Załączniki do wniosku </w:t>
      </w:r>
      <w:r w:rsidR="00016B18" w:rsidRPr="00B047B5">
        <w:rPr>
          <w:color w:val="000000"/>
        </w:rPr>
        <w:t>o dofinansowanie</w:t>
      </w:r>
      <w:r w:rsidR="00F3016D" w:rsidRPr="00B047B5">
        <w:rPr>
          <w:color w:val="000000"/>
        </w:rPr>
        <w:t xml:space="preserve"> </w:t>
      </w:r>
      <w:r w:rsidRPr="00B047B5">
        <w:rPr>
          <w:color w:val="000000"/>
        </w:rPr>
        <w:t>(w formie kopii) muszą być opatrzone na pierwszej stronie pieczęcią „za zgodność z oryginałem od strony do strony” lub parafowane na każdej stronie przez osobę/osoby upoważnione do reprezentowania Wnioskodawcy.</w:t>
      </w:r>
      <w:r w:rsidRPr="00B047B5">
        <w:t xml:space="preserve"> </w:t>
      </w:r>
    </w:p>
    <w:p w14:paraId="222DCE16" w14:textId="5A7E3B78" w:rsidR="00AC2938" w:rsidRPr="00B047B5" w:rsidRDefault="00D63B37" w:rsidP="00D975EF">
      <w:pPr>
        <w:widowControl w:val="0"/>
        <w:numPr>
          <w:ilvl w:val="0"/>
          <w:numId w:val="3"/>
        </w:numPr>
        <w:spacing w:after="120" w:line="240" w:lineRule="auto"/>
        <w:ind w:right="40" w:hanging="578"/>
        <w:jc w:val="both"/>
        <w:rPr>
          <w:color w:val="000000"/>
        </w:rPr>
      </w:pPr>
      <w:r w:rsidRPr="00B047B5">
        <w:rPr>
          <w:color w:val="000000"/>
        </w:rPr>
        <w:t>E</w:t>
      </w:r>
      <w:r w:rsidR="00AC2938" w:rsidRPr="00B047B5">
        <w:rPr>
          <w:color w:val="000000"/>
        </w:rPr>
        <w:t xml:space="preserve">gzemplarz wniosku </w:t>
      </w:r>
      <w:r w:rsidR="00F3016D" w:rsidRPr="00B047B5">
        <w:rPr>
          <w:color w:val="000000"/>
        </w:rPr>
        <w:t xml:space="preserve">o dofinansowanie </w:t>
      </w:r>
      <w:r w:rsidR="00AC2938" w:rsidRPr="00B047B5">
        <w:rPr>
          <w:color w:val="000000"/>
        </w:rPr>
        <w:t xml:space="preserve">wraz z załącznikami i płytą </w:t>
      </w:r>
      <w:r w:rsidR="00AC2938" w:rsidRPr="00B047B5">
        <w:rPr>
          <w:color w:val="000000"/>
          <w:lang w:eastAsia="en-US"/>
        </w:rPr>
        <w:t xml:space="preserve">CD/DVD </w:t>
      </w:r>
      <w:r w:rsidR="00AC2938" w:rsidRPr="00B047B5">
        <w:rPr>
          <w:color w:val="000000"/>
        </w:rPr>
        <w:t>powinien być trwale spięty w odrębny, kompletny zestaw. Załączniki o formacie większym niż A4, należy złożyć do tego formatu.</w:t>
      </w:r>
    </w:p>
    <w:p w14:paraId="3ECD7C22" w14:textId="77777777" w:rsidR="00F94DDA" w:rsidRPr="00B047B5" w:rsidRDefault="00F94DDA" w:rsidP="007B3E8A">
      <w:pPr>
        <w:spacing w:after="120" w:line="240" w:lineRule="auto"/>
        <w:ind w:left="720" w:hanging="578"/>
        <w:jc w:val="both"/>
      </w:pPr>
    </w:p>
    <w:p w14:paraId="2A679C29" w14:textId="43341E69" w:rsidR="00AC2938" w:rsidRPr="00B047B5" w:rsidRDefault="00AC2938" w:rsidP="007B3E8A">
      <w:pPr>
        <w:pStyle w:val="Akapitzlist"/>
        <w:numPr>
          <w:ilvl w:val="0"/>
          <w:numId w:val="1"/>
        </w:numPr>
        <w:spacing w:after="120" w:line="240" w:lineRule="auto"/>
        <w:ind w:left="720" w:hanging="578"/>
        <w:contextualSpacing w:val="0"/>
        <w:jc w:val="center"/>
        <w:outlineLvl w:val="0"/>
        <w:rPr>
          <w:b/>
        </w:rPr>
      </w:pPr>
      <w:bookmarkStart w:id="16" w:name="_Toc476124836"/>
      <w:r w:rsidRPr="00B047B5">
        <w:rPr>
          <w:b/>
        </w:rPr>
        <w:t xml:space="preserve">Komisja </w:t>
      </w:r>
      <w:r w:rsidR="0040624E" w:rsidRPr="00B047B5">
        <w:rPr>
          <w:b/>
        </w:rPr>
        <w:t>O</w:t>
      </w:r>
      <w:r w:rsidRPr="00B047B5">
        <w:rPr>
          <w:b/>
        </w:rPr>
        <w:t xml:space="preserve">ceny </w:t>
      </w:r>
      <w:r w:rsidR="0040624E" w:rsidRPr="00B047B5">
        <w:rPr>
          <w:b/>
        </w:rPr>
        <w:t>P</w:t>
      </w:r>
      <w:r w:rsidRPr="00B047B5">
        <w:rPr>
          <w:b/>
        </w:rPr>
        <w:t>rojektów</w:t>
      </w:r>
      <w:bookmarkEnd w:id="16"/>
      <w:r w:rsidRPr="00B047B5">
        <w:rPr>
          <w:b/>
        </w:rPr>
        <w:t xml:space="preserve"> </w:t>
      </w:r>
    </w:p>
    <w:p w14:paraId="63DEA8C9" w14:textId="50B35C04" w:rsidR="00AC2938" w:rsidRPr="00B047B5" w:rsidRDefault="00AC2938" w:rsidP="007B3E8A">
      <w:pPr>
        <w:pStyle w:val="Akapitzlist"/>
        <w:numPr>
          <w:ilvl w:val="0"/>
          <w:numId w:val="3"/>
        </w:numPr>
        <w:spacing w:after="120" w:line="240" w:lineRule="auto"/>
        <w:ind w:hanging="578"/>
        <w:contextualSpacing w:val="0"/>
        <w:jc w:val="both"/>
      </w:pPr>
      <w:r w:rsidRPr="00B047B5">
        <w:t xml:space="preserve">Oceny projektów w ramach VIII osi priorytetowej </w:t>
      </w:r>
      <w:r w:rsidRPr="00B047B5">
        <w:rPr>
          <w:i/>
        </w:rPr>
        <w:t xml:space="preserve">Ochrona dziedzictwa kulturowego i rozwój </w:t>
      </w:r>
      <w:r w:rsidR="0040624E" w:rsidRPr="00B047B5">
        <w:rPr>
          <w:i/>
        </w:rPr>
        <w:t>zasobów</w:t>
      </w:r>
      <w:r w:rsidRPr="00B047B5">
        <w:rPr>
          <w:i/>
        </w:rPr>
        <w:t xml:space="preserve"> kultury</w:t>
      </w:r>
      <w:r w:rsidRPr="00B047B5">
        <w:t xml:space="preserve"> dokonuje KOP (Regulamin pracy KOP stanowi załącznik nr 5 do niniejszego regulaminu). </w:t>
      </w:r>
    </w:p>
    <w:p w14:paraId="7ED2A553" w14:textId="6A767B23" w:rsidR="00AC2938" w:rsidRPr="00B047B5" w:rsidRDefault="00AC2938">
      <w:pPr>
        <w:numPr>
          <w:ilvl w:val="0"/>
          <w:numId w:val="3"/>
        </w:numPr>
        <w:spacing w:after="120" w:line="240" w:lineRule="auto"/>
        <w:ind w:hanging="578"/>
        <w:jc w:val="both"/>
      </w:pPr>
      <w:r w:rsidRPr="00B047B5">
        <w:t>W skład KOP wchodzi Przewodniczący KOP, Zastępca</w:t>
      </w:r>
      <w:r w:rsidR="0040624E" w:rsidRPr="00B047B5">
        <w:t xml:space="preserve"> Przewodniczącego</w:t>
      </w:r>
      <w:r w:rsidRPr="00B047B5">
        <w:t xml:space="preserve"> KOP, Sekretarz</w:t>
      </w:r>
      <w:r w:rsidR="00276C2C" w:rsidRPr="00B047B5">
        <w:t>/Sekretarze</w:t>
      </w:r>
      <w:r w:rsidRPr="00B047B5">
        <w:t>, Członkowie oceniający - pracownicy IOK</w:t>
      </w:r>
      <w:r w:rsidR="00C72034" w:rsidRPr="00B047B5">
        <w:t>. W skład KOP mogą wchodzić eksperci, gdy zostaną powołani do oceny w zakresie spełniania przez projekty kryteriów wyboru</w:t>
      </w:r>
      <w:r w:rsidR="00DF01E7" w:rsidRPr="00B047B5">
        <w:t xml:space="preserve"> projektów</w:t>
      </w:r>
      <w:r w:rsidRPr="00B047B5">
        <w:t>.</w:t>
      </w:r>
    </w:p>
    <w:p w14:paraId="42394F7B" w14:textId="77777777" w:rsidR="00435BE9" w:rsidRPr="00B047B5" w:rsidRDefault="00435BE9" w:rsidP="007B3E8A">
      <w:pPr>
        <w:spacing w:after="120" w:line="240" w:lineRule="auto"/>
        <w:ind w:left="720" w:hanging="578"/>
        <w:jc w:val="both"/>
      </w:pPr>
    </w:p>
    <w:p w14:paraId="68FC5688" w14:textId="77777777" w:rsidR="00AC2938" w:rsidRPr="00B047B5" w:rsidRDefault="00AC2938" w:rsidP="007B3E8A">
      <w:pPr>
        <w:pStyle w:val="Akapitzlist"/>
        <w:numPr>
          <w:ilvl w:val="0"/>
          <w:numId w:val="1"/>
        </w:numPr>
        <w:spacing w:after="120" w:line="240" w:lineRule="auto"/>
        <w:ind w:left="720" w:hanging="578"/>
        <w:contextualSpacing w:val="0"/>
        <w:jc w:val="center"/>
        <w:outlineLvl w:val="0"/>
        <w:rPr>
          <w:b/>
        </w:rPr>
      </w:pPr>
      <w:bookmarkStart w:id="17" w:name="_Toc476124837"/>
      <w:r w:rsidRPr="00B047B5">
        <w:rPr>
          <w:b/>
        </w:rPr>
        <w:t>Eksperci</w:t>
      </w:r>
      <w:bookmarkEnd w:id="17"/>
    </w:p>
    <w:p w14:paraId="33909352" w14:textId="77777777" w:rsidR="00AC2938" w:rsidRPr="00B047B5" w:rsidRDefault="00AC2938" w:rsidP="007C71CA">
      <w:pPr>
        <w:pStyle w:val="Akapitzlist"/>
        <w:numPr>
          <w:ilvl w:val="0"/>
          <w:numId w:val="3"/>
        </w:numPr>
        <w:spacing w:after="120" w:line="240" w:lineRule="auto"/>
        <w:ind w:hanging="578"/>
        <w:contextualSpacing w:val="0"/>
        <w:jc w:val="both"/>
      </w:pPr>
      <w:r w:rsidRPr="00B047B5">
        <w:t xml:space="preserve">W wybór projektów do dofinansowania w ramach VIII osi priorytetowej </w:t>
      </w:r>
      <w:r w:rsidRPr="00B047B5">
        <w:rPr>
          <w:i/>
        </w:rPr>
        <w:t>Ochrona dziedzictwa kulturowego i rozwój zasobów kultury</w:t>
      </w:r>
      <w:r w:rsidRPr="00B047B5">
        <w:t xml:space="preserve"> mogą być zaangażowani eksperci, o których mowa w art. 49 ustawy. </w:t>
      </w:r>
    </w:p>
    <w:p w14:paraId="4C708A8D" w14:textId="4B4F6F2A" w:rsidR="00AC2938" w:rsidRPr="00B047B5" w:rsidRDefault="0061694C" w:rsidP="0040624E">
      <w:pPr>
        <w:pStyle w:val="SOP-tekst"/>
        <w:numPr>
          <w:ilvl w:val="0"/>
          <w:numId w:val="3"/>
        </w:numPr>
        <w:spacing w:before="120"/>
        <w:ind w:hanging="578"/>
        <w:rPr>
          <w:rFonts w:ascii="Calibri" w:hAnsi="Calibri" w:cs="Times New Roman"/>
          <w:sz w:val="22"/>
          <w:szCs w:val="22"/>
        </w:rPr>
      </w:pPr>
      <w:r w:rsidRPr="00B047B5">
        <w:rPr>
          <w:rFonts w:ascii="Calibri" w:hAnsi="Calibri" w:cs="Times New Roman"/>
          <w:sz w:val="22"/>
          <w:szCs w:val="22"/>
        </w:rPr>
        <w:t>Eksperci</w:t>
      </w:r>
      <w:r w:rsidR="00AC2938" w:rsidRPr="00B047B5">
        <w:rPr>
          <w:rFonts w:ascii="Calibri" w:hAnsi="Calibri" w:cs="Times New Roman"/>
          <w:sz w:val="22"/>
          <w:szCs w:val="22"/>
        </w:rPr>
        <w:t xml:space="preserve"> są członkami KOP</w:t>
      </w:r>
      <w:r w:rsidR="006A7B0F" w:rsidRPr="00B047B5">
        <w:rPr>
          <w:rFonts w:ascii="Calibri" w:hAnsi="Calibri" w:cs="Times New Roman"/>
          <w:sz w:val="22"/>
          <w:szCs w:val="22"/>
        </w:rPr>
        <w:t>,</w:t>
      </w:r>
      <w:r w:rsidR="00D740F2" w:rsidRPr="00B047B5">
        <w:rPr>
          <w:rFonts w:ascii="Calibri" w:hAnsi="Calibri" w:cs="Times New Roman"/>
          <w:sz w:val="22"/>
          <w:szCs w:val="22"/>
        </w:rPr>
        <w:t xml:space="preserve"> </w:t>
      </w:r>
      <w:r w:rsidR="00923D7E" w:rsidRPr="00B047B5">
        <w:rPr>
          <w:rFonts w:ascii="Calibri" w:hAnsi="Calibri" w:cs="Times New Roman"/>
          <w:sz w:val="22"/>
          <w:szCs w:val="22"/>
        </w:rPr>
        <w:t xml:space="preserve">ponieważ </w:t>
      </w:r>
      <w:r w:rsidR="00D740F2" w:rsidRPr="00B047B5">
        <w:rPr>
          <w:rFonts w:ascii="Calibri" w:hAnsi="Calibri" w:cs="Times New Roman"/>
          <w:sz w:val="22"/>
          <w:szCs w:val="22"/>
        </w:rPr>
        <w:t xml:space="preserve">dokonują oceny w zakresie spełnienia kryteriów wyboru projektów przez projekty uczestniczące w konkursie. </w:t>
      </w:r>
    </w:p>
    <w:p w14:paraId="1480344B" w14:textId="6A025D3E" w:rsidR="00AC2938" w:rsidRPr="00B047B5" w:rsidRDefault="00AC2938" w:rsidP="00C40879">
      <w:pPr>
        <w:pStyle w:val="Akapitzlist"/>
        <w:numPr>
          <w:ilvl w:val="0"/>
          <w:numId w:val="3"/>
        </w:numPr>
        <w:spacing w:before="120" w:after="120" w:line="240" w:lineRule="auto"/>
        <w:ind w:hanging="578"/>
        <w:contextualSpacing w:val="0"/>
        <w:jc w:val="both"/>
      </w:pPr>
      <w:r w:rsidRPr="00B047B5">
        <w:t>Opinia ekspercka ma charakter pomocniczy (opiniodawczo-dora</w:t>
      </w:r>
      <w:r w:rsidR="00D740F2" w:rsidRPr="00B047B5">
        <w:t>dczy), nie jest wiążąca dla KOP</w:t>
      </w:r>
      <w:r w:rsidR="00545300" w:rsidRPr="00B047B5">
        <w:t>.</w:t>
      </w:r>
    </w:p>
    <w:p w14:paraId="1562D865" w14:textId="77777777" w:rsidR="00AC2938" w:rsidRPr="00B047B5" w:rsidRDefault="00AC2938" w:rsidP="007B3E8A">
      <w:pPr>
        <w:pStyle w:val="Akapitzlist"/>
        <w:spacing w:after="120" w:line="240" w:lineRule="auto"/>
        <w:ind w:hanging="578"/>
        <w:contextualSpacing w:val="0"/>
        <w:jc w:val="both"/>
      </w:pPr>
      <w:r w:rsidRPr="00B047B5" w:rsidDel="00172B90">
        <w:t xml:space="preserve"> </w:t>
      </w:r>
    </w:p>
    <w:p w14:paraId="0C14688C" w14:textId="77777777" w:rsidR="00AC2938" w:rsidRPr="00B047B5" w:rsidRDefault="00AC2938" w:rsidP="007B3E8A">
      <w:pPr>
        <w:pStyle w:val="Akapitzlist"/>
        <w:numPr>
          <w:ilvl w:val="0"/>
          <w:numId w:val="1"/>
        </w:numPr>
        <w:spacing w:after="120" w:line="240" w:lineRule="auto"/>
        <w:ind w:left="720" w:hanging="578"/>
        <w:contextualSpacing w:val="0"/>
        <w:jc w:val="center"/>
        <w:outlineLvl w:val="0"/>
        <w:rPr>
          <w:b/>
        </w:rPr>
      </w:pPr>
      <w:bookmarkStart w:id="18" w:name="_Toc476124838"/>
      <w:r w:rsidRPr="00B047B5">
        <w:rPr>
          <w:b/>
        </w:rPr>
        <w:t>Terminy</w:t>
      </w:r>
      <w:bookmarkEnd w:id="18"/>
    </w:p>
    <w:p w14:paraId="05FB6BC6" w14:textId="77777777" w:rsidR="00AC2938" w:rsidRPr="00B047B5" w:rsidRDefault="00AC2938" w:rsidP="007B3E8A">
      <w:pPr>
        <w:pStyle w:val="Akapitzlist"/>
        <w:numPr>
          <w:ilvl w:val="0"/>
          <w:numId w:val="3"/>
        </w:numPr>
        <w:spacing w:after="120" w:line="240" w:lineRule="auto"/>
        <w:ind w:hanging="578"/>
        <w:contextualSpacing w:val="0"/>
        <w:jc w:val="both"/>
      </w:pPr>
      <w:r w:rsidRPr="00B047B5">
        <w:t xml:space="preserve">Zgodnie z art. 50 ustawy w zakresie sposobów obliczania terminów zastosowanie mają odpowiednie przepisy kodeksu postępowania administracyjnego (art. 57 kpa). </w:t>
      </w:r>
    </w:p>
    <w:p w14:paraId="19624527" w14:textId="77777777" w:rsidR="00AC2938" w:rsidRPr="00B047B5" w:rsidRDefault="00AC2938" w:rsidP="007B3E8A">
      <w:pPr>
        <w:pStyle w:val="Akapitzlist"/>
        <w:numPr>
          <w:ilvl w:val="0"/>
          <w:numId w:val="3"/>
        </w:numPr>
        <w:spacing w:after="120" w:line="240" w:lineRule="auto"/>
        <w:ind w:hanging="578"/>
        <w:contextualSpacing w:val="0"/>
        <w:jc w:val="both"/>
      </w:pPr>
      <w:r w:rsidRPr="00B047B5">
        <w:t xml:space="preserve">Wszelkie terminy realizacji określonych czynności wskazane w regulaminie konkursu, jeśli nie określono inaczej, wyrażone są w </w:t>
      </w:r>
      <w:r w:rsidRPr="00B047B5">
        <w:rPr>
          <w:b/>
        </w:rPr>
        <w:t>dniach kalendarzowych</w:t>
      </w:r>
      <w:r w:rsidRPr="00B047B5">
        <w:t>. Jeżeli ostatni dzień terminu przypada na dzień ustawowo wolny od pracy, za ostatni dzień terminu uważa się następny dzień po dniu lub dniach wolnych od pracy.</w:t>
      </w:r>
    </w:p>
    <w:p w14:paraId="6A03A1D0" w14:textId="59F2AF33" w:rsidR="00AC2938" w:rsidRPr="00B047B5" w:rsidRDefault="00AC2938" w:rsidP="00756A2E">
      <w:pPr>
        <w:pStyle w:val="Akapitzlist"/>
        <w:numPr>
          <w:ilvl w:val="0"/>
          <w:numId w:val="3"/>
        </w:numPr>
        <w:spacing w:after="120" w:line="240" w:lineRule="auto"/>
        <w:ind w:hanging="578"/>
        <w:contextualSpacing w:val="0"/>
        <w:jc w:val="both"/>
      </w:pPr>
      <w:r w:rsidRPr="00B047B5">
        <w:t xml:space="preserve">Termin jest dochowany w sytuacjach, o których mowa w art. 57 </w:t>
      </w:r>
      <w:r w:rsidR="00C40879" w:rsidRPr="00B047B5">
        <w:rPr>
          <w:rFonts w:ascii="Simplified Arabic Fixed" w:hAnsi="Simplified Arabic Fixed" w:cs="Simplified Arabic Fixed"/>
        </w:rPr>
        <w:t>§</w:t>
      </w:r>
      <w:r w:rsidRPr="00B047B5">
        <w:t xml:space="preserve"> 5 kpa, analogicznie do pkt. 19 regulaminu.</w:t>
      </w:r>
    </w:p>
    <w:p w14:paraId="5BF2E74C" w14:textId="33ED5A05" w:rsidR="00C40879" w:rsidRPr="00B047B5" w:rsidRDefault="00AC2938" w:rsidP="007B1645">
      <w:pPr>
        <w:pStyle w:val="Akapitzlist"/>
        <w:ind w:left="862"/>
        <w:jc w:val="both"/>
      </w:pPr>
      <w:r w:rsidRPr="00B047B5">
        <w:t xml:space="preserve"> </w:t>
      </w:r>
    </w:p>
    <w:p w14:paraId="7630D0D0" w14:textId="77777777" w:rsidR="00AC2938" w:rsidRPr="00B047B5" w:rsidRDefault="00AC2938" w:rsidP="007B3E8A">
      <w:pPr>
        <w:pStyle w:val="Akapitzlist"/>
        <w:numPr>
          <w:ilvl w:val="0"/>
          <w:numId w:val="1"/>
        </w:numPr>
        <w:spacing w:after="120" w:line="240" w:lineRule="auto"/>
        <w:ind w:left="720" w:hanging="578"/>
        <w:contextualSpacing w:val="0"/>
        <w:jc w:val="center"/>
        <w:outlineLvl w:val="0"/>
        <w:rPr>
          <w:b/>
        </w:rPr>
      </w:pPr>
      <w:bookmarkStart w:id="19" w:name="_Toc421095428"/>
      <w:bookmarkStart w:id="20" w:name="_Toc476124839"/>
      <w:bookmarkEnd w:id="19"/>
      <w:r w:rsidRPr="00B047B5">
        <w:rPr>
          <w:b/>
        </w:rPr>
        <w:t>Doręczenia</w:t>
      </w:r>
      <w:bookmarkEnd w:id="20"/>
    </w:p>
    <w:p w14:paraId="49C7A0DE" w14:textId="77777777" w:rsidR="00AC2938" w:rsidRPr="00B047B5" w:rsidRDefault="00AC2938" w:rsidP="007B3E8A">
      <w:pPr>
        <w:pStyle w:val="Akapitzlist"/>
        <w:numPr>
          <w:ilvl w:val="0"/>
          <w:numId w:val="3"/>
        </w:numPr>
        <w:spacing w:after="120" w:line="240" w:lineRule="auto"/>
        <w:ind w:hanging="578"/>
        <w:contextualSpacing w:val="0"/>
        <w:jc w:val="both"/>
      </w:pPr>
      <w:r w:rsidRPr="00B047B5">
        <w:t>Zgodnie z art. 50 ustawy w zakresie doręczeń zastosowanie mają odpowiednie przepisy kodeksu postępowania administracyjnego (art. 39 - 49 kpa).</w:t>
      </w:r>
    </w:p>
    <w:p w14:paraId="0A732E4E" w14:textId="10A02F32" w:rsidR="00AC2938" w:rsidRPr="00B047B5" w:rsidRDefault="00AC2938" w:rsidP="007B3E8A">
      <w:pPr>
        <w:pStyle w:val="Akapitzlist"/>
        <w:numPr>
          <w:ilvl w:val="0"/>
          <w:numId w:val="3"/>
        </w:numPr>
        <w:spacing w:after="120" w:line="240" w:lineRule="auto"/>
        <w:ind w:hanging="578"/>
        <w:contextualSpacing w:val="0"/>
        <w:jc w:val="both"/>
      </w:pPr>
      <w:r w:rsidRPr="00B047B5">
        <w:t>Pisma będą wysyłane do Wnioskodawców za pokwitowaniem przez operatora pocztowego w rozumieniu ustawy z dnia 23 listopada 2012 r. – Prawo pocztowe, przez swoich pracowników lub przez inne upoważnione osoby lub organy. Ponadto Wnioskodawca może złożyć podanie, wystąpić do IOK z prośbą o doręczanie pism za pomocą środków komunikacji elektronicznej lub wyrazić zgodę na doręczanie pism za pomocą środków komunikacji elektronicznej (zgodnie z art. 39</w:t>
      </w:r>
      <w:r w:rsidRPr="00B047B5">
        <w:rPr>
          <w:vertAlign w:val="superscript"/>
        </w:rPr>
        <w:t>1</w:t>
      </w:r>
      <w:r w:rsidRPr="00B047B5">
        <w:t xml:space="preserve"> kpa) wraz ze wskazaniem adresu elektronicznego.</w:t>
      </w:r>
    </w:p>
    <w:p w14:paraId="7FC42F03" w14:textId="3511FBB5" w:rsidR="00AC2938" w:rsidRPr="00B047B5" w:rsidRDefault="00AC2938" w:rsidP="007B3E8A">
      <w:pPr>
        <w:pStyle w:val="Akapitzlist"/>
        <w:numPr>
          <w:ilvl w:val="0"/>
          <w:numId w:val="3"/>
        </w:numPr>
        <w:spacing w:after="120" w:line="240" w:lineRule="auto"/>
        <w:ind w:hanging="578"/>
        <w:contextualSpacing w:val="0"/>
        <w:jc w:val="both"/>
      </w:pPr>
      <w:r w:rsidRPr="00B047B5">
        <w:t xml:space="preserve">Za datę doręczenia uznaje się datę dostarczenia pisma do Wnioskodawcy na adres wskazany we wniosku o dofinansowanie (data potwierdzenia odbioru przez Wnioskodawcę). W przypadku doręczenia pisma za pomocą środków komunikacji elektronicznej doręczenie jest skuteczne, jeżeli Wnioskodawca potwierdzi odbiór pisma w sposób określony w art. 46 </w:t>
      </w:r>
      <w:r w:rsidRPr="00B047B5">
        <w:rPr>
          <w:rFonts w:cs="Simplified Arabic Fixed"/>
        </w:rPr>
        <w:t>§</w:t>
      </w:r>
      <w:r w:rsidRPr="00B047B5">
        <w:t xml:space="preserve"> 4 pkt 3 kpa. Zgodnie z art. 41 § 1 i 2 kpa</w:t>
      </w:r>
      <w:r w:rsidR="00AC6656" w:rsidRPr="00B047B5">
        <w:t>.</w:t>
      </w:r>
      <w:r w:rsidRPr="00B047B5">
        <w:t xml:space="preserve"> Wnioskodawca ma obowiązek zawiadomić IOK o każdej zmianie swojego adresu, w tym adresu elektronicznego. W razie zaniedbania tego obowiązku dostarczenie pisma pod dotychczasowym adresem ma skutek prawny.</w:t>
      </w:r>
    </w:p>
    <w:p w14:paraId="27E27052" w14:textId="77777777" w:rsidR="00AC2938" w:rsidRPr="00B047B5" w:rsidRDefault="00AC2938" w:rsidP="00546416">
      <w:pPr>
        <w:pStyle w:val="Akapitzlist"/>
        <w:spacing w:after="120" w:line="240" w:lineRule="auto"/>
        <w:ind w:left="0"/>
        <w:contextualSpacing w:val="0"/>
        <w:jc w:val="both"/>
      </w:pPr>
      <w:bookmarkStart w:id="21" w:name="_Toc421095430"/>
      <w:bookmarkStart w:id="22" w:name="_Toc421095431"/>
      <w:bookmarkEnd w:id="21"/>
      <w:bookmarkEnd w:id="22"/>
    </w:p>
    <w:p w14:paraId="34FBC5EB" w14:textId="77777777" w:rsidR="00AC2938" w:rsidRPr="00B047B5" w:rsidRDefault="00AC2938" w:rsidP="007B3E8A">
      <w:pPr>
        <w:pStyle w:val="Akapitzlist"/>
        <w:numPr>
          <w:ilvl w:val="0"/>
          <w:numId w:val="1"/>
        </w:numPr>
        <w:spacing w:after="120" w:line="240" w:lineRule="auto"/>
        <w:ind w:left="720" w:hanging="578"/>
        <w:contextualSpacing w:val="0"/>
        <w:jc w:val="center"/>
        <w:outlineLvl w:val="0"/>
        <w:rPr>
          <w:b/>
        </w:rPr>
      </w:pPr>
      <w:bookmarkStart w:id="23" w:name="_Toc476124840"/>
      <w:r w:rsidRPr="00B047B5">
        <w:rPr>
          <w:b/>
        </w:rPr>
        <w:t>Etapy trybu konkursowego</w:t>
      </w:r>
      <w:bookmarkEnd w:id="23"/>
    </w:p>
    <w:p w14:paraId="39E490D4" w14:textId="77777777" w:rsidR="00AC2938" w:rsidRPr="00B047B5" w:rsidRDefault="00AC2938" w:rsidP="007B3E8A">
      <w:pPr>
        <w:pStyle w:val="Akapitzlist"/>
        <w:numPr>
          <w:ilvl w:val="0"/>
          <w:numId w:val="3"/>
        </w:numPr>
        <w:spacing w:after="120" w:line="240" w:lineRule="auto"/>
        <w:ind w:hanging="578"/>
        <w:contextualSpacing w:val="0"/>
        <w:jc w:val="both"/>
      </w:pPr>
      <w:r w:rsidRPr="00B047B5">
        <w:t xml:space="preserve">Konkurs składa się z następujących etapów: </w:t>
      </w:r>
    </w:p>
    <w:p w14:paraId="1094E14C" w14:textId="07FB2D39" w:rsidR="00AC2938" w:rsidRPr="00B047B5" w:rsidRDefault="00AC2938" w:rsidP="007B3E8A">
      <w:pPr>
        <w:pStyle w:val="Akapitzlist"/>
        <w:numPr>
          <w:ilvl w:val="0"/>
          <w:numId w:val="4"/>
        </w:numPr>
        <w:spacing w:after="120" w:line="240" w:lineRule="auto"/>
        <w:ind w:left="1418" w:hanging="578"/>
        <w:contextualSpacing w:val="0"/>
      </w:pPr>
      <w:r w:rsidRPr="00B047B5">
        <w:t xml:space="preserve">Ogłoszenie o naborze </w:t>
      </w:r>
      <w:r w:rsidR="005A40BA" w:rsidRPr="00B047B5">
        <w:t>wniosków o dofinansowanie</w:t>
      </w:r>
      <w:r w:rsidRPr="00B047B5">
        <w:t xml:space="preserve"> </w:t>
      </w:r>
    </w:p>
    <w:p w14:paraId="3A93D0A4" w14:textId="23E83291" w:rsidR="00AC2938" w:rsidRPr="00B047B5" w:rsidRDefault="00AC2938" w:rsidP="007B3E8A">
      <w:pPr>
        <w:pStyle w:val="Akapitzlist"/>
        <w:numPr>
          <w:ilvl w:val="0"/>
          <w:numId w:val="4"/>
        </w:numPr>
        <w:spacing w:after="120" w:line="240" w:lineRule="auto"/>
        <w:ind w:left="1418" w:hanging="578"/>
        <w:contextualSpacing w:val="0"/>
      </w:pPr>
      <w:r w:rsidRPr="00B047B5">
        <w:t xml:space="preserve">Nabór wniosków </w:t>
      </w:r>
      <w:r w:rsidR="005A40BA" w:rsidRPr="00B047B5">
        <w:t>o dofinansowanie</w:t>
      </w:r>
    </w:p>
    <w:p w14:paraId="53B7E79D" w14:textId="77777777" w:rsidR="00AC2938" w:rsidRPr="00B047B5" w:rsidRDefault="00AC2938" w:rsidP="007B3E8A">
      <w:pPr>
        <w:pStyle w:val="Akapitzlist"/>
        <w:numPr>
          <w:ilvl w:val="0"/>
          <w:numId w:val="4"/>
        </w:numPr>
        <w:spacing w:after="120" w:line="240" w:lineRule="auto"/>
        <w:ind w:left="1418" w:hanging="578"/>
        <w:contextualSpacing w:val="0"/>
      </w:pPr>
      <w:r w:rsidRPr="00B047B5">
        <w:t>Ocena projektów</w:t>
      </w:r>
    </w:p>
    <w:p w14:paraId="513D492D" w14:textId="77777777" w:rsidR="00AC2938" w:rsidRPr="00B047B5" w:rsidRDefault="00AC2938" w:rsidP="007B3E8A">
      <w:pPr>
        <w:pStyle w:val="Akapitzlist"/>
        <w:numPr>
          <w:ilvl w:val="0"/>
          <w:numId w:val="4"/>
        </w:numPr>
        <w:spacing w:after="120" w:line="240" w:lineRule="auto"/>
        <w:ind w:left="1418" w:hanging="578"/>
        <w:contextualSpacing w:val="0"/>
      </w:pPr>
      <w:r w:rsidRPr="00B047B5">
        <w:t xml:space="preserve">Ogłoszenie wyników konkursu </w:t>
      </w:r>
    </w:p>
    <w:p w14:paraId="372D26B4" w14:textId="77777777" w:rsidR="00AC2938" w:rsidRPr="00B047B5" w:rsidRDefault="00AC2938" w:rsidP="007B3E8A">
      <w:pPr>
        <w:pStyle w:val="Akapitzlist"/>
        <w:numPr>
          <w:ilvl w:val="0"/>
          <w:numId w:val="4"/>
        </w:numPr>
        <w:spacing w:after="120" w:line="240" w:lineRule="auto"/>
        <w:ind w:left="1418" w:hanging="578"/>
        <w:contextualSpacing w:val="0"/>
      </w:pPr>
      <w:r w:rsidRPr="00B047B5">
        <w:t>Podpisanie umów o dofinansowanie.</w:t>
      </w:r>
    </w:p>
    <w:p w14:paraId="5A329BAF" w14:textId="77777777" w:rsidR="00AC2938" w:rsidRPr="00B047B5" w:rsidRDefault="00AC2938" w:rsidP="007B3E8A">
      <w:pPr>
        <w:pStyle w:val="Akapitzlist"/>
        <w:numPr>
          <w:ilvl w:val="0"/>
          <w:numId w:val="3"/>
        </w:numPr>
        <w:spacing w:after="120" w:line="240" w:lineRule="auto"/>
        <w:ind w:hanging="578"/>
        <w:contextualSpacing w:val="0"/>
        <w:jc w:val="both"/>
      </w:pPr>
      <w:r w:rsidRPr="00B047B5">
        <w:t xml:space="preserve"> Ocena projektów została podzielona na 2 etapy:</w:t>
      </w:r>
    </w:p>
    <w:p w14:paraId="628B6FAC" w14:textId="77777777" w:rsidR="00AC2938" w:rsidRPr="00B047B5" w:rsidRDefault="00AC2938" w:rsidP="007B3E8A">
      <w:pPr>
        <w:spacing w:after="120" w:line="240" w:lineRule="auto"/>
        <w:ind w:left="720" w:hanging="578"/>
      </w:pPr>
      <w:r w:rsidRPr="00B047B5">
        <w:tab/>
        <w:t>Etap I – PRESELEKCJA</w:t>
      </w:r>
    </w:p>
    <w:p w14:paraId="1A48174B" w14:textId="77777777" w:rsidR="00AC2938" w:rsidRPr="00B047B5" w:rsidRDefault="00AC2938" w:rsidP="00D975EF">
      <w:pPr>
        <w:spacing w:after="120" w:line="240" w:lineRule="auto"/>
        <w:ind w:left="567" w:hanging="11"/>
        <w:jc w:val="both"/>
      </w:pPr>
      <w:r w:rsidRPr="00B047B5">
        <w:t xml:space="preserve">Ocena projektów w oparciu o pełną dokumentację aplikacyjną pod kątem kryteriów formalnych oraz kryteriów merytorycznych I stopnia. </w:t>
      </w:r>
    </w:p>
    <w:p w14:paraId="5AB24ABF" w14:textId="77777777" w:rsidR="00AC2938" w:rsidRPr="00B047B5" w:rsidRDefault="00AC2938" w:rsidP="007B3E8A">
      <w:pPr>
        <w:spacing w:after="120" w:line="240" w:lineRule="auto"/>
        <w:ind w:left="720" w:hanging="578"/>
        <w:jc w:val="both"/>
      </w:pPr>
      <w:r w:rsidRPr="00B047B5">
        <w:tab/>
        <w:t>Etap II – OCENA OSTATECZNA</w:t>
      </w:r>
    </w:p>
    <w:p w14:paraId="04EA6B90" w14:textId="0DF21A0F" w:rsidR="00AC2938" w:rsidRPr="00B047B5" w:rsidRDefault="00AC2938" w:rsidP="00D975EF">
      <w:pPr>
        <w:spacing w:after="120" w:line="240" w:lineRule="auto"/>
        <w:ind w:left="567" w:hanging="11"/>
        <w:jc w:val="both"/>
      </w:pPr>
      <w:r w:rsidRPr="00B047B5">
        <w:t xml:space="preserve">Ocena projektów w oparciu o pełną dokumentację aplikacyjną pod kątem kryteriów merytorycznych II stopnia. </w:t>
      </w:r>
    </w:p>
    <w:p w14:paraId="302D358D" w14:textId="70F7889D" w:rsidR="00AC2938" w:rsidRPr="00B047B5" w:rsidRDefault="00AC2938" w:rsidP="007B3E8A">
      <w:pPr>
        <w:pStyle w:val="Akapitzlist"/>
        <w:numPr>
          <w:ilvl w:val="0"/>
          <w:numId w:val="3"/>
        </w:numPr>
        <w:spacing w:after="120" w:line="240" w:lineRule="auto"/>
        <w:ind w:hanging="578"/>
        <w:contextualSpacing w:val="0"/>
        <w:jc w:val="both"/>
      </w:pPr>
      <w:r w:rsidRPr="00B047B5">
        <w:t>W ramach niniejszego konkursu Wnioskodawcy są zobligowani do złożenia wraz z wnioskiem o dofinansowanie pełnej dokumentacji niezbędnej do oceny projektu (dokumenty do wszystkich etapów oceny – zgodnie z załącznikiem nr 4 do regulaminu).</w:t>
      </w:r>
    </w:p>
    <w:p w14:paraId="516C2B94" w14:textId="77777777" w:rsidR="00AC2938" w:rsidRPr="00B047B5" w:rsidRDefault="00AC2938" w:rsidP="007B3E8A">
      <w:pPr>
        <w:pStyle w:val="Akapitzlist"/>
        <w:spacing w:after="120" w:line="240" w:lineRule="auto"/>
        <w:ind w:hanging="578"/>
        <w:contextualSpacing w:val="0"/>
        <w:jc w:val="both"/>
      </w:pPr>
    </w:p>
    <w:p w14:paraId="3DD09FF0" w14:textId="77777777" w:rsidR="00AC2938" w:rsidRPr="00B047B5" w:rsidRDefault="00AC2938" w:rsidP="007B3E8A">
      <w:pPr>
        <w:pStyle w:val="Akapitzlist"/>
        <w:numPr>
          <w:ilvl w:val="0"/>
          <w:numId w:val="1"/>
        </w:numPr>
        <w:spacing w:after="120" w:line="240" w:lineRule="auto"/>
        <w:ind w:left="720" w:hanging="578"/>
        <w:contextualSpacing w:val="0"/>
        <w:jc w:val="center"/>
        <w:outlineLvl w:val="0"/>
        <w:rPr>
          <w:b/>
        </w:rPr>
      </w:pPr>
      <w:bookmarkStart w:id="24" w:name="_Toc476124841"/>
      <w:r w:rsidRPr="00B047B5">
        <w:rPr>
          <w:b/>
        </w:rPr>
        <w:t>Czas trwania oceny projektu</w:t>
      </w:r>
      <w:bookmarkEnd w:id="24"/>
    </w:p>
    <w:p w14:paraId="0794857F" w14:textId="6340E126" w:rsidR="00AC2938" w:rsidRPr="00B047B5" w:rsidRDefault="00AC2938" w:rsidP="007B3E8A">
      <w:pPr>
        <w:pStyle w:val="Akapitzlist"/>
        <w:numPr>
          <w:ilvl w:val="0"/>
          <w:numId w:val="3"/>
        </w:numPr>
        <w:spacing w:after="120" w:line="240" w:lineRule="auto"/>
        <w:ind w:hanging="578"/>
        <w:contextualSpacing w:val="0"/>
        <w:jc w:val="both"/>
      </w:pPr>
      <w:r w:rsidRPr="00B047B5">
        <w:t xml:space="preserve">Całkowity czas oceny nie powinien przekroczyć 120 dni. </w:t>
      </w:r>
      <w:r w:rsidRPr="00B047B5">
        <w:rPr>
          <w:rFonts w:cs="Calibri"/>
        </w:rPr>
        <w:t xml:space="preserve">Do terminu oceny nie wlicza się czasu związanego z dokonywaniem przez Wnioskodawcę uzupełnień lub poprawy wniosku </w:t>
      </w:r>
      <w:r w:rsidR="00F3016D" w:rsidRPr="00B047B5">
        <w:rPr>
          <w:rFonts w:cs="Calibri"/>
        </w:rPr>
        <w:t xml:space="preserve">o dofinansowanie </w:t>
      </w:r>
      <w:r w:rsidRPr="00B047B5">
        <w:rPr>
          <w:rFonts w:cs="Calibri"/>
        </w:rPr>
        <w:t>na każdym etapie oceny (tj. na etapie oceny formalnej, oceny merytorycznej I stopnia, oceny merytorycznej II stopnia).</w:t>
      </w:r>
    </w:p>
    <w:p w14:paraId="67D1FB4D" w14:textId="77777777" w:rsidR="00AC2938" w:rsidRPr="00B047B5" w:rsidRDefault="00AC2938" w:rsidP="007B3E8A">
      <w:pPr>
        <w:pStyle w:val="Akapitzlist"/>
        <w:numPr>
          <w:ilvl w:val="0"/>
          <w:numId w:val="3"/>
        </w:numPr>
        <w:spacing w:after="120" w:line="240" w:lineRule="auto"/>
        <w:ind w:hanging="578"/>
        <w:contextualSpacing w:val="0"/>
        <w:jc w:val="both"/>
      </w:pPr>
      <w:r w:rsidRPr="00B047B5">
        <w:rPr>
          <w:rFonts w:cs="Calibri"/>
        </w:rPr>
        <w:t>Całkowity czas oceny w podziale na etapy oceny przedstawia się następująco:</w:t>
      </w:r>
    </w:p>
    <w:p w14:paraId="7DA2B294" w14:textId="77777777" w:rsidR="00AC2938" w:rsidRPr="00B047B5" w:rsidRDefault="00AC2938" w:rsidP="006805DA">
      <w:pPr>
        <w:pStyle w:val="Akapitzlist"/>
        <w:numPr>
          <w:ilvl w:val="0"/>
          <w:numId w:val="13"/>
        </w:numPr>
        <w:spacing w:after="0" w:line="240" w:lineRule="auto"/>
        <w:ind w:left="1066" w:hanging="357"/>
        <w:contextualSpacing w:val="0"/>
        <w:jc w:val="both"/>
      </w:pPr>
      <w:r w:rsidRPr="00B047B5">
        <w:t>Ocena w oparciu o kryteria formalne: maksymalnie 50 dni,</w:t>
      </w:r>
    </w:p>
    <w:p w14:paraId="65A9D066" w14:textId="77777777" w:rsidR="00AC2938" w:rsidRPr="00B047B5" w:rsidRDefault="00AC2938" w:rsidP="006805DA">
      <w:pPr>
        <w:pStyle w:val="Akapitzlist"/>
        <w:numPr>
          <w:ilvl w:val="0"/>
          <w:numId w:val="13"/>
        </w:numPr>
        <w:spacing w:after="0" w:line="240" w:lineRule="auto"/>
        <w:ind w:left="1066" w:hanging="357"/>
        <w:contextualSpacing w:val="0"/>
        <w:jc w:val="both"/>
      </w:pPr>
      <w:r w:rsidRPr="00B047B5">
        <w:t>Ocena w oparciu o kryteria merytoryczne I stopnia: maksymalnie 50 dni</w:t>
      </w:r>
    </w:p>
    <w:p w14:paraId="3EACC3FA" w14:textId="77777777" w:rsidR="00AC2938" w:rsidRPr="00B047B5" w:rsidRDefault="00AC2938" w:rsidP="006805DA">
      <w:pPr>
        <w:pStyle w:val="Akapitzlist"/>
        <w:numPr>
          <w:ilvl w:val="0"/>
          <w:numId w:val="13"/>
        </w:numPr>
        <w:spacing w:after="120" w:line="240" w:lineRule="auto"/>
        <w:ind w:left="1066" w:hanging="357"/>
        <w:contextualSpacing w:val="0"/>
        <w:jc w:val="both"/>
      </w:pPr>
      <w:r w:rsidRPr="00B047B5">
        <w:t>Ocena w oparciu o kryteria merytoryczne II stopnia: maksymalnie 20 dni.</w:t>
      </w:r>
    </w:p>
    <w:p w14:paraId="66ABA99F" w14:textId="0CC37D36" w:rsidR="00597FA9" w:rsidRPr="00B047B5" w:rsidRDefault="00597FA9" w:rsidP="00C4235C">
      <w:pPr>
        <w:pStyle w:val="Akapitzlist"/>
        <w:spacing w:after="120" w:line="240" w:lineRule="auto"/>
        <w:ind w:left="709"/>
        <w:contextualSpacing w:val="0"/>
        <w:jc w:val="both"/>
      </w:pPr>
      <w:r w:rsidRPr="00B047B5">
        <w:t>W przypadku skrócenia oceny formalnej lub oceny merytorycznej I stopnia (co oznacza niewykorzystanie maksymalnego limitu 50 dni na każdy etap oceny), możliwe jest wydłużenie kolejnych etapów oceny.</w:t>
      </w:r>
    </w:p>
    <w:p w14:paraId="1A06104E" w14:textId="515171AE" w:rsidR="00AC2938" w:rsidRPr="00B047B5" w:rsidRDefault="00AC2938" w:rsidP="007B3E8A">
      <w:pPr>
        <w:pStyle w:val="Akapitzlist"/>
        <w:numPr>
          <w:ilvl w:val="0"/>
          <w:numId w:val="3"/>
        </w:numPr>
        <w:spacing w:after="120" w:line="240" w:lineRule="auto"/>
        <w:ind w:hanging="578"/>
        <w:contextualSpacing w:val="0"/>
        <w:jc w:val="both"/>
      </w:pPr>
      <w:r w:rsidRPr="00B047B5">
        <w:t xml:space="preserve">Planowany termin rozstrzygnięcia konkursu to </w:t>
      </w:r>
      <w:r w:rsidR="00D63B37" w:rsidRPr="00B047B5">
        <w:t>wrzesień</w:t>
      </w:r>
      <w:r w:rsidR="00214C14" w:rsidRPr="00B047B5">
        <w:t xml:space="preserve"> </w:t>
      </w:r>
      <w:r w:rsidR="00914419" w:rsidRPr="00B047B5">
        <w:t>2017</w:t>
      </w:r>
      <w:r w:rsidR="00AF0057" w:rsidRPr="00B047B5">
        <w:t xml:space="preserve"> r.</w:t>
      </w:r>
    </w:p>
    <w:p w14:paraId="75AC4EC8" w14:textId="4B0A6138" w:rsidR="00AC2938" w:rsidRPr="00B047B5" w:rsidRDefault="00AC2938" w:rsidP="007A4BCA">
      <w:pPr>
        <w:pStyle w:val="Akapitzlist"/>
        <w:numPr>
          <w:ilvl w:val="0"/>
          <w:numId w:val="3"/>
        </w:numPr>
        <w:spacing w:after="120" w:line="240" w:lineRule="auto"/>
        <w:ind w:hanging="578"/>
        <w:contextualSpacing w:val="0"/>
        <w:jc w:val="both"/>
        <w:rPr>
          <w:b/>
        </w:rPr>
      </w:pPr>
      <w:r w:rsidRPr="00B047B5">
        <w:t>Termin całkowitej oceny (120 dni) w uzasadnionych przypadkach (np. bardzo duża liczba wniosków</w:t>
      </w:r>
      <w:r w:rsidR="00F3016D" w:rsidRPr="00B047B5">
        <w:t xml:space="preserve"> o dofinansowanie</w:t>
      </w:r>
      <w:r w:rsidRPr="00B047B5">
        <w:t>) może być wydłużony za zgodą IZ o 60 dni.</w:t>
      </w:r>
      <w:r w:rsidRPr="00B047B5">
        <w:rPr>
          <w:b/>
        </w:rPr>
        <w:t xml:space="preserve"> </w:t>
      </w:r>
      <w:r w:rsidR="00597FA9" w:rsidRPr="00B047B5">
        <w:t>W szczególnie uzasadnionych przypadkach za zgodą IZ ocena projektu może zostać wstrzymana na czas nie dłuższy niż 120 dni.</w:t>
      </w:r>
    </w:p>
    <w:p w14:paraId="6E5755AD" w14:textId="41687CE4" w:rsidR="00AC2938" w:rsidRPr="00B047B5" w:rsidRDefault="00AC2938" w:rsidP="007B3E8A">
      <w:pPr>
        <w:pStyle w:val="Akapitzlist"/>
        <w:numPr>
          <w:ilvl w:val="0"/>
          <w:numId w:val="3"/>
        </w:numPr>
        <w:spacing w:after="120" w:line="240" w:lineRule="auto"/>
        <w:ind w:hanging="578"/>
        <w:contextualSpacing w:val="0"/>
        <w:jc w:val="both"/>
      </w:pPr>
      <w:r w:rsidRPr="00B047B5">
        <w:rPr>
          <w:rFonts w:cs="Calibri"/>
        </w:rPr>
        <w:t xml:space="preserve">Czas na </w:t>
      </w:r>
      <w:r w:rsidR="00E35E1B" w:rsidRPr="00B047B5">
        <w:rPr>
          <w:rFonts w:cs="Calibri"/>
        </w:rPr>
        <w:t>uzupełnienia braków formalnych i oczywistych omyłek</w:t>
      </w:r>
      <w:r w:rsidR="00D51E9C" w:rsidRPr="00B047B5">
        <w:rPr>
          <w:rFonts w:cs="Calibri"/>
        </w:rPr>
        <w:t xml:space="preserve"> (w trybie ustawowym – na podstawie art. 43 ustawy)</w:t>
      </w:r>
      <w:r w:rsidR="00E35E1B" w:rsidRPr="00B047B5">
        <w:rPr>
          <w:rFonts w:cs="Calibri"/>
        </w:rPr>
        <w:t xml:space="preserve"> lub na </w:t>
      </w:r>
      <w:r w:rsidR="003E5685" w:rsidRPr="00B047B5">
        <w:rPr>
          <w:rFonts w:cs="Calibri"/>
        </w:rPr>
        <w:t xml:space="preserve">złożenie wyjaśnień co do treści złożonego wniosku o dofinansowanie i ewentualnego uzupełnienia lub poprawy dokumentacji aplikacyjnej </w:t>
      </w:r>
      <w:r w:rsidR="00D51E9C" w:rsidRPr="00B047B5">
        <w:rPr>
          <w:rFonts w:cs="Calibri"/>
        </w:rPr>
        <w:t xml:space="preserve">(w trybie pozaustawowym – na podstawie załącznika nr 6 do SZOOP) </w:t>
      </w:r>
      <w:r w:rsidRPr="00B047B5">
        <w:rPr>
          <w:rFonts w:cs="Calibri"/>
        </w:rPr>
        <w:t>na poszczególnych etapach oceny określany jest przez IOK tak, aby całkowity czas na wszystkich etapach nie przekroczył 60 dni.</w:t>
      </w:r>
      <w:r w:rsidR="00D51E9C" w:rsidRPr="00B047B5">
        <w:rPr>
          <w:rFonts w:cs="Calibri"/>
        </w:rPr>
        <w:t xml:space="preserve"> Termin na uzupełnienie braków formalnych i oczywistych omyłek na postawie art. 43 ustawy nie może być krótszy niż 7 dni. Termin na złożenie wyjaśnień co do treści złożonego wniosku o dofinansowanie i ewentualnego uzupełnienia lub poprawy dokumentacji aplikacyjnej na podstawie załącznika nr 6 do SZOOP określa IOK w piśmie w tej sprawie skierowanym do Wnioskodawcy, mając na uwadze zakres wymaganych wyjaśnień oraz zasadę równego traktowania Wnioskodawców. W przypadku wezwania łącznego Wnioskodawcy (tzn. w trybie ustawowym i pozaustawowym) termin ten wynosi co najmniej 7 dni. </w:t>
      </w:r>
    </w:p>
    <w:p w14:paraId="277EB3FA" w14:textId="77777777" w:rsidR="00AC2938" w:rsidRPr="00B047B5" w:rsidRDefault="00AC2938" w:rsidP="007B3E8A">
      <w:pPr>
        <w:pStyle w:val="Akapitzlist"/>
        <w:spacing w:after="120" w:line="240" w:lineRule="auto"/>
        <w:ind w:hanging="578"/>
        <w:contextualSpacing w:val="0"/>
        <w:outlineLvl w:val="0"/>
        <w:rPr>
          <w:b/>
        </w:rPr>
      </w:pPr>
    </w:p>
    <w:p w14:paraId="42CB477A" w14:textId="2BE75155" w:rsidR="00AC2938" w:rsidRPr="00B047B5" w:rsidRDefault="00AC2938" w:rsidP="007B3E8A">
      <w:pPr>
        <w:pStyle w:val="Akapitzlist"/>
        <w:numPr>
          <w:ilvl w:val="0"/>
          <w:numId w:val="1"/>
        </w:numPr>
        <w:spacing w:after="120" w:line="240" w:lineRule="auto"/>
        <w:ind w:left="720" w:hanging="578"/>
        <w:contextualSpacing w:val="0"/>
        <w:jc w:val="center"/>
        <w:outlineLvl w:val="0"/>
        <w:rPr>
          <w:b/>
        </w:rPr>
      </w:pPr>
      <w:bookmarkStart w:id="25" w:name="_Toc476124842"/>
      <w:r w:rsidRPr="00B047B5">
        <w:rPr>
          <w:b/>
        </w:rPr>
        <w:t>Ogłoszenie o naborze wniosków o dofinansowanie</w:t>
      </w:r>
      <w:bookmarkEnd w:id="25"/>
      <w:r w:rsidRPr="00B047B5">
        <w:rPr>
          <w:b/>
        </w:rPr>
        <w:t xml:space="preserve"> </w:t>
      </w:r>
    </w:p>
    <w:p w14:paraId="0B81DC01" w14:textId="6427F16F" w:rsidR="00AC2938" w:rsidRPr="00B047B5" w:rsidRDefault="00AC2938" w:rsidP="007B3E8A">
      <w:pPr>
        <w:pStyle w:val="Akapitzlist"/>
        <w:numPr>
          <w:ilvl w:val="0"/>
          <w:numId w:val="3"/>
        </w:numPr>
        <w:spacing w:after="120" w:line="240" w:lineRule="auto"/>
        <w:ind w:hanging="578"/>
        <w:contextualSpacing w:val="0"/>
        <w:jc w:val="both"/>
      </w:pPr>
      <w:r w:rsidRPr="00B047B5">
        <w:t xml:space="preserve">Ogłoszenie o naborze wniosków </w:t>
      </w:r>
      <w:r w:rsidR="00F3016D" w:rsidRPr="00B047B5">
        <w:t xml:space="preserve">o dofinansowanie </w:t>
      </w:r>
      <w:r w:rsidRPr="00B047B5">
        <w:t>stanowi załącznik nr 1 do niniejszego regulaminu.</w:t>
      </w:r>
    </w:p>
    <w:p w14:paraId="0FE1CD2F" w14:textId="73B61FBB" w:rsidR="00AC2938" w:rsidRPr="00B047B5" w:rsidRDefault="00AC2938" w:rsidP="007B3E8A">
      <w:pPr>
        <w:pStyle w:val="Akapitzlist"/>
        <w:numPr>
          <w:ilvl w:val="0"/>
          <w:numId w:val="3"/>
        </w:numPr>
        <w:spacing w:after="120" w:line="240" w:lineRule="auto"/>
        <w:ind w:hanging="578"/>
        <w:contextualSpacing w:val="0"/>
        <w:jc w:val="both"/>
      </w:pPr>
      <w:r w:rsidRPr="00B047B5">
        <w:t xml:space="preserve">IOK wraz z ogłoszeniem o </w:t>
      </w:r>
      <w:r w:rsidR="00BF5C83" w:rsidRPr="00B047B5">
        <w:t>naborze wniosków o dofinansowanie</w:t>
      </w:r>
      <w:r w:rsidRPr="00B047B5">
        <w:t xml:space="preserve"> umieszcza na swojej stronie internetowej szczegółowy harmonogram poszczególnych etapów konkursu i na bieżąco go aktualizuje, wskazując przyczyny ewentualnych opóźnień.</w:t>
      </w:r>
    </w:p>
    <w:p w14:paraId="7E8A4EA5" w14:textId="77777777" w:rsidR="00B036CB" w:rsidRPr="00B047B5" w:rsidRDefault="00B036CB" w:rsidP="00983045">
      <w:pPr>
        <w:pStyle w:val="Akapitzlist"/>
        <w:spacing w:after="120" w:line="240" w:lineRule="auto"/>
        <w:ind w:left="0"/>
        <w:contextualSpacing w:val="0"/>
        <w:jc w:val="both"/>
      </w:pPr>
    </w:p>
    <w:p w14:paraId="028626F9" w14:textId="77777777" w:rsidR="00AC2938" w:rsidRPr="00B047B5" w:rsidRDefault="00AC2938" w:rsidP="007B3E8A">
      <w:pPr>
        <w:pStyle w:val="Akapitzlist"/>
        <w:numPr>
          <w:ilvl w:val="0"/>
          <w:numId w:val="1"/>
        </w:numPr>
        <w:spacing w:after="120" w:line="240" w:lineRule="auto"/>
        <w:ind w:left="720" w:hanging="578"/>
        <w:contextualSpacing w:val="0"/>
        <w:jc w:val="center"/>
        <w:outlineLvl w:val="0"/>
        <w:rPr>
          <w:b/>
        </w:rPr>
      </w:pPr>
      <w:bookmarkStart w:id="26" w:name="_Toc476124843"/>
      <w:r w:rsidRPr="00B047B5">
        <w:rPr>
          <w:b/>
        </w:rPr>
        <w:t>Zmiany warunków konkursu</w:t>
      </w:r>
      <w:bookmarkEnd w:id="26"/>
    </w:p>
    <w:p w14:paraId="6F91C4AB" w14:textId="4033F9C1" w:rsidR="00AC2938" w:rsidRPr="00B047B5" w:rsidRDefault="00AC2938" w:rsidP="007B3E8A">
      <w:pPr>
        <w:pStyle w:val="Akapitzlist"/>
        <w:numPr>
          <w:ilvl w:val="0"/>
          <w:numId w:val="3"/>
        </w:numPr>
        <w:spacing w:after="120" w:line="240" w:lineRule="auto"/>
        <w:ind w:hanging="578"/>
        <w:contextualSpacing w:val="0"/>
        <w:jc w:val="both"/>
      </w:pPr>
      <w:r w:rsidRPr="00B047B5">
        <w:t xml:space="preserve">W przypadku zmian w wymaganych załącznikach </w:t>
      </w:r>
      <w:r w:rsidR="00016B18" w:rsidRPr="00B047B5">
        <w:t>do wniosku o dofinansowanie</w:t>
      </w:r>
      <w:r w:rsidR="00F3016D" w:rsidRPr="00B047B5">
        <w:t xml:space="preserve"> </w:t>
      </w:r>
      <w:r w:rsidRPr="00B047B5">
        <w:t xml:space="preserve"> IOK ogłasza je niezwłocznie na stronie internetowej i podaje termin składania wniosków </w:t>
      </w:r>
      <w:r w:rsidR="00F3016D" w:rsidRPr="00B047B5">
        <w:t xml:space="preserve">o dofinansowanie </w:t>
      </w:r>
      <w:r w:rsidRPr="00B047B5">
        <w:t xml:space="preserve">biorąc pod uwagę czas niezbędny na przygotowanie dodatkowych dokumentów przez Wnioskodawcę. </w:t>
      </w:r>
    </w:p>
    <w:p w14:paraId="4632C664" w14:textId="77777777" w:rsidR="00AC2938" w:rsidRPr="00B047B5" w:rsidRDefault="00AC2938" w:rsidP="007B3E8A">
      <w:pPr>
        <w:pStyle w:val="Akapitzlist"/>
        <w:numPr>
          <w:ilvl w:val="0"/>
          <w:numId w:val="3"/>
        </w:numPr>
        <w:spacing w:after="120" w:line="240" w:lineRule="auto"/>
        <w:ind w:hanging="578"/>
        <w:contextualSpacing w:val="0"/>
        <w:jc w:val="both"/>
      </w:pPr>
      <w:r w:rsidRPr="00B047B5">
        <w:t>W przypadku zmian dotyczących terminów poszczególnych etapów konkursu, IOK podaje na bieżąco na stronie internetowej informacje o zmianach wraz z uzasadnieniem.</w:t>
      </w:r>
    </w:p>
    <w:p w14:paraId="24F1B4E2" w14:textId="77777777" w:rsidR="00AC2938" w:rsidRPr="00B047B5" w:rsidRDefault="00AC2938" w:rsidP="007B3E8A">
      <w:pPr>
        <w:pStyle w:val="Akapitzlist"/>
        <w:spacing w:after="120" w:line="240" w:lineRule="auto"/>
        <w:ind w:hanging="578"/>
        <w:contextualSpacing w:val="0"/>
        <w:jc w:val="both"/>
      </w:pPr>
    </w:p>
    <w:p w14:paraId="67B511AC" w14:textId="77777777" w:rsidR="00AC2938" w:rsidRPr="00B047B5" w:rsidRDefault="00AC2938" w:rsidP="00B53511">
      <w:pPr>
        <w:pStyle w:val="Akapitzlist"/>
        <w:numPr>
          <w:ilvl w:val="0"/>
          <w:numId w:val="1"/>
        </w:numPr>
        <w:spacing w:after="120" w:line="240" w:lineRule="auto"/>
        <w:ind w:left="720" w:hanging="578"/>
        <w:contextualSpacing w:val="0"/>
        <w:jc w:val="center"/>
        <w:outlineLvl w:val="0"/>
        <w:rPr>
          <w:b/>
        </w:rPr>
      </w:pPr>
      <w:bookmarkStart w:id="27" w:name="_Toc476124844"/>
      <w:r w:rsidRPr="00B047B5">
        <w:rPr>
          <w:b/>
        </w:rPr>
        <w:t>Ocena projektów – założenia ogólne</w:t>
      </w:r>
      <w:bookmarkEnd w:id="27"/>
    </w:p>
    <w:p w14:paraId="2873EFF1" w14:textId="3280BF6D" w:rsidR="00AC2938" w:rsidRPr="00B047B5" w:rsidRDefault="00AC2938" w:rsidP="004726B9">
      <w:pPr>
        <w:pStyle w:val="Akapitzlist"/>
        <w:numPr>
          <w:ilvl w:val="0"/>
          <w:numId w:val="3"/>
        </w:numPr>
        <w:spacing w:after="120" w:line="240" w:lineRule="auto"/>
        <w:ind w:hanging="578"/>
        <w:contextualSpacing w:val="0"/>
        <w:jc w:val="both"/>
      </w:pPr>
      <w:r w:rsidRPr="00B047B5">
        <w:t xml:space="preserve">Ocena projektów jest przeprowadzana w oparciu o obowiązujące w momencie ogłoszenia konkursu kryteria wyboru projektów przyjęte przez Komitet Monitorujący POIiŚ stanowiące załącznik nr </w:t>
      </w:r>
      <w:r w:rsidR="00233A41" w:rsidRPr="00B047B5">
        <w:t xml:space="preserve">8 </w:t>
      </w:r>
      <w:r w:rsidRPr="00B047B5">
        <w:t>do regulaminu.</w:t>
      </w:r>
    </w:p>
    <w:p w14:paraId="02C8BF14" w14:textId="279081E6" w:rsidR="00AC2938" w:rsidRPr="00B047B5" w:rsidRDefault="00AC2938" w:rsidP="007B3E8A">
      <w:pPr>
        <w:pStyle w:val="Akapitzlist"/>
        <w:numPr>
          <w:ilvl w:val="0"/>
          <w:numId w:val="3"/>
        </w:numPr>
        <w:spacing w:after="120" w:line="240" w:lineRule="auto"/>
        <w:ind w:hanging="578"/>
        <w:contextualSpacing w:val="0"/>
        <w:jc w:val="both"/>
      </w:pPr>
      <w:r w:rsidRPr="00B047B5">
        <w:t>Ocena projektu jest dokonywana według wzoru listy sprawdzającej odpowiedniej dla każdego etapu oceny projektu. Wzory list sprawdzających stanowią załączniki nr 6 do niniejszego regulaminu.</w:t>
      </w:r>
    </w:p>
    <w:p w14:paraId="6A572387" w14:textId="77777777" w:rsidR="00AC2938" w:rsidRPr="00B047B5" w:rsidRDefault="00AC2938" w:rsidP="002E0ABC">
      <w:pPr>
        <w:pStyle w:val="Akapitzlist"/>
        <w:numPr>
          <w:ilvl w:val="0"/>
          <w:numId w:val="3"/>
        </w:numPr>
        <w:spacing w:after="120" w:line="240" w:lineRule="auto"/>
        <w:ind w:hanging="578"/>
        <w:contextualSpacing w:val="0"/>
        <w:jc w:val="both"/>
      </w:pPr>
      <w:r w:rsidRPr="00B047B5">
        <w:t xml:space="preserve"> Zgodnie z art. 45 ust. 2 ustawy po każdym etapie konkursu, tj. po ocenie formalnej, po ocenie merytorycznej I stopnia oraz po ocenie merytorycznej II stopnia, IOK zamieszcza na swojej stronie internetowej listę projektów zakwalifikowanych do kolejnego etapu albo listę, o której mowa w art. 46 ust. 4 ustawy. </w:t>
      </w:r>
    </w:p>
    <w:p w14:paraId="2BFAD3E7" w14:textId="77777777" w:rsidR="00AC2938" w:rsidRPr="00B047B5" w:rsidRDefault="00AC2938" w:rsidP="00C20CE1">
      <w:pPr>
        <w:pStyle w:val="Akapitzlist"/>
        <w:spacing w:after="120" w:line="240" w:lineRule="auto"/>
        <w:contextualSpacing w:val="0"/>
        <w:jc w:val="both"/>
      </w:pPr>
    </w:p>
    <w:p w14:paraId="4CFB83E8" w14:textId="77777777" w:rsidR="002D602A" w:rsidRPr="00B047B5" w:rsidRDefault="002D602A" w:rsidP="00C20CE1">
      <w:pPr>
        <w:pStyle w:val="Akapitzlist"/>
        <w:spacing w:after="120" w:line="240" w:lineRule="auto"/>
        <w:contextualSpacing w:val="0"/>
        <w:jc w:val="both"/>
      </w:pPr>
    </w:p>
    <w:p w14:paraId="50A017F0" w14:textId="25012B12" w:rsidR="00AC2938" w:rsidRPr="00B047B5" w:rsidRDefault="00AC2938" w:rsidP="00C20CE1">
      <w:pPr>
        <w:pStyle w:val="Akapitzlist"/>
        <w:numPr>
          <w:ilvl w:val="0"/>
          <w:numId w:val="1"/>
        </w:numPr>
        <w:spacing w:after="120" w:line="240" w:lineRule="auto"/>
        <w:ind w:left="720" w:hanging="578"/>
        <w:contextualSpacing w:val="0"/>
        <w:jc w:val="center"/>
        <w:outlineLvl w:val="0"/>
        <w:rPr>
          <w:b/>
        </w:rPr>
      </w:pPr>
      <w:bookmarkStart w:id="28" w:name="_Toc476124845"/>
      <w:r w:rsidRPr="00B047B5">
        <w:rPr>
          <w:b/>
        </w:rPr>
        <w:t>Procedura uzupełniania lub poprawy wniosku o dofinansowanie</w:t>
      </w:r>
      <w:bookmarkEnd w:id="28"/>
      <w:r w:rsidRPr="00B047B5">
        <w:rPr>
          <w:b/>
        </w:rPr>
        <w:t xml:space="preserve"> </w:t>
      </w:r>
    </w:p>
    <w:p w14:paraId="63F84924" w14:textId="5F863C34" w:rsidR="00AC2938" w:rsidRPr="00B047B5" w:rsidRDefault="00AC2938" w:rsidP="00FB4EF8">
      <w:pPr>
        <w:pStyle w:val="Teksttreci0"/>
        <w:numPr>
          <w:ilvl w:val="0"/>
          <w:numId w:val="3"/>
        </w:numPr>
        <w:shd w:val="clear" w:color="auto" w:fill="auto"/>
        <w:spacing w:before="0" w:line="240" w:lineRule="auto"/>
        <w:ind w:right="40" w:hanging="578"/>
        <w:jc w:val="both"/>
        <w:rPr>
          <w:rFonts w:ascii="Calibri" w:hAnsi="Calibri"/>
          <w:sz w:val="22"/>
          <w:szCs w:val="22"/>
        </w:rPr>
      </w:pPr>
      <w:r w:rsidRPr="00B047B5">
        <w:rPr>
          <w:rFonts w:ascii="Calibri" w:hAnsi="Calibri"/>
          <w:b/>
          <w:sz w:val="22"/>
          <w:szCs w:val="22"/>
          <w:u w:val="single"/>
        </w:rPr>
        <w:t xml:space="preserve">Uzupełnienie lub poprawa wniosku </w:t>
      </w:r>
      <w:r w:rsidR="00F3016D" w:rsidRPr="00B047B5">
        <w:rPr>
          <w:rFonts w:ascii="Calibri" w:hAnsi="Calibri"/>
          <w:b/>
          <w:sz w:val="22"/>
          <w:szCs w:val="22"/>
          <w:u w:val="single"/>
        </w:rPr>
        <w:t xml:space="preserve">o dofinansowanie </w:t>
      </w:r>
      <w:r w:rsidRPr="00B047B5">
        <w:rPr>
          <w:rFonts w:ascii="Calibri" w:hAnsi="Calibri"/>
          <w:b/>
          <w:sz w:val="22"/>
          <w:szCs w:val="22"/>
          <w:u w:val="single"/>
        </w:rPr>
        <w:t>w trybie art. 43 ustawy</w:t>
      </w:r>
      <w:r w:rsidRPr="00B047B5">
        <w:rPr>
          <w:rFonts w:ascii="Calibri" w:hAnsi="Calibri"/>
          <w:sz w:val="22"/>
          <w:szCs w:val="22"/>
        </w:rPr>
        <w:t xml:space="preserve">: w razie stwierdzenia we wniosku o dofinansowanie braków formalnych lub oczywistych omyłek IOK wzywa Wnioskodawcę do uzupełnienia wniosku </w:t>
      </w:r>
      <w:r w:rsidR="000C0329" w:rsidRPr="00B047B5">
        <w:rPr>
          <w:rFonts w:ascii="Calibri" w:hAnsi="Calibri"/>
          <w:sz w:val="22"/>
          <w:szCs w:val="22"/>
        </w:rPr>
        <w:t xml:space="preserve">o dofinansowanie </w:t>
      </w:r>
      <w:r w:rsidRPr="00B047B5">
        <w:rPr>
          <w:rFonts w:ascii="Calibri" w:hAnsi="Calibri"/>
          <w:sz w:val="22"/>
          <w:szCs w:val="22"/>
        </w:rPr>
        <w:t xml:space="preserve">lub poprawienia w nim oczywistej omyłki. Wnioskodawca może zostać wezwany do uzupełnienia wniosku </w:t>
      </w:r>
      <w:r w:rsidR="000C0329" w:rsidRPr="00B047B5">
        <w:rPr>
          <w:rFonts w:ascii="Calibri" w:hAnsi="Calibri"/>
          <w:sz w:val="22"/>
          <w:szCs w:val="22"/>
        </w:rPr>
        <w:t xml:space="preserve">o dofinansowanie </w:t>
      </w:r>
      <w:r w:rsidRPr="00B047B5">
        <w:rPr>
          <w:rFonts w:ascii="Calibri" w:hAnsi="Calibri"/>
          <w:sz w:val="22"/>
          <w:szCs w:val="22"/>
        </w:rPr>
        <w:t xml:space="preserve">lub poprawienia w nim oczywistej omyłki na każdym etapie oceny. Procedura </w:t>
      </w:r>
      <w:r w:rsidR="00214C14" w:rsidRPr="00B047B5">
        <w:rPr>
          <w:rFonts w:ascii="Calibri" w:hAnsi="Calibri"/>
          <w:sz w:val="22"/>
          <w:szCs w:val="22"/>
        </w:rPr>
        <w:t>uzupełnienia lub poprawy</w:t>
      </w:r>
      <w:r w:rsidR="008727CC" w:rsidRPr="00B047B5">
        <w:rPr>
          <w:rFonts w:ascii="Calibri" w:hAnsi="Calibri"/>
          <w:sz w:val="22"/>
          <w:szCs w:val="22"/>
        </w:rPr>
        <w:t xml:space="preserve"> wniosku</w:t>
      </w:r>
      <w:r w:rsidR="00214C14" w:rsidRPr="00B047B5">
        <w:rPr>
          <w:rFonts w:ascii="Calibri" w:hAnsi="Calibri"/>
          <w:sz w:val="22"/>
          <w:szCs w:val="22"/>
        </w:rPr>
        <w:t xml:space="preserve"> </w:t>
      </w:r>
      <w:r w:rsidRPr="00B047B5">
        <w:rPr>
          <w:rFonts w:ascii="Calibri" w:hAnsi="Calibri"/>
          <w:sz w:val="22"/>
          <w:szCs w:val="22"/>
        </w:rPr>
        <w:t>uruchamiana jest z inicjatywy KOP.</w:t>
      </w:r>
    </w:p>
    <w:p w14:paraId="471AE2F0" w14:textId="7AC6C680" w:rsidR="00AC2938" w:rsidRPr="00B047B5" w:rsidRDefault="00AC2938" w:rsidP="008C2A86">
      <w:pPr>
        <w:pStyle w:val="Teksttreci0"/>
        <w:numPr>
          <w:ilvl w:val="0"/>
          <w:numId w:val="3"/>
        </w:numPr>
        <w:shd w:val="clear" w:color="auto" w:fill="auto"/>
        <w:spacing w:before="120" w:line="240" w:lineRule="auto"/>
        <w:ind w:right="40" w:hanging="578"/>
        <w:jc w:val="both"/>
        <w:rPr>
          <w:rFonts w:ascii="Calibri" w:hAnsi="Calibri"/>
          <w:sz w:val="22"/>
          <w:szCs w:val="22"/>
        </w:rPr>
      </w:pPr>
      <w:r w:rsidRPr="00B047B5">
        <w:rPr>
          <w:rFonts w:ascii="Calibri" w:hAnsi="Calibri"/>
          <w:sz w:val="22"/>
          <w:szCs w:val="22"/>
        </w:rPr>
        <w:t>Braki formalne lub oczywiste omyłki, o których mowa w pkt. 59 regulaminu dotyczą</w:t>
      </w:r>
      <w:r w:rsidR="00FD1D35" w:rsidRPr="00B047B5">
        <w:rPr>
          <w:rFonts w:ascii="Calibri" w:hAnsi="Calibri"/>
          <w:sz w:val="22"/>
          <w:szCs w:val="22"/>
        </w:rPr>
        <w:t>:</w:t>
      </w:r>
    </w:p>
    <w:p w14:paraId="6D80EA80" w14:textId="77C2AD5A" w:rsidR="00AC2938" w:rsidRPr="00B047B5" w:rsidRDefault="00AC2938" w:rsidP="00FD1D35">
      <w:pPr>
        <w:pStyle w:val="Default"/>
        <w:numPr>
          <w:ilvl w:val="0"/>
          <w:numId w:val="22"/>
        </w:numPr>
        <w:jc w:val="both"/>
        <w:rPr>
          <w:rFonts w:ascii="Calibri" w:hAnsi="Calibri" w:cs="Times New Roman"/>
          <w:sz w:val="22"/>
          <w:szCs w:val="22"/>
        </w:rPr>
      </w:pPr>
      <w:r w:rsidRPr="00B047B5">
        <w:rPr>
          <w:rFonts w:ascii="Calibri" w:hAnsi="Calibri" w:cs="Times New Roman"/>
          <w:sz w:val="22"/>
          <w:szCs w:val="22"/>
        </w:rPr>
        <w:t>błędu rachunkowego</w:t>
      </w:r>
      <w:r w:rsidR="002B40EF" w:rsidRPr="00B047B5">
        <w:rPr>
          <w:rFonts w:ascii="Calibri" w:hAnsi="Calibri" w:cs="Times New Roman"/>
          <w:sz w:val="22"/>
          <w:szCs w:val="22"/>
        </w:rPr>
        <w:t xml:space="preserve"> </w:t>
      </w:r>
      <w:r w:rsidR="002F21C1" w:rsidRPr="00B047B5">
        <w:rPr>
          <w:rFonts w:ascii="Calibri" w:hAnsi="Calibri" w:cs="Times New Roman"/>
          <w:sz w:val="22"/>
          <w:szCs w:val="22"/>
        </w:rPr>
        <w:t>(</w:t>
      </w:r>
      <w:r w:rsidR="002B40EF" w:rsidRPr="00B047B5">
        <w:rPr>
          <w:rFonts w:ascii="Calibri" w:hAnsi="Calibri" w:cs="Times New Roman"/>
          <w:sz w:val="22"/>
          <w:szCs w:val="22"/>
        </w:rPr>
        <w:t>oznacza omyłkę w wykonaniu działania matematycznego</w:t>
      </w:r>
      <w:r w:rsidR="002F21C1" w:rsidRPr="00B047B5">
        <w:rPr>
          <w:rFonts w:ascii="Calibri" w:hAnsi="Calibri" w:cs="Times New Roman"/>
          <w:sz w:val="22"/>
          <w:szCs w:val="22"/>
        </w:rPr>
        <w:t>)</w:t>
      </w:r>
      <w:r w:rsidRPr="00B047B5">
        <w:rPr>
          <w:rFonts w:ascii="Calibri" w:hAnsi="Calibri" w:cs="Times New Roman"/>
          <w:sz w:val="22"/>
          <w:szCs w:val="22"/>
        </w:rPr>
        <w:t>,</w:t>
      </w:r>
    </w:p>
    <w:p w14:paraId="05B11E20" w14:textId="0B6C4985" w:rsidR="00AC2938" w:rsidRPr="00B047B5" w:rsidRDefault="00AC2938" w:rsidP="00FD1D35">
      <w:pPr>
        <w:pStyle w:val="Default"/>
        <w:numPr>
          <w:ilvl w:val="0"/>
          <w:numId w:val="22"/>
        </w:numPr>
        <w:jc w:val="both"/>
        <w:rPr>
          <w:rFonts w:ascii="Calibri" w:eastAsia="Calibri" w:hAnsi="Calibri" w:cs="Times New Roman"/>
          <w:color w:val="auto"/>
          <w:sz w:val="22"/>
          <w:szCs w:val="22"/>
        </w:rPr>
      </w:pPr>
      <w:r w:rsidRPr="00B047B5">
        <w:rPr>
          <w:rFonts w:ascii="Calibri" w:hAnsi="Calibri" w:cs="Times New Roman"/>
          <w:sz w:val="22"/>
          <w:szCs w:val="22"/>
        </w:rPr>
        <w:t>błędu pisarskiego</w:t>
      </w:r>
      <w:r w:rsidR="002B40EF" w:rsidRPr="00B047B5">
        <w:t xml:space="preserve"> </w:t>
      </w:r>
      <w:r w:rsidR="002B40EF" w:rsidRPr="00B047B5">
        <w:rPr>
          <w:rFonts w:ascii="Calibri" w:eastAsia="Calibri" w:hAnsi="Calibri" w:cs="Times New Roman"/>
          <w:color w:val="auto"/>
          <w:sz w:val="22"/>
          <w:szCs w:val="22"/>
        </w:rPr>
        <w:t>(widoczne, wbrew zamierzeniu Wnioskodawcy, niewłaściwe użycie wyrazu, widocznie mylna pisownia albo widoczne niezamierzone opuszczenie jednego lub więcej wyrazów)</w:t>
      </w:r>
      <w:r w:rsidRPr="00B047B5">
        <w:rPr>
          <w:rFonts w:ascii="Calibri" w:eastAsia="Calibri" w:hAnsi="Calibri" w:cs="Times New Roman"/>
          <w:color w:val="auto"/>
          <w:sz w:val="22"/>
          <w:szCs w:val="22"/>
        </w:rPr>
        <w:t>,</w:t>
      </w:r>
    </w:p>
    <w:p w14:paraId="596CDDE2" w14:textId="36BA2911" w:rsidR="00FD1D35" w:rsidRPr="00B047B5" w:rsidRDefault="00FD1D35" w:rsidP="00FD1D35">
      <w:pPr>
        <w:pStyle w:val="Default"/>
        <w:numPr>
          <w:ilvl w:val="0"/>
          <w:numId w:val="22"/>
        </w:numPr>
        <w:jc w:val="both"/>
        <w:rPr>
          <w:rFonts w:ascii="Calibri" w:eastAsia="Calibri" w:hAnsi="Calibri" w:cs="Times New Roman"/>
          <w:color w:val="auto"/>
          <w:sz w:val="22"/>
          <w:szCs w:val="22"/>
        </w:rPr>
      </w:pPr>
      <w:r w:rsidRPr="00B047B5">
        <w:rPr>
          <w:rFonts w:ascii="Calibri" w:eastAsia="Calibri" w:hAnsi="Calibri" w:cs="Times New Roman"/>
          <w:color w:val="auto"/>
          <w:sz w:val="22"/>
          <w:szCs w:val="22"/>
        </w:rPr>
        <w:t>brak</w:t>
      </w:r>
      <w:r w:rsidR="00F6080B" w:rsidRPr="00B047B5">
        <w:rPr>
          <w:rFonts w:ascii="Calibri" w:eastAsia="Calibri" w:hAnsi="Calibri" w:cs="Times New Roman"/>
          <w:color w:val="auto"/>
          <w:sz w:val="22"/>
          <w:szCs w:val="22"/>
        </w:rPr>
        <w:t>u</w:t>
      </w:r>
      <w:r w:rsidRPr="00B047B5">
        <w:rPr>
          <w:rFonts w:ascii="Calibri" w:eastAsia="Calibri" w:hAnsi="Calibri" w:cs="Times New Roman"/>
          <w:color w:val="auto"/>
          <w:sz w:val="22"/>
          <w:szCs w:val="22"/>
        </w:rPr>
        <w:t xml:space="preserve"> podpisu </w:t>
      </w:r>
      <w:r w:rsidR="00F6080B" w:rsidRPr="00B047B5">
        <w:rPr>
          <w:rFonts w:ascii="Calibri" w:eastAsia="Calibri" w:hAnsi="Calibri" w:cs="Times New Roman"/>
          <w:color w:val="auto"/>
          <w:sz w:val="22"/>
          <w:szCs w:val="22"/>
        </w:rPr>
        <w:t>W</w:t>
      </w:r>
      <w:r w:rsidRPr="00B047B5">
        <w:rPr>
          <w:rFonts w:ascii="Calibri" w:eastAsia="Calibri" w:hAnsi="Calibri" w:cs="Times New Roman"/>
          <w:color w:val="auto"/>
          <w:sz w:val="22"/>
          <w:szCs w:val="22"/>
        </w:rPr>
        <w:t>nioskodawcy (na wniosku</w:t>
      </w:r>
      <w:r w:rsidR="00F6080B" w:rsidRPr="00B047B5">
        <w:rPr>
          <w:rFonts w:ascii="Calibri" w:eastAsia="Calibri" w:hAnsi="Calibri" w:cs="Times New Roman"/>
          <w:color w:val="auto"/>
          <w:sz w:val="22"/>
          <w:szCs w:val="22"/>
        </w:rPr>
        <w:t xml:space="preserve"> o dofinansowanie</w:t>
      </w:r>
      <w:r w:rsidRPr="00B047B5">
        <w:rPr>
          <w:rFonts w:ascii="Calibri" w:eastAsia="Calibri" w:hAnsi="Calibri" w:cs="Times New Roman"/>
          <w:color w:val="auto"/>
          <w:sz w:val="22"/>
          <w:szCs w:val="22"/>
        </w:rPr>
        <w:t xml:space="preserve"> i na załącznikach, gdzie ten podpis jest wymagany),</w:t>
      </w:r>
    </w:p>
    <w:p w14:paraId="6D2D4249" w14:textId="1EC641BA" w:rsidR="00FD1D35" w:rsidRPr="00B047B5" w:rsidRDefault="00FD1D35" w:rsidP="00FD1D35">
      <w:pPr>
        <w:pStyle w:val="Default"/>
        <w:numPr>
          <w:ilvl w:val="0"/>
          <w:numId w:val="22"/>
        </w:numPr>
        <w:jc w:val="both"/>
        <w:rPr>
          <w:rFonts w:ascii="Calibri" w:eastAsia="Calibri" w:hAnsi="Calibri" w:cs="Times New Roman"/>
          <w:color w:val="auto"/>
          <w:sz w:val="22"/>
          <w:szCs w:val="22"/>
        </w:rPr>
      </w:pPr>
      <w:r w:rsidRPr="00B047B5">
        <w:rPr>
          <w:rFonts w:ascii="Calibri" w:eastAsia="Calibri" w:hAnsi="Calibri" w:cs="Times New Roman"/>
          <w:color w:val="auto"/>
          <w:sz w:val="22"/>
          <w:szCs w:val="22"/>
        </w:rPr>
        <w:t>brak</w:t>
      </w:r>
      <w:r w:rsidR="00F6080B" w:rsidRPr="00B047B5">
        <w:rPr>
          <w:rFonts w:ascii="Calibri" w:eastAsia="Calibri" w:hAnsi="Calibri" w:cs="Times New Roman"/>
          <w:color w:val="auto"/>
          <w:sz w:val="22"/>
          <w:szCs w:val="22"/>
        </w:rPr>
        <w:t>u</w:t>
      </w:r>
      <w:r w:rsidRPr="00B047B5">
        <w:rPr>
          <w:rFonts w:ascii="Calibri" w:eastAsia="Calibri" w:hAnsi="Calibri" w:cs="Times New Roman"/>
          <w:color w:val="auto"/>
          <w:sz w:val="22"/>
          <w:szCs w:val="22"/>
        </w:rPr>
        <w:t xml:space="preserve"> parafy </w:t>
      </w:r>
      <w:r w:rsidR="00F6080B" w:rsidRPr="00B047B5">
        <w:rPr>
          <w:rFonts w:ascii="Calibri" w:eastAsia="Calibri" w:hAnsi="Calibri" w:cs="Times New Roman"/>
          <w:color w:val="auto"/>
          <w:sz w:val="22"/>
          <w:szCs w:val="22"/>
        </w:rPr>
        <w:t>W</w:t>
      </w:r>
      <w:r w:rsidRPr="00B047B5">
        <w:rPr>
          <w:rFonts w:ascii="Calibri" w:eastAsia="Calibri" w:hAnsi="Calibri" w:cs="Times New Roman"/>
          <w:color w:val="auto"/>
          <w:sz w:val="22"/>
          <w:szCs w:val="22"/>
        </w:rPr>
        <w:t>nioskodawcy na każdej stronie wniosku o dofinansowanie,</w:t>
      </w:r>
    </w:p>
    <w:p w14:paraId="3C0A3A83" w14:textId="36D43A2A" w:rsidR="00FD1D35" w:rsidRPr="00B047B5" w:rsidRDefault="00FD1D35" w:rsidP="00FD1D35">
      <w:pPr>
        <w:pStyle w:val="Default"/>
        <w:numPr>
          <w:ilvl w:val="0"/>
          <w:numId w:val="22"/>
        </w:numPr>
        <w:jc w:val="both"/>
        <w:rPr>
          <w:rFonts w:ascii="Calibri" w:eastAsia="Calibri" w:hAnsi="Calibri" w:cs="Times New Roman"/>
          <w:color w:val="auto"/>
          <w:sz w:val="22"/>
          <w:szCs w:val="22"/>
        </w:rPr>
      </w:pPr>
      <w:r w:rsidRPr="00B047B5">
        <w:rPr>
          <w:rFonts w:ascii="Calibri" w:eastAsia="Calibri" w:hAnsi="Calibri" w:cs="Times New Roman"/>
          <w:color w:val="auto"/>
          <w:sz w:val="22"/>
          <w:szCs w:val="22"/>
        </w:rPr>
        <w:t>nieprawidłowe</w:t>
      </w:r>
      <w:r w:rsidR="00F6080B" w:rsidRPr="00B047B5">
        <w:rPr>
          <w:rFonts w:ascii="Calibri" w:eastAsia="Calibri" w:hAnsi="Calibri" w:cs="Times New Roman"/>
          <w:color w:val="auto"/>
          <w:sz w:val="22"/>
          <w:szCs w:val="22"/>
        </w:rPr>
        <w:t>go</w:t>
      </w:r>
      <w:r w:rsidRPr="00B047B5">
        <w:rPr>
          <w:rFonts w:ascii="Calibri" w:eastAsia="Calibri" w:hAnsi="Calibri" w:cs="Times New Roman"/>
          <w:color w:val="auto"/>
          <w:sz w:val="22"/>
          <w:szCs w:val="22"/>
        </w:rPr>
        <w:t xml:space="preserve"> potwierdzeni</w:t>
      </w:r>
      <w:r w:rsidR="00F6080B" w:rsidRPr="00B047B5">
        <w:rPr>
          <w:rFonts w:ascii="Calibri" w:eastAsia="Calibri" w:hAnsi="Calibri" w:cs="Times New Roman"/>
          <w:color w:val="auto"/>
          <w:sz w:val="22"/>
          <w:szCs w:val="22"/>
        </w:rPr>
        <w:t>a</w:t>
      </w:r>
      <w:r w:rsidRPr="00B047B5">
        <w:rPr>
          <w:rFonts w:ascii="Calibri" w:eastAsia="Calibri" w:hAnsi="Calibri" w:cs="Times New Roman"/>
          <w:color w:val="auto"/>
          <w:sz w:val="22"/>
          <w:szCs w:val="22"/>
        </w:rPr>
        <w:t xml:space="preserve"> kopii dokumentów za zgodność z oryginałem,</w:t>
      </w:r>
    </w:p>
    <w:p w14:paraId="113E54F4" w14:textId="06C81C93" w:rsidR="00FD1D35" w:rsidRPr="00B047B5" w:rsidRDefault="00FD1D35" w:rsidP="00FD1D35">
      <w:pPr>
        <w:pStyle w:val="Default"/>
        <w:numPr>
          <w:ilvl w:val="0"/>
          <w:numId w:val="22"/>
        </w:numPr>
        <w:jc w:val="both"/>
        <w:rPr>
          <w:rFonts w:ascii="Calibri" w:eastAsia="Calibri" w:hAnsi="Calibri" w:cs="Times New Roman"/>
          <w:color w:val="auto"/>
          <w:sz w:val="22"/>
          <w:szCs w:val="22"/>
        </w:rPr>
      </w:pPr>
      <w:r w:rsidRPr="00B047B5">
        <w:rPr>
          <w:rFonts w:ascii="Calibri" w:eastAsia="Calibri" w:hAnsi="Calibri" w:cs="Times New Roman"/>
          <w:color w:val="auto"/>
          <w:sz w:val="22"/>
          <w:szCs w:val="22"/>
        </w:rPr>
        <w:t>brak</w:t>
      </w:r>
      <w:r w:rsidR="00F6080B" w:rsidRPr="00B047B5">
        <w:rPr>
          <w:rFonts w:ascii="Calibri" w:eastAsia="Calibri" w:hAnsi="Calibri" w:cs="Times New Roman"/>
          <w:color w:val="auto"/>
          <w:sz w:val="22"/>
          <w:szCs w:val="22"/>
        </w:rPr>
        <w:t>u</w:t>
      </w:r>
      <w:r w:rsidRPr="00B047B5">
        <w:rPr>
          <w:rFonts w:ascii="Calibri" w:eastAsia="Calibri" w:hAnsi="Calibri" w:cs="Times New Roman"/>
          <w:color w:val="auto"/>
          <w:sz w:val="22"/>
          <w:szCs w:val="22"/>
        </w:rPr>
        <w:t xml:space="preserve"> pieczęci </w:t>
      </w:r>
      <w:r w:rsidR="00F6080B" w:rsidRPr="00B047B5">
        <w:rPr>
          <w:rFonts w:ascii="Calibri" w:eastAsia="Calibri" w:hAnsi="Calibri" w:cs="Times New Roman"/>
          <w:color w:val="auto"/>
          <w:sz w:val="22"/>
          <w:szCs w:val="22"/>
        </w:rPr>
        <w:t>W</w:t>
      </w:r>
      <w:r w:rsidRPr="00B047B5">
        <w:rPr>
          <w:rFonts w:ascii="Calibri" w:eastAsia="Calibri" w:hAnsi="Calibri" w:cs="Times New Roman"/>
          <w:color w:val="auto"/>
          <w:sz w:val="22"/>
          <w:szCs w:val="22"/>
        </w:rPr>
        <w:t>nioskodawcy.</w:t>
      </w:r>
    </w:p>
    <w:p w14:paraId="24F909F0" w14:textId="77777777" w:rsidR="00276C2C" w:rsidRPr="00B047B5" w:rsidRDefault="00276C2C" w:rsidP="00A923AD">
      <w:pPr>
        <w:pStyle w:val="Default"/>
        <w:spacing w:after="120"/>
        <w:ind w:left="709"/>
        <w:jc w:val="both"/>
        <w:rPr>
          <w:rFonts w:ascii="Calibri" w:hAnsi="Calibri" w:cs="Times New Roman"/>
          <w:sz w:val="22"/>
          <w:szCs w:val="22"/>
        </w:rPr>
      </w:pPr>
    </w:p>
    <w:p w14:paraId="572BB2C4" w14:textId="77777777" w:rsidR="00BF12FC" w:rsidRPr="00B047B5" w:rsidRDefault="00A923AD" w:rsidP="00BF12FC">
      <w:pPr>
        <w:pStyle w:val="Default"/>
        <w:spacing w:after="120"/>
        <w:ind w:left="709"/>
        <w:jc w:val="both"/>
        <w:rPr>
          <w:rFonts w:ascii="Calibri" w:hAnsi="Calibri" w:cs="Times New Roman"/>
          <w:sz w:val="22"/>
          <w:szCs w:val="22"/>
        </w:rPr>
      </w:pPr>
      <w:r w:rsidRPr="00B047B5">
        <w:rPr>
          <w:rFonts w:ascii="Calibri" w:hAnsi="Calibri" w:cs="Times New Roman"/>
          <w:sz w:val="22"/>
          <w:szCs w:val="22"/>
        </w:rPr>
        <w:t xml:space="preserve">Braki formalne </w:t>
      </w:r>
      <w:r w:rsidR="00276C2C" w:rsidRPr="00B047B5">
        <w:rPr>
          <w:rFonts w:ascii="Calibri" w:hAnsi="Calibri" w:cs="Times New Roman"/>
          <w:sz w:val="22"/>
          <w:szCs w:val="22"/>
        </w:rPr>
        <w:t xml:space="preserve">i oczywiste omyłki </w:t>
      </w:r>
      <w:r w:rsidRPr="00B047B5">
        <w:rPr>
          <w:rFonts w:ascii="Calibri" w:hAnsi="Calibri" w:cs="Times New Roman"/>
          <w:sz w:val="22"/>
          <w:szCs w:val="22"/>
        </w:rPr>
        <w:t xml:space="preserve">są to braki dotyczące wniosku o dofinansowanie i załączników do wniosku i </w:t>
      </w:r>
      <w:r w:rsidR="00276C2C" w:rsidRPr="00B047B5">
        <w:rPr>
          <w:rFonts w:ascii="Calibri" w:hAnsi="Calibri" w:cs="Times New Roman"/>
          <w:sz w:val="22"/>
          <w:szCs w:val="22"/>
        </w:rPr>
        <w:t xml:space="preserve">są </w:t>
      </w:r>
      <w:r w:rsidRPr="00B047B5">
        <w:rPr>
          <w:rFonts w:ascii="Calibri" w:hAnsi="Calibri" w:cs="Times New Roman"/>
          <w:sz w:val="22"/>
          <w:szCs w:val="22"/>
        </w:rPr>
        <w:t>związane z nieprawidłowym przygotowaniem tych dokumentów.</w:t>
      </w:r>
      <w:r w:rsidR="00FD1D35" w:rsidRPr="00B047B5">
        <w:rPr>
          <w:rFonts w:ascii="Calibri" w:hAnsi="Calibri" w:cs="Times New Roman"/>
          <w:sz w:val="22"/>
          <w:szCs w:val="22"/>
        </w:rPr>
        <w:t xml:space="preserve"> Wskazany powyżej katalog </w:t>
      </w:r>
      <w:r w:rsidR="00276C2C" w:rsidRPr="00B047B5">
        <w:rPr>
          <w:rFonts w:ascii="Calibri" w:hAnsi="Calibri" w:cs="Times New Roman"/>
          <w:sz w:val="22"/>
          <w:szCs w:val="22"/>
        </w:rPr>
        <w:t xml:space="preserve">braków formalnych i oczywistych omyłek </w:t>
      </w:r>
      <w:r w:rsidR="00FD1D35" w:rsidRPr="00B047B5">
        <w:rPr>
          <w:rFonts w:ascii="Calibri" w:hAnsi="Calibri" w:cs="Times New Roman"/>
          <w:sz w:val="22"/>
          <w:szCs w:val="22"/>
        </w:rPr>
        <w:t xml:space="preserve">ma charakter zamknięty. </w:t>
      </w:r>
      <w:r w:rsidRPr="00B047B5">
        <w:rPr>
          <w:rFonts w:ascii="Calibri" w:hAnsi="Calibri" w:cs="Times New Roman"/>
          <w:sz w:val="22"/>
          <w:szCs w:val="22"/>
        </w:rPr>
        <w:t xml:space="preserve"> </w:t>
      </w:r>
    </w:p>
    <w:p w14:paraId="10075026" w14:textId="5BC2CE45" w:rsidR="00A923AD" w:rsidRPr="00B047B5" w:rsidRDefault="00BF12FC" w:rsidP="00BF12FC">
      <w:pPr>
        <w:pStyle w:val="Default"/>
        <w:spacing w:after="120"/>
        <w:ind w:left="709"/>
        <w:jc w:val="both"/>
        <w:rPr>
          <w:rFonts w:ascii="Calibri" w:hAnsi="Calibri" w:cs="Times New Roman"/>
          <w:sz w:val="22"/>
          <w:szCs w:val="22"/>
        </w:rPr>
      </w:pPr>
      <w:r w:rsidRPr="00B047B5">
        <w:rPr>
          <w:rFonts w:ascii="Calibri" w:hAnsi="Calibri" w:cs="Times New Roman"/>
          <w:sz w:val="22"/>
          <w:szCs w:val="22"/>
        </w:rPr>
        <w:t>Brakiem formalnym nie jest brak załącznika, a także przedłożenie załącznika niekompletnego (tzn. niezawierającego wszystkich stron, czy zawierającego puste, niewypełnione pola).</w:t>
      </w:r>
      <w:r w:rsidR="00A923AD" w:rsidRPr="00B047B5">
        <w:rPr>
          <w:rFonts w:ascii="Calibri" w:hAnsi="Calibri" w:cs="Times New Roman"/>
          <w:sz w:val="22"/>
          <w:szCs w:val="22"/>
        </w:rPr>
        <w:t xml:space="preserve"> </w:t>
      </w:r>
    </w:p>
    <w:p w14:paraId="509F15FF" w14:textId="58447F35" w:rsidR="00AC2938" w:rsidRPr="00B047B5" w:rsidRDefault="00AC2938" w:rsidP="002E0ABC">
      <w:pPr>
        <w:pStyle w:val="Teksttreci0"/>
        <w:numPr>
          <w:ilvl w:val="0"/>
          <w:numId w:val="3"/>
        </w:numPr>
        <w:shd w:val="clear" w:color="auto" w:fill="auto"/>
        <w:spacing w:before="0" w:after="120" w:line="240" w:lineRule="auto"/>
        <w:ind w:right="40" w:hanging="578"/>
        <w:jc w:val="both"/>
        <w:rPr>
          <w:rFonts w:ascii="Calibri" w:hAnsi="Calibri"/>
          <w:sz w:val="22"/>
          <w:szCs w:val="22"/>
        </w:rPr>
      </w:pPr>
      <w:r w:rsidRPr="00B047B5">
        <w:rPr>
          <w:rFonts w:ascii="Calibri" w:hAnsi="Calibri"/>
          <w:sz w:val="22"/>
          <w:szCs w:val="22"/>
        </w:rPr>
        <w:t>Termin na uzupełnienia braków formalnych oraz usunięcia oczywistych omyłek IOK określa na 7 dni liczonych od następnego dnia po doręczeniu wezwania IOK (zgodnie z warunkami określonymi w rozdziale XI  Doręczenia niniejszego regulaminu</w:t>
      </w:r>
      <w:r w:rsidR="00010F64" w:rsidRPr="00B047B5">
        <w:rPr>
          <w:rFonts w:ascii="Calibri" w:hAnsi="Calibri"/>
          <w:sz w:val="22"/>
          <w:szCs w:val="22"/>
        </w:rPr>
        <w:t>)</w:t>
      </w:r>
      <w:r w:rsidRPr="00B047B5">
        <w:rPr>
          <w:rFonts w:ascii="Calibri" w:hAnsi="Calibri"/>
          <w:sz w:val="22"/>
          <w:szCs w:val="22"/>
        </w:rPr>
        <w:t>.</w:t>
      </w:r>
      <w:r w:rsidR="00010F64" w:rsidRPr="00B047B5">
        <w:rPr>
          <w:rFonts w:ascii="Calibri" w:hAnsi="Calibri"/>
          <w:sz w:val="22"/>
          <w:szCs w:val="22"/>
        </w:rPr>
        <w:t xml:space="preserve"> W przypadku braku uzupełnienia uchybień formalnych </w:t>
      </w:r>
      <w:r w:rsidR="00214C14" w:rsidRPr="00B047B5">
        <w:rPr>
          <w:rFonts w:ascii="Calibri" w:hAnsi="Calibri"/>
          <w:sz w:val="22"/>
          <w:szCs w:val="22"/>
        </w:rPr>
        <w:t xml:space="preserve">i oczywistych omyłek </w:t>
      </w:r>
      <w:r w:rsidR="00010F64" w:rsidRPr="00B047B5">
        <w:rPr>
          <w:rFonts w:ascii="Calibri" w:hAnsi="Calibri"/>
          <w:sz w:val="22"/>
          <w:szCs w:val="22"/>
        </w:rPr>
        <w:t xml:space="preserve">w wyznaczonym terminie, KOP </w:t>
      </w:r>
      <w:r w:rsidR="00214C14" w:rsidRPr="00B047B5">
        <w:rPr>
          <w:rFonts w:ascii="Calibri" w:hAnsi="Calibri"/>
          <w:sz w:val="22"/>
          <w:szCs w:val="22"/>
        </w:rPr>
        <w:t xml:space="preserve">informuje </w:t>
      </w:r>
      <w:r w:rsidR="00010F64" w:rsidRPr="00B047B5">
        <w:rPr>
          <w:rFonts w:ascii="Calibri" w:hAnsi="Calibri"/>
          <w:sz w:val="22"/>
          <w:szCs w:val="22"/>
        </w:rPr>
        <w:t>Wnioskodawcę o pozostawieniu wniosku o dofinansowanie bez rozpatrzenia ze wskazaniem przyczyn (bez możliwości wniesienia środka odwoławczego).</w:t>
      </w:r>
    </w:p>
    <w:p w14:paraId="021BC6E9" w14:textId="56D0F2AA" w:rsidR="00AC2938" w:rsidRPr="00B047B5" w:rsidRDefault="00AC2938" w:rsidP="002E0ABC">
      <w:pPr>
        <w:pStyle w:val="Teksttreci0"/>
        <w:numPr>
          <w:ilvl w:val="0"/>
          <w:numId w:val="3"/>
        </w:numPr>
        <w:shd w:val="clear" w:color="auto" w:fill="auto"/>
        <w:spacing w:before="0" w:after="120" w:line="240" w:lineRule="auto"/>
        <w:ind w:right="40" w:hanging="578"/>
        <w:jc w:val="both"/>
        <w:rPr>
          <w:rFonts w:ascii="Calibri" w:hAnsi="Calibri"/>
          <w:sz w:val="22"/>
          <w:szCs w:val="22"/>
        </w:rPr>
      </w:pPr>
      <w:r w:rsidRPr="00B047B5">
        <w:rPr>
          <w:rFonts w:ascii="Calibri" w:hAnsi="Calibri"/>
          <w:sz w:val="22"/>
          <w:szCs w:val="22"/>
        </w:rPr>
        <w:t>Czas przyznany Wnioskodawcy na uzupełnienie braków formalnych lub oczywistych omyłek w dokumentacji projektowej nie jest wliczany do czasu przeprowadzenia oceny projektu, o którym mowa w pkt. 47 regulaminu.</w:t>
      </w:r>
    </w:p>
    <w:p w14:paraId="7EAA8200" w14:textId="4FB40DCE" w:rsidR="00AC2938" w:rsidRPr="00B047B5" w:rsidRDefault="00AC2938" w:rsidP="002E0ABC">
      <w:pPr>
        <w:pStyle w:val="Tekstpodstawowywcity21"/>
        <w:numPr>
          <w:ilvl w:val="0"/>
          <w:numId w:val="3"/>
        </w:numPr>
        <w:tabs>
          <w:tab w:val="left" w:pos="0"/>
        </w:tabs>
        <w:spacing w:after="120"/>
        <w:ind w:left="709" w:hanging="567"/>
        <w:rPr>
          <w:rFonts w:ascii="Calibri" w:hAnsi="Calibri"/>
          <w:sz w:val="22"/>
          <w:szCs w:val="22"/>
          <w:lang w:eastAsia="pl-PL"/>
        </w:rPr>
      </w:pPr>
      <w:r w:rsidRPr="00B047B5">
        <w:rPr>
          <w:rFonts w:ascii="Calibri" w:hAnsi="Calibri"/>
          <w:sz w:val="22"/>
          <w:szCs w:val="22"/>
        </w:rPr>
        <w:t xml:space="preserve">Zgodnie z art. 43 ust. 2 ustawy uzupełnienie </w:t>
      </w:r>
      <w:r w:rsidR="00B15510" w:rsidRPr="00B047B5">
        <w:rPr>
          <w:rFonts w:ascii="Calibri" w:hAnsi="Calibri"/>
          <w:sz w:val="22"/>
          <w:szCs w:val="22"/>
        </w:rPr>
        <w:t xml:space="preserve">we wniosku o dofinansowanie projektu </w:t>
      </w:r>
      <w:r w:rsidR="00EC1E14" w:rsidRPr="00B047B5">
        <w:rPr>
          <w:rFonts w:ascii="Calibri" w:hAnsi="Calibri"/>
          <w:sz w:val="22"/>
          <w:szCs w:val="22"/>
        </w:rPr>
        <w:t xml:space="preserve">braków formalnych </w:t>
      </w:r>
      <w:r w:rsidR="00B15510" w:rsidRPr="00B047B5">
        <w:rPr>
          <w:rFonts w:ascii="Calibri" w:hAnsi="Calibri"/>
          <w:sz w:val="22"/>
          <w:szCs w:val="22"/>
        </w:rPr>
        <w:t xml:space="preserve">lub poprawienie w nim </w:t>
      </w:r>
      <w:r w:rsidR="002B40EF" w:rsidRPr="00B047B5">
        <w:rPr>
          <w:rFonts w:ascii="Calibri" w:hAnsi="Calibri"/>
          <w:sz w:val="22"/>
          <w:szCs w:val="22"/>
        </w:rPr>
        <w:t>oczywistych omyłek</w:t>
      </w:r>
      <w:r w:rsidRPr="00B047B5">
        <w:rPr>
          <w:rFonts w:ascii="Calibri" w:hAnsi="Calibri"/>
          <w:sz w:val="22"/>
          <w:szCs w:val="22"/>
        </w:rPr>
        <w:t xml:space="preserve"> nie może prowadzić do </w:t>
      </w:r>
      <w:r w:rsidR="005A3CD0" w:rsidRPr="00B047B5">
        <w:rPr>
          <w:rFonts w:ascii="Calibri" w:hAnsi="Calibri"/>
          <w:sz w:val="22"/>
          <w:szCs w:val="22"/>
        </w:rPr>
        <w:t xml:space="preserve">jego istotnej </w:t>
      </w:r>
      <w:r w:rsidR="004A563E" w:rsidRPr="00B047B5">
        <w:rPr>
          <w:rFonts w:ascii="Calibri" w:hAnsi="Calibri"/>
          <w:sz w:val="22"/>
          <w:szCs w:val="22"/>
        </w:rPr>
        <w:t>modyfikacji</w:t>
      </w:r>
      <w:r w:rsidRPr="00B047B5">
        <w:rPr>
          <w:rFonts w:ascii="Calibri" w:hAnsi="Calibri"/>
          <w:sz w:val="22"/>
          <w:szCs w:val="22"/>
          <w:lang w:eastAsia="pl-PL"/>
        </w:rPr>
        <w:t>.</w:t>
      </w:r>
      <w:r w:rsidR="002B40EF" w:rsidRPr="00B047B5">
        <w:rPr>
          <w:rFonts w:ascii="Calibri" w:hAnsi="Calibri"/>
          <w:sz w:val="22"/>
          <w:szCs w:val="22"/>
          <w:lang w:eastAsia="pl-PL"/>
        </w:rPr>
        <w:t xml:space="preserve"> </w:t>
      </w:r>
    </w:p>
    <w:p w14:paraId="322EB3FA" w14:textId="79D84778" w:rsidR="00AC2938" w:rsidRPr="00B047B5" w:rsidRDefault="00AC2938" w:rsidP="00AF3A67">
      <w:pPr>
        <w:pStyle w:val="Tekstpodstawowywcity21"/>
        <w:numPr>
          <w:ilvl w:val="0"/>
          <w:numId w:val="3"/>
        </w:numPr>
        <w:tabs>
          <w:tab w:val="left" w:pos="0"/>
        </w:tabs>
        <w:spacing w:after="120"/>
        <w:ind w:hanging="578"/>
        <w:rPr>
          <w:rFonts w:ascii="Calibri" w:hAnsi="Calibri"/>
          <w:sz w:val="22"/>
          <w:szCs w:val="22"/>
        </w:rPr>
      </w:pPr>
      <w:r w:rsidRPr="00B047B5">
        <w:rPr>
          <w:rFonts w:ascii="Calibri" w:hAnsi="Calibri"/>
          <w:sz w:val="22"/>
          <w:szCs w:val="22"/>
        </w:rPr>
        <w:t xml:space="preserve">Termin uważa się za zachowany, jeżeli zostaną spełnione warunki określone w rozdziale X Terminy niniejszego regulaminu. W przypadku niedotrzymania terminu wniosek </w:t>
      </w:r>
      <w:r w:rsidR="00F3016D" w:rsidRPr="00B047B5">
        <w:rPr>
          <w:rFonts w:ascii="Calibri" w:hAnsi="Calibri"/>
          <w:sz w:val="22"/>
          <w:szCs w:val="22"/>
        </w:rPr>
        <w:t xml:space="preserve">o dofinansowanie </w:t>
      </w:r>
      <w:r w:rsidRPr="00B047B5">
        <w:rPr>
          <w:rFonts w:ascii="Calibri" w:hAnsi="Calibri"/>
          <w:sz w:val="22"/>
          <w:szCs w:val="22"/>
        </w:rPr>
        <w:t>pozostaje bez rozpatrzenia, a Wnioskodawcy nie przysługuje protest w rozumieniu rozdziału 15 ustawy.</w:t>
      </w:r>
    </w:p>
    <w:p w14:paraId="62F3767F" w14:textId="793AAE84" w:rsidR="00AC2938" w:rsidRPr="00B047B5" w:rsidRDefault="00AC2938" w:rsidP="008C2A86">
      <w:pPr>
        <w:pStyle w:val="Tekstpodstawowywcity21"/>
        <w:numPr>
          <w:ilvl w:val="0"/>
          <w:numId w:val="3"/>
        </w:numPr>
        <w:tabs>
          <w:tab w:val="left" w:pos="0"/>
        </w:tabs>
        <w:spacing w:after="120"/>
        <w:ind w:hanging="578"/>
        <w:rPr>
          <w:rFonts w:ascii="Calibri" w:hAnsi="Calibri"/>
          <w:sz w:val="22"/>
          <w:szCs w:val="22"/>
        </w:rPr>
      </w:pPr>
      <w:r w:rsidRPr="00B047B5">
        <w:rPr>
          <w:rFonts w:ascii="Calibri" w:hAnsi="Calibri"/>
          <w:sz w:val="22"/>
          <w:szCs w:val="22"/>
        </w:rPr>
        <w:t>W przypadku pozostawienia wniosku o dofinansowanie bez rozpatrzenia, IOK odsyła dokumentację aplikacyjną do Wnioskodawcy z wyjątkiem jednego egzemplarza w wersji elektronicznej, który pozostaje w IOK.</w:t>
      </w:r>
    </w:p>
    <w:p w14:paraId="122BB076" w14:textId="77777777" w:rsidR="00983045" w:rsidRPr="00B047B5" w:rsidRDefault="00983045" w:rsidP="00983045">
      <w:pPr>
        <w:pStyle w:val="Tekstpodstawowywcity21"/>
        <w:tabs>
          <w:tab w:val="left" w:pos="0"/>
        </w:tabs>
        <w:spacing w:after="120"/>
        <w:ind w:left="720"/>
        <w:rPr>
          <w:rFonts w:ascii="Calibri" w:hAnsi="Calibri"/>
          <w:sz w:val="22"/>
          <w:szCs w:val="22"/>
        </w:rPr>
      </w:pPr>
    </w:p>
    <w:p w14:paraId="3115C17A" w14:textId="288ED83F" w:rsidR="00AC2938" w:rsidRPr="00B047B5" w:rsidRDefault="00AC2938" w:rsidP="00FE436E">
      <w:pPr>
        <w:pStyle w:val="Tekstkomentarza"/>
        <w:numPr>
          <w:ilvl w:val="0"/>
          <w:numId w:val="3"/>
        </w:numPr>
        <w:jc w:val="both"/>
        <w:rPr>
          <w:sz w:val="22"/>
          <w:szCs w:val="22"/>
          <w:lang w:eastAsia="ar-SA"/>
        </w:rPr>
      </w:pPr>
      <w:r w:rsidRPr="00B047B5">
        <w:rPr>
          <w:b/>
          <w:sz w:val="22"/>
          <w:szCs w:val="22"/>
          <w:lang w:eastAsia="ar-SA"/>
        </w:rPr>
        <w:t xml:space="preserve">Uzupełnienie lub poprawa wniosku </w:t>
      </w:r>
      <w:r w:rsidR="000C0329" w:rsidRPr="00B047B5">
        <w:rPr>
          <w:b/>
          <w:sz w:val="22"/>
          <w:szCs w:val="22"/>
          <w:lang w:eastAsia="ar-SA"/>
        </w:rPr>
        <w:t xml:space="preserve">o dofinansowanie </w:t>
      </w:r>
      <w:r w:rsidRPr="00B047B5">
        <w:rPr>
          <w:b/>
          <w:sz w:val="22"/>
          <w:szCs w:val="22"/>
          <w:lang w:eastAsia="ar-SA"/>
        </w:rPr>
        <w:t>zgodnie z załącznikiem nr 6 do SzOOP</w:t>
      </w:r>
      <w:r w:rsidRPr="00B047B5">
        <w:rPr>
          <w:sz w:val="22"/>
          <w:szCs w:val="22"/>
          <w:lang w:eastAsia="ar-SA"/>
        </w:rPr>
        <w:t xml:space="preserve">: W wyniku oceny projektu kryteriami wyboru projektów dopuszczalne jest wezwanie Wnioskodawcy do złożenia na piśmie wyjaśnień co do treści złożonego wniosku o dofinansowanie i ewentualnego uzupełnienia lub poprawy dokumentacji aplikacyjnej. Ewentualne uzupełnienia lub poprawa dokumentacji aplikacyjnej dokonane w wyniku ww. wyjaśnień </w:t>
      </w:r>
      <w:r w:rsidR="002520A8" w:rsidRPr="00B047B5">
        <w:rPr>
          <w:sz w:val="22"/>
          <w:szCs w:val="22"/>
          <w:lang w:eastAsia="ar-SA"/>
        </w:rPr>
        <w:t>nie mogą prowadzić do istotnej modyfikacji projektu</w:t>
      </w:r>
      <w:r w:rsidR="000059E1" w:rsidRPr="00B047B5">
        <w:rPr>
          <w:sz w:val="22"/>
          <w:szCs w:val="22"/>
          <w:lang w:eastAsia="ar-SA"/>
        </w:rPr>
        <w:t xml:space="preserve"> i</w:t>
      </w:r>
      <w:r w:rsidR="002520A8" w:rsidRPr="00B047B5">
        <w:rPr>
          <w:sz w:val="22"/>
          <w:szCs w:val="22"/>
          <w:lang w:eastAsia="ar-SA"/>
        </w:rPr>
        <w:t xml:space="preserve"> </w:t>
      </w:r>
      <w:r w:rsidR="00214C14" w:rsidRPr="00B047B5">
        <w:rPr>
          <w:sz w:val="22"/>
          <w:szCs w:val="22"/>
          <w:lang w:eastAsia="ar-SA"/>
        </w:rPr>
        <w:t>mają być realizowane w sposób gwarantujący równe traktowanie wnioskodawców</w:t>
      </w:r>
      <w:r w:rsidRPr="00B047B5">
        <w:rPr>
          <w:sz w:val="22"/>
          <w:szCs w:val="22"/>
          <w:lang w:eastAsia="ar-SA"/>
        </w:rPr>
        <w:t>.</w:t>
      </w:r>
      <w:r w:rsidRPr="00B047B5">
        <w:rPr>
          <w:sz w:val="22"/>
          <w:szCs w:val="22"/>
        </w:rPr>
        <w:t xml:space="preserve">  </w:t>
      </w:r>
      <w:r w:rsidR="000059E1" w:rsidRPr="00B047B5">
        <w:rPr>
          <w:sz w:val="22"/>
          <w:szCs w:val="22"/>
        </w:rPr>
        <w:t xml:space="preserve">. </w:t>
      </w:r>
    </w:p>
    <w:p w14:paraId="2AAC28E8" w14:textId="0B0ABA6A" w:rsidR="00AC2938" w:rsidRPr="00B047B5" w:rsidRDefault="00AC2938" w:rsidP="00FE436E">
      <w:pPr>
        <w:pStyle w:val="Tekstpodstawowywcity21"/>
        <w:numPr>
          <w:ilvl w:val="0"/>
          <w:numId w:val="3"/>
        </w:numPr>
        <w:tabs>
          <w:tab w:val="left" w:pos="0"/>
        </w:tabs>
        <w:spacing w:after="120"/>
        <w:rPr>
          <w:rFonts w:ascii="Calibri" w:hAnsi="Calibri"/>
          <w:sz w:val="22"/>
          <w:szCs w:val="22"/>
        </w:rPr>
      </w:pPr>
      <w:r w:rsidRPr="00B047B5">
        <w:rPr>
          <w:rFonts w:ascii="Calibri" w:hAnsi="Calibri"/>
          <w:sz w:val="22"/>
          <w:szCs w:val="22"/>
        </w:rPr>
        <w:t xml:space="preserve">Złożenie wyjaśnień i ewentualne uzupełnienie lub poprawa wniosku o dofinansowanie zgodnie z pkt 66 regulaminu jest możliwe jedynie w sytuacji, gdy KOP </w:t>
      </w:r>
      <w:r w:rsidRPr="00B047B5">
        <w:rPr>
          <w:rFonts w:ascii="Calibri" w:hAnsi="Calibri"/>
          <w:sz w:val="22"/>
          <w:szCs w:val="22"/>
          <w:u w:val="single"/>
        </w:rPr>
        <w:t xml:space="preserve">nie ma możliwości </w:t>
      </w:r>
      <w:r w:rsidR="00B756D5" w:rsidRPr="00B047B5">
        <w:rPr>
          <w:rFonts w:ascii="Calibri" w:hAnsi="Calibri"/>
          <w:sz w:val="22"/>
          <w:szCs w:val="22"/>
          <w:u w:val="single"/>
        </w:rPr>
        <w:t xml:space="preserve">jednoznacznej oceny </w:t>
      </w:r>
      <w:r w:rsidR="007E56D2" w:rsidRPr="00B047B5">
        <w:rPr>
          <w:rFonts w:ascii="Calibri" w:hAnsi="Calibri"/>
          <w:sz w:val="22"/>
          <w:szCs w:val="22"/>
          <w:u w:val="single"/>
        </w:rPr>
        <w:t xml:space="preserve">spełnienia albo niespełnienia przez projekt </w:t>
      </w:r>
      <w:r w:rsidR="00B756D5" w:rsidRPr="00B047B5">
        <w:rPr>
          <w:rFonts w:ascii="Calibri" w:hAnsi="Calibri"/>
          <w:sz w:val="22"/>
          <w:szCs w:val="22"/>
          <w:u w:val="single"/>
        </w:rPr>
        <w:t>danego kryterium</w:t>
      </w:r>
      <w:r w:rsidRPr="00B047B5">
        <w:rPr>
          <w:rFonts w:ascii="Calibri" w:hAnsi="Calibri"/>
          <w:sz w:val="22"/>
          <w:szCs w:val="22"/>
        </w:rPr>
        <w:t xml:space="preserve">. </w:t>
      </w:r>
      <w:r w:rsidR="002520A8" w:rsidRPr="00B047B5">
        <w:rPr>
          <w:rFonts w:ascii="Calibri" w:hAnsi="Calibri"/>
          <w:sz w:val="22"/>
          <w:szCs w:val="22"/>
        </w:rPr>
        <w:t>W sytuacji gdy KOP na podstawie informacji zawartych we wniosku o dofinansowanie i załącznikach do wniosku ma możliwość oceny danego kryterium</w:t>
      </w:r>
      <w:r w:rsidR="00BF6F8E" w:rsidRPr="00B047B5">
        <w:rPr>
          <w:rFonts w:ascii="Calibri" w:hAnsi="Calibri"/>
          <w:sz w:val="22"/>
          <w:szCs w:val="22"/>
        </w:rPr>
        <w:t>,</w:t>
      </w:r>
      <w:r w:rsidR="002520A8" w:rsidRPr="00B047B5">
        <w:rPr>
          <w:rFonts w:ascii="Calibri" w:hAnsi="Calibri"/>
          <w:sz w:val="22"/>
          <w:szCs w:val="22"/>
        </w:rPr>
        <w:t xml:space="preserve"> </w:t>
      </w:r>
      <w:r w:rsidR="00D74269" w:rsidRPr="00B047B5">
        <w:rPr>
          <w:rFonts w:ascii="Calibri" w:hAnsi="Calibri"/>
          <w:sz w:val="22"/>
          <w:szCs w:val="22"/>
        </w:rPr>
        <w:t xml:space="preserve">nie ma podstaw do wzywania Wnioskodawcy do złożenia wyjaśnień lub ewentualnej poprawy lub uzupełnienia wniosku o dofinansowanie. Niespełnienie kryterium (w przypadku kryteriów oceny formalnej i merytorycznej II stopnia) lub uzyskanie </w:t>
      </w:r>
      <w:r w:rsidR="00C16F83" w:rsidRPr="00B047B5">
        <w:rPr>
          <w:rFonts w:ascii="Calibri" w:hAnsi="Calibri"/>
          <w:sz w:val="22"/>
          <w:szCs w:val="22"/>
        </w:rPr>
        <w:t>niższej niż maksymalna punktacja w kryteriach punktowych (tj. merytorycznych I stopnia) nie stanowi przesłanki do wzywania Wnioskodawcy do złożenia wyjaśnień lub ewentualnej poprawy lub uzupełnienia wniosku o dofinansowanie.</w:t>
      </w:r>
    </w:p>
    <w:p w14:paraId="29AA1FFA" w14:textId="36FE99A1" w:rsidR="00AC2938" w:rsidRPr="00B047B5" w:rsidRDefault="00AC2938" w:rsidP="00FE436E">
      <w:pPr>
        <w:pStyle w:val="Tekstpodstawowywcity21"/>
        <w:numPr>
          <w:ilvl w:val="0"/>
          <w:numId w:val="3"/>
        </w:numPr>
        <w:tabs>
          <w:tab w:val="left" w:pos="0"/>
        </w:tabs>
        <w:spacing w:after="120"/>
        <w:rPr>
          <w:rFonts w:ascii="Calibri" w:hAnsi="Calibri"/>
          <w:sz w:val="22"/>
          <w:szCs w:val="22"/>
        </w:rPr>
      </w:pPr>
      <w:r w:rsidRPr="00B047B5">
        <w:rPr>
          <w:rFonts w:ascii="Calibri" w:hAnsi="Calibri"/>
          <w:sz w:val="22"/>
          <w:szCs w:val="22"/>
        </w:rPr>
        <w:t>Wnioskodawca może zostać wezwany do złożenia wyjaśnień i ewentualnego uzupełnienia lub poprawy dokumentacji aplikacyjnej jednokrotnie na każdym etapie oceny</w:t>
      </w:r>
      <w:r w:rsidRPr="00B047B5">
        <w:t xml:space="preserve"> </w:t>
      </w:r>
      <w:r w:rsidRPr="00B047B5">
        <w:rPr>
          <w:rFonts w:ascii="Calibri" w:hAnsi="Calibri"/>
          <w:sz w:val="22"/>
          <w:szCs w:val="22"/>
        </w:rPr>
        <w:t xml:space="preserve">daną grupą kryteriów, tj. na etapie oceny formalnej, oceny merytorycznej I stopnia i oceny merytorycznej II stopnia. </w:t>
      </w:r>
    </w:p>
    <w:p w14:paraId="7E998F89" w14:textId="15EC49C0" w:rsidR="00AC2938" w:rsidRPr="00B047B5" w:rsidRDefault="00AC2938" w:rsidP="00FE436E">
      <w:pPr>
        <w:pStyle w:val="Tekstpodstawowywcity21"/>
        <w:numPr>
          <w:ilvl w:val="0"/>
          <w:numId w:val="3"/>
        </w:numPr>
        <w:tabs>
          <w:tab w:val="left" w:pos="0"/>
        </w:tabs>
        <w:spacing w:after="120"/>
        <w:rPr>
          <w:rFonts w:ascii="Calibri" w:hAnsi="Calibri"/>
          <w:sz w:val="22"/>
          <w:szCs w:val="22"/>
        </w:rPr>
      </w:pPr>
      <w:r w:rsidRPr="00B047B5">
        <w:rPr>
          <w:rFonts w:ascii="Calibri" w:hAnsi="Calibri"/>
          <w:sz w:val="22"/>
          <w:szCs w:val="22"/>
        </w:rPr>
        <w:t xml:space="preserve">Zgodnie z pkt 51 regulaminu czas na złożenie wyjaśnień i ewentualną poprawę lub uzupełnienie wniosku </w:t>
      </w:r>
      <w:r w:rsidR="000C0329" w:rsidRPr="00B047B5">
        <w:rPr>
          <w:rFonts w:ascii="Calibri" w:hAnsi="Calibri"/>
          <w:sz w:val="22"/>
          <w:szCs w:val="22"/>
        </w:rPr>
        <w:t xml:space="preserve">o dofinansowanie </w:t>
      </w:r>
      <w:r w:rsidRPr="00B047B5">
        <w:rPr>
          <w:rFonts w:ascii="Calibri" w:hAnsi="Calibri"/>
          <w:sz w:val="22"/>
          <w:szCs w:val="22"/>
        </w:rPr>
        <w:t>nie powinien przekroczyć 60 dni na wszystkich etapach oceny.</w:t>
      </w:r>
    </w:p>
    <w:p w14:paraId="0DFB6D88" w14:textId="3CF8BC97" w:rsidR="00C16F83" w:rsidRPr="00B047B5" w:rsidRDefault="00C16F83" w:rsidP="004618C6">
      <w:pPr>
        <w:pStyle w:val="Akapitzlist"/>
        <w:numPr>
          <w:ilvl w:val="0"/>
          <w:numId w:val="3"/>
        </w:numPr>
        <w:spacing w:after="120" w:line="240" w:lineRule="auto"/>
        <w:contextualSpacing w:val="0"/>
        <w:jc w:val="both"/>
        <w:rPr>
          <w:b/>
        </w:rPr>
      </w:pPr>
      <w:r w:rsidRPr="00B047B5">
        <w:t xml:space="preserve">Uzupełnienie przez Wnioskodawcę dokumentów wymaganych </w:t>
      </w:r>
      <w:r w:rsidR="00015DAD" w:rsidRPr="00B047B5">
        <w:t>w ramach konkursu (obowiązkowych załączników wskazanych w Liście załączników)</w:t>
      </w:r>
      <w:r w:rsidRPr="00B047B5">
        <w:t xml:space="preserve"> </w:t>
      </w:r>
      <w:r w:rsidRPr="00B047B5">
        <w:rPr>
          <w:b/>
        </w:rPr>
        <w:t xml:space="preserve">może </w:t>
      </w:r>
      <w:r w:rsidR="00037BAF" w:rsidRPr="00B047B5">
        <w:rPr>
          <w:b/>
        </w:rPr>
        <w:t xml:space="preserve">nastąpić </w:t>
      </w:r>
      <w:r w:rsidR="002D602A" w:rsidRPr="00B047B5">
        <w:rPr>
          <w:b/>
        </w:rPr>
        <w:t xml:space="preserve">na wezwanie IOK najpóźniej </w:t>
      </w:r>
      <w:r w:rsidRPr="00B047B5">
        <w:rPr>
          <w:b/>
        </w:rPr>
        <w:t xml:space="preserve">do dnia </w:t>
      </w:r>
      <w:r w:rsidR="00015DAD" w:rsidRPr="00B047B5">
        <w:rPr>
          <w:b/>
        </w:rPr>
        <w:t xml:space="preserve">wskazanego w piśmie </w:t>
      </w:r>
      <w:r w:rsidR="002D602A" w:rsidRPr="00B047B5">
        <w:rPr>
          <w:b/>
        </w:rPr>
        <w:t xml:space="preserve">IOK wzywającym Wnioskodawcę do </w:t>
      </w:r>
      <w:r w:rsidR="007A33AB" w:rsidRPr="00B047B5">
        <w:rPr>
          <w:b/>
        </w:rPr>
        <w:t xml:space="preserve">wyjaśnień </w:t>
      </w:r>
      <w:r w:rsidR="002D602A" w:rsidRPr="00B047B5">
        <w:rPr>
          <w:b/>
        </w:rPr>
        <w:t>i ewentualnego uzupełnienia</w:t>
      </w:r>
      <w:r w:rsidR="00015DAD" w:rsidRPr="00B047B5">
        <w:rPr>
          <w:b/>
        </w:rPr>
        <w:t xml:space="preserve">/poprawy wniosku na etapie oceny formalnej. </w:t>
      </w:r>
    </w:p>
    <w:p w14:paraId="6976FF44" w14:textId="77777777" w:rsidR="00AC2938" w:rsidRPr="00B047B5" w:rsidRDefault="00AC2938" w:rsidP="007B3E8A">
      <w:pPr>
        <w:spacing w:after="120" w:line="240" w:lineRule="auto"/>
        <w:ind w:left="720" w:hanging="578"/>
      </w:pPr>
    </w:p>
    <w:p w14:paraId="152BB4D0" w14:textId="77777777" w:rsidR="00AC2938" w:rsidRPr="00B047B5" w:rsidRDefault="00AC2938" w:rsidP="004D4FB5">
      <w:pPr>
        <w:pStyle w:val="Akapitzlist"/>
        <w:numPr>
          <w:ilvl w:val="0"/>
          <w:numId w:val="1"/>
        </w:numPr>
        <w:spacing w:after="120" w:line="240" w:lineRule="auto"/>
        <w:ind w:left="720" w:hanging="578"/>
        <w:contextualSpacing w:val="0"/>
        <w:jc w:val="center"/>
        <w:outlineLvl w:val="0"/>
        <w:rPr>
          <w:b/>
        </w:rPr>
      </w:pPr>
      <w:bookmarkStart w:id="29" w:name="_Toc476124846"/>
      <w:r w:rsidRPr="00B047B5">
        <w:rPr>
          <w:b/>
        </w:rPr>
        <w:t>Ocena w oparciu o kryteria formalne</w:t>
      </w:r>
      <w:bookmarkEnd w:id="29"/>
    </w:p>
    <w:p w14:paraId="48C452A0" w14:textId="78E20C07" w:rsidR="00AC2938" w:rsidRPr="00B047B5" w:rsidRDefault="00AC2938" w:rsidP="00DE2F53">
      <w:pPr>
        <w:pStyle w:val="Akapitzlist"/>
        <w:numPr>
          <w:ilvl w:val="0"/>
          <w:numId w:val="3"/>
        </w:numPr>
        <w:spacing w:after="120" w:line="240" w:lineRule="auto"/>
        <w:ind w:hanging="578"/>
        <w:contextualSpacing w:val="0"/>
        <w:jc w:val="both"/>
      </w:pPr>
      <w:r w:rsidRPr="00B047B5">
        <w:t xml:space="preserve">Ocena formalna jest oceną 0/1, co oznacza, że weryfikacja dokonywana jest pod kątem spełnienia bądź niespełnienia danego kryterium na podstawie listy sprawdzającej na etapie oceny formalnej (załącznik nr 6a </w:t>
      </w:r>
      <w:r w:rsidR="00233A41" w:rsidRPr="00B047B5">
        <w:t xml:space="preserve">i 6b </w:t>
      </w:r>
      <w:r w:rsidRPr="00B047B5">
        <w:t>do regulaminu).</w:t>
      </w:r>
    </w:p>
    <w:p w14:paraId="7DA184F8" w14:textId="776C8DDA" w:rsidR="00AC2938" w:rsidRPr="00B047B5" w:rsidRDefault="00AC2938" w:rsidP="00DE2F53">
      <w:pPr>
        <w:pStyle w:val="Tekstpodstawowywcity21"/>
        <w:numPr>
          <w:ilvl w:val="0"/>
          <w:numId w:val="3"/>
        </w:numPr>
        <w:tabs>
          <w:tab w:val="left" w:pos="0"/>
        </w:tabs>
        <w:spacing w:after="120"/>
        <w:ind w:hanging="578"/>
        <w:rPr>
          <w:rFonts w:ascii="Calibri" w:hAnsi="Calibri"/>
          <w:sz w:val="22"/>
          <w:szCs w:val="22"/>
        </w:rPr>
      </w:pPr>
      <w:r w:rsidRPr="00B047B5">
        <w:rPr>
          <w:rFonts w:ascii="Calibri" w:hAnsi="Calibri"/>
          <w:sz w:val="22"/>
          <w:szCs w:val="22"/>
        </w:rPr>
        <w:t xml:space="preserve">Czas przewidziany na ocenę formalną projektu nie powinien przekroczyć </w:t>
      </w:r>
      <w:r w:rsidRPr="00B047B5">
        <w:rPr>
          <w:rFonts w:ascii="Calibri" w:hAnsi="Calibri"/>
          <w:b/>
          <w:sz w:val="22"/>
          <w:szCs w:val="22"/>
        </w:rPr>
        <w:t>50 dni</w:t>
      </w:r>
      <w:r w:rsidRPr="00B047B5">
        <w:rPr>
          <w:rFonts w:ascii="Calibri" w:hAnsi="Calibri"/>
          <w:sz w:val="22"/>
          <w:szCs w:val="22"/>
        </w:rPr>
        <w:t xml:space="preserve"> licząc</w:t>
      </w:r>
      <w:r w:rsidR="002F1C49" w:rsidRPr="00B047B5">
        <w:rPr>
          <w:rFonts w:ascii="Calibri" w:hAnsi="Calibri"/>
          <w:sz w:val="22"/>
          <w:szCs w:val="22"/>
        </w:rPr>
        <w:t xml:space="preserve"> od dnia </w:t>
      </w:r>
      <w:r w:rsidR="0053129D" w:rsidRPr="00B047B5">
        <w:rPr>
          <w:rFonts w:ascii="Calibri" w:hAnsi="Calibri"/>
          <w:sz w:val="22"/>
          <w:szCs w:val="22"/>
        </w:rPr>
        <w:t xml:space="preserve">zakończenia naboru wniosków, określonego w </w:t>
      </w:r>
      <w:r w:rsidR="00FE436E" w:rsidRPr="00B047B5">
        <w:rPr>
          <w:rFonts w:ascii="Calibri" w:hAnsi="Calibri"/>
          <w:sz w:val="22"/>
          <w:szCs w:val="22"/>
        </w:rPr>
        <w:t xml:space="preserve">pkt. </w:t>
      </w:r>
      <w:r w:rsidR="0053129D" w:rsidRPr="00B047B5">
        <w:rPr>
          <w:rFonts w:ascii="Calibri" w:hAnsi="Calibri"/>
          <w:sz w:val="22"/>
          <w:szCs w:val="22"/>
        </w:rPr>
        <w:t>17 niniejszego regulaminu,</w:t>
      </w:r>
      <w:r w:rsidR="000C0329" w:rsidRPr="00B047B5">
        <w:rPr>
          <w:rFonts w:ascii="Calibri" w:hAnsi="Calibri"/>
          <w:sz w:val="22"/>
          <w:szCs w:val="22"/>
        </w:rPr>
        <w:t xml:space="preserve"> </w:t>
      </w:r>
      <w:r w:rsidRPr="00B047B5">
        <w:rPr>
          <w:rFonts w:ascii="Calibri" w:hAnsi="Calibri"/>
          <w:sz w:val="22"/>
          <w:szCs w:val="22"/>
        </w:rPr>
        <w:t xml:space="preserve">do dnia </w:t>
      </w:r>
      <w:r w:rsidR="00CC1344" w:rsidRPr="00B047B5">
        <w:rPr>
          <w:rFonts w:ascii="Calibri" w:hAnsi="Calibri"/>
          <w:sz w:val="22"/>
          <w:szCs w:val="22"/>
        </w:rPr>
        <w:t>wysłania pisma do Wnioskodawcy informującego o</w:t>
      </w:r>
      <w:r w:rsidR="00CB58C5" w:rsidRPr="00B047B5">
        <w:rPr>
          <w:rFonts w:ascii="Calibri" w:hAnsi="Calibri"/>
          <w:sz w:val="22"/>
          <w:szCs w:val="22"/>
        </w:rPr>
        <w:t xml:space="preserve"> wyniku oceny formalnej wniosku, </w:t>
      </w:r>
      <w:r w:rsidR="00CC1344" w:rsidRPr="00B047B5">
        <w:rPr>
          <w:rFonts w:ascii="Calibri" w:hAnsi="Calibri"/>
          <w:sz w:val="22"/>
          <w:szCs w:val="22"/>
        </w:rPr>
        <w:t>zgodnie z treścią art. 46 ustawy</w:t>
      </w:r>
      <w:r w:rsidRPr="00B047B5">
        <w:rPr>
          <w:rFonts w:ascii="Calibri" w:hAnsi="Calibri"/>
          <w:sz w:val="22"/>
          <w:szCs w:val="22"/>
        </w:rPr>
        <w:t xml:space="preserve">, z zastrzeżeniem pkt. </w:t>
      </w:r>
      <w:r w:rsidR="0081251B" w:rsidRPr="00B047B5">
        <w:rPr>
          <w:rFonts w:ascii="Calibri" w:hAnsi="Calibri"/>
          <w:sz w:val="22"/>
          <w:szCs w:val="22"/>
        </w:rPr>
        <w:t xml:space="preserve">48 </w:t>
      </w:r>
      <w:r w:rsidRPr="00B047B5">
        <w:rPr>
          <w:rFonts w:ascii="Calibri" w:hAnsi="Calibri"/>
          <w:sz w:val="22"/>
          <w:szCs w:val="22"/>
        </w:rPr>
        <w:t xml:space="preserve">regulaminu. </w:t>
      </w:r>
      <w:r w:rsidRPr="00B047B5">
        <w:rPr>
          <w:rFonts w:ascii="Calibri" w:hAnsi="Calibri"/>
          <w:sz w:val="22"/>
          <w:szCs w:val="22"/>
          <w:lang w:eastAsia="pl-PL"/>
        </w:rPr>
        <w:t xml:space="preserve">Warunkiem pozytywnej oceny w oparciu o kryteria formalne jest spełnienie przez projekt wszystkich kryteriów formalnych. Jeżeli chociażby jedno kryterium formalne nie jest spełnione, a wniosek </w:t>
      </w:r>
      <w:r w:rsidR="00F3016D" w:rsidRPr="00B047B5">
        <w:rPr>
          <w:rFonts w:ascii="Calibri" w:hAnsi="Calibri"/>
          <w:sz w:val="22"/>
          <w:szCs w:val="22"/>
          <w:lang w:eastAsia="pl-PL"/>
        </w:rPr>
        <w:t xml:space="preserve">o dofinansowanie </w:t>
      </w:r>
      <w:r w:rsidRPr="00B047B5">
        <w:rPr>
          <w:rFonts w:ascii="Calibri" w:hAnsi="Calibri"/>
          <w:sz w:val="22"/>
          <w:szCs w:val="22"/>
          <w:lang w:eastAsia="pl-PL"/>
        </w:rPr>
        <w:t>w tym zakresie nie może zostać uzupełniony, projekt uzyskuje negatywną ocenę w rozumieniu art. 53 ustawy (jest odrzucany z postępowania</w:t>
      </w:r>
      <w:r w:rsidRPr="00B047B5">
        <w:rPr>
          <w:rFonts w:ascii="Calibri" w:hAnsi="Calibri"/>
          <w:sz w:val="22"/>
          <w:szCs w:val="22"/>
        </w:rPr>
        <w:t xml:space="preserve"> konkursowego).</w:t>
      </w:r>
      <w:r w:rsidR="00CC1344" w:rsidRPr="00B047B5">
        <w:rPr>
          <w:rFonts w:ascii="Calibri" w:hAnsi="Calibri"/>
          <w:sz w:val="22"/>
          <w:szCs w:val="22"/>
        </w:rPr>
        <w:t xml:space="preserve"> Po zakończeniu oceny formalnej wszystkich wniosków IOK publikuje listę</w:t>
      </w:r>
      <w:r w:rsidR="00CB58C5" w:rsidRPr="00B047B5">
        <w:rPr>
          <w:rFonts w:ascii="Calibri" w:hAnsi="Calibri"/>
          <w:sz w:val="22"/>
          <w:szCs w:val="22"/>
        </w:rPr>
        <w:t xml:space="preserve"> projektów zakwalifikowanych do oceny merytorycznej I stopnia</w:t>
      </w:r>
      <w:r w:rsidR="00CC1344" w:rsidRPr="00B047B5">
        <w:rPr>
          <w:rFonts w:ascii="Calibri" w:hAnsi="Calibri"/>
          <w:sz w:val="22"/>
          <w:szCs w:val="22"/>
        </w:rPr>
        <w:t>, o której mowa w art. 45 ust. 2 ustawy</w:t>
      </w:r>
      <w:r w:rsidR="00A934E4" w:rsidRPr="00B047B5">
        <w:rPr>
          <w:rFonts w:ascii="Calibri" w:hAnsi="Calibri"/>
          <w:sz w:val="22"/>
          <w:szCs w:val="22"/>
        </w:rPr>
        <w:t>.</w:t>
      </w:r>
    </w:p>
    <w:p w14:paraId="38770C9D" w14:textId="421F6767" w:rsidR="00AC2938" w:rsidRPr="00B047B5" w:rsidRDefault="00AC2938" w:rsidP="00DE2F53">
      <w:pPr>
        <w:pStyle w:val="Tekstpodstawowywcity21"/>
        <w:numPr>
          <w:ilvl w:val="0"/>
          <w:numId w:val="3"/>
        </w:numPr>
        <w:tabs>
          <w:tab w:val="left" w:pos="0"/>
        </w:tabs>
        <w:spacing w:after="120"/>
        <w:ind w:hanging="578"/>
        <w:rPr>
          <w:rFonts w:ascii="Calibri" w:hAnsi="Calibri"/>
          <w:sz w:val="22"/>
          <w:szCs w:val="22"/>
        </w:rPr>
      </w:pPr>
      <w:r w:rsidRPr="00B047B5">
        <w:rPr>
          <w:rFonts w:ascii="Calibri" w:hAnsi="Calibri"/>
          <w:b/>
          <w:sz w:val="22"/>
          <w:szCs w:val="22"/>
        </w:rPr>
        <w:t xml:space="preserve">Brak możliwości uzupełnienia wniosku o dofinansowanie (o którym mowa </w:t>
      </w:r>
      <w:r w:rsidR="0006164B" w:rsidRPr="00B047B5">
        <w:rPr>
          <w:rFonts w:ascii="Calibri" w:hAnsi="Calibri"/>
          <w:b/>
          <w:sz w:val="22"/>
          <w:szCs w:val="22"/>
        </w:rPr>
        <w:t xml:space="preserve">w </w:t>
      </w:r>
      <w:r w:rsidRPr="00B047B5">
        <w:rPr>
          <w:rFonts w:ascii="Calibri" w:hAnsi="Calibri"/>
          <w:b/>
          <w:sz w:val="22"/>
          <w:szCs w:val="22"/>
        </w:rPr>
        <w:t>rozdziale XVII regulaminu) dotyczy poniższych sytuacji</w:t>
      </w:r>
      <w:r w:rsidRPr="00B047B5">
        <w:rPr>
          <w:rFonts w:ascii="Calibri" w:hAnsi="Calibri"/>
          <w:sz w:val="22"/>
          <w:szCs w:val="22"/>
        </w:rPr>
        <w:t xml:space="preserve">: </w:t>
      </w:r>
    </w:p>
    <w:p w14:paraId="4A2BB9E0" w14:textId="24A9D5E0" w:rsidR="00AC2938" w:rsidRPr="00B047B5" w:rsidRDefault="00AC2938" w:rsidP="008709E8">
      <w:pPr>
        <w:pStyle w:val="Default"/>
        <w:numPr>
          <w:ilvl w:val="0"/>
          <w:numId w:val="8"/>
        </w:numPr>
        <w:spacing w:before="240" w:after="120"/>
        <w:ind w:left="1560" w:hanging="578"/>
        <w:jc w:val="both"/>
        <w:rPr>
          <w:rFonts w:ascii="Calibri" w:hAnsi="Calibri" w:cs="Times New Roman"/>
          <w:sz w:val="22"/>
          <w:szCs w:val="22"/>
        </w:rPr>
      </w:pPr>
      <w:r w:rsidRPr="00B047B5">
        <w:rPr>
          <w:rFonts w:ascii="Calibri" w:hAnsi="Calibri" w:cs="Calibri"/>
          <w:sz w:val="22"/>
          <w:szCs w:val="22"/>
        </w:rPr>
        <w:t>złożenie wniosku o dofinansowanie nie spełniającego kryterium kwalifikowalności przedmiotowej (tzn. typ/rodzaj projektu nie jest zgodny z przewidzianym w SzOOP</w:t>
      </w:r>
      <w:r w:rsidR="00EC1E14" w:rsidRPr="00B047B5">
        <w:rPr>
          <w:rFonts w:ascii="Calibri" w:hAnsi="Calibri" w:cs="Calibri"/>
          <w:sz w:val="22"/>
          <w:szCs w:val="22"/>
        </w:rPr>
        <w:t xml:space="preserve">, </w:t>
      </w:r>
      <w:r w:rsidR="00CD21F8" w:rsidRPr="00B047B5">
        <w:rPr>
          <w:rFonts w:ascii="Calibri" w:hAnsi="Calibri" w:cs="Calibri"/>
          <w:sz w:val="22"/>
          <w:szCs w:val="22"/>
        </w:rPr>
        <w:t>niezgodność</w:t>
      </w:r>
      <w:r w:rsidR="00EC1E14" w:rsidRPr="00B047B5">
        <w:rPr>
          <w:rFonts w:ascii="Calibri" w:hAnsi="Calibri" w:cs="Calibri"/>
          <w:sz w:val="22"/>
          <w:szCs w:val="22"/>
        </w:rPr>
        <w:t xml:space="preserve"> projektu z opisem działania</w:t>
      </w:r>
      <w:r w:rsidR="0036742E" w:rsidRPr="00B047B5">
        <w:rPr>
          <w:rFonts w:ascii="Calibri" w:hAnsi="Calibri" w:cs="Calibri"/>
          <w:sz w:val="22"/>
          <w:szCs w:val="22"/>
        </w:rPr>
        <w:t xml:space="preserve">, </w:t>
      </w:r>
      <w:r w:rsidR="00EC1E14" w:rsidRPr="00B047B5">
        <w:rPr>
          <w:rFonts w:ascii="Calibri" w:hAnsi="Calibri" w:cs="Calibri"/>
          <w:sz w:val="22"/>
          <w:szCs w:val="22"/>
        </w:rPr>
        <w:t>w tym celem oraz zakresem interwencji</w:t>
      </w:r>
      <w:r w:rsidRPr="00B047B5">
        <w:rPr>
          <w:rFonts w:ascii="Calibri" w:hAnsi="Calibri" w:cs="Calibri"/>
          <w:sz w:val="22"/>
          <w:szCs w:val="22"/>
        </w:rPr>
        <w:t>),</w:t>
      </w:r>
    </w:p>
    <w:p w14:paraId="0A86B439" w14:textId="227EBEF4" w:rsidR="00AC2938" w:rsidRPr="00B047B5" w:rsidRDefault="00AC2938" w:rsidP="008709E8">
      <w:pPr>
        <w:pStyle w:val="Default"/>
        <w:numPr>
          <w:ilvl w:val="0"/>
          <w:numId w:val="8"/>
        </w:numPr>
        <w:spacing w:before="240" w:after="120"/>
        <w:ind w:left="1560" w:hanging="578"/>
        <w:jc w:val="both"/>
        <w:rPr>
          <w:rFonts w:ascii="Calibri" w:hAnsi="Calibri" w:cs="Times New Roman"/>
          <w:sz w:val="22"/>
          <w:szCs w:val="22"/>
        </w:rPr>
      </w:pPr>
      <w:r w:rsidRPr="00B047B5">
        <w:rPr>
          <w:rFonts w:ascii="Calibri" w:hAnsi="Calibri" w:cs="Times New Roman"/>
          <w:sz w:val="22"/>
          <w:szCs w:val="22"/>
        </w:rPr>
        <w:t xml:space="preserve">złożenie wniosku o dofinansowanie przez Wnioskodawcę nie spełniającego kryterium kwalifikowalności podmiotowej (tzn. </w:t>
      </w:r>
      <w:r w:rsidRPr="00B047B5">
        <w:rPr>
          <w:rFonts w:ascii="Calibri" w:hAnsi="Calibri" w:cs="Calibri"/>
          <w:sz w:val="22"/>
          <w:szCs w:val="22"/>
        </w:rPr>
        <w:t>Wnioskodawca nie jest zgodny z określonym typem beneficjenta przewidzianym w SzOOP</w:t>
      </w:r>
      <w:r w:rsidR="00974BCB" w:rsidRPr="00B047B5">
        <w:rPr>
          <w:rFonts w:ascii="Calibri" w:hAnsi="Calibri" w:cs="Calibri"/>
          <w:sz w:val="22"/>
          <w:szCs w:val="22"/>
        </w:rPr>
        <w:t xml:space="preserve">, Wnioskodawcy składający wniosek </w:t>
      </w:r>
      <w:r w:rsidR="00CD21F8" w:rsidRPr="00B047B5">
        <w:rPr>
          <w:rFonts w:ascii="Calibri" w:hAnsi="Calibri" w:cs="Calibri"/>
          <w:sz w:val="22"/>
          <w:szCs w:val="22"/>
        </w:rPr>
        <w:t xml:space="preserve">nie </w:t>
      </w:r>
      <w:r w:rsidR="00974BCB" w:rsidRPr="00B047B5">
        <w:rPr>
          <w:rFonts w:ascii="Calibri" w:hAnsi="Calibri" w:cs="Calibri"/>
          <w:sz w:val="22"/>
          <w:szCs w:val="22"/>
        </w:rPr>
        <w:t>są uprawnieni do ubiegania się o przyznanie dofinansowania w zakresie określonym we wniosku</w:t>
      </w:r>
      <w:r w:rsidRPr="00B047B5">
        <w:rPr>
          <w:rFonts w:ascii="Calibri" w:hAnsi="Calibri" w:cs="Calibri"/>
          <w:sz w:val="22"/>
          <w:szCs w:val="22"/>
        </w:rPr>
        <w:t>)</w:t>
      </w:r>
      <w:r w:rsidRPr="00B047B5">
        <w:rPr>
          <w:rFonts w:ascii="Calibri" w:hAnsi="Calibri" w:cs="Times New Roman"/>
          <w:sz w:val="22"/>
          <w:szCs w:val="22"/>
        </w:rPr>
        <w:t>,</w:t>
      </w:r>
    </w:p>
    <w:p w14:paraId="6CBCAD1F" w14:textId="74ABFEBB" w:rsidR="00AC2938" w:rsidRPr="00B047B5" w:rsidRDefault="00AC2938" w:rsidP="008709E8">
      <w:pPr>
        <w:pStyle w:val="Default"/>
        <w:numPr>
          <w:ilvl w:val="0"/>
          <w:numId w:val="8"/>
        </w:numPr>
        <w:spacing w:after="120"/>
        <w:ind w:left="1560" w:hanging="578"/>
        <w:jc w:val="both"/>
        <w:rPr>
          <w:rFonts w:ascii="Calibri" w:hAnsi="Calibri" w:cs="Times New Roman"/>
          <w:sz w:val="22"/>
          <w:szCs w:val="22"/>
        </w:rPr>
      </w:pPr>
      <w:r w:rsidRPr="00B047B5">
        <w:rPr>
          <w:rFonts w:ascii="Calibri" w:hAnsi="Calibri" w:cs="Times New Roman"/>
          <w:sz w:val="22"/>
          <w:szCs w:val="22"/>
        </w:rPr>
        <w:t xml:space="preserve">złożenie wniosku o dofinansowanie </w:t>
      </w:r>
      <w:r w:rsidR="000C0329" w:rsidRPr="00B047B5">
        <w:rPr>
          <w:rFonts w:ascii="Calibri" w:hAnsi="Calibri" w:cs="Times New Roman"/>
          <w:sz w:val="22"/>
          <w:szCs w:val="22"/>
        </w:rPr>
        <w:t xml:space="preserve">projektu </w:t>
      </w:r>
      <w:r w:rsidRPr="00B047B5">
        <w:rPr>
          <w:rFonts w:ascii="Calibri" w:hAnsi="Calibri" w:cs="Times New Roman"/>
          <w:sz w:val="22"/>
          <w:szCs w:val="22"/>
        </w:rPr>
        <w:t>o wartości kosztów całkowitych wykraczających poza maksymalną wysokość</w:t>
      </w:r>
      <w:r w:rsidR="00435BE9" w:rsidRPr="00B047B5">
        <w:rPr>
          <w:rStyle w:val="Odwoanieprzypisudolnego"/>
          <w:rFonts w:ascii="Calibri" w:hAnsi="Calibri"/>
          <w:sz w:val="22"/>
          <w:szCs w:val="22"/>
        </w:rPr>
        <w:footnoteReference w:id="3"/>
      </w:r>
      <w:r w:rsidRPr="00B047B5">
        <w:rPr>
          <w:rFonts w:ascii="Calibri" w:hAnsi="Calibri" w:cs="Times New Roman"/>
          <w:sz w:val="22"/>
          <w:szCs w:val="22"/>
        </w:rPr>
        <w:t xml:space="preserve"> lub nieosiągających minimalnej wysokości,</w:t>
      </w:r>
    </w:p>
    <w:p w14:paraId="1D4A63DE" w14:textId="5DF0A7DB" w:rsidR="00AC2938" w:rsidRPr="00B047B5" w:rsidRDefault="00AC2938" w:rsidP="008709E8">
      <w:pPr>
        <w:pStyle w:val="Default"/>
        <w:numPr>
          <w:ilvl w:val="0"/>
          <w:numId w:val="8"/>
        </w:numPr>
        <w:spacing w:after="120"/>
        <w:ind w:left="1560" w:hanging="578"/>
        <w:jc w:val="both"/>
        <w:rPr>
          <w:rFonts w:ascii="Calibri" w:hAnsi="Calibri" w:cs="Times New Roman"/>
          <w:sz w:val="22"/>
          <w:szCs w:val="22"/>
        </w:rPr>
      </w:pPr>
      <w:r w:rsidRPr="00B047B5">
        <w:rPr>
          <w:rFonts w:ascii="Calibri" w:hAnsi="Calibri" w:cs="Times New Roman"/>
          <w:sz w:val="22"/>
          <w:szCs w:val="22"/>
        </w:rPr>
        <w:t xml:space="preserve">złożenie wniosku o dofinansowanie </w:t>
      </w:r>
      <w:r w:rsidR="000C0329" w:rsidRPr="00B047B5">
        <w:rPr>
          <w:rFonts w:ascii="Calibri" w:hAnsi="Calibri" w:cs="Times New Roman"/>
          <w:sz w:val="22"/>
          <w:szCs w:val="22"/>
        </w:rPr>
        <w:t>projektu</w:t>
      </w:r>
      <w:r w:rsidRPr="00B047B5">
        <w:rPr>
          <w:rFonts w:ascii="Calibri" w:hAnsi="Calibri" w:cs="Times New Roman"/>
          <w:sz w:val="22"/>
          <w:szCs w:val="22"/>
        </w:rPr>
        <w:t xml:space="preserve">, którego okres realizacji wykracza poza okres kwalifikowalności wydatków w ramach POIiŚ 2014-2020, </w:t>
      </w:r>
    </w:p>
    <w:p w14:paraId="49E5FAD0" w14:textId="1A561D00" w:rsidR="00AC2938" w:rsidRPr="00B047B5" w:rsidRDefault="00AC2938" w:rsidP="008709E8">
      <w:pPr>
        <w:pStyle w:val="Default"/>
        <w:numPr>
          <w:ilvl w:val="0"/>
          <w:numId w:val="8"/>
        </w:numPr>
        <w:spacing w:after="120"/>
        <w:ind w:left="1560" w:hanging="578"/>
        <w:jc w:val="both"/>
        <w:rPr>
          <w:rFonts w:ascii="Calibri" w:hAnsi="Calibri" w:cs="Times New Roman"/>
          <w:sz w:val="22"/>
          <w:szCs w:val="22"/>
        </w:rPr>
      </w:pPr>
      <w:r w:rsidRPr="00B047B5">
        <w:rPr>
          <w:rFonts w:ascii="Calibri" w:hAnsi="Calibri" w:cs="Times New Roman"/>
          <w:sz w:val="22"/>
          <w:szCs w:val="22"/>
        </w:rPr>
        <w:t xml:space="preserve">złożenie wniosku o dofinansowanie </w:t>
      </w:r>
      <w:r w:rsidR="000C0329" w:rsidRPr="00B047B5">
        <w:rPr>
          <w:rFonts w:ascii="Calibri" w:hAnsi="Calibri" w:cs="Times New Roman"/>
          <w:sz w:val="22"/>
          <w:szCs w:val="22"/>
        </w:rPr>
        <w:t>projektu</w:t>
      </w:r>
      <w:r w:rsidRPr="00B047B5">
        <w:rPr>
          <w:rFonts w:ascii="Calibri" w:hAnsi="Calibri" w:cs="Times New Roman"/>
          <w:sz w:val="22"/>
          <w:szCs w:val="22"/>
        </w:rPr>
        <w:t>, który został zakończony przed złożeniem wniosku. Przez projekt zakończony należy rozumieć projekt, który został fizycznie ukończony (w przypadku robót budowlanych) lub w pełni zrealizowany (w przypadku dostaw i usług) przed złożeniem wniosku o dofinansowanie</w:t>
      </w:r>
      <w:r w:rsidR="000C0329" w:rsidRPr="00B047B5">
        <w:rPr>
          <w:rFonts w:ascii="Calibri" w:hAnsi="Calibri" w:cs="Times New Roman"/>
          <w:sz w:val="22"/>
          <w:szCs w:val="22"/>
        </w:rPr>
        <w:t xml:space="preserve"> projektu</w:t>
      </w:r>
      <w:r w:rsidRPr="00B047B5">
        <w:rPr>
          <w:rFonts w:ascii="Calibri" w:hAnsi="Calibri" w:cs="Times New Roman"/>
          <w:sz w:val="22"/>
          <w:szCs w:val="22"/>
        </w:rPr>
        <w:t xml:space="preserve">, niezależnie od tego, czy wszystkie dotyczące tego projektu płatności zostały przez Wnioskodawcę dokonane, </w:t>
      </w:r>
    </w:p>
    <w:p w14:paraId="16D3DC20" w14:textId="4EAF06AB" w:rsidR="00AC2938" w:rsidRPr="00B047B5" w:rsidRDefault="00AC2938" w:rsidP="008709E8">
      <w:pPr>
        <w:pStyle w:val="Default"/>
        <w:numPr>
          <w:ilvl w:val="0"/>
          <w:numId w:val="8"/>
        </w:numPr>
        <w:spacing w:after="120"/>
        <w:ind w:left="1560" w:hanging="578"/>
        <w:jc w:val="both"/>
        <w:rPr>
          <w:rFonts w:ascii="Calibri" w:hAnsi="Calibri" w:cs="Times New Roman"/>
          <w:sz w:val="22"/>
          <w:szCs w:val="22"/>
        </w:rPr>
      </w:pPr>
      <w:r w:rsidRPr="00B047B5">
        <w:rPr>
          <w:rFonts w:ascii="Calibri" w:hAnsi="Calibri" w:cs="Times New Roman"/>
          <w:sz w:val="22"/>
          <w:szCs w:val="22"/>
        </w:rPr>
        <w:t>brak wniosku o dofinansowanie</w:t>
      </w:r>
      <w:r w:rsidR="00EC1E14" w:rsidRPr="00B047B5">
        <w:rPr>
          <w:rFonts w:ascii="Calibri" w:hAnsi="Calibri" w:cs="Times New Roman"/>
          <w:sz w:val="22"/>
          <w:szCs w:val="22"/>
        </w:rPr>
        <w:t xml:space="preserve"> lub złożenie niekompletnego wniosku o dofinansowanie (tzn. niezawierającego wszystkich stron)</w:t>
      </w:r>
      <w:r w:rsidRPr="00B047B5">
        <w:rPr>
          <w:rFonts w:ascii="Calibri" w:hAnsi="Calibri" w:cs="Times New Roman"/>
          <w:sz w:val="22"/>
          <w:szCs w:val="22"/>
        </w:rPr>
        <w:t xml:space="preserve">, </w:t>
      </w:r>
    </w:p>
    <w:p w14:paraId="58B073F1" w14:textId="77777777" w:rsidR="00AC2938" w:rsidRPr="00B047B5" w:rsidRDefault="00AC2938" w:rsidP="008709E8">
      <w:pPr>
        <w:pStyle w:val="Default"/>
        <w:numPr>
          <w:ilvl w:val="0"/>
          <w:numId w:val="8"/>
        </w:numPr>
        <w:spacing w:after="120"/>
        <w:ind w:left="1560" w:hanging="578"/>
        <w:jc w:val="both"/>
        <w:rPr>
          <w:rFonts w:ascii="Calibri" w:hAnsi="Calibri" w:cs="Times New Roman"/>
          <w:sz w:val="22"/>
          <w:szCs w:val="22"/>
        </w:rPr>
      </w:pPr>
      <w:r w:rsidRPr="00B047B5">
        <w:rPr>
          <w:rFonts w:ascii="Calibri" w:hAnsi="Calibri" w:cs="Times New Roman"/>
          <w:sz w:val="22"/>
          <w:szCs w:val="22"/>
        </w:rPr>
        <w:t xml:space="preserve">brak studium wykonalności, </w:t>
      </w:r>
    </w:p>
    <w:p w14:paraId="284A2B83" w14:textId="1DD21372" w:rsidR="000B0486" w:rsidRPr="00B047B5" w:rsidRDefault="007431FB" w:rsidP="008709E8">
      <w:pPr>
        <w:pStyle w:val="Default"/>
        <w:numPr>
          <w:ilvl w:val="0"/>
          <w:numId w:val="8"/>
        </w:numPr>
        <w:spacing w:after="120"/>
        <w:ind w:left="1560" w:hanging="578"/>
        <w:jc w:val="both"/>
        <w:rPr>
          <w:rFonts w:ascii="Calibri" w:hAnsi="Calibri"/>
          <w:sz w:val="22"/>
          <w:szCs w:val="22"/>
        </w:rPr>
      </w:pPr>
      <w:r w:rsidRPr="00B047B5">
        <w:rPr>
          <w:rFonts w:ascii="Calibri" w:hAnsi="Calibri" w:cs="Times New Roman"/>
          <w:sz w:val="22"/>
          <w:szCs w:val="22"/>
        </w:rPr>
        <w:t>złożenie</w:t>
      </w:r>
      <w:r w:rsidR="000B0486" w:rsidRPr="00B047B5">
        <w:rPr>
          <w:rFonts w:ascii="Calibri" w:hAnsi="Calibri" w:cs="Times New Roman"/>
          <w:sz w:val="22"/>
          <w:szCs w:val="22"/>
        </w:rPr>
        <w:t xml:space="preserve"> dokumentacji aplikacyjnej</w:t>
      </w:r>
      <w:r w:rsidRPr="00B047B5">
        <w:rPr>
          <w:rFonts w:ascii="Calibri" w:hAnsi="Calibri" w:cs="Times New Roman"/>
          <w:sz w:val="22"/>
          <w:szCs w:val="22"/>
        </w:rPr>
        <w:t>, w której</w:t>
      </w:r>
      <w:r w:rsidR="000B0486" w:rsidRPr="00B047B5">
        <w:rPr>
          <w:rFonts w:ascii="Calibri" w:hAnsi="Calibri" w:cs="Times New Roman"/>
          <w:sz w:val="22"/>
          <w:szCs w:val="22"/>
        </w:rPr>
        <w:t xml:space="preserve"> </w:t>
      </w:r>
      <w:r w:rsidR="007F10FE" w:rsidRPr="00B047B5">
        <w:rPr>
          <w:rFonts w:ascii="Calibri" w:hAnsi="Calibri" w:cs="Times New Roman"/>
          <w:sz w:val="22"/>
          <w:szCs w:val="22"/>
        </w:rPr>
        <w:t xml:space="preserve">jakiekolwiek </w:t>
      </w:r>
      <w:r w:rsidR="000B0486" w:rsidRPr="00B047B5">
        <w:rPr>
          <w:rFonts w:ascii="Calibri" w:hAnsi="Calibri" w:cs="Times New Roman"/>
          <w:sz w:val="22"/>
          <w:szCs w:val="22"/>
        </w:rPr>
        <w:t xml:space="preserve">koszty są określone w </w:t>
      </w:r>
      <w:r w:rsidR="00DE53E5" w:rsidRPr="00B047B5">
        <w:rPr>
          <w:rFonts w:ascii="Calibri" w:hAnsi="Calibri" w:cs="Times New Roman"/>
          <w:sz w:val="22"/>
          <w:szCs w:val="22"/>
        </w:rPr>
        <w:t xml:space="preserve">innej walucie niż </w:t>
      </w:r>
      <w:r w:rsidR="000B0486" w:rsidRPr="00B047B5">
        <w:rPr>
          <w:rFonts w:ascii="Calibri" w:hAnsi="Calibri" w:cs="Times New Roman"/>
          <w:sz w:val="22"/>
          <w:szCs w:val="22"/>
        </w:rPr>
        <w:t>PLN</w:t>
      </w:r>
      <w:r w:rsidR="00490287" w:rsidRPr="00B047B5">
        <w:rPr>
          <w:rFonts w:ascii="Calibri" w:hAnsi="Calibri" w:cs="Times New Roman"/>
          <w:sz w:val="22"/>
          <w:szCs w:val="22"/>
        </w:rPr>
        <w:t>.</w:t>
      </w:r>
    </w:p>
    <w:p w14:paraId="71D67A9D" w14:textId="20C58666" w:rsidR="00AC2938" w:rsidRPr="00B047B5" w:rsidRDefault="00AC2938" w:rsidP="00DE2F53">
      <w:pPr>
        <w:pStyle w:val="Teksttreci0"/>
        <w:numPr>
          <w:ilvl w:val="0"/>
          <w:numId w:val="3"/>
        </w:numPr>
        <w:shd w:val="clear" w:color="auto" w:fill="auto"/>
        <w:spacing w:before="0" w:after="120" w:line="240" w:lineRule="auto"/>
        <w:ind w:hanging="578"/>
        <w:jc w:val="both"/>
        <w:rPr>
          <w:rFonts w:ascii="Calibri" w:hAnsi="Calibri"/>
          <w:sz w:val="22"/>
          <w:szCs w:val="22"/>
        </w:rPr>
      </w:pPr>
      <w:r w:rsidRPr="00B047B5">
        <w:rPr>
          <w:rFonts w:ascii="Calibri" w:hAnsi="Calibri"/>
          <w:sz w:val="22"/>
          <w:szCs w:val="22"/>
        </w:rPr>
        <w:t xml:space="preserve">Niespełnienie kryterium następuje również w przypadku braku informacji we wniosku </w:t>
      </w:r>
      <w:r w:rsidR="000C0329" w:rsidRPr="00B047B5">
        <w:rPr>
          <w:rFonts w:ascii="Calibri" w:hAnsi="Calibri"/>
          <w:sz w:val="22"/>
          <w:szCs w:val="22"/>
        </w:rPr>
        <w:t xml:space="preserve">o dofinansowanie </w:t>
      </w:r>
      <w:r w:rsidRPr="00B047B5">
        <w:rPr>
          <w:rFonts w:ascii="Calibri" w:hAnsi="Calibri"/>
          <w:sz w:val="22"/>
          <w:szCs w:val="22"/>
        </w:rPr>
        <w:t>pozwalającej na ocenę kryterium lub zawarcie informacji niepełnej, tj. niewystarczającej do stwierdzenia, że kryterium zostało spełnione.</w:t>
      </w:r>
    </w:p>
    <w:p w14:paraId="4C2ACAC7" w14:textId="011F90BC" w:rsidR="00AC2938" w:rsidRPr="00B047B5" w:rsidRDefault="00AC2938" w:rsidP="00DE2F53">
      <w:pPr>
        <w:pStyle w:val="Teksttreci0"/>
        <w:numPr>
          <w:ilvl w:val="0"/>
          <w:numId w:val="3"/>
        </w:numPr>
        <w:shd w:val="clear" w:color="auto" w:fill="auto"/>
        <w:spacing w:before="0" w:after="120" w:line="240" w:lineRule="auto"/>
        <w:ind w:hanging="578"/>
        <w:jc w:val="both"/>
        <w:rPr>
          <w:rFonts w:ascii="Calibri" w:hAnsi="Calibri"/>
          <w:sz w:val="22"/>
          <w:szCs w:val="22"/>
        </w:rPr>
      </w:pPr>
      <w:r w:rsidRPr="00B047B5">
        <w:rPr>
          <w:rFonts w:ascii="Calibri" w:hAnsi="Calibri"/>
          <w:sz w:val="22"/>
          <w:szCs w:val="22"/>
        </w:rPr>
        <w:t>Niezwłocznie po zakończeniu oceny formalnej</w:t>
      </w:r>
      <w:r w:rsidR="00CC1344" w:rsidRPr="00B047B5">
        <w:rPr>
          <w:rFonts w:ascii="Calibri" w:hAnsi="Calibri"/>
          <w:sz w:val="22"/>
          <w:szCs w:val="22"/>
        </w:rPr>
        <w:t xml:space="preserve"> każdego projektu, Wnioskodawca jest informowany przez IOK o wyniku oceny formalnej wniosku o dofinansowanie. Lista</w:t>
      </w:r>
      <w:r w:rsidRPr="00B047B5">
        <w:rPr>
          <w:rFonts w:ascii="Calibri" w:hAnsi="Calibri"/>
          <w:sz w:val="22"/>
          <w:szCs w:val="22"/>
        </w:rPr>
        <w:t xml:space="preserve">, o której mowa w art. 45 ust. 2 ustawy, </w:t>
      </w:r>
      <w:r w:rsidR="00CC1344" w:rsidRPr="00B047B5">
        <w:rPr>
          <w:rFonts w:ascii="Calibri" w:hAnsi="Calibri"/>
          <w:sz w:val="22"/>
          <w:szCs w:val="22"/>
        </w:rPr>
        <w:t>jest publikowana przez IOK po zakończeniu oceny formalnej wszystkich wniosków o dofinansowanie</w:t>
      </w:r>
      <w:r w:rsidRPr="00B047B5">
        <w:rPr>
          <w:rFonts w:ascii="Calibri" w:hAnsi="Calibri"/>
          <w:sz w:val="22"/>
          <w:szCs w:val="22"/>
        </w:rPr>
        <w:t xml:space="preserve">. </w:t>
      </w:r>
    </w:p>
    <w:p w14:paraId="20B203F2" w14:textId="6BAE0DF1" w:rsidR="00AC2938" w:rsidRPr="00B047B5" w:rsidRDefault="00AC2938" w:rsidP="00DE2F53">
      <w:pPr>
        <w:pStyle w:val="Teksttreci0"/>
        <w:numPr>
          <w:ilvl w:val="0"/>
          <w:numId w:val="3"/>
        </w:numPr>
        <w:shd w:val="clear" w:color="auto" w:fill="auto"/>
        <w:spacing w:before="0" w:after="120" w:line="240" w:lineRule="auto"/>
        <w:ind w:hanging="578"/>
        <w:jc w:val="both"/>
        <w:rPr>
          <w:rFonts w:ascii="Calibri" w:hAnsi="Calibri"/>
          <w:sz w:val="22"/>
          <w:szCs w:val="22"/>
        </w:rPr>
      </w:pPr>
      <w:r w:rsidRPr="00B047B5">
        <w:rPr>
          <w:rFonts w:ascii="Calibri" w:hAnsi="Calibri"/>
          <w:sz w:val="22"/>
          <w:szCs w:val="22"/>
        </w:rPr>
        <w:t>W przypadku uzyskania przez projekt negatywnej oceny informacja o wyniku oceny (wskazanej w pkt. 72 regulaminu) musi zawierać uzasadnienie.</w:t>
      </w:r>
    </w:p>
    <w:p w14:paraId="684E119C" w14:textId="49CEB05C" w:rsidR="00AC2938" w:rsidRPr="00B047B5" w:rsidRDefault="00AC2938" w:rsidP="00DE2F53">
      <w:pPr>
        <w:pStyle w:val="Teksttreci0"/>
        <w:numPr>
          <w:ilvl w:val="0"/>
          <w:numId w:val="3"/>
        </w:numPr>
        <w:shd w:val="clear" w:color="auto" w:fill="auto"/>
        <w:spacing w:before="0" w:after="120" w:line="240" w:lineRule="auto"/>
        <w:ind w:hanging="578"/>
        <w:jc w:val="both"/>
        <w:rPr>
          <w:rFonts w:ascii="Calibri" w:hAnsi="Calibri"/>
          <w:sz w:val="22"/>
          <w:szCs w:val="22"/>
        </w:rPr>
      </w:pPr>
      <w:r w:rsidRPr="00B047B5">
        <w:rPr>
          <w:rFonts w:ascii="Calibri" w:hAnsi="Calibri"/>
          <w:sz w:val="22"/>
          <w:szCs w:val="22"/>
        </w:rPr>
        <w:t>Wnioski o dofinansowanie, które spełniły wszystkie kryteria oceny formalnej</w:t>
      </w:r>
      <w:r w:rsidR="0006164B" w:rsidRPr="00B047B5">
        <w:rPr>
          <w:rFonts w:ascii="Calibri" w:hAnsi="Calibri"/>
          <w:sz w:val="22"/>
          <w:szCs w:val="22"/>
        </w:rPr>
        <w:t>,</w:t>
      </w:r>
      <w:r w:rsidRPr="00B047B5">
        <w:rPr>
          <w:rFonts w:ascii="Calibri" w:hAnsi="Calibri"/>
          <w:sz w:val="22"/>
          <w:szCs w:val="22"/>
        </w:rPr>
        <w:t xml:space="preserve"> przekazywane są do oceny merytorycznej. Wnioskodawca informowany jest pisemnie o przekazaniu jego projektu do oceny merytorycznej.</w:t>
      </w:r>
    </w:p>
    <w:p w14:paraId="122D76B1" w14:textId="77777777" w:rsidR="00AC2938" w:rsidRPr="00B047B5" w:rsidRDefault="00AC2938" w:rsidP="007B3E8A">
      <w:pPr>
        <w:pStyle w:val="Tekstpodstawowywcity21"/>
        <w:spacing w:after="120"/>
        <w:ind w:left="720" w:hanging="578"/>
        <w:rPr>
          <w:rFonts w:ascii="Calibri" w:hAnsi="Calibri"/>
          <w:b/>
          <w:sz w:val="22"/>
          <w:szCs w:val="22"/>
        </w:rPr>
      </w:pPr>
    </w:p>
    <w:p w14:paraId="70826CA9" w14:textId="77777777" w:rsidR="002D602A" w:rsidRPr="00B047B5" w:rsidRDefault="002D602A" w:rsidP="007B3E8A">
      <w:pPr>
        <w:pStyle w:val="Tekstpodstawowywcity21"/>
        <w:spacing w:after="120"/>
        <w:ind w:left="720" w:hanging="578"/>
        <w:rPr>
          <w:rFonts w:ascii="Calibri" w:hAnsi="Calibri"/>
          <w:b/>
          <w:sz w:val="22"/>
          <w:szCs w:val="22"/>
        </w:rPr>
      </w:pPr>
    </w:p>
    <w:p w14:paraId="752F1C45" w14:textId="77777777" w:rsidR="00AC2938" w:rsidRPr="00B047B5" w:rsidRDefault="00AC2938" w:rsidP="00B53511">
      <w:pPr>
        <w:pStyle w:val="Akapitzlist"/>
        <w:numPr>
          <w:ilvl w:val="0"/>
          <w:numId w:val="1"/>
        </w:numPr>
        <w:tabs>
          <w:tab w:val="left" w:pos="851"/>
        </w:tabs>
        <w:spacing w:after="120" w:line="240" w:lineRule="auto"/>
        <w:ind w:left="720" w:hanging="578"/>
        <w:contextualSpacing w:val="0"/>
        <w:jc w:val="center"/>
        <w:outlineLvl w:val="0"/>
        <w:rPr>
          <w:b/>
        </w:rPr>
      </w:pPr>
      <w:bookmarkStart w:id="30" w:name="_Toc476124847"/>
      <w:r w:rsidRPr="00B047B5">
        <w:rPr>
          <w:b/>
        </w:rPr>
        <w:t>Ocena w oparciu o kryteria merytoryczne I stopnia</w:t>
      </w:r>
      <w:bookmarkEnd w:id="30"/>
    </w:p>
    <w:p w14:paraId="2B5C7735" w14:textId="31812EFA" w:rsidR="00AC2938" w:rsidRPr="00B047B5" w:rsidRDefault="00AC2938" w:rsidP="00DE2F53">
      <w:pPr>
        <w:pStyle w:val="Tekstpodstawowywcity21"/>
        <w:numPr>
          <w:ilvl w:val="0"/>
          <w:numId w:val="3"/>
        </w:numPr>
        <w:tabs>
          <w:tab w:val="left" w:pos="851"/>
        </w:tabs>
        <w:spacing w:after="120"/>
        <w:ind w:hanging="578"/>
        <w:rPr>
          <w:rFonts w:ascii="Calibri" w:hAnsi="Calibri"/>
          <w:sz w:val="22"/>
          <w:szCs w:val="22"/>
          <w:lang w:eastAsia="pl-PL"/>
        </w:rPr>
      </w:pPr>
      <w:r w:rsidRPr="00B047B5">
        <w:rPr>
          <w:rFonts w:ascii="Calibri" w:hAnsi="Calibri"/>
          <w:color w:val="000000"/>
          <w:sz w:val="22"/>
          <w:szCs w:val="22"/>
        </w:rPr>
        <w:t>Ocena merytoryczna I stopnia projektów odbywa się w oparciu o kryteria merytoryczne I stopnia zgodnie z listami sprawdzającymi (załączniki nr 6c, 6d</w:t>
      </w:r>
      <w:r w:rsidR="00233A41" w:rsidRPr="00B047B5">
        <w:rPr>
          <w:rFonts w:ascii="Calibri" w:hAnsi="Calibri"/>
          <w:color w:val="000000"/>
          <w:sz w:val="22"/>
          <w:szCs w:val="22"/>
        </w:rPr>
        <w:t>, 6e</w:t>
      </w:r>
      <w:r w:rsidRPr="00B047B5">
        <w:rPr>
          <w:rFonts w:ascii="Calibri" w:hAnsi="Calibri"/>
          <w:color w:val="000000"/>
          <w:sz w:val="22"/>
          <w:szCs w:val="22"/>
        </w:rPr>
        <w:t xml:space="preserve"> do regulaminu).</w:t>
      </w:r>
    </w:p>
    <w:p w14:paraId="1555F4B6" w14:textId="77777777" w:rsidR="00AC2938" w:rsidRPr="00B047B5" w:rsidRDefault="00AC2938" w:rsidP="00DE2F53">
      <w:pPr>
        <w:pStyle w:val="Teksttreci0"/>
        <w:numPr>
          <w:ilvl w:val="0"/>
          <w:numId w:val="3"/>
        </w:numPr>
        <w:shd w:val="clear" w:color="auto" w:fill="auto"/>
        <w:spacing w:before="0" w:after="120" w:line="240" w:lineRule="auto"/>
        <w:ind w:hanging="578"/>
        <w:jc w:val="both"/>
        <w:rPr>
          <w:rFonts w:ascii="Calibri" w:hAnsi="Calibri"/>
          <w:sz w:val="22"/>
          <w:szCs w:val="22"/>
        </w:rPr>
      </w:pPr>
      <w:r w:rsidRPr="00B047B5">
        <w:rPr>
          <w:rFonts w:ascii="Calibri" w:hAnsi="Calibri"/>
          <w:sz w:val="22"/>
          <w:szCs w:val="22"/>
        </w:rPr>
        <w:t xml:space="preserve"> Ocena merytoryczna I stopnia polega na przyznaniu punktów za dane kryterium oraz przemnożeniu przyznanej liczby punktów przez odpowiednią dla danego kryterium wagę.</w:t>
      </w:r>
    </w:p>
    <w:p w14:paraId="1D99B666" w14:textId="38BDDF5A" w:rsidR="00AC2938" w:rsidRPr="00B047B5" w:rsidRDefault="00AC2938" w:rsidP="00DE2F53">
      <w:pPr>
        <w:pStyle w:val="Tekstpodstawowy"/>
        <w:numPr>
          <w:ilvl w:val="0"/>
          <w:numId w:val="3"/>
        </w:numPr>
        <w:tabs>
          <w:tab w:val="left" w:pos="851"/>
        </w:tabs>
        <w:suppressAutoHyphens/>
        <w:spacing w:after="120"/>
        <w:ind w:hanging="578"/>
        <w:rPr>
          <w:rFonts w:ascii="Calibri" w:hAnsi="Calibri"/>
          <w:sz w:val="22"/>
          <w:szCs w:val="22"/>
        </w:rPr>
      </w:pPr>
      <w:r w:rsidRPr="00B047B5">
        <w:rPr>
          <w:rFonts w:ascii="Calibri" w:hAnsi="Calibri"/>
          <w:sz w:val="22"/>
          <w:szCs w:val="22"/>
        </w:rPr>
        <w:t xml:space="preserve">Czas przewidziany na ocenę merytoryczną I stopnia projektu nie powinien przekroczyć </w:t>
      </w:r>
      <w:r w:rsidRPr="00B047B5">
        <w:rPr>
          <w:rFonts w:ascii="Calibri" w:hAnsi="Calibri"/>
          <w:b/>
          <w:sz w:val="22"/>
          <w:szCs w:val="22"/>
        </w:rPr>
        <w:t xml:space="preserve">50 dni </w:t>
      </w:r>
      <w:r w:rsidRPr="00B047B5">
        <w:rPr>
          <w:rFonts w:ascii="Calibri" w:hAnsi="Calibri"/>
          <w:sz w:val="22"/>
          <w:szCs w:val="22"/>
        </w:rPr>
        <w:t xml:space="preserve">licząc od </w:t>
      </w:r>
      <w:r w:rsidR="00CC1344" w:rsidRPr="00B047B5">
        <w:rPr>
          <w:rFonts w:ascii="Calibri" w:hAnsi="Calibri"/>
          <w:sz w:val="22"/>
          <w:szCs w:val="22"/>
        </w:rPr>
        <w:t xml:space="preserve">dnia publikacji przez IOK listy projektów zakwalifikowanych do oceny </w:t>
      </w:r>
      <w:r w:rsidR="00CB58C5" w:rsidRPr="00B047B5">
        <w:rPr>
          <w:rFonts w:ascii="Calibri" w:hAnsi="Calibri"/>
          <w:sz w:val="22"/>
          <w:szCs w:val="22"/>
        </w:rPr>
        <w:t>merytorycznej I stopnia</w:t>
      </w:r>
      <w:r w:rsidR="00CC1344" w:rsidRPr="00B047B5">
        <w:rPr>
          <w:rFonts w:ascii="Calibri" w:hAnsi="Calibri"/>
          <w:sz w:val="22"/>
          <w:szCs w:val="22"/>
        </w:rPr>
        <w:t xml:space="preserve"> (wskazanej w pkt. </w:t>
      </w:r>
      <w:r w:rsidR="00CB58C5" w:rsidRPr="00B047B5">
        <w:rPr>
          <w:rFonts w:ascii="Calibri" w:hAnsi="Calibri"/>
          <w:sz w:val="22"/>
          <w:szCs w:val="22"/>
        </w:rPr>
        <w:t>72 regulaminu)</w:t>
      </w:r>
      <w:r w:rsidRPr="00B047B5">
        <w:rPr>
          <w:rFonts w:ascii="Calibri" w:hAnsi="Calibri"/>
          <w:sz w:val="22"/>
          <w:szCs w:val="22"/>
        </w:rPr>
        <w:t xml:space="preserve"> do dnia </w:t>
      </w:r>
      <w:r w:rsidR="00CB58C5" w:rsidRPr="00B047B5">
        <w:rPr>
          <w:rFonts w:ascii="Calibri" w:hAnsi="Calibri"/>
          <w:sz w:val="22"/>
          <w:szCs w:val="22"/>
        </w:rPr>
        <w:t>wysłania pisma do Wnioskodawcy informującego o wyniku oceny merytorycznej I stopnia wniosku, zgodnie z treścią art. 46 ustawy, z zastrzeżeniem pkt. 48 regulaminu. Po zakończeniu oceny merytorycznej I stopnia</w:t>
      </w:r>
      <w:r w:rsidR="00A934E4" w:rsidRPr="00B047B5">
        <w:rPr>
          <w:rFonts w:ascii="Calibri" w:hAnsi="Calibri"/>
          <w:sz w:val="22"/>
          <w:szCs w:val="22"/>
        </w:rPr>
        <w:t xml:space="preserve"> wszystkich podlegających jej wniosków,</w:t>
      </w:r>
      <w:r w:rsidR="00CB58C5" w:rsidRPr="00B047B5">
        <w:rPr>
          <w:rFonts w:ascii="Calibri" w:hAnsi="Calibri"/>
          <w:sz w:val="22"/>
          <w:szCs w:val="22"/>
        </w:rPr>
        <w:t xml:space="preserve"> IOK publikuje listę projektów zakwalifikowanych do oceny merytorycznej II stopnia, </w:t>
      </w:r>
      <w:r w:rsidRPr="00B047B5">
        <w:rPr>
          <w:rFonts w:ascii="Calibri" w:hAnsi="Calibri"/>
          <w:sz w:val="22"/>
          <w:szCs w:val="22"/>
        </w:rPr>
        <w:t xml:space="preserve">o której mowa w art. 45 ust. 2 ustawy. </w:t>
      </w:r>
    </w:p>
    <w:p w14:paraId="2CF71716" w14:textId="77777777" w:rsidR="00AC2938" w:rsidRPr="00B047B5" w:rsidRDefault="00AC2938" w:rsidP="00DE2F53">
      <w:pPr>
        <w:pStyle w:val="Default"/>
        <w:numPr>
          <w:ilvl w:val="0"/>
          <w:numId w:val="3"/>
        </w:numPr>
        <w:tabs>
          <w:tab w:val="left" w:pos="851"/>
        </w:tabs>
        <w:spacing w:after="120"/>
        <w:ind w:hanging="578"/>
        <w:jc w:val="both"/>
        <w:rPr>
          <w:rFonts w:ascii="Calibri" w:hAnsi="Calibri" w:cs="Times New Roman"/>
          <w:sz w:val="22"/>
          <w:szCs w:val="22"/>
        </w:rPr>
      </w:pPr>
      <w:r w:rsidRPr="00B047B5">
        <w:rPr>
          <w:rFonts w:ascii="Calibri" w:hAnsi="Calibri"/>
          <w:sz w:val="22"/>
          <w:szCs w:val="22"/>
        </w:rPr>
        <w:t>Warunkiem pozytywnej oceny w oparciu o kryteria merytoryczne I stopnia jest uzyskanie co najmniej określonej w pkt. 84 regulaminu liczby punktów.</w:t>
      </w:r>
    </w:p>
    <w:p w14:paraId="1E3D6B08" w14:textId="000C5081" w:rsidR="00AC2938" w:rsidRPr="00B047B5" w:rsidRDefault="00AC2938" w:rsidP="00DE2F53">
      <w:pPr>
        <w:pStyle w:val="Default"/>
        <w:numPr>
          <w:ilvl w:val="0"/>
          <w:numId w:val="3"/>
        </w:numPr>
        <w:tabs>
          <w:tab w:val="left" w:pos="851"/>
        </w:tabs>
        <w:spacing w:after="120"/>
        <w:ind w:hanging="578"/>
        <w:jc w:val="both"/>
        <w:rPr>
          <w:rFonts w:ascii="Calibri" w:hAnsi="Calibri" w:cs="Times New Roman"/>
          <w:sz w:val="22"/>
          <w:szCs w:val="22"/>
        </w:rPr>
      </w:pPr>
      <w:r w:rsidRPr="00B047B5">
        <w:rPr>
          <w:rFonts w:ascii="Calibri" w:hAnsi="Calibri" w:cs="Times New Roman"/>
          <w:sz w:val="22"/>
          <w:szCs w:val="22"/>
        </w:rPr>
        <w:t>W przypadku stwierdzenia podczas oceny merytorycznej I stopnia, że projekt może nie spełniać kryterium formalnego, członkowie oceniający KOP informują Przewodniczącego. Wniosek o dofinansowanie jest wycofywany z oceny merytorycznej I stopnia w celu przeprowadzenia ponownej weryfikacji formalnej wniosku o dofinansowanie zgodnie z przepisami rozdziału XVIII  Ocena w oparciu o kryteria formalne niniejszego regulaminu. Po jej zakończeniu, wniosek o dofinansowanie spełniający wszystkie kryteria formalne jest poddawany ocenie merytorycznej I stopnia.</w:t>
      </w:r>
    </w:p>
    <w:p w14:paraId="353FC2B0" w14:textId="77777777" w:rsidR="00AC2938" w:rsidRPr="00B047B5" w:rsidRDefault="00AC2938" w:rsidP="00DE2F53">
      <w:pPr>
        <w:pStyle w:val="Default"/>
        <w:numPr>
          <w:ilvl w:val="0"/>
          <w:numId w:val="3"/>
        </w:numPr>
        <w:tabs>
          <w:tab w:val="left" w:pos="851"/>
        </w:tabs>
        <w:spacing w:after="120"/>
        <w:ind w:hanging="578"/>
        <w:jc w:val="both"/>
        <w:rPr>
          <w:rFonts w:ascii="Calibri" w:hAnsi="Calibri" w:cs="Times New Roman"/>
          <w:sz w:val="22"/>
          <w:szCs w:val="22"/>
        </w:rPr>
      </w:pPr>
      <w:r w:rsidRPr="00B047B5">
        <w:rPr>
          <w:rFonts w:ascii="Calibri" w:hAnsi="Calibri" w:cs="Times New Roman"/>
          <w:sz w:val="22"/>
          <w:szCs w:val="22"/>
        </w:rPr>
        <w:t>Maksymalna liczba punktów możliwa do uzyskania przez projekt w punktowanej ocenie merytorycznej I stopnia wynosi:</w:t>
      </w:r>
    </w:p>
    <w:p w14:paraId="6A1C96ED" w14:textId="1C6202DC" w:rsidR="00AC2938" w:rsidRPr="00B047B5" w:rsidRDefault="00AC2938" w:rsidP="006805DA">
      <w:pPr>
        <w:pStyle w:val="Default"/>
        <w:numPr>
          <w:ilvl w:val="0"/>
          <w:numId w:val="14"/>
        </w:numPr>
        <w:tabs>
          <w:tab w:val="left" w:pos="851"/>
        </w:tabs>
        <w:ind w:left="1077" w:hanging="357"/>
        <w:jc w:val="both"/>
        <w:rPr>
          <w:rFonts w:ascii="Calibri" w:hAnsi="Calibri" w:cs="Times New Roman"/>
          <w:sz w:val="22"/>
          <w:szCs w:val="22"/>
        </w:rPr>
      </w:pPr>
      <w:r w:rsidRPr="00B047B5">
        <w:rPr>
          <w:rFonts w:ascii="Calibri" w:hAnsi="Calibri" w:cs="Times New Roman"/>
          <w:sz w:val="22"/>
          <w:szCs w:val="22"/>
        </w:rPr>
        <w:t xml:space="preserve">dla Głównego Typu Projektu Infrastruktura zabytkowa: </w:t>
      </w:r>
      <w:r w:rsidR="00C5139D" w:rsidRPr="00B047B5">
        <w:rPr>
          <w:rFonts w:ascii="Calibri" w:hAnsi="Calibri" w:cs="Times New Roman"/>
          <w:sz w:val="22"/>
          <w:szCs w:val="22"/>
        </w:rPr>
        <w:t>54</w:t>
      </w:r>
      <w:r w:rsidRPr="00B047B5">
        <w:rPr>
          <w:rFonts w:ascii="Calibri" w:hAnsi="Calibri" w:cs="Times New Roman"/>
          <w:sz w:val="22"/>
          <w:szCs w:val="22"/>
        </w:rPr>
        <w:t xml:space="preserve"> punkty,</w:t>
      </w:r>
    </w:p>
    <w:p w14:paraId="65D6FCC1" w14:textId="3EECAAAF" w:rsidR="00AC2938" w:rsidRPr="00B047B5" w:rsidRDefault="00AC2938" w:rsidP="006805DA">
      <w:pPr>
        <w:pStyle w:val="Default"/>
        <w:numPr>
          <w:ilvl w:val="0"/>
          <w:numId w:val="14"/>
        </w:numPr>
        <w:tabs>
          <w:tab w:val="left" w:pos="851"/>
        </w:tabs>
        <w:ind w:left="1077" w:hanging="357"/>
        <w:jc w:val="both"/>
        <w:rPr>
          <w:rFonts w:ascii="Calibri" w:hAnsi="Calibri" w:cs="Times New Roman"/>
          <w:sz w:val="22"/>
          <w:szCs w:val="22"/>
        </w:rPr>
      </w:pPr>
      <w:r w:rsidRPr="00B047B5">
        <w:rPr>
          <w:rFonts w:ascii="Calibri" w:hAnsi="Calibri" w:cs="Times New Roman"/>
          <w:sz w:val="22"/>
          <w:szCs w:val="22"/>
        </w:rPr>
        <w:t>dla Głównego Typu Projekt</w:t>
      </w:r>
      <w:r w:rsidR="00C5139D" w:rsidRPr="00B047B5">
        <w:rPr>
          <w:rFonts w:ascii="Calibri" w:hAnsi="Calibri" w:cs="Times New Roman"/>
          <w:sz w:val="22"/>
          <w:szCs w:val="22"/>
        </w:rPr>
        <w:t>u Infrastruktura niezabytkowa: 55</w:t>
      </w:r>
      <w:r w:rsidRPr="00B047B5">
        <w:rPr>
          <w:rFonts w:ascii="Calibri" w:hAnsi="Calibri" w:cs="Times New Roman"/>
          <w:sz w:val="22"/>
          <w:szCs w:val="22"/>
        </w:rPr>
        <w:t xml:space="preserve"> punktów,</w:t>
      </w:r>
    </w:p>
    <w:p w14:paraId="03AB5F38" w14:textId="3E2341C8" w:rsidR="00AC2938" w:rsidRPr="00B047B5" w:rsidRDefault="00AC2938" w:rsidP="006805DA">
      <w:pPr>
        <w:pStyle w:val="Default"/>
        <w:numPr>
          <w:ilvl w:val="0"/>
          <w:numId w:val="14"/>
        </w:numPr>
        <w:tabs>
          <w:tab w:val="left" w:pos="851"/>
        </w:tabs>
        <w:spacing w:after="120"/>
        <w:jc w:val="both"/>
        <w:rPr>
          <w:rFonts w:ascii="Calibri" w:hAnsi="Calibri" w:cs="Times New Roman"/>
          <w:sz w:val="22"/>
          <w:szCs w:val="22"/>
        </w:rPr>
      </w:pPr>
      <w:r w:rsidRPr="00B047B5">
        <w:rPr>
          <w:rFonts w:ascii="Calibri" w:hAnsi="Calibri" w:cs="Times New Roman"/>
          <w:sz w:val="22"/>
          <w:szCs w:val="22"/>
        </w:rPr>
        <w:t>dla Głównego Typu Projektu Sprzęt i wyposażenie: 2</w:t>
      </w:r>
      <w:r w:rsidR="00C5139D" w:rsidRPr="00B047B5">
        <w:rPr>
          <w:rFonts w:ascii="Calibri" w:hAnsi="Calibri" w:cs="Times New Roman"/>
          <w:sz w:val="22"/>
          <w:szCs w:val="22"/>
        </w:rPr>
        <w:t>6</w:t>
      </w:r>
      <w:r w:rsidRPr="00B047B5">
        <w:rPr>
          <w:rFonts w:ascii="Calibri" w:hAnsi="Calibri" w:cs="Times New Roman"/>
          <w:sz w:val="22"/>
          <w:szCs w:val="22"/>
        </w:rPr>
        <w:t xml:space="preserve"> punktów.</w:t>
      </w:r>
    </w:p>
    <w:p w14:paraId="708496C3" w14:textId="77777777" w:rsidR="007A7BFD" w:rsidRPr="00B047B5" w:rsidRDefault="00AC2938" w:rsidP="00A139D1">
      <w:pPr>
        <w:pStyle w:val="Default"/>
        <w:numPr>
          <w:ilvl w:val="0"/>
          <w:numId w:val="3"/>
        </w:numPr>
        <w:tabs>
          <w:tab w:val="left" w:pos="851"/>
        </w:tabs>
        <w:spacing w:after="120"/>
        <w:ind w:hanging="578"/>
        <w:jc w:val="both"/>
        <w:rPr>
          <w:rFonts w:ascii="Calibri" w:hAnsi="Calibri" w:cs="Times New Roman"/>
          <w:sz w:val="22"/>
          <w:szCs w:val="22"/>
        </w:rPr>
      </w:pPr>
      <w:r w:rsidRPr="00B047B5">
        <w:rPr>
          <w:rFonts w:ascii="Calibri" w:hAnsi="Calibri" w:cs="Times New Roman"/>
          <w:sz w:val="22"/>
          <w:szCs w:val="22"/>
        </w:rPr>
        <w:t xml:space="preserve"> Aby projekt mógł zostać pozytywnie oceniony pod kątem spełnienia kryteriów merytorycznych I stopnia musi uzyskać co najmniej</w:t>
      </w:r>
      <w:r w:rsidR="007A7BFD" w:rsidRPr="00B047B5">
        <w:rPr>
          <w:rFonts w:ascii="Calibri" w:hAnsi="Calibri" w:cs="Times New Roman"/>
          <w:sz w:val="22"/>
          <w:szCs w:val="22"/>
        </w:rPr>
        <w:t>:</w:t>
      </w:r>
    </w:p>
    <w:p w14:paraId="3331FA1C" w14:textId="13612C5D" w:rsidR="000309C9" w:rsidRPr="00B047B5" w:rsidRDefault="007A7BFD" w:rsidP="006E4AF2">
      <w:pPr>
        <w:pStyle w:val="Default"/>
        <w:numPr>
          <w:ilvl w:val="0"/>
          <w:numId w:val="46"/>
        </w:numPr>
        <w:spacing w:after="120"/>
        <w:ind w:left="1066" w:hanging="357"/>
        <w:jc w:val="both"/>
        <w:rPr>
          <w:rFonts w:ascii="Calibri" w:hAnsi="Calibri" w:cs="Times New Roman"/>
          <w:sz w:val="22"/>
          <w:szCs w:val="22"/>
        </w:rPr>
      </w:pPr>
      <w:r w:rsidRPr="00B047B5">
        <w:rPr>
          <w:rFonts w:ascii="Calibri" w:hAnsi="Calibri" w:cs="Times New Roman"/>
          <w:sz w:val="22"/>
          <w:szCs w:val="22"/>
        </w:rPr>
        <w:t xml:space="preserve">dla projektów </w:t>
      </w:r>
      <w:r w:rsidR="000309C9" w:rsidRPr="00B047B5">
        <w:rPr>
          <w:rFonts w:ascii="Calibri" w:hAnsi="Calibri" w:cs="Times New Roman"/>
          <w:sz w:val="22"/>
          <w:szCs w:val="22"/>
        </w:rPr>
        <w:t xml:space="preserve">w ramach Głównego Typu Projektu: Infrastruktura zabytkowa i Infrastruktura niezabytkowa </w:t>
      </w:r>
      <w:r w:rsidR="00B604F9" w:rsidRPr="00B047B5">
        <w:rPr>
          <w:rFonts w:ascii="Calibri" w:hAnsi="Calibri" w:cs="Times New Roman"/>
          <w:sz w:val="22"/>
          <w:szCs w:val="22"/>
        </w:rPr>
        <w:t xml:space="preserve">uzgodnionych w ramach </w:t>
      </w:r>
      <w:r w:rsidR="00B423B0" w:rsidRPr="00B047B5">
        <w:rPr>
          <w:rFonts w:ascii="Calibri" w:hAnsi="Calibri" w:cs="Times New Roman"/>
          <w:sz w:val="22"/>
          <w:szCs w:val="22"/>
        </w:rPr>
        <w:t>Kontraktu Terytorialnego</w:t>
      </w:r>
      <w:r w:rsidR="005F1CE5" w:rsidRPr="00B047B5">
        <w:rPr>
          <w:rFonts w:ascii="Calibri" w:hAnsi="Calibri" w:cs="Times New Roman"/>
          <w:sz w:val="22"/>
          <w:szCs w:val="22"/>
        </w:rPr>
        <w:t xml:space="preserve"> (projekty uzgodnione w ramach Kontraktów Terytorialnych to projekty włączone do załącznika 1b Kontraktu Terytorialnego)</w:t>
      </w:r>
      <w:r w:rsidR="00B423B0" w:rsidRPr="00B047B5">
        <w:rPr>
          <w:rFonts w:ascii="Calibri" w:hAnsi="Calibri" w:cs="Times New Roman"/>
          <w:sz w:val="22"/>
          <w:szCs w:val="22"/>
        </w:rPr>
        <w:t xml:space="preserve">: </w:t>
      </w:r>
      <w:r w:rsidR="000309C9" w:rsidRPr="00B047B5">
        <w:rPr>
          <w:rFonts w:ascii="Calibri" w:hAnsi="Calibri" w:cs="Times New Roman"/>
          <w:sz w:val="22"/>
          <w:szCs w:val="22"/>
        </w:rPr>
        <w:t>38 pkt.,</w:t>
      </w:r>
    </w:p>
    <w:p w14:paraId="05C97D76" w14:textId="05CDB72F" w:rsidR="000309C9" w:rsidRPr="00B047B5" w:rsidRDefault="007A7BFD" w:rsidP="006E4AF2">
      <w:pPr>
        <w:pStyle w:val="Default"/>
        <w:numPr>
          <w:ilvl w:val="0"/>
          <w:numId w:val="46"/>
        </w:numPr>
        <w:spacing w:after="120"/>
        <w:ind w:left="1066" w:hanging="357"/>
        <w:jc w:val="both"/>
        <w:rPr>
          <w:rFonts w:ascii="Calibri" w:hAnsi="Calibri" w:cs="Times New Roman"/>
          <w:sz w:val="22"/>
          <w:szCs w:val="22"/>
        </w:rPr>
      </w:pPr>
      <w:r w:rsidRPr="00B047B5">
        <w:rPr>
          <w:rFonts w:ascii="Calibri" w:hAnsi="Calibri" w:cs="Times New Roman"/>
          <w:sz w:val="22"/>
          <w:szCs w:val="22"/>
        </w:rPr>
        <w:t xml:space="preserve">dla projektów </w:t>
      </w:r>
      <w:r w:rsidR="000309C9" w:rsidRPr="00B047B5">
        <w:rPr>
          <w:rFonts w:ascii="Calibri" w:hAnsi="Calibri" w:cs="Times New Roman"/>
          <w:sz w:val="22"/>
          <w:szCs w:val="22"/>
        </w:rPr>
        <w:t xml:space="preserve">w ramach Głównego Typu Projektu: Infrastruktura zabytkowa i Infrastruktura niezabytkowa </w:t>
      </w:r>
      <w:r w:rsidR="00B604F9" w:rsidRPr="00B047B5">
        <w:rPr>
          <w:rFonts w:ascii="Calibri" w:hAnsi="Calibri" w:cs="Times New Roman"/>
          <w:sz w:val="22"/>
          <w:szCs w:val="22"/>
        </w:rPr>
        <w:t xml:space="preserve">nieuzgodnionych w ramach Kontraktu Terytorialnego </w:t>
      </w:r>
      <w:r w:rsidR="005A3CD0" w:rsidRPr="00B047B5">
        <w:rPr>
          <w:rFonts w:ascii="Calibri" w:hAnsi="Calibri" w:cs="Times New Roman"/>
          <w:sz w:val="22"/>
          <w:szCs w:val="22"/>
        </w:rPr>
        <w:t>(tj. projektów nie włączonych do załącznika 1b Kontraktu Terytorialnego)</w:t>
      </w:r>
      <w:r w:rsidR="00B423B0" w:rsidRPr="00B047B5">
        <w:rPr>
          <w:rFonts w:ascii="Calibri" w:hAnsi="Calibri" w:cs="Times New Roman"/>
          <w:sz w:val="22"/>
          <w:szCs w:val="22"/>
        </w:rPr>
        <w:t xml:space="preserve">: </w:t>
      </w:r>
      <w:r w:rsidR="000309C9" w:rsidRPr="00B047B5">
        <w:rPr>
          <w:rFonts w:ascii="Calibri" w:hAnsi="Calibri" w:cs="Times New Roman"/>
          <w:sz w:val="22"/>
          <w:szCs w:val="22"/>
        </w:rPr>
        <w:t>27 pkt.,</w:t>
      </w:r>
    </w:p>
    <w:p w14:paraId="32A2B94A" w14:textId="0A7FE4B7" w:rsidR="007A7BFD" w:rsidRPr="00B047B5" w:rsidRDefault="0081051A" w:rsidP="006E4AF2">
      <w:pPr>
        <w:pStyle w:val="Default"/>
        <w:numPr>
          <w:ilvl w:val="0"/>
          <w:numId w:val="46"/>
        </w:numPr>
        <w:spacing w:after="120"/>
        <w:ind w:left="1066" w:hanging="357"/>
        <w:jc w:val="both"/>
        <w:rPr>
          <w:rFonts w:ascii="Calibri" w:hAnsi="Calibri" w:cs="Times New Roman"/>
          <w:sz w:val="22"/>
          <w:szCs w:val="22"/>
        </w:rPr>
      </w:pPr>
      <w:r w:rsidRPr="00B047B5">
        <w:rPr>
          <w:rFonts w:ascii="Calibri" w:hAnsi="Calibri" w:cs="Times New Roman"/>
          <w:sz w:val="22"/>
          <w:szCs w:val="22"/>
        </w:rPr>
        <w:t xml:space="preserve">dla projektów w ramach Głównego Typu Projektu: Sprzęt i wyposażenie: </w:t>
      </w:r>
      <w:r w:rsidR="00B423B0" w:rsidRPr="00B047B5">
        <w:rPr>
          <w:rFonts w:ascii="Calibri" w:hAnsi="Calibri" w:cs="Times New Roman"/>
          <w:sz w:val="22"/>
          <w:szCs w:val="22"/>
        </w:rPr>
        <w:t>18 pkt.</w:t>
      </w:r>
    </w:p>
    <w:p w14:paraId="49B24656" w14:textId="77777777" w:rsidR="00AC2938" w:rsidRPr="00B047B5" w:rsidRDefault="00AC2938" w:rsidP="00A139D1">
      <w:pPr>
        <w:pStyle w:val="Default"/>
        <w:numPr>
          <w:ilvl w:val="0"/>
          <w:numId w:val="3"/>
        </w:numPr>
        <w:tabs>
          <w:tab w:val="left" w:pos="851"/>
        </w:tabs>
        <w:spacing w:after="120"/>
        <w:ind w:hanging="578"/>
        <w:jc w:val="both"/>
        <w:rPr>
          <w:rFonts w:ascii="Calibri" w:hAnsi="Calibri" w:cs="Times New Roman"/>
          <w:sz w:val="22"/>
          <w:szCs w:val="22"/>
        </w:rPr>
      </w:pPr>
      <w:r w:rsidRPr="00B047B5">
        <w:rPr>
          <w:rFonts w:ascii="Calibri" w:hAnsi="Calibri"/>
          <w:sz w:val="22"/>
          <w:szCs w:val="22"/>
        </w:rPr>
        <w:t>Projekt, który uzyska punktację poniżej ustalonego progu, otrzymuje negatywną ocenę w rozumieniu art. 53 ustawy. Wnioskodawcy tych projektów będą poinformowani o negatywnej ocenie projektu zgodnie z art. 46 ust. 5 ustawy.</w:t>
      </w:r>
    </w:p>
    <w:p w14:paraId="57412469" w14:textId="4C486AB4" w:rsidR="00AC2938" w:rsidRPr="00B047B5" w:rsidRDefault="00AC2938" w:rsidP="00A139D1">
      <w:pPr>
        <w:pStyle w:val="Default"/>
        <w:numPr>
          <w:ilvl w:val="0"/>
          <w:numId w:val="3"/>
        </w:numPr>
        <w:tabs>
          <w:tab w:val="left" w:pos="851"/>
        </w:tabs>
        <w:spacing w:after="120"/>
        <w:ind w:hanging="578"/>
        <w:jc w:val="both"/>
        <w:rPr>
          <w:rFonts w:ascii="Calibri" w:hAnsi="Calibri"/>
          <w:sz w:val="22"/>
          <w:szCs w:val="22"/>
        </w:rPr>
      </w:pPr>
      <w:r w:rsidRPr="00B047B5">
        <w:rPr>
          <w:rFonts w:ascii="Calibri" w:hAnsi="Calibri"/>
          <w:sz w:val="22"/>
          <w:szCs w:val="22"/>
        </w:rPr>
        <w:t>Po zakończeniu oceny wszystkich projektów, tworzona jest dla każdego Głównego Typu Projektu określonego w pkt. 10 regulaminu lista projektów (lista rankingowa), które przeszły pozytywnie ocenę merytoryczną w oparciu o kryteria I stopnia, co oznacza osiągnięcie określonego w pkt. 84 regulaminu minimum punktowego.</w:t>
      </w:r>
    </w:p>
    <w:p w14:paraId="29DC0C05" w14:textId="210FE615" w:rsidR="00BF359C" w:rsidRPr="00B047B5" w:rsidRDefault="00AC2938" w:rsidP="00BF359C">
      <w:pPr>
        <w:pStyle w:val="Tekstpodstawowy"/>
        <w:numPr>
          <w:ilvl w:val="0"/>
          <w:numId w:val="3"/>
        </w:numPr>
        <w:tabs>
          <w:tab w:val="left" w:pos="851"/>
        </w:tabs>
        <w:suppressAutoHyphens/>
        <w:spacing w:after="120"/>
        <w:ind w:hanging="578"/>
        <w:rPr>
          <w:rFonts w:ascii="Calibri" w:hAnsi="Calibri"/>
          <w:sz w:val="22"/>
          <w:szCs w:val="22"/>
        </w:rPr>
      </w:pPr>
      <w:r w:rsidRPr="00B047B5">
        <w:rPr>
          <w:rFonts w:ascii="Calibri" w:hAnsi="Calibri"/>
          <w:sz w:val="22"/>
          <w:szCs w:val="22"/>
        </w:rPr>
        <w:t xml:space="preserve">Kolejność na liście uzależniona jest od liczby punktów uzyskanych przez projekt. O wyniku oceny (pozytywnym albo negatywnym) projektu Wnioskodawca jest niezwłocznie informowany wraz z uzasadnieniem stosownie do treści art. 46 ust. 3 ustawy.  </w:t>
      </w:r>
    </w:p>
    <w:p w14:paraId="7F86FED1" w14:textId="79C5E7DE" w:rsidR="00BF359C" w:rsidRPr="00B047B5" w:rsidRDefault="00BF359C" w:rsidP="00BF359C">
      <w:pPr>
        <w:pStyle w:val="Default"/>
        <w:numPr>
          <w:ilvl w:val="0"/>
          <w:numId w:val="3"/>
        </w:numPr>
        <w:tabs>
          <w:tab w:val="left" w:pos="851"/>
        </w:tabs>
        <w:spacing w:after="120"/>
        <w:ind w:hanging="578"/>
        <w:jc w:val="both"/>
        <w:rPr>
          <w:rFonts w:ascii="Calibri" w:hAnsi="Calibri"/>
          <w:sz w:val="22"/>
          <w:szCs w:val="22"/>
        </w:rPr>
      </w:pPr>
      <w:r w:rsidRPr="00B047B5">
        <w:rPr>
          <w:rFonts w:ascii="Calibri" w:hAnsi="Calibri"/>
          <w:sz w:val="22"/>
          <w:szCs w:val="22"/>
        </w:rPr>
        <w:t>Projekty, które uzyskały minimalny próg punktacji określony w pkt. 84 regulaminu, w kolejności od pierwszego do wyczerpania alokacji dostępnej w ramach konkursu mają status projektów podstawowych. Pozostałe projekty, które uzyskały minimalny próg punktacji określony w regulaminie, ale dla których nie wystarczyło alokacji, są projektami rezerwowymi. Zgodnie z art. 53 ust. 2 pkt. 2 ustawy, projekty rezerwowe uzyskują ocenę negatywną.</w:t>
      </w:r>
    </w:p>
    <w:p w14:paraId="78EA8E62" w14:textId="77777777" w:rsidR="00BF359C" w:rsidRPr="00B047B5" w:rsidRDefault="00BF359C" w:rsidP="00BF359C">
      <w:pPr>
        <w:pStyle w:val="Default"/>
        <w:numPr>
          <w:ilvl w:val="0"/>
          <w:numId w:val="3"/>
        </w:numPr>
        <w:tabs>
          <w:tab w:val="left" w:pos="851"/>
        </w:tabs>
        <w:spacing w:after="120"/>
        <w:ind w:hanging="578"/>
        <w:jc w:val="both"/>
        <w:rPr>
          <w:rFonts w:ascii="Calibri" w:hAnsi="Calibri"/>
          <w:sz w:val="22"/>
          <w:szCs w:val="22"/>
        </w:rPr>
      </w:pPr>
      <w:r w:rsidRPr="00B047B5">
        <w:rPr>
          <w:rFonts w:ascii="Calibri" w:hAnsi="Calibri"/>
          <w:sz w:val="22"/>
          <w:szCs w:val="22"/>
        </w:rPr>
        <w:t>Wnioskodawcy projektów, które:</w:t>
      </w:r>
    </w:p>
    <w:p w14:paraId="59654C8C" w14:textId="77777777" w:rsidR="00BF359C" w:rsidRPr="00B047B5" w:rsidRDefault="00BF359C" w:rsidP="006E4AF2">
      <w:pPr>
        <w:pStyle w:val="Default"/>
        <w:numPr>
          <w:ilvl w:val="0"/>
          <w:numId w:val="45"/>
        </w:numPr>
        <w:tabs>
          <w:tab w:val="left" w:pos="851"/>
        </w:tabs>
        <w:spacing w:after="120"/>
        <w:jc w:val="both"/>
        <w:rPr>
          <w:rFonts w:ascii="Calibri" w:hAnsi="Calibri"/>
          <w:sz w:val="22"/>
          <w:szCs w:val="22"/>
        </w:rPr>
      </w:pPr>
      <w:r w:rsidRPr="00B047B5">
        <w:rPr>
          <w:rFonts w:ascii="Calibri" w:hAnsi="Calibri"/>
          <w:sz w:val="22"/>
          <w:szCs w:val="22"/>
        </w:rPr>
        <w:t>nie osiągnęły wymaganego minimum punktowego albo</w:t>
      </w:r>
    </w:p>
    <w:p w14:paraId="1E3675F2" w14:textId="77777777" w:rsidR="00BF359C" w:rsidRPr="00B047B5" w:rsidRDefault="00BF359C" w:rsidP="006E4AF2">
      <w:pPr>
        <w:pStyle w:val="Default"/>
        <w:numPr>
          <w:ilvl w:val="0"/>
          <w:numId w:val="45"/>
        </w:numPr>
        <w:tabs>
          <w:tab w:val="left" w:pos="851"/>
        </w:tabs>
        <w:spacing w:after="120"/>
        <w:jc w:val="both"/>
        <w:rPr>
          <w:rFonts w:ascii="Calibri" w:hAnsi="Calibri"/>
          <w:sz w:val="22"/>
          <w:szCs w:val="22"/>
        </w:rPr>
      </w:pPr>
      <w:r w:rsidRPr="00B047B5">
        <w:rPr>
          <w:rFonts w:ascii="Calibri" w:hAnsi="Calibri"/>
          <w:sz w:val="22"/>
          <w:szCs w:val="22"/>
        </w:rPr>
        <w:t>osiągnęły wymagane minimum punktowe, ale dla których kwota przeznaczona na dofinansowanie przekracza dostępna alokację,</w:t>
      </w:r>
    </w:p>
    <w:p w14:paraId="2A578BA6" w14:textId="77777777" w:rsidR="00BF359C" w:rsidRPr="00B047B5" w:rsidRDefault="00BF359C" w:rsidP="00BF359C">
      <w:pPr>
        <w:pStyle w:val="Default"/>
        <w:tabs>
          <w:tab w:val="left" w:pos="851"/>
        </w:tabs>
        <w:spacing w:after="120"/>
        <w:ind w:left="720"/>
        <w:jc w:val="both"/>
        <w:rPr>
          <w:rFonts w:ascii="Calibri" w:hAnsi="Calibri"/>
          <w:sz w:val="22"/>
          <w:szCs w:val="22"/>
        </w:rPr>
      </w:pPr>
      <w:r w:rsidRPr="00B047B5">
        <w:rPr>
          <w:rFonts w:ascii="Calibri" w:hAnsi="Calibri"/>
          <w:sz w:val="22"/>
          <w:szCs w:val="22"/>
        </w:rPr>
        <w:t>zostaną poinformowani o negatywnej ocenie projektu zgodnie z art. 46 ust. 3 i 5 ustawy.</w:t>
      </w:r>
    </w:p>
    <w:p w14:paraId="7B9524C3" w14:textId="3FF93A4D" w:rsidR="00BF359C" w:rsidRPr="00B047B5" w:rsidRDefault="00BF359C" w:rsidP="00BF359C">
      <w:pPr>
        <w:pStyle w:val="Default"/>
        <w:numPr>
          <w:ilvl w:val="0"/>
          <w:numId w:val="3"/>
        </w:numPr>
        <w:tabs>
          <w:tab w:val="left" w:pos="851"/>
        </w:tabs>
        <w:spacing w:after="120"/>
        <w:ind w:hanging="578"/>
        <w:jc w:val="both"/>
        <w:rPr>
          <w:rFonts w:ascii="Calibri" w:hAnsi="Calibri"/>
          <w:sz w:val="22"/>
          <w:szCs w:val="22"/>
        </w:rPr>
      </w:pPr>
      <w:r w:rsidRPr="00B047B5">
        <w:rPr>
          <w:rFonts w:ascii="Calibri" w:hAnsi="Calibri"/>
          <w:sz w:val="22"/>
          <w:szCs w:val="22"/>
        </w:rPr>
        <w:t xml:space="preserve">Jeżeli wartość wnioskowanego dofinansowania projektu rezerwowego, który uzyskał największą liczbę punktów przekracza pozostałą dostępną alokację konkursu, Wnioskodawca proszony jest pisemnie o zgodę na realizację projektu przy obniżonym dofinansowaniu. W przypadku powstania wolnej kwoty w pierwszej kolejności jest ona przekazywana dla tego projektu do pełnej wysokości wnioskowanego dofinansowania, o ile rozwiązanie takie jest zgodne z przepisami o pomocy publicznej, w szczególności w zakresie proporcjonalności wsparcia, o czym informuje się Wnioskodawcę w ww. piśmie. </w:t>
      </w:r>
    </w:p>
    <w:p w14:paraId="0EB21FED" w14:textId="77777777" w:rsidR="00BF359C" w:rsidRPr="00B047B5" w:rsidRDefault="00BF359C" w:rsidP="00BF359C">
      <w:pPr>
        <w:tabs>
          <w:tab w:val="left" w:pos="851"/>
        </w:tabs>
        <w:suppressAutoHyphens/>
        <w:spacing w:after="120" w:line="240" w:lineRule="auto"/>
        <w:ind w:left="720"/>
        <w:jc w:val="both"/>
      </w:pPr>
      <w:r w:rsidRPr="00B047B5">
        <w:rPr>
          <w:color w:val="000000"/>
        </w:rPr>
        <w:t xml:space="preserve">Jeżeli na początku listy rezerwowej znajduje się kilka projektów o takiej samej liczbie punktów, IOK występuje pisemnie do wszystkich wnioskodawców o zgodę na realizację projektów przy obniżonym dofinansowaniu. </w:t>
      </w:r>
    </w:p>
    <w:p w14:paraId="39F939D1" w14:textId="41524478" w:rsidR="00BF359C" w:rsidRPr="00B047B5" w:rsidRDefault="00BF359C" w:rsidP="00BF359C">
      <w:pPr>
        <w:numPr>
          <w:ilvl w:val="0"/>
          <w:numId w:val="3"/>
        </w:numPr>
        <w:tabs>
          <w:tab w:val="left" w:pos="851"/>
        </w:tabs>
        <w:suppressAutoHyphens/>
        <w:spacing w:after="120" w:line="240" w:lineRule="auto"/>
        <w:jc w:val="both"/>
      </w:pPr>
      <w:r w:rsidRPr="00B047B5">
        <w:t xml:space="preserve">Jeżeli Wnioskodawca nie zgodzi się na obniżenie dofinansowania na warunkach opisanych w pkt. 90 regulaminu projekt nie jest kierowany do dalszego etapu oceny, a uwolnione środki przekazywane są na zwiększenie dofinansowania pozostałych projektów, które uzyskały kolejno największą liczbę punktów. </w:t>
      </w:r>
    </w:p>
    <w:p w14:paraId="6DA112F8" w14:textId="77777777" w:rsidR="00AC2938" w:rsidRPr="00B047B5" w:rsidRDefault="00AC2938" w:rsidP="00A139D1">
      <w:pPr>
        <w:pStyle w:val="Teksttreci0"/>
        <w:numPr>
          <w:ilvl w:val="0"/>
          <w:numId w:val="3"/>
        </w:numPr>
        <w:shd w:val="clear" w:color="auto" w:fill="auto"/>
        <w:spacing w:before="0" w:after="120" w:line="240" w:lineRule="auto"/>
        <w:ind w:hanging="578"/>
        <w:jc w:val="both"/>
        <w:rPr>
          <w:rFonts w:ascii="Calibri" w:hAnsi="Calibri"/>
          <w:sz w:val="22"/>
          <w:szCs w:val="22"/>
        </w:rPr>
      </w:pPr>
      <w:r w:rsidRPr="00B047B5">
        <w:rPr>
          <w:rFonts w:ascii="Calibri" w:hAnsi="Calibri"/>
          <w:sz w:val="22"/>
          <w:szCs w:val="22"/>
        </w:rPr>
        <w:t xml:space="preserve"> W przypadku powstania wolnych środków, projekt rezerwowy, który uzyskał najwyższą liczbę punktów w oparciu o kryteria merytoryczne I stopnia otrzymuje status projektu podstawowego. </w:t>
      </w:r>
    </w:p>
    <w:p w14:paraId="5761B0B3" w14:textId="77777777" w:rsidR="00AC2938" w:rsidRPr="00B047B5" w:rsidRDefault="00AC2938" w:rsidP="00333A83">
      <w:pPr>
        <w:spacing w:after="120" w:line="240" w:lineRule="auto"/>
        <w:jc w:val="both"/>
      </w:pPr>
    </w:p>
    <w:p w14:paraId="59C49F90" w14:textId="77777777" w:rsidR="00AC2938" w:rsidRPr="00B047B5" w:rsidRDefault="00AC2938" w:rsidP="004D4FB5">
      <w:pPr>
        <w:pStyle w:val="Akapitzlist"/>
        <w:numPr>
          <w:ilvl w:val="0"/>
          <w:numId w:val="1"/>
        </w:numPr>
        <w:spacing w:after="120" w:line="240" w:lineRule="auto"/>
        <w:ind w:left="720" w:hanging="578"/>
        <w:contextualSpacing w:val="0"/>
        <w:jc w:val="center"/>
        <w:outlineLvl w:val="0"/>
        <w:rPr>
          <w:b/>
        </w:rPr>
      </w:pPr>
      <w:bookmarkStart w:id="31" w:name="_Toc476124848"/>
      <w:r w:rsidRPr="00B047B5">
        <w:rPr>
          <w:b/>
        </w:rPr>
        <w:t>Ostateczna ocena projektów (ocena merytoryczna II stopnia)</w:t>
      </w:r>
      <w:bookmarkEnd w:id="31"/>
    </w:p>
    <w:p w14:paraId="672A3DAA" w14:textId="77777777" w:rsidR="00AC2938" w:rsidRPr="00B047B5" w:rsidRDefault="00AC2938" w:rsidP="00071CCE">
      <w:pPr>
        <w:pStyle w:val="Akapitzlist"/>
        <w:numPr>
          <w:ilvl w:val="0"/>
          <w:numId w:val="3"/>
        </w:numPr>
        <w:spacing w:after="120" w:line="240" w:lineRule="auto"/>
        <w:ind w:hanging="578"/>
        <w:contextualSpacing w:val="0"/>
        <w:jc w:val="both"/>
      </w:pPr>
      <w:r w:rsidRPr="00B047B5">
        <w:t xml:space="preserve">Ostateczna ocena projektu odbywa się w oparciu o kryteria merytoryczne II stopnia. </w:t>
      </w:r>
    </w:p>
    <w:p w14:paraId="5A8C813E" w14:textId="73791D35" w:rsidR="00AC2938" w:rsidRPr="00B047B5" w:rsidRDefault="00AC2938" w:rsidP="00071CCE">
      <w:pPr>
        <w:pStyle w:val="Akapitzlist"/>
        <w:numPr>
          <w:ilvl w:val="0"/>
          <w:numId w:val="3"/>
        </w:numPr>
        <w:spacing w:after="120" w:line="240" w:lineRule="auto"/>
        <w:ind w:hanging="578"/>
        <w:contextualSpacing w:val="0"/>
        <w:jc w:val="both"/>
      </w:pPr>
      <w:r w:rsidRPr="00B047B5">
        <w:t xml:space="preserve">  Ocena w oparciu o kryteria merytoryczne II stopnia jest oceną 0/1, co oznacza, że weryfikacja dokonywana będzie pod kątem spełnienia bądź niespełnienia danego kryterium na podstawie listy sprawdzającej (załącznik nr </w:t>
      </w:r>
      <w:r w:rsidR="00233A41" w:rsidRPr="00B047B5">
        <w:t xml:space="preserve">6f </w:t>
      </w:r>
      <w:r w:rsidRPr="00B047B5">
        <w:t>do regulaminu).</w:t>
      </w:r>
      <w:r w:rsidR="00DE0397" w:rsidRPr="00B047B5">
        <w:t xml:space="preserve"> Ponadto na etapie oceny merytorycznej II stopnia przeprowadzana jest ocen</w:t>
      </w:r>
      <w:r w:rsidR="00D041F5" w:rsidRPr="00B047B5">
        <w:t>a</w:t>
      </w:r>
      <w:r w:rsidR="00DE0397" w:rsidRPr="00B047B5">
        <w:t xml:space="preserve"> uwzględnienia zmian klimatu we wnioskach o dofinansowanie na podstawie listy sprawdzającej (załącznik 6g do regulaminu).</w:t>
      </w:r>
    </w:p>
    <w:p w14:paraId="5B47033C" w14:textId="6DB2232F" w:rsidR="00AC2938" w:rsidRPr="00B047B5" w:rsidRDefault="00AC2938" w:rsidP="00071CCE">
      <w:pPr>
        <w:pStyle w:val="Akapitzlist"/>
        <w:numPr>
          <w:ilvl w:val="0"/>
          <w:numId w:val="3"/>
        </w:numPr>
        <w:spacing w:after="120" w:line="240" w:lineRule="auto"/>
        <w:ind w:hanging="578"/>
        <w:contextualSpacing w:val="0"/>
        <w:jc w:val="both"/>
      </w:pPr>
      <w:r w:rsidRPr="00B047B5">
        <w:t xml:space="preserve">Czas przewidziany na ocenę merytoryczną II stopnia projektu nie powinien przekroczyć </w:t>
      </w:r>
      <w:r w:rsidRPr="00B047B5">
        <w:rPr>
          <w:b/>
        </w:rPr>
        <w:t xml:space="preserve">20 dni </w:t>
      </w:r>
      <w:r w:rsidRPr="00B047B5">
        <w:t xml:space="preserve">licząc od daty </w:t>
      </w:r>
      <w:r w:rsidR="00CB58C5" w:rsidRPr="00B047B5">
        <w:t xml:space="preserve">publikacji przez IOK listy projektów zakwalifikowanych do oceny merytorycznej II stopnia (wskazanej w pkt. 80 regulaminu) do dnia wysłania pisma do Wnioskodawcy informującego o wyniku oceny merytorycznej II stopnia wniosku o dofinansowanie, zgodnie z treścią art. 46 ustawy, z zastrzeżeniem pkt. 48 regulaminu. Po zakończeniu oceny merytorycznej II stopnia </w:t>
      </w:r>
      <w:r w:rsidR="00CB4370" w:rsidRPr="00B047B5">
        <w:t xml:space="preserve">wszystkich podlegających jej wniosków, </w:t>
      </w:r>
      <w:r w:rsidR="00CB58C5" w:rsidRPr="00B047B5">
        <w:t>IOK publikuje listę, o której mowa w art. 45 ust. 2 ustawy</w:t>
      </w:r>
      <w:r w:rsidRPr="00B047B5">
        <w:t>.</w:t>
      </w:r>
    </w:p>
    <w:p w14:paraId="4E53FB39" w14:textId="68BDA700" w:rsidR="00AC2938" w:rsidRPr="00B047B5" w:rsidRDefault="00AC2938" w:rsidP="00071CCE">
      <w:pPr>
        <w:pStyle w:val="Akapitzlist"/>
        <w:numPr>
          <w:ilvl w:val="0"/>
          <w:numId w:val="3"/>
        </w:numPr>
        <w:spacing w:after="120" w:line="240" w:lineRule="auto"/>
        <w:ind w:hanging="578"/>
        <w:contextualSpacing w:val="0"/>
        <w:jc w:val="both"/>
      </w:pPr>
      <w:r w:rsidRPr="00B047B5">
        <w:t>Gdy na etapie oceny merytorycznej II stopnia okaże się, że projekt nie spełnia kryterium formalnego lub ocena kryterium merytorycznego I stopnia została przeprowadzona nieprawidłowo</w:t>
      </w:r>
      <w:r w:rsidR="0006164B" w:rsidRPr="00B047B5">
        <w:t>,</w:t>
      </w:r>
      <w:r w:rsidRPr="00B047B5">
        <w:t xml:space="preserve"> KOP dokonuje ponownej oceny projektu w oparciu o kryteria formalne lub merytoryczne I stopnia. KOP informuje Wnioskodawcę o wyniku ponownej oceny formalnej lub merytorycznej I stopnia</w:t>
      </w:r>
      <w:r w:rsidR="00276C2C" w:rsidRPr="00B047B5">
        <w:t xml:space="preserve">. W sytuacji gdy wyniki ponownej oceny formalnej lub merytorycznej I stopnia będą kwalifikowały projekt do oceny merytorycznej II stopnia informacja o wyniku ponownej oceny będzie przekazana </w:t>
      </w:r>
      <w:r w:rsidR="0024500D" w:rsidRPr="00B047B5">
        <w:t>razem z informacją o wyniku oceny merytorycznej II stopnia</w:t>
      </w:r>
      <w:r w:rsidRPr="00B047B5">
        <w:t xml:space="preserve">. Procedurę odwoławczą stosuje się </w:t>
      </w:r>
      <w:r w:rsidR="00276C2C" w:rsidRPr="00B047B5">
        <w:t xml:space="preserve">wówczas </w:t>
      </w:r>
      <w:r w:rsidRPr="00B047B5">
        <w:t xml:space="preserve">łącznie do kryteriów dotyczących bieżącego etapu i powtórnej oceny kryteriów wcześniejszych. </w:t>
      </w:r>
    </w:p>
    <w:p w14:paraId="06D99F2A" w14:textId="45254C61" w:rsidR="00AC2938" w:rsidRPr="00B047B5" w:rsidRDefault="00AC2938" w:rsidP="00071CCE">
      <w:pPr>
        <w:pStyle w:val="Akapitzlist"/>
        <w:numPr>
          <w:ilvl w:val="0"/>
          <w:numId w:val="3"/>
        </w:numPr>
        <w:spacing w:after="120" w:line="240" w:lineRule="auto"/>
        <w:ind w:hanging="578"/>
        <w:contextualSpacing w:val="0"/>
        <w:jc w:val="both"/>
      </w:pPr>
      <w:r w:rsidRPr="00B047B5">
        <w:t>Warunkiem pozytywnej oceny w oparciu o kryteria merytoryczne II stopnia jest spełnienie przez projekt wszystkich kryteriów merytorycznych II stopnia. Jeżeli chociażby jedno kryterium merytoryczne II stopnia nie jest spełnione</w:t>
      </w:r>
      <w:r w:rsidR="0006164B" w:rsidRPr="00B047B5">
        <w:t>,</w:t>
      </w:r>
      <w:r w:rsidRPr="00B047B5">
        <w:t xml:space="preserve"> projekt uzyskuje ocenę negatywną w rozumieniu art. 53 ustawy. </w:t>
      </w:r>
    </w:p>
    <w:p w14:paraId="2E37627A" w14:textId="6DBC5957" w:rsidR="000A089D" w:rsidRPr="00B047B5" w:rsidRDefault="00AC2938" w:rsidP="00342439">
      <w:pPr>
        <w:pStyle w:val="Akapitzlist"/>
        <w:numPr>
          <w:ilvl w:val="0"/>
          <w:numId w:val="3"/>
        </w:numPr>
        <w:spacing w:after="120" w:line="240" w:lineRule="auto"/>
        <w:ind w:hanging="578"/>
        <w:contextualSpacing w:val="0"/>
        <w:jc w:val="both"/>
      </w:pPr>
      <w:r w:rsidRPr="00B047B5">
        <w:rPr>
          <w:b/>
        </w:rPr>
        <w:t>KWALIFIKOWALNOŚĆ WYDATKÓW</w:t>
      </w:r>
      <w:r w:rsidRPr="00B047B5">
        <w:t xml:space="preserve">: </w:t>
      </w:r>
      <w:r w:rsidR="000A089D" w:rsidRPr="00B047B5">
        <w:t>Komisja Oceny Projektów dokonując oceny kwalifikowalności wydatków w projekcie może:</w:t>
      </w:r>
    </w:p>
    <w:p w14:paraId="1F4B0CC4" w14:textId="573E669A" w:rsidR="00AC2938" w:rsidRPr="00B047B5" w:rsidRDefault="000A089D" w:rsidP="006E4AF2">
      <w:pPr>
        <w:pStyle w:val="Akapitzlist"/>
        <w:numPr>
          <w:ilvl w:val="0"/>
          <w:numId w:val="47"/>
        </w:numPr>
        <w:spacing w:after="120" w:line="240" w:lineRule="auto"/>
        <w:contextualSpacing w:val="0"/>
        <w:jc w:val="both"/>
      </w:pPr>
      <w:r w:rsidRPr="00B047B5">
        <w:t xml:space="preserve">w przypadku jednoznacznego stwierdzenia, </w:t>
      </w:r>
      <w:r w:rsidR="00AC2938" w:rsidRPr="00B047B5">
        <w:t xml:space="preserve">że dany wydatek wskazany we wniosku </w:t>
      </w:r>
      <w:r w:rsidR="000C0329" w:rsidRPr="00B047B5">
        <w:t xml:space="preserve">o dofinansowanie </w:t>
      </w:r>
      <w:r w:rsidR="00AC2938" w:rsidRPr="00B047B5">
        <w:t xml:space="preserve">nie może być uznany za kwalifikowany, ponieważ jest niezgodny z zasadami kwalifikowalności w POIiŚ, niecelowy lub zawyżony, </w:t>
      </w:r>
      <w:r w:rsidR="006E4AF2" w:rsidRPr="00B047B5">
        <w:rPr>
          <w:u w:val="single"/>
        </w:rPr>
        <w:t>podjąć</w:t>
      </w:r>
      <w:r w:rsidR="00B756D5" w:rsidRPr="00B047B5">
        <w:rPr>
          <w:u w:val="single"/>
        </w:rPr>
        <w:t xml:space="preserve"> decyzję o </w:t>
      </w:r>
      <w:r w:rsidR="00AC2938" w:rsidRPr="00B047B5">
        <w:rPr>
          <w:u w:val="single"/>
        </w:rPr>
        <w:t>przeniesien</w:t>
      </w:r>
      <w:r w:rsidR="00B756D5" w:rsidRPr="00B047B5">
        <w:rPr>
          <w:u w:val="single"/>
        </w:rPr>
        <w:t>iu</w:t>
      </w:r>
      <w:r w:rsidR="00AC2938" w:rsidRPr="00B047B5">
        <w:rPr>
          <w:u w:val="single"/>
        </w:rPr>
        <w:t xml:space="preserve"> wydatku do wydatków niekwalifikowanych</w:t>
      </w:r>
      <w:r w:rsidR="00AC2938" w:rsidRPr="00B047B5">
        <w:t xml:space="preserve">. W takim przypadku KOP rekomenduje obniżenie kwoty dofinansowania z podaniem kosztu wydatku </w:t>
      </w:r>
      <w:r w:rsidR="00CE167B" w:rsidRPr="00B047B5">
        <w:t xml:space="preserve">niekwalifikowanego. </w:t>
      </w:r>
      <w:r w:rsidR="00AC2938" w:rsidRPr="00B047B5">
        <w:t xml:space="preserve">Wnioskodawca jest pisemnie zawiadamiany o </w:t>
      </w:r>
      <w:r w:rsidR="00CE167B" w:rsidRPr="00B047B5">
        <w:t>decyzji</w:t>
      </w:r>
      <w:r w:rsidR="00AC2938" w:rsidRPr="00B047B5">
        <w:t xml:space="preserve"> KOP. Wnioskodawca </w:t>
      </w:r>
      <w:r w:rsidR="00CE167B" w:rsidRPr="00B047B5">
        <w:t xml:space="preserve">w wyznaczonym terminie dokonuje </w:t>
      </w:r>
      <w:r w:rsidR="00AC2938" w:rsidRPr="00B047B5">
        <w:t>przesunięci</w:t>
      </w:r>
      <w:r w:rsidR="00CE167B" w:rsidRPr="00B047B5">
        <w:t>a</w:t>
      </w:r>
      <w:r w:rsidR="00AC2938" w:rsidRPr="00B047B5">
        <w:t xml:space="preserve"> wydatku do kosztów niekwalifikowanych oraz przesyła skorygowany, w tym zakresie, wniosek o dofinansowanie. Niezaakceptowanie </w:t>
      </w:r>
      <w:r w:rsidR="00CE167B" w:rsidRPr="00B047B5">
        <w:t>decyzji</w:t>
      </w:r>
      <w:r w:rsidR="00AC2938" w:rsidRPr="00B047B5">
        <w:t xml:space="preserve"> KOP przez Wnioskodawcę lub brak terminowej odpowiedzi </w:t>
      </w:r>
      <w:r w:rsidR="008D3C8C" w:rsidRPr="00B047B5">
        <w:t xml:space="preserve">w zakresie wdrożenia decyzji KOP </w:t>
      </w:r>
      <w:r w:rsidR="00AC2938" w:rsidRPr="00B047B5">
        <w:t xml:space="preserve">powoduje </w:t>
      </w:r>
      <w:r w:rsidR="00E828F2" w:rsidRPr="00B047B5">
        <w:t>ocenę negatywną wniosku</w:t>
      </w:r>
      <w:r w:rsidR="00AC2938" w:rsidRPr="00B047B5">
        <w:t xml:space="preserve"> </w:t>
      </w:r>
      <w:r w:rsidR="000C0329" w:rsidRPr="00B047B5">
        <w:t xml:space="preserve">o dofinansowanie </w:t>
      </w:r>
      <w:r w:rsidR="00CE167B" w:rsidRPr="00B047B5">
        <w:t>z powodu niespełnienia kryterium</w:t>
      </w:r>
      <w:r w:rsidR="00AC2938" w:rsidRPr="00B047B5">
        <w:t xml:space="preserve"> </w:t>
      </w:r>
      <w:r w:rsidR="00CE167B" w:rsidRPr="00B047B5">
        <w:t>merytorycznego</w:t>
      </w:r>
      <w:r w:rsidR="00AC2938" w:rsidRPr="00B047B5">
        <w:t xml:space="preserve"> II stopnia</w:t>
      </w:r>
      <w:r w:rsidR="00CE167B" w:rsidRPr="00B047B5">
        <w:t xml:space="preserve"> pn. </w:t>
      </w:r>
      <w:r w:rsidR="00CE167B" w:rsidRPr="00B047B5">
        <w:rPr>
          <w:i/>
        </w:rPr>
        <w:t>Poprawność identyfikacji i przypisania wydatków projektu z punktu widzenia ich kwalifikowalności</w:t>
      </w:r>
      <w:r w:rsidRPr="00B047B5">
        <w:t>;</w:t>
      </w:r>
    </w:p>
    <w:p w14:paraId="22D20126" w14:textId="0FF2F87E" w:rsidR="000A089D" w:rsidRPr="00B047B5" w:rsidRDefault="000A089D" w:rsidP="006E4AF2">
      <w:pPr>
        <w:pStyle w:val="Akapitzlist"/>
        <w:numPr>
          <w:ilvl w:val="0"/>
          <w:numId w:val="47"/>
        </w:numPr>
        <w:spacing w:after="120" w:line="240" w:lineRule="auto"/>
        <w:contextualSpacing w:val="0"/>
        <w:jc w:val="both"/>
      </w:pPr>
      <w:r w:rsidRPr="00B047B5">
        <w:t xml:space="preserve">w przypadku wątpliwości co do kwalifikowalności danego wydatku (w zakresie niezgodności z zasadami kwalifikowalności POIiŚ, jego celowości lub wysokości) </w:t>
      </w:r>
      <w:r w:rsidRPr="00B047B5">
        <w:rPr>
          <w:u w:val="single"/>
        </w:rPr>
        <w:t>zwrócić się do Wnioskodawcy z prośbą o uzasadnienie kwalifikowalności tego wydatku</w:t>
      </w:r>
      <w:r w:rsidRPr="00B047B5">
        <w:t xml:space="preserve">. Po uzyskaniu wyjaśnień od Wnioskodawcy, KOP podejmuje decyzję o </w:t>
      </w:r>
      <w:r w:rsidR="006E4AF2" w:rsidRPr="00B047B5">
        <w:t xml:space="preserve">kwalifikowaniu </w:t>
      </w:r>
      <w:r w:rsidRPr="00B047B5">
        <w:t xml:space="preserve">tego wydatku lub przeniesieniu wydatku do wydatków niekwalifikowanych. W przypadku przeniesienia wydatków do wydatków niekwalifikowanych, konieczne jest poinformowanie Wnioskodawcy o tej decyzji </w:t>
      </w:r>
      <w:r w:rsidR="006E4AF2" w:rsidRPr="00B047B5">
        <w:t xml:space="preserve">KOP i zobligowanie Wnioskodawcy do przesłania skorygowanego w tym zakresie wniosku o dofinansowanie. </w:t>
      </w:r>
      <w:r w:rsidRPr="00B047B5">
        <w:t xml:space="preserve">Niezaakceptowanie decyzji KOP przez Wnioskodawcę lub brak terminowej odpowiedzi </w:t>
      </w:r>
      <w:r w:rsidR="008D3C8C" w:rsidRPr="00B047B5">
        <w:t xml:space="preserve">w zakresie wdrożenia decyzji KOP </w:t>
      </w:r>
      <w:r w:rsidRPr="00B047B5">
        <w:t xml:space="preserve">powoduje </w:t>
      </w:r>
      <w:r w:rsidR="00E828F2" w:rsidRPr="00B047B5">
        <w:t>negatywną ocenę wniosku</w:t>
      </w:r>
      <w:r w:rsidRPr="00B047B5">
        <w:t xml:space="preserve"> o dofinansowanie z powodu niespełnienia kryterium merytorycznego II stopnia pn. </w:t>
      </w:r>
      <w:r w:rsidRPr="00B047B5">
        <w:rPr>
          <w:i/>
        </w:rPr>
        <w:t>Poprawność identyfikacji i przypisania wydatków projektu z punktu widzenia ich kwalifikowalności</w:t>
      </w:r>
      <w:r w:rsidR="006E4AF2" w:rsidRPr="00B047B5">
        <w:rPr>
          <w:i/>
        </w:rPr>
        <w:t>.</w:t>
      </w:r>
    </w:p>
    <w:p w14:paraId="1D357E44" w14:textId="77777777" w:rsidR="00AC2938" w:rsidRPr="00B047B5" w:rsidRDefault="00AC2938" w:rsidP="00342439">
      <w:pPr>
        <w:pStyle w:val="Akapitzlist"/>
        <w:numPr>
          <w:ilvl w:val="0"/>
          <w:numId w:val="3"/>
        </w:numPr>
        <w:spacing w:after="120" w:line="240" w:lineRule="auto"/>
        <w:ind w:hanging="578"/>
        <w:contextualSpacing w:val="0"/>
        <w:jc w:val="both"/>
      </w:pPr>
      <w:r w:rsidRPr="00B047B5">
        <w:t xml:space="preserve">Ocena merytoryczna II stopnia projektu może prowadzić do zmniejszenia budżetu wydatków kwalifikowanych projektu w przypadku ich przeszacowania lub stwierdzenia wydatków niekwalifikowanych. </w:t>
      </w:r>
    </w:p>
    <w:p w14:paraId="2839BFFC" w14:textId="1BF6CCED" w:rsidR="00AC2938" w:rsidRPr="00B047B5" w:rsidRDefault="00AC2938" w:rsidP="00342439">
      <w:pPr>
        <w:pStyle w:val="Akapitzlist"/>
        <w:numPr>
          <w:ilvl w:val="0"/>
          <w:numId w:val="3"/>
        </w:numPr>
        <w:spacing w:after="120" w:line="240" w:lineRule="auto"/>
        <w:ind w:hanging="578"/>
        <w:contextualSpacing w:val="0"/>
        <w:jc w:val="both"/>
      </w:pPr>
      <w:r w:rsidRPr="00B047B5">
        <w:t xml:space="preserve">Niespełnienie kryterium następuje również w przypadku braku informacji we wniosku </w:t>
      </w:r>
      <w:r w:rsidR="000C0329" w:rsidRPr="00B047B5">
        <w:t xml:space="preserve">o dofinansowanie </w:t>
      </w:r>
      <w:r w:rsidRPr="00B047B5">
        <w:t>pozwalającej na ocenę kryterium lub zawarcie informacji niepełnej, tj. niewystarczającej do stwierdzenia, że kryterium zostało spełnione.</w:t>
      </w:r>
    </w:p>
    <w:p w14:paraId="4A86F2C0" w14:textId="77777777" w:rsidR="00AC2938" w:rsidRPr="00B047B5" w:rsidRDefault="00AC2938" w:rsidP="00342439">
      <w:pPr>
        <w:pStyle w:val="Akapitzlist"/>
        <w:numPr>
          <w:ilvl w:val="0"/>
          <w:numId w:val="3"/>
        </w:numPr>
        <w:spacing w:after="120" w:line="240" w:lineRule="auto"/>
        <w:ind w:hanging="578"/>
        <w:contextualSpacing w:val="0"/>
        <w:jc w:val="both"/>
      </w:pPr>
      <w:r w:rsidRPr="00B047B5">
        <w:t xml:space="preserve">KOP w oparciu o kryteria merytoryczne II stopnia  niezwłocznie po zakończeniu oceny merytorycznej II stopnia informuje Wnioskodawcę  o spełnieniu bądź niespełnieniu przez projekt ww. kryteriów, zgodnie z art. 46 ust. 3 oraz ust. 5 ustawy w przypadku negatywnej oceny. </w:t>
      </w:r>
    </w:p>
    <w:p w14:paraId="66603032" w14:textId="77777777" w:rsidR="00CE167B" w:rsidRPr="00B047B5" w:rsidRDefault="00CE167B" w:rsidP="00CE167B">
      <w:pPr>
        <w:pStyle w:val="Akapitzlist"/>
        <w:spacing w:after="120" w:line="240" w:lineRule="auto"/>
        <w:contextualSpacing w:val="0"/>
        <w:jc w:val="both"/>
      </w:pPr>
    </w:p>
    <w:p w14:paraId="57EAA981" w14:textId="77777777" w:rsidR="00AC2938" w:rsidRPr="00B047B5" w:rsidRDefault="00AC2938" w:rsidP="004D4FB5">
      <w:pPr>
        <w:pStyle w:val="Akapitzlist"/>
        <w:numPr>
          <w:ilvl w:val="0"/>
          <w:numId w:val="1"/>
        </w:numPr>
        <w:spacing w:after="120" w:line="240" w:lineRule="auto"/>
        <w:ind w:left="720" w:hanging="578"/>
        <w:contextualSpacing w:val="0"/>
        <w:jc w:val="center"/>
        <w:outlineLvl w:val="0"/>
        <w:rPr>
          <w:b/>
        </w:rPr>
      </w:pPr>
      <w:bookmarkStart w:id="32" w:name="_Toc476124849"/>
      <w:r w:rsidRPr="00B047B5">
        <w:rPr>
          <w:b/>
        </w:rPr>
        <w:t>Rozstrzygnięcie konkursu i informowanie o rozstrzygnięciu konkursu</w:t>
      </w:r>
      <w:bookmarkEnd w:id="32"/>
    </w:p>
    <w:p w14:paraId="607590A1" w14:textId="0912170E" w:rsidR="00AC2938" w:rsidRPr="00B047B5" w:rsidRDefault="00AC2938" w:rsidP="00342439">
      <w:pPr>
        <w:pStyle w:val="Akapitzlist"/>
        <w:numPr>
          <w:ilvl w:val="0"/>
          <w:numId w:val="3"/>
        </w:numPr>
        <w:spacing w:after="120" w:line="240" w:lineRule="auto"/>
        <w:ind w:hanging="578"/>
        <w:contextualSpacing w:val="0"/>
        <w:jc w:val="both"/>
      </w:pPr>
      <w:r w:rsidRPr="00B047B5">
        <w:t>W przypadku pozytywnej oceny projektu Wnioskodawca jest informowany o spełnieniu wszystkich kryteriów oceny i wyborze projektu do dofinansowania oraz proponowanym terminie podpisania umowy o dofinansowanie.</w:t>
      </w:r>
    </w:p>
    <w:p w14:paraId="193A575E" w14:textId="77777777" w:rsidR="00AC2938" w:rsidRPr="00B047B5" w:rsidRDefault="00AC2938" w:rsidP="00342439">
      <w:pPr>
        <w:pStyle w:val="Akapitzlist"/>
        <w:numPr>
          <w:ilvl w:val="0"/>
          <w:numId w:val="3"/>
        </w:numPr>
        <w:spacing w:after="120" w:line="240" w:lineRule="auto"/>
        <w:ind w:hanging="578"/>
        <w:contextualSpacing w:val="0"/>
        <w:jc w:val="both"/>
      </w:pPr>
      <w:r w:rsidRPr="00B047B5">
        <w:t xml:space="preserve">Jeżeli projekt otrzymał ocenę negatywną, o której mowa w art. 53 ust. 2 ustawy, informacja, o której mowa w art. 46 ust. 3 ustawy, zawiera pouczenie o możliwości wniesienia protestu, na zasadach i w trybie, o których mowa w art. 53 i art. 54 ustawy, określające: </w:t>
      </w:r>
    </w:p>
    <w:p w14:paraId="6E3673AF" w14:textId="77777777" w:rsidR="00AC2938" w:rsidRPr="00B047B5" w:rsidRDefault="00AC2938" w:rsidP="007B3E8A">
      <w:pPr>
        <w:spacing w:after="120" w:line="240" w:lineRule="auto"/>
        <w:ind w:left="1560" w:hanging="578"/>
      </w:pPr>
      <w:r w:rsidRPr="00B047B5">
        <w:t xml:space="preserve">1) termin na wniesienie protestu; </w:t>
      </w:r>
    </w:p>
    <w:p w14:paraId="3A00E5CE" w14:textId="77777777" w:rsidR="00AC2938" w:rsidRPr="00B047B5" w:rsidRDefault="00AC2938" w:rsidP="007B3E8A">
      <w:pPr>
        <w:spacing w:after="120" w:line="240" w:lineRule="auto"/>
        <w:ind w:left="1560" w:hanging="578"/>
      </w:pPr>
      <w:r w:rsidRPr="00B047B5">
        <w:t xml:space="preserve">2) instytucję, do której należy wnieść protest; </w:t>
      </w:r>
    </w:p>
    <w:p w14:paraId="4F7CD299" w14:textId="77777777" w:rsidR="00AC2938" w:rsidRPr="00B047B5" w:rsidRDefault="00AC2938" w:rsidP="007B3E8A">
      <w:pPr>
        <w:spacing w:after="120" w:line="240" w:lineRule="auto"/>
        <w:ind w:left="1560" w:hanging="578"/>
      </w:pPr>
      <w:r w:rsidRPr="00B047B5">
        <w:t>3) wymogi formalne protestu, o których mowa w art. 54 ust. 2.</w:t>
      </w:r>
    </w:p>
    <w:p w14:paraId="02A80B5B" w14:textId="77777777" w:rsidR="00AC2938" w:rsidRPr="00B047B5" w:rsidRDefault="00AC2938" w:rsidP="007B3E8A">
      <w:pPr>
        <w:spacing w:after="120" w:line="240" w:lineRule="auto"/>
        <w:ind w:left="1560" w:hanging="578"/>
      </w:pPr>
      <w:r w:rsidRPr="00B047B5">
        <w:t>Procedura odwoławcza została ujęta w rozdziale XXIII regulaminu.</w:t>
      </w:r>
    </w:p>
    <w:p w14:paraId="03C85863" w14:textId="41AC3374" w:rsidR="00AC2938" w:rsidRPr="00B047B5" w:rsidRDefault="00AC2938" w:rsidP="00342439">
      <w:pPr>
        <w:pStyle w:val="Akapitzlist"/>
        <w:numPr>
          <w:ilvl w:val="0"/>
          <w:numId w:val="3"/>
        </w:numPr>
        <w:spacing w:after="120" w:line="240" w:lineRule="auto"/>
        <w:ind w:hanging="578"/>
        <w:contextualSpacing w:val="0"/>
        <w:jc w:val="both"/>
      </w:pPr>
      <w:r w:rsidRPr="00B047B5">
        <w:t>Po zakończeniu oceny wszystkich projektów KOP sporządza protokół zawierający informacje o przebiegu i wynikach oceny. KOP przygotowuje listę ocenionych projektów, zawierającą przyznane oceny, wskazując projekty, o których mowa w art. 39 ust. 2 ustawy.</w:t>
      </w:r>
    </w:p>
    <w:p w14:paraId="37F37588" w14:textId="65FCB4A3" w:rsidR="00AC2938" w:rsidRPr="00B047B5" w:rsidRDefault="00AC2938" w:rsidP="00342439">
      <w:pPr>
        <w:pStyle w:val="Akapitzlist"/>
        <w:numPr>
          <w:ilvl w:val="0"/>
          <w:numId w:val="3"/>
        </w:numPr>
        <w:spacing w:after="120" w:line="240" w:lineRule="auto"/>
        <w:ind w:hanging="578"/>
        <w:contextualSpacing w:val="0"/>
        <w:jc w:val="both"/>
      </w:pPr>
      <w:r w:rsidRPr="00B047B5">
        <w:t xml:space="preserve">IOK, zgodnie z art. 46. 1 ustawy, rozstrzyga konkurs zatwierdzając listę, o której mowa w art. 44 ust. 4 ustawy. IOK zamieszcza na swojej stronie internetowej </w:t>
      </w:r>
      <w:r w:rsidR="007B2F68" w:rsidRPr="00B047B5">
        <w:t xml:space="preserve">oraz na portalu </w:t>
      </w:r>
      <w:r w:rsidRPr="00B047B5">
        <w:t>w terminie 7 dni od zakończenia oceny listę projektów wybranych do dofinansowania, o której jest mowa w art. 46 ust. 4 ustawy. Informacja zawiera przynajmniej:</w:t>
      </w:r>
    </w:p>
    <w:p w14:paraId="11F0A948" w14:textId="77777777" w:rsidR="00AC2938" w:rsidRPr="00B047B5" w:rsidRDefault="00AC2938" w:rsidP="006E4AF2">
      <w:pPr>
        <w:pStyle w:val="Akapitzlist"/>
        <w:numPr>
          <w:ilvl w:val="0"/>
          <w:numId w:val="15"/>
        </w:numPr>
        <w:spacing w:after="120" w:line="240" w:lineRule="auto"/>
      </w:pPr>
      <w:r w:rsidRPr="00B047B5">
        <w:t>datę rozpoczęcia konkursu (jego numer),</w:t>
      </w:r>
    </w:p>
    <w:p w14:paraId="589AF344" w14:textId="77777777" w:rsidR="00AC2938" w:rsidRPr="00B047B5" w:rsidRDefault="00AC2938" w:rsidP="006E4AF2">
      <w:pPr>
        <w:pStyle w:val="Akapitzlist"/>
        <w:numPr>
          <w:ilvl w:val="0"/>
          <w:numId w:val="15"/>
        </w:numPr>
        <w:spacing w:after="120" w:line="240" w:lineRule="auto"/>
      </w:pPr>
      <w:r w:rsidRPr="00B047B5">
        <w:t>nazwę Wnioskodawcy,</w:t>
      </w:r>
    </w:p>
    <w:p w14:paraId="4B7355D0" w14:textId="77777777" w:rsidR="00AC2938" w:rsidRPr="00B047B5" w:rsidRDefault="00AC2938" w:rsidP="006E4AF2">
      <w:pPr>
        <w:pStyle w:val="Akapitzlist"/>
        <w:numPr>
          <w:ilvl w:val="0"/>
          <w:numId w:val="15"/>
        </w:numPr>
        <w:spacing w:after="120" w:line="240" w:lineRule="auto"/>
      </w:pPr>
      <w:r w:rsidRPr="00B047B5">
        <w:t>tytuł projektu,</w:t>
      </w:r>
    </w:p>
    <w:p w14:paraId="22AFEBCC" w14:textId="77777777" w:rsidR="00AC2938" w:rsidRPr="00B047B5" w:rsidRDefault="00AC2938" w:rsidP="006E4AF2">
      <w:pPr>
        <w:pStyle w:val="Akapitzlist"/>
        <w:numPr>
          <w:ilvl w:val="0"/>
          <w:numId w:val="15"/>
        </w:numPr>
        <w:spacing w:after="120" w:line="240" w:lineRule="auto"/>
      </w:pPr>
      <w:r w:rsidRPr="00B047B5">
        <w:t>wartość przyznanego dofinansowania</w:t>
      </w:r>
    </w:p>
    <w:p w14:paraId="51F5C5C7" w14:textId="77777777" w:rsidR="00AC2938" w:rsidRPr="00B047B5" w:rsidRDefault="00AC2938" w:rsidP="006E4AF2">
      <w:pPr>
        <w:pStyle w:val="Akapitzlist"/>
        <w:numPr>
          <w:ilvl w:val="0"/>
          <w:numId w:val="15"/>
        </w:numPr>
        <w:spacing w:after="120" w:line="240" w:lineRule="auto"/>
      </w:pPr>
      <w:r w:rsidRPr="00B047B5">
        <w:t>koszt całkowity projektu</w:t>
      </w:r>
    </w:p>
    <w:p w14:paraId="5CB146DF" w14:textId="77777777" w:rsidR="00AC2938" w:rsidRPr="00B047B5" w:rsidRDefault="00AC2938" w:rsidP="006E4AF2">
      <w:pPr>
        <w:pStyle w:val="Akapitzlist"/>
        <w:numPr>
          <w:ilvl w:val="0"/>
          <w:numId w:val="15"/>
        </w:numPr>
        <w:spacing w:after="120" w:line="240" w:lineRule="auto"/>
        <w:ind w:left="1559" w:hanging="357"/>
      </w:pPr>
      <w:r w:rsidRPr="00B047B5">
        <w:t>wynik oceny.</w:t>
      </w:r>
    </w:p>
    <w:p w14:paraId="395C65AF" w14:textId="77777777" w:rsidR="00BF359C" w:rsidRPr="00B047B5" w:rsidRDefault="00BF359C" w:rsidP="00BF359C">
      <w:pPr>
        <w:pStyle w:val="Akapitzlist"/>
        <w:spacing w:after="120" w:line="240" w:lineRule="auto"/>
      </w:pPr>
    </w:p>
    <w:p w14:paraId="5E107B70" w14:textId="466D07AE" w:rsidR="00BF359C" w:rsidRPr="00B047B5" w:rsidRDefault="00BF359C" w:rsidP="00BF359C">
      <w:pPr>
        <w:pStyle w:val="Akapitzlist"/>
        <w:spacing w:after="120" w:line="240" w:lineRule="auto"/>
      </w:pPr>
      <w:r w:rsidRPr="00B047B5">
        <w:t>W uzasadnionych przypadkach</w:t>
      </w:r>
      <w:r w:rsidR="00E70C1F" w:rsidRPr="00B047B5">
        <w:t xml:space="preserve"> </w:t>
      </w:r>
      <w:r w:rsidRPr="00B047B5">
        <w:t>możliwe jest etapowe zatwierdzanie listy ocenionych projektów, o której mowa w art. 44 ust. 4 ustawy.</w:t>
      </w:r>
    </w:p>
    <w:p w14:paraId="53617D4B" w14:textId="77777777" w:rsidR="00BF359C" w:rsidRPr="00B047B5" w:rsidRDefault="00BF359C" w:rsidP="00BF359C">
      <w:pPr>
        <w:pStyle w:val="Akapitzlist"/>
        <w:spacing w:after="120" w:line="240" w:lineRule="auto"/>
      </w:pPr>
    </w:p>
    <w:p w14:paraId="17F8C237" w14:textId="74A41963" w:rsidR="00AC2938" w:rsidRPr="00B047B5" w:rsidRDefault="00AC2938" w:rsidP="00721673">
      <w:pPr>
        <w:pStyle w:val="Akapitzlist"/>
        <w:numPr>
          <w:ilvl w:val="0"/>
          <w:numId w:val="3"/>
        </w:numPr>
        <w:spacing w:before="120" w:after="120" w:line="240" w:lineRule="auto"/>
        <w:ind w:hanging="578"/>
        <w:contextualSpacing w:val="0"/>
        <w:jc w:val="both"/>
      </w:pPr>
      <w:r w:rsidRPr="00B047B5">
        <w:t>Lista może podlegać aktualizacji np. w wyniku zwiększenia kwoty</w:t>
      </w:r>
      <w:r w:rsidRPr="00B047B5">
        <w:rPr>
          <w:b/>
        </w:rPr>
        <w:t xml:space="preserve"> przeznaczonej na dofinansowanie projektów, o którym mowa w pkt. 108 regulaminu. Przesłanką zmiany listy są również rozstrzygnięcia zapadające w ramach procedury odwoławczej, o której mowa w rozdziale 15 ustawy.</w:t>
      </w:r>
      <w:r w:rsidRPr="00B047B5">
        <w:t xml:space="preserve"> Przy aktualizacji IOK niezbędne jest również wskazanie przyczyny zmiany listy.</w:t>
      </w:r>
    </w:p>
    <w:p w14:paraId="3D3F6C5B" w14:textId="1B446E8B" w:rsidR="00AC2938" w:rsidRPr="00B047B5" w:rsidRDefault="00F40403" w:rsidP="00342439">
      <w:pPr>
        <w:pStyle w:val="Akapitzlist"/>
        <w:numPr>
          <w:ilvl w:val="0"/>
          <w:numId w:val="3"/>
        </w:numPr>
        <w:spacing w:after="120" w:line="240" w:lineRule="auto"/>
        <w:ind w:hanging="578"/>
        <w:contextualSpacing w:val="0"/>
        <w:jc w:val="both"/>
      </w:pPr>
      <w:r w:rsidRPr="00B047B5">
        <w:t>I</w:t>
      </w:r>
      <w:r w:rsidR="00AC2938" w:rsidRPr="00B047B5">
        <w:t>OK zapewnia Wnioskodawcom uczestniczącym w danym konkursie dostęp do dokumentów związanych z oceną złożonego przez nich projektu.</w:t>
      </w:r>
    </w:p>
    <w:p w14:paraId="452CB7A0" w14:textId="77777777" w:rsidR="00AC2938" w:rsidRPr="00B047B5" w:rsidRDefault="00AC2938" w:rsidP="007B3E8A">
      <w:pPr>
        <w:pStyle w:val="Akapitzlist"/>
        <w:spacing w:after="120" w:line="240" w:lineRule="auto"/>
        <w:ind w:hanging="578"/>
        <w:contextualSpacing w:val="0"/>
        <w:jc w:val="both"/>
      </w:pPr>
    </w:p>
    <w:p w14:paraId="5F8D436C" w14:textId="77777777" w:rsidR="00AC2938" w:rsidRPr="00B047B5" w:rsidRDefault="00AC2938" w:rsidP="004D4FB5">
      <w:pPr>
        <w:pStyle w:val="Akapitzlist"/>
        <w:numPr>
          <w:ilvl w:val="0"/>
          <w:numId w:val="1"/>
        </w:numPr>
        <w:spacing w:after="120" w:line="240" w:lineRule="auto"/>
        <w:ind w:left="720" w:hanging="578"/>
        <w:contextualSpacing w:val="0"/>
        <w:jc w:val="center"/>
        <w:outlineLvl w:val="0"/>
        <w:rPr>
          <w:b/>
        </w:rPr>
      </w:pPr>
      <w:bookmarkStart w:id="33" w:name="_Toc476124850"/>
      <w:r w:rsidRPr="00B047B5">
        <w:rPr>
          <w:b/>
        </w:rPr>
        <w:t>Możliwości zwiększenia kwoty przeznaczonej na dofinansowanie projektów</w:t>
      </w:r>
      <w:bookmarkEnd w:id="33"/>
    </w:p>
    <w:p w14:paraId="49607F51" w14:textId="7733A561" w:rsidR="00AC2938" w:rsidRPr="00B047B5" w:rsidRDefault="00AC2938" w:rsidP="00342439">
      <w:pPr>
        <w:pStyle w:val="Akapitzlist"/>
        <w:numPr>
          <w:ilvl w:val="0"/>
          <w:numId w:val="3"/>
        </w:numPr>
        <w:spacing w:after="120" w:line="240" w:lineRule="auto"/>
        <w:ind w:hanging="578"/>
        <w:contextualSpacing w:val="0"/>
        <w:jc w:val="both"/>
      </w:pPr>
      <w:r w:rsidRPr="00B047B5">
        <w:t>IOK zastrzega możliwość zwiększenia kwoty przeznaczonej na dofinansowanie projektów w konkursie, na podstawie z art. 46 ust. 2 ustawy. Przy zwiększeniu kwoty zostanie zachowana zasada równego traktowania, co może polegać na objęciu dofinansowaniem wszystkich projektów, które uzyskały wymaganą liczbę punktów oraz taką samą ocenę.</w:t>
      </w:r>
    </w:p>
    <w:p w14:paraId="1C68440F" w14:textId="77777777" w:rsidR="005A242A" w:rsidRPr="00B047B5" w:rsidRDefault="005A242A" w:rsidP="005A242A">
      <w:pPr>
        <w:pStyle w:val="Akapitzlist"/>
        <w:spacing w:after="120" w:line="240" w:lineRule="auto"/>
        <w:contextualSpacing w:val="0"/>
        <w:jc w:val="both"/>
      </w:pPr>
    </w:p>
    <w:p w14:paraId="474D7F33" w14:textId="77777777" w:rsidR="00AC2938" w:rsidRPr="00B047B5" w:rsidRDefault="00AC2938" w:rsidP="004D4FB5">
      <w:pPr>
        <w:pStyle w:val="Akapitzlist"/>
        <w:numPr>
          <w:ilvl w:val="0"/>
          <w:numId w:val="1"/>
        </w:numPr>
        <w:spacing w:after="120" w:line="240" w:lineRule="auto"/>
        <w:ind w:left="720" w:hanging="578"/>
        <w:contextualSpacing w:val="0"/>
        <w:jc w:val="center"/>
        <w:outlineLvl w:val="0"/>
        <w:rPr>
          <w:b/>
        </w:rPr>
      </w:pPr>
      <w:bookmarkStart w:id="34" w:name="_Toc476124851"/>
      <w:r w:rsidRPr="00B047B5">
        <w:rPr>
          <w:b/>
        </w:rPr>
        <w:t>Procedura odwoławcza</w:t>
      </w:r>
      <w:bookmarkEnd w:id="34"/>
    </w:p>
    <w:p w14:paraId="03159887" w14:textId="77777777" w:rsidR="00AC2938" w:rsidRPr="00B047B5" w:rsidRDefault="00AC2938" w:rsidP="007971BA">
      <w:pPr>
        <w:pStyle w:val="Akapitzlist"/>
        <w:numPr>
          <w:ilvl w:val="0"/>
          <w:numId w:val="3"/>
        </w:numPr>
        <w:spacing w:after="120" w:line="240" w:lineRule="auto"/>
        <w:ind w:hanging="578"/>
        <w:contextualSpacing w:val="0"/>
        <w:jc w:val="both"/>
      </w:pPr>
      <w:r w:rsidRPr="00B047B5">
        <w:t xml:space="preserve">Środki odwoławcze są wnoszone na podstawie i zgodnie z przepisami ustawy. </w:t>
      </w:r>
    </w:p>
    <w:p w14:paraId="6E893414" w14:textId="66206C5F" w:rsidR="00AC2938" w:rsidRPr="00B047B5" w:rsidRDefault="00AC2938" w:rsidP="007971BA">
      <w:pPr>
        <w:pStyle w:val="Akapitzlist"/>
        <w:numPr>
          <w:ilvl w:val="0"/>
          <w:numId w:val="3"/>
        </w:numPr>
        <w:spacing w:after="120" w:line="240" w:lineRule="auto"/>
        <w:ind w:hanging="578"/>
        <w:contextualSpacing w:val="0"/>
        <w:jc w:val="both"/>
      </w:pPr>
      <w:r w:rsidRPr="00B047B5">
        <w:t xml:space="preserve">Środkiem odwoławczym jest protest, tj. pisemne wystąpienie Wnioskodawcy w celu ponownego sprawdzenia złożonego wniosku </w:t>
      </w:r>
      <w:r w:rsidR="000C0329" w:rsidRPr="00B047B5">
        <w:t xml:space="preserve">o dofinansowanie </w:t>
      </w:r>
      <w:r w:rsidRPr="00B047B5">
        <w:t xml:space="preserve">w zakresie spełnienia kryteriów wyboru projektów, o którym mowa w art. 53 ust. 1 ustawy. </w:t>
      </w:r>
    </w:p>
    <w:p w14:paraId="209FD696" w14:textId="77777777" w:rsidR="00AC2938" w:rsidRPr="00B047B5" w:rsidRDefault="00AC2938" w:rsidP="007971BA">
      <w:pPr>
        <w:pStyle w:val="Akapitzlist"/>
        <w:numPr>
          <w:ilvl w:val="0"/>
          <w:numId w:val="3"/>
        </w:numPr>
        <w:spacing w:after="120" w:line="240" w:lineRule="auto"/>
        <w:ind w:hanging="578"/>
        <w:contextualSpacing w:val="0"/>
        <w:jc w:val="both"/>
      </w:pPr>
      <w:r w:rsidRPr="00B047B5">
        <w:t xml:space="preserve">Prawo do wniesienia protestu przysługuje w przypadku otrzymania negatywnej oceny. </w:t>
      </w:r>
    </w:p>
    <w:p w14:paraId="2EF7F184" w14:textId="135C6F81" w:rsidR="00AC2938" w:rsidRPr="00B047B5" w:rsidRDefault="002D602A" w:rsidP="007971BA">
      <w:pPr>
        <w:pStyle w:val="Akapitzlist"/>
        <w:numPr>
          <w:ilvl w:val="0"/>
          <w:numId w:val="3"/>
        </w:numPr>
        <w:spacing w:after="120" w:line="240" w:lineRule="auto"/>
        <w:ind w:hanging="578"/>
        <w:contextualSpacing w:val="0"/>
        <w:jc w:val="both"/>
      </w:pPr>
      <w:r w:rsidRPr="00B047B5">
        <w:t xml:space="preserve">Negatywną </w:t>
      </w:r>
      <w:r w:rsidR="00AC2938" w:rsidRPr="00B047B5">
        <w:t xml:space="preserve">oceną jest ocena w zakresie spełniania przez projekt kryteriów wyboru projektów, w ramach której: </w:t>
      </w:r>
    </w:p>
    <w:p w14:paraId="78F91131" w14:textId="77777777" w:rsidR="00AC2938" w:rsidRPr="00B047B5" w:rsidRDefault="00AC2938" w:rsidP="006E4AF2">
      <w:pPr>
        <w:pStyle w:val="Tekstpodstawowy"/>
        <w:numPr>
          <w:ilvl w:val="0"/>
          <w:numId w:val="33"/>
        </w:numPr>
        <w:tabs>
          <w:tab w:val="left" w:pos="-426"/>
        </w:tabs>
        <w:suppressAutoHyphens/>
        <w:spacing w:after="120"/>
        <w:rPr>
          <w:rFonts w:ascii="Calibri" w:hAnsi="Calibri"/>
          <w:sz w:val="22"/>
          <w:szCs w:val="22"/>
        </w:rPr>
      </w:pPr>
      <w:r w:rsidRPr="00B047B5">
        <w:rPr>
          <w:rFonts w:ascii="Calibri" w:hAnsi="Calibri"/>
          <w:sz w:val="22"/>
          <w:szCs w:val="22"/>
        </w:rPr>
        <w:t>projekt nie uzyskał wymaganej liczby punktów lub nie spełnił kryteriów wyboru projektów, na skutek czego nie może być wybrany do dofinansowania albo skierowany do kolejnego etapu oceny;</w:t>
      </w:r>
    </w:p>
    <w:p w14:paraId="06158681" w14:textId="77777777" w:rsidR="00AC2938" w:rsidRPr="00B047B5" w:rsidRDefault="00AC2938" w:rsidP="006E4AF2">
      <w:pPr>
        <w:pStyle w:val="Tekstpodstawowy"/>
        <w:numPr>
          <w:ilvl w:val="0"/>
          <w:numId w:val="33"/>
        </w:numPr>
        <w:tabs>
          <w:tab w:val="left" w:pos="-426"/>
        </w:tabs>
        <w:suppressAutoHyphens/>
        <w:spacing w:after="120"/>
        <w:rPr>
          <w:rFonts w:ascii="Calibri" w:hAnsi="Calibri"/>
          <w:sz w:val="22"/>
          <w:szCs w:val="22"/>
        </w:rPr>
      </w:pPr>
      <w:r w:rsidRPr="00B047B5">
        <w:rPr>
          <w:rFonts w:ascii="Calibri" w:hAnsi="Calibri"/>
          <w:sz w:val="22"/>
          <w:szCs w:val="22"/>
        </w:rPr>
        <w:t>projekt uzyskał wymaganą liczbę punktów lub spełnił kryteria wyboru projektów, jednak kwota przeznaczona na dofinansowanie projektów w konkursie nie wystarcza na wybranie go do dofinansowania.</w:t>
      </w:r>
    </w:p>
    <w:p w14:paraId="02D5C687" w14:textId="77777777" w:rsidR="00AC2938" w:rsidRPr="00B047B5" w:rsidRDefault="00AC2938" w:rsidP="007971BA">
      <w:pPr>
        <w:pStyle w:val="Akapitzlist"/>
        <w:numPr>
          <w:ilvl w:val="0"/>
          <w:numId w:val="3"/>
        </w:numPr>
        <w:spacing w:after="120" w:line="240" w:lineRule="auto"/>
        <w:ind w:hanging="578"/>
        <w:contextualSpacing w:val="0"/>
        <w:jc w:val="both"/>
      </w:pPr>
      <w:r w:rsidRPr="00B047B5">
        <w:t xml:space="preserve">Na podstawie art. 53 ust. 3 ustawy w przypadku, </w:t>
      </w:r>
      <w:r w:rsidRPr="00B047B5">
        <w:rPr>
          <w:b/>
        </w:rPr>
        <w:t>gdy kwota przeznaczona na dofinansowanie projektów w konkursie nie wystarcza na wybranie projektu do dofinansowania, okoliczność ta nie może stanowić wyłącznej przesłanki wniesienia protestu.</w:t>
      </w:r>
      <w:r w:rsidRPr="00B047B5">
        <w:t xml:space="preserve"> </w:t>
      </w:r>
    </w:p>
    <w:p w14:paraId="5E2DDD57" w14:textId="77777777" w:rsidR="00AC2938" w:rsidRPr="00B047B5" w:rsidRDefault="00AC2938" w:rsidP="007971BA">
      <w:pPr>
        <w:pStyle w:val="Akapitzlist"/>
        <w:numPr>
          <w:ilvl w:val="0"/>
          <w:numId w:val="3"/>
        </w:numPr>
        <w:spacing w:after="120" w:line="240" w:lineRule="auto"/>
        <w:ind w:hanging="578"/>
        <w:contextualSpacing w:val="0"/>
        <w:jc w:val="both"/>
      </w:pPr>
      <w:r w:rsidRPr="00B047B5">
        <w:t xml:space="preserve">Protest może dotyczyć każdego etapu oceny projektu, a więc zarówno oceny formalnej, jak i merytorycznej I i II stopnia, a także sposobu dokonania oceny (w zakresie ewentualnych naruszeń proceduralnych). </w:t>
      </w:r>
    </w:p>
    <w:p w14:paraId="20914A92" w14:textId="77777777" w:rsidR="00AC2938" w:rsidRPr="00B047B5" w:rsidRDefault="00AC2938" w:rsidP="007971BA">
      <w:pPr>
        <w:pStyle w:val="Akapitzlist"/>
        <w:numPr>
          <w:ilvl w:val="0"/>
          <w:numId w:val="3"/>
        </w:numPr>
        <w:spacing w:after="120" w:line="240" w:lineRule="auto"/>
        <w:ind w:hanging="578"/>
        <w:contextualSpacing w:val="0"/>
        <w:jc w:val="both"/>
      </w:pPr>
      <w:r w:rsidRPr="00B047B5">
        <w:t>Wnioskodawca może wnieść protest w terminie 14 dni od dnia doręczenia pisma informującego o wyniku oceny projektu.</w:t>
      </w:r>
    </w:p>
    <w:p w14:paraId="00E6861B" w14:textId="77777777" w:rsidR="00AC2938" w:rsidRPr="00B047B5" w:rsidRDefault="00AC2938" w:rsidP="007971BA">
      <w:pPr>
        <w:pStyle w:val="Akapitzlist"/>
        <w:numPr>
          <w:ilvl w:val="0"/>
          <w:numId w:val="3"/>
        </w:numPr>
        <w:spacing w:after="120" w:line="240" w:lineRule="auto"/>
        <w:ind w:hanging="578"/>
        <w:contextualSpacing w:val="0"/>
        <w:jc w:val="both"/>
      </w:pPr>
      <w:r w:rsidRPr="00B047B5">
        <w:t>Protest wnoszony jest do IZ  za pośrednictwem IOK, w formie pisemnej, tj.</w:t>
      </w:r>
    </w:p>
    <w:p w14:paraId="26B35CBA" w14:textId="77777777" w:rsidR="00AC2938" w:rsidRPr="00B047B5" w:rsidRDefault="00AC2938" w:rsidP="006E4AF2">
      <w:pPr>
        <w:pStyle w:val="Tekstpodstawowy"/>
        <w:numPr>
          <w:ilvl w:val="0"/>
          <w:numId w:val="39"/>
        </w:numPr>
        <w:tabs>
          <w:tab w:val="left" w:pos="-426"/>
        </w:tabs>
        <w:suppressAutoHyphens/>
        <w:spacing w:after="120"/>
        <w:rPr>
          <w:rFonts w:ascii="Calibri" w:hAnsi="Calibri"/>
          <w:sz w:val="22"/>
          <w:szCs w:val="22"/>
        </w:rPr>
      </w:pPr>
      <w:r w:rsidRPr="00B047B5">
        <w:rPr>
          <w:rFonts w:ascii="Calibri" w:hAnsi="Calibri"/>
          <w:sz w:val="22"/>
          <w:szCs w:val="22"/>
        </w:rPr>
        <w:t>osobiście w Kancelarii Ogólnej IOK, (parter siedziby MKiDN);</w:t>
      </w:r>
    </w:p>
    <w:p w14:paraId="7411E1DA" w14:textId="28427B10" w:rsidR="00AC2938" w:rsidRPr="00B047B5" w:rsidRDefault="00AC2938" w:rsidP="006E4AF2">
      <w:pPr>
        <w:pStyle w:val="Tekstpodstawowy"/>
        <w:numPr>
          <w:ilvl w:val="0"/>
          <w:numId w:val="39"/>
        </w:numPr>
        <w:tabs>
          <w:tab w:val="left" w:pos="-426"/>
        </w:tabs>
        <w:suppressAutoHyphens/>
        <w:spacing w:after="120"/>
        <w:rPr>
          <w:rFonts w:ascii="Calibri" w:hAnsi="Calibri"/>
          <w:sz w:val="22"/>
          <w:szCs w:val="22"/>
        </w:rPr>
      </w:pPr>
      <w:r w:rsidRPr="00B047B5">
        <w:rPr>
          <w:rFonts w:ascii="Calibri" w:hAnsi="Calibri"/>
          <w:sz w:val="22"/>
          <w:szCs w:val="22"/>
        </w:rPr>
        <w:t>lub poprzez nadanie w placówce pocztowej lub przez kuriera;</w:t>
      </w:r>
    </w:p>
    <w:p w14:paraId="6D126553" w14:textId="1977EC42" w:rsidR="00AC2938" w:rsidRPr="00B047B5" w:rsidRDefault="00AC2938" w:rsidP="006E4AF2">
      <w:pPr>
        <w:pStyle w:val="Tekstpodstawowy"/>
        <w:numPr>
          <w:ilvl w:val="0"/>
          <w:numId w:val="39"/>
        </w:numPr>
        <w:tabs>
          <w:tab w:val="left" w:pos="-426"/>
        </w:tabs>
        <w:suppressAutoHyphens/>
        <w:spacing w:after="120"/>
        <w:rPr>
          <w:rFonts w:ascii="Calibri" w:hAnsi="Calibri"/>
          <w:sz w:val="22"/>
          <w:szCs w:val="22"/>
        </w:rPr>
      </w:pPr>
      <w:r w:rsidRPr="00B047B5">
        <w:rPr>
          <w:rFonts w:ascii="Calibri" w:hAnsi="Calibri"/>
          <w:sz w:val="22"/>
          <w:szCs w:val="22"/>
        </w:rPr>
        <w:t xml:space="preserve">w formie dokumentu elektronicznego, </w:t>
      </w:r>
      <w:r w:rsidRPr="00B047B5">
        <w:rPr>
          <w:rFonts w:ascii="Calibri" w:hAnsi="Calibri" w:cs="Calibri"/>
          <w:color w:val="000000"/>
          <w:sz w:val="22"/>
          <w:szCs w:val="22"/>
        </w:rPr>
        <w:t>podpisanego przy użyciu podpisu elektronicznego, weryfikowanego przy pomocy ważnego kwalifikowanego certyfikatu w rozumieniu ustawy z dnia 18 września 2001 r. o podpisie elektronicznym</w:t>
      </w:r>
      <w:r w:rsidRPr="00B047B5">
        <w:rPr>
          <w:rFonts w:ascii="Calibri" w:hAnsi="Calibri"/>
          <w:sz w:val="22"/>
          <w:szCs w:val="22"/>
        </w:rPr>
        <w:t>.</w:t>
      </w:r>
    </w:p>
    <w:p w14:paraId="75C6082D" w14:textId="77777777" w:rsidR="00AC2938" w:rsidRPr="00B047B5" w:rsidRDefault="00AC2938" w:rsidP="007971BA">
      <w:pPr>
        <w:pStyle w:val="Akapitzlist"/>
        <w:numPr>
          <w:ilvl w:val="0"/>
          <w:numId w:val="3"/>
        </w:numPr>
        <w:spacing w:after="120" w:line="240" w:lineRule="auto"/>
        <w:ind w:hanging="578"/>
        <w:contextualSpacing w:val="0"/>
        <w:jc w:val="both"/>
      </w:pPr>
      <w:r w:rsidRPr="00B047B5">
        <w:t>Zgodnie z art. 54 ust. 2 ustawy protest jest wnoszony w formie pisemnej (w rozumieniu art. 78 § 1 i 2 kodeksu cywilnego) i w takiej formie prowadzone jest dalsze postępowanie w sprawie. Termin uważa się za zachowany, jeżeli zostaną spełnione warunki określone w rozdziale X Terminy niniejszego regulaminu.</w:t>
      </w:r>
    </w:p>
    <w:p w14:paraId="493C0002" w14:textId="77777777" w:rsidR="00AC2938" w:rsidRPr="00B047B5" w:rsidRDefault="00AC2938" w:rsidP="00B036CB">
      <w:pPr>
        <w:pStyle w:val="Akapitzlist"/>
        <w:spacing w:after="120" w:line="240" w:lineRule="auto"/>
        <w:ind w:left="0"/>
        <w:contextualSpacing w:val="0"/>
        <w:jc w:val="both"/>
      </w:pPr>
    </w:p>
    <w:p w14:paraId="1DD9351B" w14:textId="77777777" w:rsidR="00AC2938" w:rsidRPr="00B047B5" w:rsidRDefault="00AC2938" w:rsidP="009127EC">
      <w:pPr>
        <w:pStyle w:val="Akapitzlist"/>
        <w:numPr>
          <w:ilvl w:val="0"/>
          <w:numId w:val="1"/>
        </w:numPr>
        <w:spacing w:after="120" w:line="240" w:lineRule="auto"/>
        <w:ind w:left="720" w:hanging="578"/>
        <w:contextualSpacing w:val="0"/>
        <w:jc w:val="center"/>
        <w:outlineLvl w:val="0"/>
        <w:rPr>
          <w:b/>
        </w:rPr>
      </w:pPr>
      <w:bookmarkStart w:id="35" w:name="_Toc421095447"/>
      <w:bookmarkStart w:id="36" w:name="_Toc476124852"/>
      <w:bookmarkEnd w:id="35"/>
      <w:r w:rsidRPr="00B047B5">
        <w:rPr>
          <w:b/>
        </w:rPr>
        <w:t>Zakres protestu</w:t>
      </w:r>
      <w:bookmarkEnd w:id="36"/>
    </w:p>
    <w:p w14:paraId="30D71843" w14:textId="77777777" w:rsidR="00AC2938" w:rsidRPr="00B047B5" w:rsidRDefault="00AC2938" w:rsidP="007971BA">
      <w:pPr>
        <w:pStyle w:val="Akapitzlist"/>
        <w:numPr>
          <w:ilvl w:val="0"/>
          <w:numId w:val="3"/>
        </w:numPr>
        <w:spacing w:after="120" w:line="240" w:lineRule="auto"/>
        <w:ind w:hanging="578"/>
        <w:contextualSpacing w:val="0"/>
        <w:jc w:val="both"/>
      </w:pPr>
      <w:r w:rsidRPr="00B047B5">
        <w:t>Protest zgodnie z art. 54 ust. 2 zawiera następujące informacje (wymogi formalne):</w:t>
      </w:r>
    </w:p>
    <w:p w14:paraId="46CA98CF" w14:textId="77777777" w:rsidR="00AC2938" w:rsidRPr="00B047B5" w:rsidRDefault="00AC2938" w:rsidP="006E4AF2">
      <w:pPr>
        <w:pStyle w:val="Tekstpodstawowy"/>
        <w:numPr>
          <w:ilvl w:val="0"/>
          <w:numId w:val="19"/>
        </w:numPr>
        <w:tabs>
          <w:tab w:val="left" w:pos="-426"/>
        </w:tabs>
        <w:suppressAutoHyphens/>
        <w:rPr>
          <w:rFonts w:ascii="Calibri" w:hAnsi="Calibri"/>
          <w:sz w:val="22"/>
          <w:szCs w:val="22"/>
        </w:rPr>
      </w:pPr>
      <w:r w:rsidRPr="00B047B5">
        <w:rPr>
          <w:rFonts w:ascii="Calibri" w:hAnsi="Calibri"/>
          <w:sz w:val="22"/>
          <w:szCs w:val="22"/>
        </w:rPr>
        <w:t>oznaczenie instytucji właściwej do rozpatrzenia protestu;</w:t>
      </w:r>
    </w:p>
    <w:p w14:paraId="65550833" w14:textId="77777777" w:rsidR="00AC2938" w:rsidRPr="00B047B5" w:rsidRDefault="00AC2938" w:rsidP="006E4AF2">
      <w:pPr>
        <w:pStyle w:val="Tekstpodstawowy"/>
        <w:numPr>
          <w:ilvl w:val="0"/>
          <w:numId w:val="19"/>
        </w:numPr>
        <w:tabs>
          <w:tab w:val="left" w:pos="-426"/>
        </w:tabs>
        <w:suppressAutoHyphens/>
        <w:rPr>
          <w:rFonts w:ascii="Calibri" w:hAnsi="Calibri"/>
          <w:sz w:val="22"/>
          <w:szCs w:val="22"/>
        </w:rPr>
      </w:pPr>
      <w:r w:rsidRPr="00B047B5">
        <w:rPr>
          <w:rFonts w:ascii="Calibri" w:hAnsi="Calibri"/>
          <w:sz w:val="22"/>
          <w:szCs w:val="22"/>
        </w:rPr>
        <w:t>oznaczenie Wnioskodawcy;</w:t>
      </w:r>
    </w:p>
    <w:p w14:paraId="0A2885EA" w14:textId="04EA7545" w:rsidR="00AC2938" w:rsidRPr="00B047B5" w:rsidRDefault="00AC2938" w:rsidP="006E4AF2">
      <w:pPr>
        <w:pStyle w:val="Tekstpodstawowy"/>
        <w:numPr>
          <w:ilvl w:val="0"/>
          <w:numId w:val="19"/>
        </w:numPr>
        <w:tabs>
          <w:tab w:val="left" w:pos="-426"/>
        </w:tabs>
        <w:suppressAutoHyphens/>
        <w:rPr>
          <w:rFonts w:ascii="Calibri" w:hAnsi="Calibri"/>
          <w:sz w:val="22"/>
          <w:szCs w:val="22"/>
        </w:rPr>
      </w:pPr>
      <w:r w:rsidRPr="00B047B5">
        <w:rPr>
          <w:rFonts w:ascii="Calibri" w:hAnsi="Calibri"/>
          <w:sz w:val="22"/>
          <w:szCs w:val="22"/>
        </w:rPr>
        <w:t>numer wniosku o dofinansowanie;</w:t>
      </w:r>
    </w:p>
    <w:p w14:paraId="4FA61F60" w14:textId="77777777" w:rsidR="00AC2938" w:rsidRPr="00B047B5" w:rsidRDefault="00AC2938" w:rsidP="006E4AF2">
      <w:pPr>
        <w:pStyle w:val="Tekstpodstawowy"/>
        <w:numPr>
          <w:ilvl w:val="0"/>
          <w:numId w:val="19"/>
        </w:numPr>
        <w:tabs>
          <w:tab w:val="left" w:pos="-426"/>
        </w:tabs>
        <w:suppressAutoHyphens/>
        <w:rPr>
          <w:rFonts w:ascii="Calibri" w:hAnsi="Calibri"/>
          <w:sz w:val="22"/>
          <w:szCs w:val="22"/>
        </w:rPr>
      </w:pPr>
      <w:r w:rsidRPr="00B047B5">
        <w:rPr>
          <w:rFonts w:ascii="Calibri" w:hAnsi="Calibri"/>
          <w:sz w:val="22"/>
          <w:szCs w:val="22"/>
        </w:rPr>
        <w:t>wskazanie kryteriów wyboru projektów, z których oceną Wnioskodawca się nie zgadza, wraz z uzasadnieniem;</w:t>
      </w:r>
    </w:p>
    <w:p w14:paraId="330E76A6" w14:textId="77777777" w:rsidR="00AC2938" w:rsidRPr="00B047B5" w:rsidRDefault="00AC2938" w:rsidP="006E4AF2">
      <w:pPr>
        <w:pStyle w:val="Tekstpodstawowy"/>
        <w:numPr>
          <w:ilvl w:val="0"/>
          <w:numId w:val="19"/>
        </w:numPr>
        <w:tabs>
          <w:tab w:val="left" w:pos="-426"/>
        </w:tabs>
        <w:suppressAutoHyphens/>
        <w:rPr>
          <w:rFonts w:ascii="Calibri" w:hAnsi="Calibri"/>
          <w:sz w:val="22"/>
          <w:szCs w:val="22"/>
        </w:rPr>
      </w:pPr>
      <w:r w:rsidRPr="00B047B5">
        <w:rPr>
          <w:rFonts w:ascii="Calibri" w:hAnsi="Calibri"/>
          <w:sz w:val="22"/>
          <w:szCs w:val="22"/>
        </w:rPr>
        <w:t>wskazanie zarzutów o charakterze proceduralnym w zakresie przeprowadzonej oceny, jeżeli zdaniem Wnioskodawcy naruszenia takie miały miejsce, wraz z uzasadnieniem;</w:t>
      </w:r>
    </w:p>
    <w:p w14:paraId="4CEA90CD" w14:textId="77777777" w:rsidR="00AC2938" w:rsidRPr="00B047B5" w:rsidRDefault="00AC2938" w:rsidP="006E4AF2">
      <w:pPr>
        <w:pStyle w:val="Tekstpodstawowy"/>
        <w:numPr>
          <w:ilvl w:val="0"/>
          <w:numId w:val="19"/>
        </w:numPr>
        <w:tabs>
          <w:tab w:val="left" w:pos="-426"/>
        </w:tabs>
        <w:suppressAutoHyphens/>
        <w:spacing w:after="120"/>
        <w:ind w:left="1066" w:hanging="357"/>
        <w:rPr>
          <w:rFonts w:ascii="Calibri" w:hAnsi="Calibri"/>
          <w:sz w:val="22"/>
          <w:szCs w:val="22"/>
        </w:rPr>
      </w:pPr>
      <w:r w:rsidRPr="00B047B5">
        <w:rPr>
          <w:rFonts w:ascii="Calibri" w:hAnsi="Calibri"/>
          <w:sz w:val="22"/>
          <w:szCs w:val="22"/>
        </w:rPr>
        <w:t>podpis Wnioskodawcy lub osoby upoważnionej do jego reprezentowania, z załączeniem oryginału lub kopii dokumentu poświadczającego umocowanie takiej osoby do reprezentowania Wnioskodawcy.</w:t>
      </w:r>
    </w:p>
    <w:p w14:paraId="5DC1E1C9" w14:textId="77777777" w:rsidR="00AC2938" w:rsidRPr="00B047B5" w:rsidRDefault="00AC2938" w:rsidP="007971BA">
      <w:pPr>
        <w:pStyle w:val="Akapitzlist"/>
        <w:numPr>
          <w:ilvl w:val="0"/>
          <w:numId w:val="3"/>
        </w:numPr>
        <w:spacing w:after="120" w:line="240" w:lineRule="auto"/>
        <w:ind w:hanging="578"/>
        <w:contextualSpacing w:val="0"/>
        <w:jc w:val="both"/>
      </w:pPr>
      <w:r w:rsidRPr="00B047B5">
        <w:t>Zgodnie z art. 54 ust. 3 i 4 ustawy w przypadku wniesienia protestu niespełniającego wymogów formalnych wymienionych w pkt. 118 regulaminu (tiret 1-3 i 6) lub zawierającego oczywiste omyłki, IOK wzywa Wnioskodawcę do jego uzupełnienia lub poprawienia, w terminie 7 dni, licząc od dnia otrzymania wezwania, pod rygorem pozostawienia protestu bez rozpatrzenia.</w:t>
      </w:r>
    </w:p>
    <w:p w14:paraId="71FFC9A3" w14:textId="77777777" w:rsidR="00AC2938" w:rsidRPr="00B047B5" w:rsidRDefault="00AC2938" w:rsidP="007971BA">
      <w:pPr>
        <w:pStyle w:val="Akapitzlist"/>
        <w:numPr>
          <w:ilvl w:val="0"/>
          <w:numId w:val="3"/>
        </w:numPr>
        <w:spacing w:after="120" w:line="240" w:lineRule="auto"/>
        <w:ind w:hanging="578"/>
        <w:contextualSpacing w:val="0"/>
        <w:jc w:val="both"/>
      </w:pPr>
      <w:r w:rsidRPr="00B047B5">
        <w:t>IOK ponownie weryfikuje uzupełniony protest. W przypadku stwierdzenia, iż uzupełniony protest wpłynął po terminie lub nie został właściwie skorygowany należy uznać, iż jest to równoznaczne ze spełnieniem przesłanki pozostawienia go bez rozpatrzenia.</w:t>
      </w:r>
    </w:p>
    <w:p w14:paraId="7CE76873" w14:textId="28AF527B" w:rsidR="00AC2938" w:rsidRPr="00B047B5" w:rsidRDefault="00AC2938" w:rsidP="007971BA">
      <w:pPr>
        <w:pStyle w:val="Akapitzlist"/>
        <w:numPr>
          <w:ilvl w:val="0"/>
          <w:numId w:val="3"/>
        </w:numPr>
        <w:spacing w:after="120" w:line="240" w:lineRule="auto"/>
        <w:ind w:hanging="578"/>
        <w:contextualSpacing w:val="0"/>
        <w:jc w:val="both"/>
      </w:pPr>
      <w:r w:rsidRPr="00B047B5">
        <w:t>Wezwanie do uzupełnienia protestu wstrzymuje bieg terminu, o którym mowa w pkt. 124 i 126 regulaminu, o czym Wnioskodawca jest informowany pisemnie (zgodnie z art. 54 ust. 5 ustawy).</w:t>
      </w:r>
    </w:p>
    <w:p w14:paraId="10311861" w14:textId="77777777" w:rsidR="00AC2938" w:rsidRPr="00B047B5" w:rsidRDefault="00AC2938" w:rsidP="00434E16">
      <w:pPr>
        <w:spacing w:after="120" w:line="240" w:lineRule="auto"/>
        <w:jc w:val="both"/>
      </w:pPr>
    </w:p>
    <w:p w14:paraId="4680EB6C" w14:textId="77777777" w:rsidR="00AC2938" w:rsidRPr="00B047B5" w:rsidRDefault="00AC2938" w:rsidP="009127EC">
      <w:pPr>
        <w:pStyle w:val="Akapitzlist"/>
        <w:numPr>
          <w:ilvl w:val="0"/>
          <w:numId w:val="1"/>
        </w:numPr>
        <w:spacing w:after="120" w:line="240" w:lineRule="auto"/>
        <w:ind w:left="720" w:hanging="578"/>
        <w:contextualSpacing w:val="0"/>
        <w:jc w:val="center"/>
        <w:outlineLvl w:val="0"/>
        <w:rPr>
          <w:b/>
        </w:rPr>
      </w:pPr>
      <w:bookmarkStart w:id="37" w:name="_Toc476124853"/>
      <w:r w:rsidRPr="00B047B5">
        <w:rPr>
          <w:b/>
        </w:rPr>
        <w:t>Pozostawienie protestu bez rozpatrzenia</w:t>
      </w:r>
      <w:bookmarkEnd w:id="37"/>
    </w:p>
    <w:p w14:paraId="5AD47230" w14:textId="77777777" w:rsidR="00AC2938" w:rsidRPr="00B047B5" w:rsidRDefault="00AC2938" w:rsidP="007971BA">
      <w:pPr>
        <w:pStyle w:val="Akapitzlist"/>
        <w:numPr>
          <w:ilvl w:val="0"/>
          <w:numId w:val="3"/>
        </w:numPr>
        <w:spacing w:after="120" w:line="240" w:lineRule="auto"/>
        <w:ind w:hanging="578"/>
        <w:contextualSpacing w:val="0"/>
        <w:jc w:val="both"/>
      </w:pPr>
      <w:r w:rsidRPr="00B047B5">
        <w:t>Nie podlega rozpatrzeniu protest, jeżeli mimo prawidłowego pouczenia, został wniesiony:</w:t>
      </w:r>
    </w:p>
    <w:p w14:paraId="232D811E" w14:textId="77777777" w:rsidR="00AC2938" w:rsidRPr="00B047B5" w:rsidRDefault="00AC2938" w:rsidP="006E4AF2">
      <w:pPr>
        <w:pStyle w:val="Tekstpodstawowy"/>
        <w:numPr>
          <w:ilvl w:val="0"/>
          <w:numId w:val="34"/>
        </w:numPr>
        <w:tabs>
          <w:tab w:val="left" w:pos="-426"/>
        </w:tabs>
        <w:suppressAutoHyphens/>
        <w:rPr>
          <w:rFonts w:ascii="Calibri" w:hAnsi="Calibri"/>
          <w:sz w:val="22"/>
          <w:szCs w:val="22"/>
        </w:rPr>
      </w:pPr>
      <w:r w:rsidRPr="00B047B5">
        <w:rPr>
          <w:rFonts w:ascii="Calibri" w:hAnsi="Calibri"/>
          <w:sz w:val="22"/>
          <w:szCs w:val="22"/>
        </w:rPr>
        <w:t>po terminie - zgodnie z art. 67 ustawy do obliczania terminów w ramach procedury odwoławczej stosuje się przepisy kpa;</w:t>
      </w:r>
    </w:p>
    <w:p w14:paraId="23BF2209" w14:textId="77777777" w:rsidR="00AC2938" w:rsidRPr="00B047B5" w:rsidRDefault="00AC2938" w:rsidP="006E4AF2">
      <w:pPr>
        <w:pStyle w:val="Tekstpodstawowy"/>
        <w:numPr>
          <w:ilvl w:val="0"/>
          <w:numId w:val="34"/>
        </w:numPr>
        <w:tabs>
          <w:tab w:val="left" w:pos="-426"/>
        </w:tabs>
        <w:suppressAutoHyphens/>
        <w:rPr>
          <w:rFonts w:ascii="Calibri" w:hAnsi="Calibri"/>
          <w:sz w:val="22"/>
          <w:szCs w:val="22"/>
        </w:rPr>
      </w:pPr>
      <w:r w:rsidRPr="00B047B5">
        <w:rPr>
          <w:rFonts w:ascii="Calibri" w:hAnsi="Calibri"/>
          <w:sz w:val="22"/>
          <w:szCs w:val="22"/>
        </w:rPr>
        <w:t>przez podmiot wykluczony z możliwości otrzymania dofinansowania, o którym mowa w art. 207 ustawy z dnia 27 sierpnia 2009 r. o finansach publicznych (Dz. U. 2013, poz. 885 z późn. zm.);</w:t>
      </w:r>
    </w:p>
    <w:p w14:paraId="76896757" w14:textId="7D875C61" w:rsidR="00AC2938" w:rsidRPr="00B047B5" w:rsidRDefault="00AC2938" w:rsidP="006E4AF2">
      <w:pPr>
        <w:pStyle w:val="Tekstpodstawowy"/>
        <w:numPr>
          <w:ilvl w:val="0"/>
          <w:numId w:val="34"/>
        </w:numPr>
        <w:tabs>
          <w:tab w:val="left" w:pos="-426"/>
        </w:tabs>
        <w:suppressAutoHyphens/>
        <w:rPr>
          <w:rFonts w:ascii="Calibri" w:hAnsi="Calibri"/>
          <w:sz w:val="22"/>
          <w:szCs w:val="22"/>
        </w:rPr>
      </w:pPr>
      <w:r w:rsidRPr="00B047B5">
        <w:rPr>
          <w:rFonts w:ascii="Calibri" w:hAnsi="Calibri"/>
          <w:sz w:val="22"/>
          <w:szCs w:val="22"/>
        </w:rPr>
        <w:t>bez spełnienia wymogów określonych w art. 54 ust.</w:t>
      </w:r>
      <w:r w:rsidR="007E2207" w:rsidRPr="00B047B5">
        <w:rPr>
          <w:rFonts w:ascii="Calibri" w:hAnsi="Calibri"/>
          <w:sz w:val="22"/>
          <w:szCs w:val="22"/>
        </w:rPr>
        <w:t xml:space="preserve"> </w:t>
      </w:r>
      <w:r w:rsidRPr="00B047B5">
        <w:rPr>
          <w:rFonts w:ascii="Calibri" w:hAnsi="Calibri"/>
          <w:sz w:val="22"/>
          <w:szCs w:val="22"/>
        </w:rPr>
        <w:t>2 pkt. 4 ustawy, tj. protest, który nie zawiera wskazania kryteriów w</w:t>
      </w:r>
      <w:r w:rsidR="00C65AB9" w:rsidRPr="00B047B5">
        <w:rPr>
          <w:rFonts w:ascii="Calibri" w:hAnsi="Calibri"/>
          <w:sz w:val="22"/>
          <w:szCs w:val="22"/>
        </w:rPr>
        <w:t>yboru projektów, z których oceną</w:t>
      </w:r>
      <w:r w:rsidRPr="00B047B5">
        <w:rPr>
          <w:rFonts w:ascii="Calibri" w:hAnsi="Calibri"/>
          <w:sz w:val="22"/>
          <w:szCs w:val="22"/>
        </w:rPr>
        <w:t xml:space="preserve"> Wnioskodawca się nie zgadza, wraz z uzasadnieniem;</w:t>
      </w:r>
    </w:p>
    <w:p w14:paraId="104E7E07" w14:textId="77777777" w:rsidR="00AC2938" w:rsidRPr="00B047B5" w:rsidRDefault="00AC2938" w:rsidP="006E4AF2">
      <w:pPr>
        <w:pStyle w:val="Tekstpodstawowy"/>
        <w:numPr>
          <w:ilvl w:val="0"/>
          <w:numId w:val="34"/>
        </w:numPr>
        <w:tabs>
          <w:tab w:val="left" w:pos="-426"/>
        </w:tabs>
        <w:suppressAutoHyphens/>
        <w:rPr>
          <w:rFonts w:ascii="Calibri" w:hAnsi="Calibri"/>
          <w:sz w:val="22"/>
          <w:szCs w:val="22"/>
        </w:rPr>
      </w:pPr>
      <w:r w:rsidRPr="00B047B5">
        <w:rPr>
          <w:rFonts w:ascii="Calibri" w:hAnsi="Calibri"/>
          <w:sz w:val="22"/>
          <w:szCs w:val="22"/>
        </w:rPr>
        <w:t>w przypadku wyczerpania kwoty na dofinasowanie projektu w ramach działania, o której mowa w art. 66 ust. 2 ustawy.</w:t>
      </w:r>
    </w:p>
    <w:p w14:paraId="625898FA" w14:textId="77777777" w:rsidR="00C65AB9" w:rsidRPr="00B047B5" w:rsidRDefault="00C65AB9" w:rsidP="00C65AB9">
      <w:pPr>
        <w:pStyle w:val="Tekstpodstawowy"/>
        <w:tabs>
          <w:tab w:val="left" w:pos="-426"/>
        </w:tabs>
        <w:suppressAutoHyphens/>
        <w:ind w:left="720"/>
        <w:rPr>
          <w:rFonts w:ascii="Calibri" w:hAnsi="Calibri"/>
          <w:sz w:val="22"/>
          <w:szCs w:val="22"/>
        </w:rPr>
      </w:pPr>
    </w:p>
    <w:p w14:paraId="2E458B1E" w14:textId="1B67D23C" w:rsidR="00AC2938" w:rsidRPr="00B047B5" w:rsidRDefault="00AC2938" w:rsidP="007971BA">
      <w:pPr>
        <w:pStyle w:val="Akapitzlist"/>
        <w:numPr>
          <w:ilvl w:val="0"/>
          <w:numId w:val="3"/>
        </w:numPr>
        <w:spacing w:after="120" w:line="240" w:lineRule="auto"/>
        <w:ind w:hanging="578"/>
        <w:contextualSpacing w:val="0"/>
        <w:jc w:val="both"/>
      </w:pPr>
      <w:r w:rsidRPr="00B047B5">
        <w:t>O fakcie pozostawienia protestu bez rozpatrzenia Wnioskodawca jest informowany na piśmie. Informacja ta zawiera pouczenie o możliwości wniesienia skargi do sądu administracyjnego na zasadach określonych w art. 61 ustawy.</w:t>
      </w:r>
    </w:p>
    <w:p w14:paraId="3CF6B6B2" w14:textId="77777777" w:rsidR="00AC2938" w:rsidRPr="00B047B5" w:rsidRDefault="00AC2938" w:rsidP="00546416">
      <w:pPr>
        <w:pStyle w:val="Tekstpodstawowy"/>
        <w:tabs>
          <w:tab w:val="left" w:pos="-426"/>
        </w:tabs>
        <w:suppressAutoHyphens/>
        <w:ind w:left="1134"/>
        <w:rPr>
          <w:rFonts w:ascii="Calibri" w:hAnsi="Calibri"/>
          <w:sz w:val="22"/>
          <w:szCs w:val="22"/>
        </w:rPr>
      </w:pPr>
    </w:p>
    <w:p w14:paraId="33ADDD1D" w14:textId="77777777" w:rsidR="002D602A" w:rsidRPr="00B047B5" w:rsidRDefault="002D602A" w:rsidP="00546416">
      <w:pPr>
        <w:pStyle w:val="Tekstpodstawowy"/>
        <w:tabs>
          <w:tab w:val="left" w:pos="-426"/>
        </w:tabs>
        <w:suppressAutoHyphens/>
        <w:ind w:left="1134"/>
        <w:rPr>
          <w:rFonts w:ascii="Calibri" w:hAnsi="Calibri"/>
          <w:sz w:val="22"/>
          <w:szCs w:val="22"/>
        </w:rPr>
      </w:pPr>
    </w:p>
    <w:p w14:paraId="300866FF" w14:textId="77777777" w:rsidR="002D602A" w:rsidRPr="00B047B5" w:rsidRDefault="002D602A" w:rsidP="00546416">
      <w:pPr>
        <w:pStyle w:val="Tekstpodstawowy"/>
        <w:tabs>
          <w:tab w:val="left" w:pos="-426"/>
        </w:tabs>
        <w:suppressAutoHyphens/>
        <w:ind w:left="1134"/>
        <w:rPr>
          <w:rFonts w:ascii="Calibri" w:hAnsi="Calibri"/>
          <w:sz w:val="22"/>
          <w:szCs w:val="22"/>
        </w:rPr>
      </w:pPr>
    </w:p>
    <w:p w14:paraId="5FCB985D" w14:textId="77777777" w:rsidR="00AC2938" w:rsidRPr="00B047B5" w:rsidRDefault="00AC2938" w:rsidP="009127EC">
      <w:pPr>
        <w:pStyle w:val="Akapitzlist"/>
        <w:numPr>
          <w:ilvl w:val="0"/>
          <w:numId w:val="1"/>
        </w:numPr>
        <w:spacing w:after="120" w:line="240" w:lineRule="auto"/>
        <w:ind w:left="720" w:hanging="578"/>
        <w:contextualSpacing w:val="0"/>
        <w:jc w:val="center"/>
        <w:outlineLvl w:val="0"/>
        <w:rPr>
          <w:b/>
        </w:rPr>
      </w:pPr>
      <w:bookmarkStart w:id="38" w:name="_Toc476124854"/>
      <w:r w:rsidRPr="00B047B5">
        <w:rPr>
          <w:b/>
        </w:rPr>
        <w:t>Rozpatrzenie protestu</w:t>
      </w:r>
      <w:bookmarkEnd w:id="38"/>
    </w:p>
    <w:p w14:paraId="20A10F7D" w14:textId="77777777" w:rsidR="00AC2938" w:rsidRPr="00B047B5" w:rsidRDefault="00AC2938" w:rsidP="007971BA">
      <w:pPr>
        <w:pStyle w:val="Akapitzlist"/>
        <w:numPr>
          <w:ilvl w:val="0"/>
          <w:numId w:val="3"/>
        </w:numPr>
        <w:spacing w:after="120" w:line="240" w:lineRule="auto"/>
        <w:ind w:hanging="578"/>
        <w:contextualSpacing w:val="0"/>
        <w:jc w:val="both"/>
      </w:pPr>
      <w:r w:rsidRPr="00B047B5">
        <w:t>IOK, w terminie nie dłuższym niż 21 dni licząc od dnia otrzymania protestu (data wpływu do IOK), weryfikuje wyniki dokonanej przez siebie oceny projektu w zakresie kryteriów i zarzutów, objętych protestem. W wyniku weryfikacji:</w:t>
      </w:r>
    </w:p>
    <w:p w14:paraId="5DDBF0DF" w14:textId="77777777" w:rsidR="00AC2938" w:rsidRPr="00B047B5" w:rsidRDefault="00AC2938" w:rsidP="006E4AF2">
      <w:pPr>
        <w:pStyle w:val="Tekstpodstawowy"/>
        <w:numPr>
          <w:ilvl w:val="0"/>
          <w:numId w:val="25"/>
        </w:numPr>
        <w:tabs>
          <w:tab w:val="left" w:pos="-426"/>
        </w:tabs>
        <w:suppressAutoHyphens/>
        <w:rPr>
          <w:rFonts w:ascii="Calibri" w:hAnsi="Calibri"/>
          <w:sz w:val="22"/>
          <w:szCs w:val="22"/>
        </w:rPr>
      </w:pPr>
      <w:r w:rsidRPr="00B047B5">
        <w:rPr>
          <w:rFonts w:ascii="Calibri" w:hAnsi="Calibri"/>
          <w:sz w:val="22"/>
          <w:szCs w:val="22"/>
        </w:rPr>
        <w:t>dokonuje zmiany podjętego rozstrzygnięcia, co skutkuje odpowiednio skierowaniem projektu do właściwego etapu oceny albo umieszczeniem go na liście projektów wybranych do dofinansowania w wyniku przeprowadzenia procedury odwoławczej, informując o tym Wnioskodawcę albo,</w:t>
      </w:r>
    </w:p>
    <w:p w14:paraId="59B47945" w14:textId="77777777" w:rsidR="00AC2938" w:rsidRPr="00B047B5" w:rsidRDefault="00AC2938" w:rsidP="006E4AF2">
      <w:pPr>
        <w:pStyle w:val="Tekstpodstawowy"/>
        <w:numPr>
          <w:ilvl w:val="0"/>
          <w:numId w:val="25"/>
        </w:numPr>
        <w:tabs>
          <w:tab w:val="left" w:pos="-426"/>
        </w:tabs>
        <w:suppressAutoHyphens/>
        <w:rPr>
          <w:rFonts w:ascii="Calibri" w:hAnsi="Calibri"/>
          <w:sz w:val="22"/>
          <w:szCs w:val="22"/>
        </w:rPr>
      </w:pPr>
      <w:r w:rsidRPr="00B047B5">
        <w:rPr>
          <w:rFonts w:ascii="Calibri" w:hAnsi="Calibri"/>
          <w:sz w:val="22"/>
          <w:szCs w:val="22"/>
        </w:rPr>
        <w:t>kieruje protest wraz z otrzymaną od Wnioskodawcy dokumentacją do IZ, załączając do niego stanowisko dotyczące braku podstaw do zmiany podjętego rozstrzygnięcia oraz informuje Wnioskodawcę na piśmie o przekazaniu protestu.</w:t>
      </w:r>
    </w:p>
    <w:p w14:paraId="7B9D393C" w14:textId="77777777" w:rsidR="00AC2938" w:rsidRPr="00B047B5" w:rsidRDefault="00AC2938" w:rsidP="00AB314A">
      <w:pPr>
        <w:pStyle w:val="Tekstpodstawowy"/>
        <w:tabs>
          <w:tab w:val="left" w:pos="-426"/>
        </w:tabs>
        <w:suppressAutoHyphens/>
        <w:ind w:left="1068"/>
        <w:rPr>
          <w:rFonts w:ascii="Calibri" w:hAnsi="Calibri"/>
          <w:sz w:val="22"/>
          <w:szCs w:val="22"/>
        </w:rPr>
      </w:pPr>
    </w:p>
    <w:p w14:paraId="59A9A596" w14:textId="77777777" w:rsidR="00AC2938" w:rsidRPr="00B047B5" w:rsidRDefault="00AC2938" w:rsidP="007971BA">
      <w:pPr>
        <w:pStyle w:val="Akapitzlist"/>
        <w:numPr>
          <w:ilvl w:val="0"/>
          <w:numId w:val="3"/>
        </w:numPr>
        <w:spacing w:after="120" w:line="240" w:lineRule="auto"/>
        <w:ind w:hanging="578"/>
        <w:contextualSpacing w:val="0"/>
        <w:jc w:val="both"/>
      </w:pPr>
      <w:r w:rsidRPr="00B047B5">
        <w:t>Projekt może otrzymać dofinansowanie w wyniku procedury odwoławczej pod warunkiem, że uzyska co najmniej taki poziom możliwych do uzyskania punktów, jaki przyjęto jako uprawniający do uzyskania dofinansowania w ramach niniejszego konkursu oraz pod warunkiem dostępności środków.</w:t>
      </w:r>
    </w:p>
    <w:p w14:paraId="5C424FD2" w14:textId="77777777" w:rsidR="00AC2938" w:rsidRPr="00B047B5" w:rsidRDefault="00AC2938" w:rsidP="007971BA">
      <w:pPr>
        <w:pStyle w:val="Akapitzlist"/>
        <w:numPr>
          <w:ilvl w:val="0"/>
          <w:numId w:val="3"/>
        </w:numPr>
        <w:spacing w:after="120" w:line="240" w:lineRule="auto"/>
        <w:ind w:hanging="578"/>
        <w:contextualSpacing w:val="0"/>
        <w:jc w:val="both"/>
      </w:pPr>
      <w:r w:rsidRPr="00B047B5">
        <w:t>W przypadku przekazania protestu do IZ, jest on rozpatrywany w terminie nie dłuższym niż 30 dni kalendarzowych od dnia jego otrzymania (data wpływu do IZ).</w:t>
      </w:r>
    </w:p>
    <w:p w14:paraId="76FD0D71" w14:textId="77777777" w:rsidR="00AC2938" w:rsidRPr="00B047B5" w:rsidRDefault="00AC2938" w:rsidP="007971BA">
      <w:pPr>
        <w:pStyle w:val="Akapitzlist"/>
        <w:numPr>
          <w:ilvl w:val="0"/>
          <w:numId w:val="3"/>
        </w:numPr>
        <w:spacing w:after="120" w:line="240" w:lineRule="auto"/>
        <w:ind w:hanging="578"/>
        <w:contextualSpacing w:val="0"/>
        <w:jc w:val="both"/>
      </w:pPr>
      <w:r w:rsidRPr="00B047B5">
        <w:t>W uzasadnionych przypadkach, w szczególności, gdy w trakcie rozpatrywania protestu konieczne jest skorzystanie z pomocy ekspertów, termin rozpatrzenia protestu może być przedłużony, o czym IZ informuje na piśmie Wnioskodawcę. Termin rozpatrzenia protestu nie może przekroczyć łącznie 60 dni od dnia jego otrzymania (zgodnie z art. 57 ustawy).</w:t>
      </w:r>
    </w:p>
    <w:p w14:paraId="64F9A64E" w14:textId="431FA1AA" w:rsidR="00AC2938" w:rsidRPr="00B047B5" w:rsidRDefault="00AC2938" w:rsidP="007971BA">
      <w:pPr>
        <w:pStyle w:val="Akapitzlist"/>
        <w:numPr>
          <w:ilvl w:val="0"/>
          <w:numId w:val="3"/>
        </w:numPr>
        <w:spacing w:after="120" w:line="240" w:lineRule="auto"/>
        <w:ind w:hanging="578"/>
        <w:contextualSpacing w:val="0"/>
        <w:jc w:val="both"/>
      </w:pPr>
      <w:r w:rsidRPr="00B047B5">
        <w:t>Pisma dotyczące procedury odwoławczej nadawane są na a</w:t>
      </w:r>
      <w:r w:rsidR="00655041" w:rsidRPr="00B047B5">
        <w:t xml:space="preserve">dres korespondencyjny zawarty we </w:t>
      </w:r>
      <w:r w:rsidRPr="00B047B5">
        <w:t>wniosku o dofinansowanie. W przypadku zmiany niniejszego adresu Wnioskodawca powinien poinformować o tym fakcie IZ - zastosowanie ma art. 41 kpa. W zakresie doręczeń stosowane są przepisy rozdziału 8 kpa.</w:t>
      </w:r>
    </w:p>
    <w:p w14:paraId="586DDAB9" w14:textId="1FEE6897" w:rsidR="00AC2938" w:rsidRPr="00B047B5" w:rsidRDefault="00AC2938" w:rsidP="007971BA">
      <w:pPr>
        <w:pStyle w:val="Akapitzlist"/>
        <w:numPr>
          <w:ilvl w:val="0"/>
          <w:numId w:val="3"/>
        </w:numPr>
        <w:spacing w:after="120" w:line="240" w:lineRule="auto"/>
        <w:ind w:hanging="578"/>
        <w:contextualSpacing w:val="0"/>
        <w:jc w:val="both"/>
      </w:pPr>
      <w:r w:rsidRPr="00B047B5">
        <w:t>Podczas rozpatrywania protestu sprawdzana jest zgodność złożonego wniosku o dofinansowanie tylko z tym kryterium lub kryteriami oceny, które zostały wskazane w proteście lub/oraz w zakresie zarzutów dotyczących sposobu dokonania oceny, podniesionych przez Wnioskodawcę.</w:t>
      </w:r>
    </w:p>
    <w:p w14:paraId="096CC3A0" w14:textId="77777777" w:rsidR="00AC2938" w:rsidRPr="00B047B5" w:rsidRDefault="00AC2938" w:rsidP="007971BA">
      <w:pPr>
        <w:pStyle w:val="Akapitzlist"/>
        <w:numPr>
          <w:ilvl w:val="0"/>
          <w:numId w:val="3"/>
        </w:numPr>
        <w:spacing w:after="120" w:line="240" w:lineRule="auto"/>
        <w:ind w:hanging="578"/>
        <w:contextualSpacing w:val="0"/>
        <w:jc w:val="both"/>
      </w:pPr>
      <w:r w:rsidRPr="00B047B5">
        <w:t>W wyniku rozpatrzenia protestu IZ zgodnie z art. 58 ust. 1 ustawy może:</w:t>
      </w:r>
    </w:p>
    <w:p w14:paraId="2C99917D" w14:textId="7456C7FA" w:rsidR="00AC2938" w:rsidRPr="00B047B5" w:rsidRDefault="00AC2938" w:rsidP="006E4AF2">
      <w:pPr>
        <w:pStyle w:val="Tekstpodstawowy"/>
        <w:numPr>
          <w:ilvl w:val="0"/>
          <w:numId w:val="26"/>
        </w:numPr>
        <w:tabs>
          <w:tab w:val="left" w:pos="-426"/>
        </w:tabs>
        <w:suppressAutoHyphens/>
        <w:rPr>
          <w:rFonts w:ascii="Calibri" w:hAnsi="Calibri"/>
          <w:sz w:val="22"/>
          <w:szCs w:val="22"/>
        </w:rPr>
      </w:pPr>
      <w:r w:rsidRPr="00B047B5">
        <w:rPr>
          <w:rFonts w:ascii="Calibri" w:hAnsi="Calibri"/>
          <w:sz w:val="22"/>
          <w:szCs w:val="22"/>
        </w:rPr>
        <w:t>uwzględnić protest</w:t>
      </w:r>
      <w:r w:rsidR="002919F8" w:rsidRPr="00B047B5">
        <w:rPr>
          <w:rFonts w:ascii="Calibri" w:hAnsi="Calibri"/>
          <w:sz w:val="22"/>
          <w:szCs w:val="22"/>
        </w:rPr>
        <w:t>;</w:t>
      </w:r>
    </w:p>
    <w:p w14:paraId="1A6F4360" w14:textId="77777777" w:rsidR="00AC2938" w:rsidRPr="00B047B5" w:rsidRDefault="00AC2938" w:rsidP="006E4AF2">
      <w:pPr>
        <w:pStyle w:val="Tekstpodstawowy"/>
        <w:numPr>
          <w:ilvl w:val="0"/>
          <w:numId w:val="26"/>
        </w:numPr>
        <w:tabs>
          <w:tab w:val="left" w:pos="-426"/>
        </w:tabs>
        <w:suppressAutoHyphens/>
        <w:rPr>
          <w:rFonts w:ascii="Calibri" w:hAnsi="Calibri"/>
          <w:sz w:val="22"/>
          <w:szCs w:val="22"/>
        </w:rPr>
      </w:pPr>
      <w:r w:rsidRPr="00B047B5">
        <w:rPr>
          <w:rFonts w:ascii="Calibri" w:hAnsi="Calibri"/>
          <w:sz w:val="22"/>
          <w:szCs w:val="22"/>
        </w:rPr>
        <w:t>nie uwzględnić protestu.</w:t>
      </w:r>
    </w:p>
    <w:p w14:paraId="397880FC" w14:textId="77777777" w:rsidR="00AC2938" w:rsidRPr="00B047B5" w:rsidRDefault="00AC2938" w:rsidP="009127EC">
      <w:pPr>
        <w:pStyle w:val="Tekstpodstawowy"/>
        <w:tabs>
          <w:tab w:val="left" w:pos="-426"/>
        </w:tabs>
        <w:suppressAutoHyphens/>
        <w:ind w:left="556"/>
        <w:rPr>
          <w:rFonts w:ascii="Calibri" w:hAnsi="Calibri"/>
          <w:sz w:val="22"/>
          <w:szCs w:val="22"/>
        </w:rPr>
      </w:pPr>
    </w:p>
    <w:p w14:paraId="5EF9057B" w14:textId="77777777" w:rsidR="00AC2938" w:rsidRPr="00B047B5" w:rsidRDefault="00AC2938" w:rsidP="00460972">
      <w:pPr>
        <w:pStyle w:val="Akapitzlist"/>
        <w:numPr>
          <w:ilvl w:val="0"/>
          <w:numId w:val="3"/>
        </w:numPr>
        <w:spacing w:after="120" w:line="240" w:lineRule="auto"/>
        <w:ind w:hanging="578"/>
        <w:contextualSpacing w:val="0"/>
        <w:jc w:val="both"/>
      </w:pPr>
      <w:r w:rsidRPr="00B047B5">
        <w:t>IZ informuje Wnioskodawcę na piśmie o wyniku rozpatrzenia jego protestu. Informacja ta zawiera w szczególności:</w:t>
      </w:r>
    </w:p>
    <w:p w14:paraId="125439E5" w14:textId="77777777" w:rsidR="00AC2938" w:rsidRPr="00B047B5" w:rsidRDefault="00AC2938" w:rsidP="006E4AF2">
      <w:pPr>
        <w:pStyle w:val="Tekstpodstawowy"/>
        <w:numPr>
          <w:ilvl w:val="0"/>
          <w:numId w:val="27"/>
        </w:numPr>
        <w:tabs>
          <w:tab w:val="left" w:pos="-426"/>
        </w:tabs>
        <w:suppressAutoHyphens/>
        <w:rPr>
          <w:rFonts w:ascii="Calibri" w:hAnsi="Calibri"/>
          <w:sz w:val="22"/>
          <w:szCs w:val="22"/>
        </w:rPr>
      </w:pPr>
      <w:r w:rsidRPr="00B047B5">
        <w:rPr>
          <w:rFonts w:ascii="Calibri" w:hAnsi="Calibri"/>
          <w:sz w:val="22"/>
          <w:szCs w:val="22"/>
        </w:rPr>
        <w:t>treść rozstrzygnięcia polegającego na uwzględnieniu albo nieuwzględnieniu protestu, wraz z uzasadnieniem;</w:t>
      </w:r>
    </w:p>
    <w:p w14:paraId="443DC37C" w14:textId="77777777" w:rsidR="00AC2938" w:rsidRPr="00B047B5" w:rsidRDefault="00AC2938" w:rsidP="006E4AF2">
      <w:pPr>
        <w:pStyle w:val="Tekstpodstawowy"/>
        <w:numPr>
          <w:ilvl w:val="0"/>
          <w:numId w:val="27"/>
        </w:numPr>
        <w:tabs>
          <w:tab w:val="left" w:pos="-426"/>
        </w:tabs>
        <w:suppressAutoHyphens/>
        <w:rPr>
          <w:rFonts w:ascii="Calibri" w:hAnsi="Calibri"/>
          <w:sz w:val="22"/>
          <w:szCs w:val="22"/>
        </w:rPr>
      </w:pPr>
      <w:r w:rsidRPr="00B047B5">
        <w:rPr>
          <w:rFonts w:ascii="Calibri" w:hAnsi="Calibri"/>
          <w:sz w:val="22"/>
          <w:szCs w:val="22"/>
        </w:rPr>
        <w:t xml:space="preserve">w przypadku nieuwzględnienia protestu – pouczenie o możliwości wniesienia skargi do sądu administracyjnego na zasadach określonych w art. 61 ustawy. </w:t>
      </w:r>
    </w:p>
    <w:p w14:paraId="108135DB" w14:textId="77777777" w:rsidR="00AC2938" w:rsidRPr="00B047B5" w:rsidRDefault="00AC2938" w:rsidP="00995A96">
      <w:pPr>
        <w:pStyle w:val="Tekstpodstawowy"/>
        <w:tabs>
          <w:tab w:val="left" w:pos="-426"/>
        </w:tabs>
        <w:suppressAutoHyphens/>
        <w:ind w:left="1068"/>
        <w:rPr>
          <w:rFonts w:ascii="Calibri" w:hAnsi="Calibri"/>
          <w:sz w:val="22"/>
          <w:szCs w:val="22"/>
        </w:rPr>
      </w:pPr>
    </w:p>
    <w:p w14:paraId="47FBC2D0" w14:textId="77777777" w:rsidR="00AC2938" w:rsidRPr="00B047B5" w:rsidRDefault="00AC2938" w:rsidP="00460972">
      <w:pPr>
        <w:pStyle w:val="Akapitzlist"/>
        <w:spacing w:after="120" w:line="240" w:lineRule="auto"/>
        <w:contextualSpacing w:val="0"/>
        <w:jc w:val="both"/>
      </w:pPr>
      <w:r w:rsidRPr="00B047B5">
        <w:t>W przypadku uwzględnienia protestu, IZ wydaje rozstrzygnięcie, o którym mowa w rozdziale XXVII regulaminu, zgodnie z art. 58 ust. 2 ustawy.</w:t>
      </w:r>
    </w:p>
    <w:p w14:paraId="239AE5A5" w14:textId="3D275848" w:rsidR="00AC2938" w:rsidRPr="00B047B5" w:rsidRDefault="00AC2938" w:rsidP="00B036CB">
      <w:pPr>
        <w:pStyle w:val="Akapitzlist"/>
        <w:numPr>
          <w:ilvl w:val="0"/>
          <w:numId w:val="3"/>
        </w:numPr>
        <w:spacing w:after="120" w:line="240" w:lineRule="auto"/>
        <w:ind w:hanging="578"/>
        <w:contextualSpacing w:val="0"/>
        <w:jc w:val="both"/>
      </w:pPr>
      <w:r w:rsidRPr="00B047B5">
        <w:t xml:space="preserve">Procedura odwoławcza, zgodnie z art. 65 ustawy, nie wstrzymuje zawierania umów z Wnioskodawcami, których projekty zostały wybrane do dofinansowania. </w:t>
      </w:r>
    </w:p>
    <w:p w14:paraId="0868A910" w14:textId="77777777" w:rsidR="00AC2938" w:rsidRPr="00B047B5" w:rsidRDefault="00AC2938" w:rsidP="00460972">
      <w:pPr>
        <w:pStyle w:val="Akapitzlist"/>
        <w:spacing w:after="120" w:line="240" w:lineRule="auto"/>
        <w:contextualSpacing w:val="0"/>
        <w:outlineLvl w:val="0"/>
        <w:rPr>
          <w:b/>
        </w:rPr>
      </w:pPr>
    </w:p>
    <w:p w14:paraId="322A6E2E" w14:textId="77777777" w:rsidR="00AC2938" w:rsidRPr="00B047B5" w:rsidRDefault="00AC2938" w:rsidP="00303014">
      <w:pPr>
        <w:pStyle w:val="Akapitzlist"/>
        <w:numPr>
          <w:ilvl w:val="0"/>
          <w:numId w:val="1"/>
        </w:numPr>
        <w:spacing w:after="120" w:line="240" w:lineRule="auto"/>
        <w:ind w:left="720" w:hanging="578"/>
        <w:contextualSpacing w:val="0"/>
        <w:jc w:val="center"/>
        <w:outlineLvl w:val="0"/>
        <w:rPr>
          <w:b/>
        </w:rPr>
      </w:pPr>
      <w:bookmarkStart w:id="39" w:name="_Toc476124855"/>
      <w:r w:rsidRPr="00B047B5">
        <w:rPr>
          <w:b/>
        </w:rPr>
        <w:t>Postępowanie w przypadku uwzględnienia protestu przez IZ</w:t>
      </w:r>
      <w:bookmarkEnd w:id="39"/>
    </w:p>
    <w:p w14:paraId="20D1AA5D" w14:textId="77777777" w:rsidR="00AC2938" w:rsidRPr="00B047B5" w:rsidRDefault="00AC2938" w:rsidP="00460972">
      <w:pPr>
        <w:pStyle w:val="Akapitzlist"/>
        <w:numPr>
          <w:ilvl w:val="0"/>
          <w:numId w:val="3"/>
        </w:numPr>
        <w:spacing w:after="120" w:line="240" w:lineRule="auto"/>
        <w:ind w:hanging="578"/>
        <w:contextualSpacing w:val="0"/>
        <w:jc w:val="both"/>
      </w:pPr>
      <w:r w:rsidRPr="00B047B5">
        <w:t>W przypadku uwzględnienia protestu IZ może:</w:t>
      </w:r>
    </w:p>
    <w:p w14:paraId="2681687C" w14:textId="77777777" w:rsidR="00AC2938" w:rsidRPr="00B047B5" w:rsidRDefault="00AC2938" w:rsidP="006E4AF2">
      <w:pPr>
        <w:pStyle w:val="Akapitzlist"/>
        <w:numPr>
          <w:ilvl w:val="0"/>
          <w:numId w:val="23"/>
        </w:numPr>
        <w:spacing w:after="120" w:line="240" w:lineRule="auto"/>
        <w:contextualSpacing w:val="0"/>
        <w:jc w:val="both"/>
      </w:pPr>
      <w:r w:rsidRPr="00B047B5">
        <w:rPr>
          <w:rFonts w:cs="Calibri"/>
        </w:rPr>
        <w:t>na podstawie art. 58 ust. 2 pkt 1 ustawy – odpowiednio skierować projekt do właściwego (tj. kolejnego) etapu oceny albo umieścić go na liście projektów wybranych do dofinansowania w wyniku przeprowadzenia procedury odwoławczej, informując o tym Wnioskodawcę albo;</w:t>
      </w:r>
    </w:p>
    <w:p w14:paraId="4D922773" w14:textId="77777777" w:rsidR="00AC2938" w:rsidRPr="00B047B5" w:rsidRDefault="00AC2938" w:rsidP="006E4AF2">
      <w:pPr>
        <w:pStyle w:val="Akapitzlist"/>
        <w:numPr>
          <w:ilvl w:val="0"/>
          <w:numId w:val="23"/>
        </w:numPr>
        <w:spacing w:after="120" w:line="240" w:lineRule="auto"/>
        <w:contextualSpacing w:val="0"/>
        <w:jc w:val="both"/>
      </w:pPr>
      <w:r w:rsidRPr="00B047B5">
        <w:rPr>
          <w:rFonts w:cs="Calibri"/>
        </w:rPr>
        <w:t>na podstawie art. 58 ust. 2 pkt 2 ustawy - przekazać sprawę IOK, w celu przeprowadzenia ponownej oceny projektu, jeżeli stwierdzi, że doszło do naruszeń obowiązujących procedur i konieczny do wyjaśnienia zakres spraw ma istotny wpływ na wynik oceny, informując Wnioskodawcę na piśmie o przekazaniu sprawy.</w:t>
      </w:r>
    </w:p>
    <w:p w14:paraId="7B004EC6" w14:textId="77777777" w:rsidR="00AC2938" w:rsidRPr="00B047B5" w:rsidRDefault="00AC2938" w:rsidP="00460972">
      <w:pPr>
        <w:pStyle w:val="Akapitzlist"/>
        <w:numPr>
          <w:ilvl w:val="0"/>
          <w:numId w:val="3"/>
        </w:numPr>
        <w:spacing w:after="120" w:line="240" w:lineRule="auto"/>
        <w:ind w:hanging="578"/>
        <w:contextualSpacing w:val="0"/>
        <w:jc w:val="both"/>
      </w:pPr>
      <w:r w:rsidRPr="00B047B5">
        <w:t xml:space="preserve">Ponowna ocena polega na powtórnej weryfikacji projektu w zakresie kryteriów i zarzutów, o których mowa w art. 54 ust. 2 pkt 4 i 5 ustawy. </w:t>
      </w:r>
    </w:p>
    <w:p w14:paraId="55DB06A0" w14:textId="78F904A3" w:rsidR="00AC2938" w:rsidRPr="00B047B5" w:rsidRDefault="00AC2938" w:rsidP="00460972">
      <w:pPr>
        <w:pStyle w:val="Akapitzlist"/>
        <w:numPr>
          <w:ilvl w:val="0"/>
          <w:numId w:val="3"/>
        </w:numPr>
        <w:spacing w:after="120" w:line="240" w:lineRule="auto"/>
        <w:ind w:hanging="578"/>
        <w:contextualSpacing w:val="0"/>
        <w:jc w:val="both"/>
      </w:pPr>
      <w:r w:rsidRPr="00B047B5">
        <w:t>IOK informuję Wnioskodawcę na piśmie o wynikach ponownej oceny projektu i:</w:t>
      </w:r>
    </w:p>
    <w:p w14:paraId="4E9A1C57" w14:textId="4042A6C0" w:rsidR="00AC2938" w:rsidRPr="00B047B5" w:rsidRDefault="00AC2938" w:rsidP="006E4AF2">
      <w:pPr>
        <w:pStyle w:val="Akapitzlist"/>
        <w:numPr>
          <w:ilvl w:val="0"/>
          <w:numId w:val="24"/>
        </w:numPr>
        <w:spacing w:after="120" w:line="240" w:lineRule="auto"/>
        <w:contextualSpacing w:val="0"/>
        <w:jc w:val="both"/>
      </w:pPr>
      <w:r w:rsidRPr="00B047B5">
        <w:t>w przypadku pozytywnej ponownej oceny projektu odpowiednio kieruje projekt do właściwego (tj. kolejnego) etapu oceny albo umieszcza go na liście projektów wybranych do dofinansowania w wyniku przeprowadzenia procedury odwoławczej</w:t>
      </w:r>
      <w:r w:rsidR="002919F8" w:rsidRPr="00B047B5">
        <w:t>;</w:t>
      </w:r>
    </w:p>
    <w:p w14:paraId="2B4E0C53" w14:textId="2DFF69FD" w:rsidR="00AC2938" w:rsidRPr="00B047B5" w:rsidRDefault="00AC2938" w:rsidP="006E4AF2">
      <w:pPr>
        <w:pStyle w:val="Akapitzlist"/>
        <w:numPr>
          <w:ilvl w:val="0"/>
          <w:numId w:val="24"/>
        </w:numPr>
        <w:spacing w:after="120" w:line="240" w:lineRule="auto"/>
        <w:contextualSpacing w:val="0"/>
        <w:jc w:val="both"/>
      </w:pPr>
      <w:r w:rsidRPr="00B047B5">
        <w:t>w przypadku negatywnej ponownej oceny projektu do informacji załącza dodatkowo pouczenie o możliwości wniesienia skargi do sądu administracyjnego na zasadach określonych w art. 61 ustawy</w:t>
      </w:r>
      <w:r w:rsidR="00B036CB" w:rsidRPr="00B047B5">
        <w:t>.</w:t>
      </w:r>
    </w:p>
    <w:p w14:paraId="6C3B84CC" w14:textId="77777777" w:rsidR="00AC2938" w:rsidRPr="00B047B5" w:rsidRDefault="00AC2938" w:rsidP="00546416">
      <w:pPr>
        <w:pStyle w:val="Tekstpodstawowy"/>
        <w:tabs>
          <w:tab w:val="left" w:pos="-426"/>
        </w:tabs>
        <w:suppressAutoHyphens/>
        <w:ind w:left="1134"/>
        <w:rPr>
          <w:rFonts w:ascii="Calibri" w:hAnsi="Calibri"/>
          <w:sz w:val="22"/>
          <w:szCs w:val="22"/>
        </w:rPr>
      </w:pPr>
    </w:p>
    <w:p w14:paraId="42626C3D" w14:textId="77777777" w:rsidR="00AC2938" w:rsidRPr="00B047B5" w:rsidRDefault="00AC2938" w:rsidP="009127EC">
      <w:pPr>
        <w:pStyle w:val="Akapitzlist"/>
        <w:numPr>
          <w:ilvl w:val="0"/>
          <w:numId w:val="1"/>
        </w:numPr>
        <w:spacing w:after="120" w:line="240" w:lineRule="auto"/>
        <w:ind w:left="720" w:hanging="578"/>
        <w:contextualSpacing w:val="0"/>
        <w:jc w:val="center"/>
        <w:outlineLvl w:val="0"/>
        <w:rPr>
          <w:b/>
        </w:rPr>
      </w:pPr>
      <w:bookmarkStart w:id="40" w:name="_Toc476124856"/>
      <w:r w:rsidRPr="00B047B5">
        <w:rPr>
          <w:b/>
        </w:rPr>
        <w:t>Skarga do sądu administracyjnego</w:t>
      </w:r>
      <w:bookmarkEnd w:id="40"/>
    </w:p>
    <w:p w14:paraId="54DF29D0" w14:textId="182F25DA" w:rsidR="00AC2938" w:rsidRPr="00B047B5" w:rsidRDefault="00AC2938" w:rsidP="00A669C4">
      <w:pPr>
        <w:pStyle w:val="Akapitzlist"/>
        <w:numPr>
          <w:ilvl w:val="0"/>
          <w:numId w:val="3"/>
        </w:numPr>
        <w:spacing w:after="120" w:line="240" w:lineRule="auto"/>
        <w:ind w:hanging="578"/>
        <w:contextualSpacing w:val="0"/>
        <w:jc w:val="both"/>
      </w:pPr>
      <w:r w:rsidRPr="00B047B5">
        <w:t xml:space="preserve">Prawo do wniesienia skargi do sądu administracyjnego przysługuje Wnioskodawcy w przypadkach określonych w art. 61 ustawy. Skarga wnoszona jest w terminie 14 dni od dnia otrzymania odpowiedniej informacji o nieuwzględnieniu protestu, negatywnej ponownej oceny projektu lub pozostawieniu protestu bez rozpatrzenia. Do skargi należy dołączyć kompletną dokumentację w sprawie, obejmującą wniosek o dofinansowanie wraz z informacją w przedmiocie oceny projektu, kopie wniesionych środków odwoławczych oraz informacji o wyniku procedury odwoławczej. Skarga podlega wpisowi stałemu. </w:t>
      </w:r>
    </w:p>
    <w:p w14:paraId="1053FF9C" w14:textId="77777777" w:rsidR="00AC2938" w:rsidRPr="00B047B5" w:rsidRDefault="00AC2938" w:rsidP="00A669C4">
      <w:pPr>
        <w:pStyle w:val="Akapitzlist"/>
        <w:numPr>
          <w:ilvl w:val="0"/>
          <w:numId w:val="3"/>
        </w:numPr>
        <w:spacing w:after="120" w:line="240" w:lineRule="auto"/>
        <w:ind w:hanging="578"/>
        <w:contextualSpacing w:val="0"/>
        <w:jc w:val="both"/>
      </w:pPr>
      <w:r w:rsidRPr="00B047B5">
        <w:t>Sąd rozstrzyga sprawę w terminie 30 dni kalendarzowych od dnia wniesienia.</w:t>
      </w:r>
    </w:p>
    <w:p w14:paraId="0181BE7F" w14:textId="77777777" w:rsidR="00AC2938" w:rsidRPr="00B047B5" w:rsidRDefault="00AC2938" w:rsidP="00A669C4">
      <w:pPr>
        <w:pStyle w:val="Akapitzlist"/>
        <w:numPr>
          <w:ilvl w:val="0"/>
          <w:numId w:val="3"/>
        </w:numPr>
        <w:spacing w:after="0" w:line="240" w:lineRule="auto"/>
        <w:ind w:hanging="578"/>
        <w:contextualSpacing w:val="0"/>
        <w:jc w:val="both"/>
      </w:pPr>
      <w:r w:rsidRPr="00B047B5">
        <w:t>Nie podlega rozpatrzeniu skarga:</w:t>
      </w:r>
    </w:p>
    <w:p w14:paraId="6975B1CD" w14:textId="77777777" w:rsidR="00AC2938" w:rsidRPr="00B047B5" w:rsidRDefault="00AC2938" w:rsidP="006E4AF2">
      <w:pPr>
        <w:pStyle w:val="Tekstpodstawowy"/>
        <w:numPr>
          <w:ilvl w:val="0"/>
          <w:numId w:val="28"/>
        </w:numPr>
        <w:tabs>
          <w:tab w:val="left" w:pos="-426"/>
        </w:tabs>
        <w:suppressAutoHyphens/>
        <w:rPr>
          <w:rFonts w:ascii="Calibri" w:hAnsi="Calibri"/>
          <w:sz w:val="22"/>
          <w:szCs w:val="22"/>
        </w:rPr>
      </w:pPr>
      <w:r w:rsidRPr="00B047B5">
        <w:rPr>
          <w:rFonts w:ascii="Calibri" w:hAnsi="Calibri"/>
          <w:sz w:val="22"/>
          <w:szCs w:val="22"/>
        </w:rPr>
        <w:t>wniesiona po terminie;</w:t>
      </w:r>
    </w:p>
    <w:p w14:paraId="6332F0FE" w14:textId="77777777" w:rsidR="00AC2938" w:rsidRPr="00B047B5" w:rsidRDefault="00AC2938" w:rsidP="006E4AF2">
      <w:pPr>
        <w:pStyle w:val="Tekstpodstawowy"/>
        <w:numPr>
          <w:ilvl w:val="0"/>
          <w:numId w:val="28"/>
        </w:numPr>
        <w:tabs>
          <w:tab w:val="left" w:pos="-426"/>
        </w:tabs>
        <w:suppressAutoHyphens/>
        <w:rPr>
          <w:rFonts w:ascii="Calibri" w:hAnsi="Calibri"/>
          <w:sz w:val="22"/>
          <w:szCs w:val="22"/>
        </w:rPr>
      </w:pPr>
      <w:r w:rsidRPr="00B047B5">
        <w:rPr>
          <w:rFonts w:ascii="Calibri" w:hAnsi="Calibri"/>
          <w:sz w:val="22"/>
          <w:szCs w:val="22"/>
        </w:rPr>
        <w:t>niekompletna;</w:t>
      </w:r>
    </w:p>
    <w:p w14:paraId="34543EAE" w14:textId="77777777" w:rsidR="00AC2938" w:rsidRPr="00B047B5" w:rsidRDefault="00AC2938" w:rsidP="006E4AF2">
      <w:pPr>
        <w:pStyle w:val="Tekstpodstawowy"/>
        <w:numPr>
          <w:ilvl w:val="0"/>
          <w:numId w:val="28"/>
        </w:numPr>
        <w:tabs>
          <w:tab w:val="left" w:pos="-426"/>
        </w:tabs>
        <w:suppressAutoHyphens/>
        <w:spacing w:after="120"/>
        <w:ind w:left="1066" w:hanging="357"/>
        <w:rPr>
          <w:rFonts w:ascii="Calibri" w:hAnsi="Calibri"/>
          <w:sz w:val="22"/>
          <w:szCs w:val="22"/>
        </w:rPr>
      </w:pPr>
      <w:r w:rsidRPr="00B047B5">
        <w:rPr>
          <w:rFonts w:ascii="Calibri" w:hAnsi="Calibri"/>
          <w:sz w:val="22"/>
          <w:szCs w:val="22"/>
        </w:rPr>
        <w:t>wniesiona bez uiszczenia opłaty sądowej w terminie.</w:t>
      </w:r>
    </w:p>
    <w:p w14:paraId="1EF55D19" w14:textId="77777777" w:rsidR="00AC2938" w:rsidRPr="00B047B5" w:rsidRDefault="00AC2938" w:rsidP="00A669C4">
      <w:pPr>
        <w:pStyle w:val="Akapitzlist"/>
        <w:numPr>
          <w:ilvl w:val="0"/>
          <w:numId w:val="3"/>
        </w:numPr>
        <w:spacing w:after="0" w:line="240" w:lineRule="auto"/>
        <w:ind w:hanging="578"/>
        <w:contextualSpacing w:val="0"/>
        <w:jc w:val="both"/>
      </w:pPr>
      <w:r w:rsidRPr="00B047B5">
        <w:t>W wyniku rozpatrzenia skargi sąd może:</w:t>
      </w:r>
    </w:p>
    <w:p w14:paraId="46015149" w14:textId="77777777" w:rsidR="00AC2938" w:rsidRPr="00B047B5" w:rsidRDefault="00AC2938" w:rsidP="006E4AF2">
      <w:pPr>
        <w:pStyle w:val="Tekstpodstawowy"/>
        <w:numPr>
          <w:ilvl w:val="0"/>
          <w:numId w:val="29"/>
        </w:numPr>
        <w:tabs>
          <w:tab w:val="left" w:pos="-426"/>
        </w:tabs>
        <w:suppressAutoHyphens/>
        <w:rPr>
          <w:rFonts w:ascii="Calibri" w:hAnsi="Calibri"/>
          <w:sz w:val="22"/>
          <w:szCs w:val="22"/>
        </w:rPr>
      </w:pPr>
      <w:r w:rsidRPr="00B047B5">
        <w:rPr>
          <w:rFonts w:ascii="Calibri" w:hAnsi="Calibri"/>
          <w:sz w:val="22"/>
          <w:szCs w:val="22"/>
        </w:rPr>
        <w:t>uwzględnić skargę, stwierdzając, że:</w:t>
      </w:r>
    </w:p>
    <w:p w14:paraId="3B98491E" w14:textId="77777777" w:rsidR="00AC2938" w:rsidRPr="00B047B5" w:rsidRDefault="00AC2938" w:rsidP="006E4AF2">
      <w:pPr>
        <w:pStyle w:val="Tekstpodstawowy"/>
        <w:numPr>
          <w:ilvl w:val="0"/>
          <w:numId w:val="18"/>
        </w:numPr>
        <w:tabs>
          <w:tab w:val="left" w:pos="-426"/>
        </w:tabs>
        <w:suppressAutoHyphens/>
        <w:rPr>
          <w:rFonts w:ascii="Calibri" w:hAnsi="Calibri"/>
          <w:sz w:val="22"/>
          <w:szCs w:val="22"/>
        </w:rPr>
      </w:pPr>
      <w:r w:rsidRPr="00B047B5">
        <w:rPr>
          <w:rFonts w:ascii="Calibri" w:hAnsi="Calibri"/>
          <w:sz w:val="22"/>
          <w:szCs w:val="22"/>
        </w:rPr>
        <w:t>ocena projektu została przeprowadzona w sposób naruszający prawo, przekazując jednocześnie sprawę do ponownego rozpatrzenia przez IOK;</w:t>
      </w:r>
    </w:p>
    <w:p w14:paraId="5C39D771" w14:textId="77777777" w:rsidR="00AC2938" w:rsidRPr="00B047B5" w:rsidRDefault="00AC2938" w:rsidP="006E4AF2">
      <w:pPr>
        <w:pStyle w:val="Tekstpodstawowy"/>
        <w:numPr>
          <w:ilvl w:val="0"/>
          <w:numId w:val="18"/>
        </w:numPr>
        <w:tabs>
          <w:tab w:val="left" w:pos="-426"/>
        </w:tabs>
        <w:suppressAutoHyphens/>
        <w:rPr>
          <w:rFonts w:ascii="Calibri" w:hAnsi="Calibri"/>
          <w:sz w:val="22"/>
          <w:szCs w:val="22"/>
        </w:rPr>
      </w:pPr>
      <w:r w:rsidRPr="00B047B5">
        <w:rPr>
          <w:rFonts w:ascii="Calibri" w:hAnsi="Calibri"/>
          <w:sz w:val="22"/>
          <w:szCs w:val="22"/>
        </w:rPr>
        <w:t>pozostawienie protestu bez rozpatrzenia było nieuzasadnione, przekazując sprawę do ponownego rozpatrzenia przez IZ lub IOK;</w:t>
      </w:r>
    </w:p>
    <w:p w14:paraId="320AF832" w14:textId="77777777" w:rsidR="00AC2938" w:rsidRPr="00B047B5" w:rsidRDefault="00AC2938" w:rsidP="006E4AF2">
      <w:pPr>
        <w:pStyle w:val="Tekstpodstawowy"/>
        <w:numPr>
          <w:ilvl w:val="0"/>
          <w:numId w:val="30"/>
        </w:numPr>
        <w:tabs>
          <w:tab w:val="left" w:pos="-426"/>
        </w:tabs>
        <w:suppressAutoHyphens/>
        <w:rPr>
          <w:rFonts w:ascii="Calibri" w:hAnsi="Calibri"/>
          <w:sz w:val="22"/>
          <w:szCs w:val="22"/>
        </w:rPr>
      </w:pPr>
      <w:r w:rsidRPr="00B047B5">
        <w:rPr>
          <w:rFonts w:ascii="Calibri" w:hAnsi="Calibri"/>
          <w:sz w:val="22"/>
          <w:szCs w:val="22"/>
        </w:rPr>
        <w:t>oddalić skargę w przypadku jej nieuwzględnienia;</w:t>
      </w:r>
    </w:p>
    <w:p w14:paraId="69E07073" w14:textId="77777777" w:rsidR="00AC2938" w:rsidRPr="00B047B5" w:rsidRDefault="00AC2938" w:rsidP="006E4AF2">
      <w:pPr>
        <w:pStyle w:val="Tekstpodstawowy"/>
        <w:numPr>
          <w:ilvl w:val="0"/>
          <w:numId w:val="30"/>
        </w:numPr>
        <w:tabs>
          <w:tab w:val="left" w:pos="-426"/>
        </w:tabs>
        <w:suppressAutoHyphens/>
        <w:spacing w:after="120"/>
        <w:ind w:left="1066" w:hanging="357"/>
        <w:rPr>
          <w:rFonts w:ascii="Calibri" w:hAnsi="Calibri"/>
          <w:sz w:val="22"/>
          <w:szCs w:val="22"/>
        </w:rPr>
      </w:pPr>
      <w:r w:rsidRPr="00B047B5">
        <w:rPr>
          <w:rFonts w:ascii="Calibri" w:hAnsi="Calibri"/>
          <w:sz w:val="22"/>
          <w:szCs w:val="22"/>
        </w:rPr>
        <w:t>umorzyć postępowanie w sprawie, jeżeli jest ono bezprzedmiotowe.</w:t>
      </w:r>
    </w:p>
    <w:p w14:paraId="6246E742" w14:textId="77777777" w:rsidR="00AC2938" w:rsidRPr="00B047B5" w:rsidRDefault="00AC2938" w:rsidP="00A669C4">
      <w:pPr>
        <w:pStyle w:val="Akapitzlist"/>
        <w:numPr>
          <w:ilvl w:val="0"/>
          <w:numId w:val="3"/>
        </w:numPr>
        <w:spacing w:after="120" w:line="240" w:lineRule="auto"/>
        <w:ind w:hanging="578"/>
        <w:contextualSpacing w:val="0"/>
        <w:jc w:val="both"/>
      </w:pPr>
      <w:r w:rsidRPr="00B047B5">
        <w:t>Od wyroku sądu administracyjnego zgodnie z art. 62 ustawy przysługuje możliwość wniesienia skargi kasacyjnej (wraz z kompletną dokumentacją) do Naczelnego Sądu Administracyjnego przez:</w:t>
      </w:r>
    </w:p>
    <w:p w14:paraId="5522B601" w14:textId="77777777" w:rsidR="00AC2938" w:rsidRPr="00B047B5" w:rsidRDefault="00AC2938" w:rsidP="006E4AF2">
      <w:pPr>
        <w:pStyle w:val="Tekstpodstawowy"/>
        <w:numPr>
          <w:ilvl w:val="0"/>
          <w:numId w:val="31"/>
        </w:numPr>
        <w:tabs>
          <w:tab w:val="left" w:pos="-426"/>
        </w:tabs>
        <w:suppressAutoHyphens/>
        <w:rPr>
          <w:rFonts w:ascii="Calibri" w:hAnsi="Calibri"/>
          <w:sz w:val="22"/>
          <w:szCs w:val="22"/>
        </w:rPr>
      </w:pPr>
      <w:r w:rsidRPr="00B047B5">
        <w:rPr>
          <w:rFonts w:ascii="Calibri" w:hAnsi="Calibri"/>
          <w:sz w:val="22"/>
          <w:szCs w:val="22"/>
        </w:rPr>
        <w:t>Wnioskodawcę,</w:t>
      </w:r>
    </w:p>
    <w:p w14:paraId="2FAD14D6" w14:textId="77777777" w:rsidR="00AC2938" w:rsidRPr="00B047B5" w:rsidRDefault="00AC2938" w:rsidP="006E4AF2">
      <w:pPr>
        <w:pStyle w:val="Tekstpodstawowy"/>
        <w:numPr>
          <w:ilvl w:val="0"/>
          <w:numId w:val="31"/>
        </w:numPr>
        <w:tabs>
          <w:tab w:val="left" w:pos="-426"/>
        </w:tabs>
        <w:suppressAutoHyphens/>
        <w:rPr>
          <w:rFonts w:ascii="Calibri" w:hAnsi="Calibri"/>
          <w:sz w:val="22"/>
          <w:szCs w:val="22"/>
        </w:rPr>
      </w:pPr>
      <w:r w:rsidRPr="00B047B5">
        <w:rPr>
          <w:rFonts w:ascii="Calibri" w:hAnsi="Calibri"/>
          <w:sz w:val="22"/>
          <w:szCs w:val="22"/>
        </w:rPr>
        <w:t xml:space="preserve">IZ, </w:t>
      </w:r>
    </w:p>
    <w:p w14:paraId="1E0532BB" w14:textId="77777777" w:rsidR="00AC2938" w:rsidRPr="00B047B5" w:rsidRDefault="00AC2938" w:rsidP="006E4AF2">
      <w:pPr>
        <w:pStyle w:val="Tekstpodstawowy"/>
        <w:numPr>
          <w:ilvl w:val="0"/>
          <w:numId w:val="31"/>
        </w:numPr>
        <w:tabs>
          <w:tab w:val="left" w:pos="-426"/>
        </w:tabs>
        <w:suppressAutoHyphens/>
        <w:rPr>
          <w:rFonts w:ascii="Calibri" w:hAnsi="Calibri"/>
          <w:sz w:val="22"/>
          <w:szCs w:val="22"/>
        </w:rPr>
      </w:pPr>
      <w:r w:rsidRPr="00B047B5">
        <w:rPr>
          <w:rFonts w:ascii="Calibri" w:hAnsi="Calibri"/>
          <w:sz w:val="22"/>
          <w:szCs w:val="22"/>
        </w:rPr>
        <w:t>IOK w przypadku pozostawienia protestu bez rozpatrzenia oraz dokonania negatywnej ponownej oceny projektu przez IOK</w:t>
      </w:r>
    </w:p>
    <w:p w14:paraId="4877F35E" w14:textId="77777777" w:rsidR="00AC2938" w:rsidRPr="00B047B5" w:rsidRDefault="00AC2938" w:rsidP="00AB314A">
      <w:pPr>
        <w:pStyle w:val="Tekstpodstawowy"/>
        <w:tabs>
          <w:tab w:val="left" w:pos="-426"/>
        </w:tabs>
        <w:suppressAutoHyphens/>
        <w:spacing w:before="120" w:after="120"/>
        <w:ind w:left="709"/>
        <w:rPr>
          <w:rFonts w:ascii="Calibri" w:hAnsi="Calibri"/>
          <w:sz w:val="22"/>
          <w:szCs w:val="22"/>
        </w:rPr>
      </w:pPr>
      <w:r w:rsidRPr="00B047B5">
        <w:rPr>
          <w:rFonts w:ascii="Calibri" w:hAnsi="Calibri"/>
          <w:sz w:val="22"/>
          <w:szCs w:val="22"/>
        </w:rPr>
        <w:t>w terminie 14 dni od dnia doręczenia rozstrzygnięcia wojewódzkiego sądu administracyjnego. Skarga jest rozpatrywana w terminie 30 dni od dnia jej wniesienia.</w:t>
      </w:r>
    </w:p>
    <w:p w14:paraId="04386FD8" w14:textId="68FBFC7E" w:rsidR="00AC2938" w:rsidRPr="00B047B5" w:rsidRDefault="00AC2938" w:rsidP="00AC3FB7">
      <w:pPr>
        <w:pStyle w:val="Akapitzlist"/>
        <w:numPr>
          <w:ilvl w:val="0"/>
          <w:numId w:val="3"/>
        </w:numPr>
        <w:spacing w:after="120" w:line="240" w:lineRule="auto"/>
        <w:ind w:hanging="578"/>
        <w:contextualSpacing w:val="0"/>
        <w:jc w:val="both"/>
      </w:pPr>
      <w:r w:rsidRPr="00B047B5">
        <w:t>Prawomocne rozstrzygnięcie sądu administracyjnego polegające na oddaleniu skargi, odrzuceniu skargi albo pozostawieniu skargi bez rozpatrzenia kończy procedurę odwoławczą oraz procedurę wyboru projektu.</w:t>
      </w:r>
    </w:p>
    <w:p w14:paraId="04276805" w14:textId="77777777" w:rsidR="00AC2938" w:rsidRPr="00B047B5" w:rsidRDefault="00AC2938" w:rsidP="00A669C4">
      <w:pPr>
        <w:pStyle w:val="Akapitzlist"/>
        <w:numPr>
          <w:ilvl w:val="0"/>
          <w:numId w:val="3"/>
        </w:numPr>
        <w:spacing w:after="120" w:line="240" w:lineRule="auto"/>
        <w:ind w:hanging="578"/>
        <w:contextualSpacing w:val="0"/>
        <w:jc w:val="both"/>
      </w:pPr>
      <w:r w:rsidRPr="00B047B5">
        <w:t>W przypadku, gdy na jakimkolwiek etapie postępowania w zakresie procedury odwoławczej wyczerpana zostanie kwota przeznaczona na dofinansowanie projektów w ramach działania:</w:t>
      </w:r>
    </w:p>
    <w:p w14:paraId="76CE4448" w14:textId="77777777" w:rsidR="00AC2938" w:rsidRPr="00B047B5" w:rsidRDefault="00AC2938" w:rsidP="006E4AF2">
      <w:pPr>
        <w:pStyle w:val="Tekstpodstawowy"/>
        <w:numPr>
          <w:ilvl w:val="0"/>
          <w:numId w:val="32"/>
        </w:numPr>
        <w:tabs>
          <w:tab w:val="left" w:pos="-426"/>
        </w:tabs>
        <w:suppressAutoHyphens/>
        <w:spacing w:after="120"/>
        <w:rPr>
          <w:rFonts w:ascii="Calibri" w:hAnsi="Calibri"/>
          <w:sz w:val="22"/>
          <w:szCs w:val="22"/>
        </w:rPr>
      </w:pPr>
      <w:r w:rsidRPr="00B047B5">
        <w:rPr>
          <w:rFonts w:ascii="Calibri" w:hAnsi="Calibri"/>
          <w:sz w:val="22"/>
          <w:szCs w:val="22"/>
        </w:rPr>
        <w:t>IOK, do której wpłynął protest, pozostawia go bez rozpatrzenia, informując o tym na piśmie Wnioskodawcę, pouczając jednocześnie o możliwości wniesienia skargi do sądu administracyjnego na zasadach określonych w art. 61 ustawy;</w:t>
      </w:r>
    </w:p>
    <w:p w14:paraId="621E6E66" w14:textId="77777777" w:rsidR="00AC2938" w:rsidRPr="00B047B5" w:rsidRDefault="00AC2938" w:rsidP="006E4AF2">
      <w:pPr>
        <w:pStyle w:val="Tekstpodstawowy"/>
        <w:numPr>
          <w:ilvl w:val="0"/>
          <w:numId w:val="32"/>
        </w:numPr>
        <w:tabs>
          <w:tab w:val="left" w:pos="-426"/>
        </w:tabs>
        <w:suppressAutoHyphens/>
        <w:spacing w:after="120"/>
        <w:rPr>
          <w:rFonts w:ascii="Calibri" w:hAnsi="Calibri"/>
          <w:sz w:val="22"/>
          <w:szCs w:val="22"/>
        </w:rPr>
      </w:pPr>
      <w:r w:rsidRPr="00B047B5">
        <w:rPr>
          <w:rFonts w:ascii="Calibri" w:hAnsi="Calibri"/>
          <w:sz w:val="22"/>
          <w:szCs w:val="22"/>
        </w:rPr>
        <w:t>sąd, uwzględniając skargę, stwierdza tylko, że ocena projektu została przeprowadzona  w sposób naruszający prawo i nie przekazuje sprawy do ponownego rozpatrzenia.</w:t>
      </w:r>
    </w:p>
    <w:p w14:paraId="447E1CCA" w14:textId="56E13D39" w:rsidR="00AC2938" w:rsidRPr="00B047B5" w:rsidRDefault="00AC2938" w:rsidP="00A669C4">
      <w:pPr>
        <w:pStyle w:val="Akapitzlist"/>
        <w:numPr>
          <w:ilvl w:val="0"/>
          <w:numId w:val="3"/>
        </w:numPr>
        <w:spacing w:after="120" w:line="240" w:lineRule="auto"/>
        <w:ind w:hanging="578"/>
        <w:contextualSpacing w:val="0"/>
        <w:jc w:val="both"/>
      </w:pPr>
      <w:r w:rsidRPr="00B047B5">
        <w:t xml:space="preserve">W zakresie nieuregulowanym do postępowania przed sądami administracyjnymi stosuje się odpowiednio przepisy ustawy z dnia 30 sierpnia 2002 r. – Prawo o postępowaniu przed sądami administracyjnymi określone dla aktów lub czynności, o których mowa w art. 3 § 2 pkt 4, z wyłączeniem art. 52–55, art. 61 § 3–6, art. 115–122, art. 146, art. 150 i art. 152 </w:t>
      </w:r>
      <w:r w:rsidR="00E110CA" w:rsidRPr="00B047B5">
        <w:t xml:space="preserve">tej </w:t>
      </w:r>
      <w:r w:rsidRPr="00B047B5">
        <w:t>ustawy.</w:t>
      </w:r>
    </w:p>
    <w:p w14:paraId="35235424" w14:textId="77777777" w:rsidR="00AC2938" w:rsidRPr="00B047B5" w:rsidRDefault="00AC2938" w:rsidP="007B3E8A">
      <w:pPr>
        <w:pStyle w:val="Akapitzlist"/>
        <w:spacing w:after="120" w:line="240" w:lineRule="auto"/>
        <w:contextualSpacing w:val="0"/>
        <w:outlineLvl w:val="0"/>
        <w:rPr>
          <w:b/>
        </w:rPr>
      </w:pPr>
    </w:p>
    <w:p w14:paraId="275FABFE" w14:textId="77777777" w:rsidR="00AC2938" w:rsidRPr="00B047B5" w:rsidRDefault="00AC2938" w:rsidP="004D4FB5">
      <w:pPr>
        <w:pStyle w:val="Akapitzlist"/>
        <w:numPr>
          <w:ilvl w:val="0"/>
          <w:numId w:val="1"/>
        </w:numPr>
        <w:spacing w:after="120" w:line="240" w:lineRule="auto"/>
        <w:ind w:left="720" w:hanging="578"/>
        <w:contextualSpacing w:val="0"/>
        <w:jc w:val="center"/>
        <w:outlineLvl w:val="0"/>
        <w:rPr>
          <w:b/>
        </w:rPr>
      </w:pPr>
      <w:bookmarkStart w:id="41" w:name="_Toc433263705"/>
      <w:bookmarkStart w:id="42" w:name="_Toc433263706"/>
      <w:bookmarkStart w:id="43" w:name="_Toc433263708"/>
      <w:bookmarkStart w:id="44" w:name="_Toc433263709"/>
      <w:bookmarkStart w:id="45" w:name="_Toc433263711"/>
      <w:bookmarkStart w:id="46" w:name="_Toc476124857"/>
      <w:bookmarkEnd w:id="41"/>
      <w:bookmarkEnd w:id="42"/>
      <w:bookmarkEnd w:id="43"/>
      <w:bookmarkEnd w:id="44"/>
      <w:bookmarkEnd w:id="45"/>
      <w:r w:rsidRPr="00B047B5">
        <w:rPr>
          <w:b/>
        </w:rPr>
        <w:t>Podpisanie umowy o dofinansowanie</w:t>
      </w:r>
      <w:bookmarkEnd w:id="46"/>
    </w:p>
    <w:p w14:paraId="1C55EA9F" w14:textId="26125660" w:rsidR="00AC2938" w:rsidRPr="00B047B5" w:rsidRDefault="00AC2938" w:rsidP="00A669C4">
      <w:pPr>
        <w:pStyle w:val="Akapitzlist"/>
        <w:numPr>
          <w:ilvl w:val="0"/>
          <w:numId w:val="3"/>
        </w:numPr>
        <w:spacing w:after="120" w:line="240" w:lineRule="auto"/>
        <w:ind w:hanging="578"/>
        <w:contextualSpacing w:val="0"/>
        <w:jc w:val="both"/>
      </w:pPr>
      <w:r w:rsidRPr="00B047B5">
        <w:t xml:space="preserve">Wzór umowy o dofinansowanie projektu stanowi załącznik nr </w:t>
      </w:r>
      <w:r w:rsidR="00233A41" w:rsidRPr="00B047B5">
        <w:t xml:space="preserve">9 </w:t>
      </w:r>
      <w:r w:rsidRPr="00B047B5">
        <w:t>do regulaminu.</w:t>
      </w:r>
    </w:p>
    <w:p w14:paraId="1A590FF8" w14:textId="77777777" w:rsidR="00BE5932" w:rsidRPr="00B047B5" w:rsidRDefault="00AC2938" w:rsidP="00A669C4">
      <w:pPr>
        <w:pStyle w:val="Akapitzlist"/>
        <w:numPr>
          <w:ilvl w:val="0"/>
          <w:numId w:val="3"/>
        </w:numPr>
        <w:spacing w:after="120" w:line="240" w:lineRule="auto"/>
        <w:ind w:hanging="578"/>
        <w:contextualSpacing w:val="0"/>
        <w:jc w:val="both"/>
      </w:pPr>
      <w:r w:rsidRPr="00B047B5">
        <w:t>Umowa o dofinansowanie podpisywana jest po zakończeniu oceny projektu, nie później niż 60 dni od poinformowania Wnioskodawcy o jej pozytywnym wyniku. W przypadku, w którym Wnioskodawca, z przyczyn leżących po jego stronie, nie podpisał umowy o dofinansowanie w ciągu 60 dni od dnia otrzymania informacji, o której mowa w art. 46 ust. 3 ustawy, projekt nie uzyskuje dofinansowania. W uzasadnionych przypadkach ww. termin może zostać</w:t>
      </w:r>
      <w:r w:rsidR="00BE5932" w:rsidRPr="00B047B5">
        <w:t>:</w:t>
      </w:r>
      <w:r w:rsidRPr="00B047B5">
        <w:t xml:space="preserve"> </w:t>
      </w:r>
    </w:p>
    <w:p w14:paraId="301EBDCD" w14:textId="5C2E65AD" w:rsidR="00F6080B" w:rsidRPr="00B047B5" w:rsidRDefault="00E828F2" w:rsidP="00BE5932">
      <w:pPr>
        <w:pStyle w:val="Akapitzlist"/>
        <w:numPr>
          <w:ilvl w:val="0"/>
          <w:numId w:val="53"/>
        </w:numPr>
        <w:spacing w:after="120" w:line="240" w:lineRule="auto"/>
        <w:ind w:left="1134" w:hanging="425"/>
        <w:contextualSpacing w:val="0"/>
        <w:jc w:val="both"/>
      </w:pPr>
      <w:r w:rsidRPr="00B047B5">
        <w:t xml:space="preserve">skrócony do 30 dni </w:t>
      </w:r>
      <w:r w:rsidR="00BE5932" w:rsidRPr="00B047B5">
        <w:t>na wniosek IZ albo</w:t>
      </w:r>
      <w:r w:rsidRPr="00B047B5">
        <w:t xml:space="preserve"> </w:t>
      </w:r>
    </w:p>
    <w:p w14:paraId="271683D8" w14:textId="3A879418" w:rsidR="00AC2938" w:rsidRPr="00B047B5" w:rsidRDefault="00AC2938" w:rsidP="00BE5932">
      <w:pPr>
        <w:pStyle w:val="Akapitzlist"/>
        <w:numPr>
          <w:ilvl w:val="0"/>
          <w:numId w:val="53"/>
        </w:numPr>
        <w:spacing w:after="120" w:line="240" w:lineRule="auto"/>
        <w:ind w:left="1134" w:hanging="425"/>
        <w:contextualSpacing w:val="0"/>
        <w:jc w:val="both"/>
      </w:pPr>
      <w:r w:rsidRPr="00B047B5">
        <w:t xml:space="preserve">przedłużony </w:t>
      </w:r>
      <w:r w:rsidR="00F6080B" w:rsidRPr="00B047B5">
        <w:t xml:space="preserve">przez IZ </w:t>
      </w:r>
      <w:r w:rsidRPr="00B047B5">
        <w:t>o maksymalnie 90 dni.</w:t>
      </w:r>
    </w:p>
    <w:p w14:paraId="25CCC425" w14:textId="63CBCA20" w:rsidR="00AC2938" w:rsidRPr="00B047B5" w:rsidRDefault="00AC2938" w:rsidP="00A669C4">
      <w:pPr>
        <w:pStyle w:val="Akapitzlist"/>
        <w:numPr>
          <w:ilvl w:val="0"/>
          <w:numId w:val="3"/>
        </w:numPr>
        <w:spacing w:after="120" w:line="240" w:lineRule="auto"/>
        <w:ind w:hanging="578"/>
        <w:contextualSpacing w:val="0"/>
        <w:jc w:val="both"/>
      </w:pPr>
      <w:r w:rsidRPr="00B047B5">
        <w:t xml:space="preserve">Podstawę dofinansowania projektu stanowi umowa o dofinansowanie projektu. Wnioskodawca może być wezwany do złożenia do IOK dokumentacji potwierdzającej oświadczenia złożone na etapie oceny wniosku o dofinansowanie. W przypadku niedostarczenia lub niezgodności dokumentów ze złożonymi oświadczeniami, projekt nie podlega dalszemu rozpatrywaniu. </w:t>
      </w:r>
    </w:p>
    <w:p w14:paraId="3B8D8EA4" w14:textId="7E35C3C9" w:rsidR="00AC2938" w:rsidRPr="00B047B5" w:rsidRDefault="00AC2938" w:rsidP="00A669C4">
      <w:pPr>
        <w:pStyle w:val="Akapitzlist"/>
        <w:numPr>
          <w:ilvl w:val="0"/>
          <w:numId w:val="3"/>
        </w:numPr>
        <w:spacing w:after="120" w:line="240" w:lineRule="auto"/>
        <w:ind w:hanging="578"/>
        <w:contextualSpacing w:val="0"/>
        <w:jc w:val="both"/>
      </w:pPr>
      <w:r w:rsidRPr="00B047B5">
        <w:t xml:space="preserve">Zgodnie z art. 52 ust. 2 ustawy umowa o dofinansowanie projektu może zostać podpisana, a decyzja o dofinansowaniu projektu może zostać podjęta, jeżeli projekt spełnia wszystkie kryteria, na podstawie których został wybrany do dofinansowania. Przed podpisaniem umowy o dofinansowanie IOK może przeprowadzić sprawdzenie, czy projekt spełnia wszystkie kryteria wyboru </w:t>
      </w:r>
      <w:r w:rsidR="008727CC" w:rsidRPr="00B047B5">
        <w:t>na dzień</w:t>
      </w:r>
      <w:r w:rsidRPr="00B047B5">
        <w:t xml:space="preserve"> podpisania umowy o dofinansowanie.</w:t>
      </w:r>
    </w:p>
    <w:p w14:paraId="3BD551EE" w14:textId="77777777" w:rsidR="00AC2938" w:rsidRPr="00B047B5" w:rsidRDefault="00AC2938" w:rsidP="00B036CB">
      <w:pPr>
        <w:spacing w:after="120" w:line="240" w:lineRule="auto"/>
        <w:jc w:val="both"/>
      </w:pPr>
    </w:p>
    <w:p w14:paraId="01B4FD38" w14:textId="77777777" w:rsidR="00AC2938" w:rsidRPr="00B047B5" w:rsidRDefault="00AC2938" w:rsidP="004D4FB5">
      <w:pPr>
        <w:pStyle w:val="Akapitzlist"/>
        <w:numPr>
          <w:ilvl w:val="0"/>
          <w:numId w:val="1"/>
        </w:numPr>
        <w:spacing w:after="120" w:line="240" w:lineRule="auto"/>
        <w:ind w:left="720" w:hanging="578"/>
        <w:contextualSpacing w:val="0"/>
        <w:jc w:val="center"/>
        <w:outlineLvl w:val="0"/>
        <w:rPr>
          <w:b/>
        </w:rPr>
      </w:pPr>
      <w:bookmarkStart w:id="47" w:name="_Toc476124858"/>
      <w:r w:rsidRPr="00B047B5">
        <w:rPr>
          <w:b/>
        </w:rPr>
        <w:t>Postanowienia końcowe</w:t>
      </w:r>
      <w:bookmarkEnd w:id="47"/>
    </w:p>
    <w:p w14:paraId="1762F416" w14:textId="1C1614BB" w:rsidR="00AC2938" w:rsidRPr="00B047B5" w:rsidRDefault="00AC2938" w:rsidP="0089146A">
      <w:pPr>
        <w:pStyle w:val="Akapitzlist"/>
        <w:numPr>
          <w:ilvl w:val="0"/>
          <w:numId w:val="3"/>
        </w:numPr>
        <w:spacing w:after="120" w:line="240" w:lineRule="auto"/>
        <w:ind w:hanging="578"/>
        <w:contextualSpacing w:val="0"/>
        <w:jc w:val="both"/>
      </w:pPr>
      <w:r w:rsidRPr="00B047B5">
        <w:t>Postępowanie z wnioskami</w:t>
      </w:r>
      <w:r w:rsidR="000C0329" w:rsidRPr="00B047B5">
        <w:t xml:space="preserve"> o dofinansowanie</w:t>
      </w:r>
      <w:r w:rsidRPr="00B047B5">
        <w:t>:</w:t>
      </w:r>
    </w:p>
    <w:p w14:paraId="4A3A9FF3" w14:textId="77777777" w:rsidR="00AC2938" w:rsidRPr="00B047B5" w:rsidRDefault="00AC2938" w:rsidP="006E4AF2">
      <w:pPr>
        <w:pStyle w:val="Akapitzlist"/>
        <w:numPr>
          <w:ilvl w:val="0"/>
          <w:numId w:val="37"/>
        </w:numPr>
        <w:spacing w:after="120" w:line="240" w:lineRule="auto"/>
        <w:contextualSpacing w:val="0"/>
        <w:jc w:val="both"/>
      </w:pPr>
      <w:r w:rsidRPr="00B047B5">
        <w:t>w przypadku wniosków wybranych do dofinansowania komplet dokumentów pozostaje w IOK,</w:t>
      </w:r>
    </w:p>
    <w:p w14:paraId="4CEFFA89" w14:textId="3908085E" w:rsidR="00C65AB9" w:rsidRPr="00B047B5" w:rsidRDefault="00AC2938" w:rsidP="006E4AF2">
      <w:pPr>
        <w:pStyle w:val="Akapitzlist"/>
        <w:numPr>
          <w:ilvl w:val="0"/>
          <w:numId w:val="37"/>
        </w:numPr>
        <w:spacing w:after="120" w:line="240" w:lineRule="auto"/>
        <w:contextualSpacing w:val="0"/>
        <w:jc w:val="both"/>
      </w:pPr>
      <w:r w:rsidRPr="00B047B5">
        <w:t>w przypadku wniosków</w:t>
      </w:r>
      <w:r w:rsidR="000C0329" w:rsidRPr="00B047B5">
        <w:t xml:space="preserve"> o dofinansowanie</w:t>
      </w:r>
      <w:r w:rsidRPr="00B047B5">
        <w:t>, które otrzymały negatywną ocenę</w:t>
      </w:r>
      <w:r w:rsidR="005A242A" w:rsidRPr="00B047B5">
        <w:t>: egzemplarz wniosku w wersji elektronicznej pozostaje w IOK, pozostałe dokumenty aplikacyjne są odsyłane Wnioskodawcy</w:t>
      </w:r>
      <w:r w:rsidR="00C65AB9" w:rsidRPr="00B047B5">
        <w:t>,</w:t>
      </w:r>
    </w:p>
    <w:p w14:paraId="2FC615CD" w14:textId="1DAF38FC" w:rsidR="002919F8" w:rsidRPr="00B047B5" w:rsidRDefault="002919F8" w:rsidP="006E4AF2">
      <w:pPr>
        <w:pStyle w:val="Akapitzlist"/>
        <w:numPr>
          <w:ilvl w:val="0"/>
          <w:numId w:val="37"/>
        </w:numPr>
        <w:spacing w:after="120" w:line="240" w:lineRule="auto"/>
        <w:contextualSpacing w:val="0"/>
        <w:jc w:val="both"/>
      </w:pPr>
      <w:r w:rsidRPr="00B047B5">
        <w:t>w przypadku wniosków wycofanych z konkursu lub pozostawionych bez rozpatrzenia: egzemplarz wniosku w wersji elektronicznej pozostaje w IOK, pozostałe dokumenty aplikacyjne są odsyłane Wnioskodawcy</w:t>
      </w:r>
      <w:r w:rsidR="005A242A" w:rsidRPr="00B047B5">
        <w:t>.</w:t>
      </w:r>
    </w:p>
    <w:p w14:paraId="7B9B8586" w14:textId="77777777" w:rsidR="00AC2938" w:rsidRPr="00B047B5" w:rsidRDefault="00AC2938" w:rsidP="0089146A">
      <w:pPr>
        <w:pStyle w:val="Akapitzlist"/>
        <w:numPr>
          <w:ilvl w:val="0"/>
          <w:numId w:val="3"/>
        </w:numPr>
        <w:spacing w:after="120" w:line="240" w:lineRule="auto"/>
        <w:ind w:hanging="578"/>
        <w:contextualSpacing w:val="0"/>
        <w:jc w:val="both"/>
      </w:pPr>
      <w:r w:rsidRPr="00B047B5">
        <w:t xml:space="preserve">Regulamin konkursu może ulegać zmianom w trakcie trwania konkursu. Do czasu rozstrzygnięcia konkursu regulamin nie może być zmieniany w sposób skutkujący nierównym traktowaniem Wnioskodawców, chyba, że konieczność jego zmiany wynika z przepisów prawa powszechnie obowiązującego. </w:t>
      </w:r>
    </w:p>
    <w:p w14:paraId="185E6FDA" w14:textId="77777777" w:rsidR="00AC2938" w:rsidRPr="00B047B5" w:rsidRDefault="00AC2938" w:rsidP="0089146A">
      <w:pPr>
        <w:pStyle w:val="Akapitzlist"/>
        <w:numPr>
          <w:ilvl w:val="0"/>
          <w:numId w:val="3"/>
        </w:numPr>
        <w:spacing w:after="120" w:line="240" w:lineRule="auto"/>
        <w:ind w:hanging="578"/>
        <w:contextualSpacing w:val="0"/>
        <w:jc w:val="both"/>
      </w:pPr>
      <w:r w:rsidRPr="00B047B5">
        <w:t>W przypadku zmiany regulaminu IOK zamieszcza na swojej stronie internetowej oraz na portalu informację o zmianie regulaminu, aktualną treść regulaminu, uzasadnienie oraz termin, od którego zmiana obowiązuje.</w:t>
      </w:r>
    </w:p>
    <w:p w14:paraId="79F5AF92" w14:textId="7E9D5634" w:rsidR="00AC2938" w:rsidRPr="00B047B5" w:rsidRDefault="002919F8" w:rsidP="0089146A">
      <w:pPr>
        <w:pStyle w:val="Akapitzlist"/>
        <w:numPr>
          <w:ilvl w:val="0"/>
          <w:numId w:val="3"/>
        </w:numPr>
        <w:spacing w:after="120" w:line="240" w:lineRule="auto"/>
        <w:ind w:hanging="578"/>
        <w:contextualSpacing w:val="0"/>
        <w:jc w:val="both"/>
      </w:pPr>
      <w:r w:rsidRPr="00B047B5">
        <w:t>W szczególnie uzasadnionych przypadkach, IOK – po uprzedniej zgodzie IZ – zastrzega sobie możliwość anulowania konkursu (np. w sytuacji złożenia niewielkiej liczby wniosków o dofinansowanie, itp.)</w:t>
      </w:r>
      <w:r w:rsidR="00AC2938" w:rsidRPr="00B047B5">
        <w:t>.</w:t>
      </w:r>
    </w:p>
    <w:p w14:paraId="28F57F8F" w14:textId="77777777" w:rsidR="00B036CB" w:rsidRPr="00B047B5" w:rsidRDefault="00B036CB" w:rsidP="00F169FD">
      <w:pPr>
        <w:spacing w:after="120" w:line="240" w:lineRule="auto"/>
        <w:jc w:val="both"/>
      </w:pPr>
    </w:p>
    <w:p w14:paraId="57897422" w14:textId="77777777" w:rsidR="00AC2938" w:rsidRPr="00B047B5" w:rsidRDefault="00AC2938" w:rsidP="000052A6">
      <w:pPr>
        <w:pStyle w:val="Akapitzlist"/>
        <w:numPr>
          <w:ilvl w:val="0"/>
          <w:numId w:val="1"/>
        </w:numPr>
        <w:spacing w:after="120" w:line="240" w:lineRule="auto"/>
        <w:ind w:left="720" w:hanging="578"/>
        <w:contextualSpacing w:val="0"/>
        <w:jc w:val="center"/>
        <w:outlineLvl w:val="0"/>
        <w:rPr>
          <w:b/>
        </w:rPr>
      </w:pPr>
      <w:bookmarkStart w:id="48" w:name="_Toc476124859"/>
      <w:r w:rsidRPr="00B047B5">
        <w:rPr>
          <w:b/>
        </w:rPr>
        <w:t>Spis załączników</w:t>
      </w:r>
      <w:bookmarkEnd w:id="48"/>
    </w:p>
    <w:p w14:paraId="4F390E06" w14:textId="165FEEC1" w:rsidR="00AC2938" w:rsidRPr="00B047B5" w:rsidRDefault="00AC2938" w:rsidP="006E4AF2">
      <w:pPr>
        <w:widowControl w:val="0"/>
        <w:numPr>
          <w:ilvl w:val="0"/>
          <w:numId w:val="16"/>
        </w:numPr>
        <w:spacing w:after="120" w:line="240" w:lineRule="auto"/>
        <w:jc w:val="both"/>
      </w:pPr>
      <w:r w:rsidRPr="00B047B5">
        <w:t>Ogłoszenie o naborze wniosków o dofinansowanie;</w:t>
      </w:r>
    </w:p>
    <w:p w14:paraId="5ADBD591" w14:textId="14EF640A" w:rsidR="00AC2938" w:rsidRPr="00B047B5" w:rsidRDefault="00AC2938" w:rsidP="006E4AF2">
      <w:pPr>
        <w:widowControl w:val="0"/>
        <w:numPr>
          <w:ilvl w:val="0"/>
          <w:numId w:val="16"/>
        </w:numPr>
        <w:spacing w:after="120" w:line="240" w:lineRule="auto"/>
        <w:jc w:val="both"/>
      </w:pPr>
      <w:r w:rsidRPr="00B047B5">
        <w:t xml:space="preserve"> Wzór wniosku o dofinansowanie;</w:t>
      </w:r>
    </w:p>
    <w:p w14:paraId="3E9D1044" w14:textId="3EDDA23C" w:rsidR="00AC2938" w:rsidRPr="00B047B5" w:rsidRDefault="00AC2938" w:rsidP="006E4AF2">
      <w:pPr>
        <w:widowControl w:val="0"/>
        <w:numPr>
          <w:ilvl w:val="0"/>
          <w:numId w:val="16"/>
        </w:numPr>
        <w:spacing w:after="120" w:line="240" w:lineRule="auto"/>
        <w:jc w:val="both"/>
      </w:pPr>
      <w:r w:rsidRPr="00B047B5">
        <w:t>Instrukcja wypełniania wniosku o dofinansowanie;</w:t>
      </w:r>
    </w:p>
    <w:p w14:paraId="2A85CC75" w14:textId="57A5A007" w:rsidR="00AC2938" w:rsidRPr="00B047B5" w:rsidRDefault="00AC2938" w:rsidP="006E4AF2">
      <w:pPr>
        <w:widowControl w:val="0"/>
        <w:numPr>
          <w:ilvl w:val="0"/>
          <w:numId w:val="16"/>
        </w:numPr>
        <w:spacing w:after="120" w:line="240" w:lineRule="auto"/>
        <w:jc w:val="both"/>
      </w:pPr>
      <w:r w:rsidRPr="00B047B5">
        <w:t xml:space="preserve"> Lista załączników do wniosku</w:t>
      </w:r>
      <w:r w:rsidR="000C0329" w:rsidRPr="00B047B5">
        <w:t xml:space="preserve"> o dofinansowanie</w:t>
      </w:r>
      <w:r w:rsidRPr="00B047B5">
        <w:t>;</w:t>
      </w:r>
    </w:p>
    <w:p w14:paraId="6A01707B" w14:textId="22147937" w:rsidR="00AC2938" w:rsidRPr="00B047B5" w:rsidRDefault="00AC2938" w:rsidP="006E4AF2">
      <w:pPr>
        <w:widowControl w:val="0"/>
        <w:numPr>
          <w:ilvl w:val="0"/>
          <w:numId w:val="16"/>
        </w:numPr>
        <w:spacing w:after="120" w:line="240" w:lineRule="auto"/>
        <w:jc w:val="both"/>
      </w:pPr>
      <w:r w:rsidRPr="00B047B5">
        <w:t xml:space="preserve">Regulamin </w:t>
      </w:r>
      <w:r w:rsidR="00B32867" w:rsidRPr="00B047B5">
        <w:t xml:space="preserve">pracy </w:t>
      </w:r>
      <w:r w:rsidRPr="00B047B5">
        <w:t>Komisji Oceny Projektów;</w:t>
      </w:r>
    </w:p>
    <w:p w14:paraId="5444FF91" w14:textId="07F90A48" w:rsidR="00AC2938" w:rsidRPr="00B047B5" w:rsidRDefault="00AC2938" w:rsidP="006E4AF2">
      <w:pPr>
        <w:widowControl w:val="0"/>
        <w:numPr>
          <w:ilvl w:val="0"/>
          <w:numId w:val="16"/>
        </w:numPr>
        <w:tabs>
          <w:tab w:val="left" w:pos="603"/>
          <w:tab w:val="center" w:pos="6790"/>
          <w:tab w:val="center" w:pos="7328"/>
          <w:tab w:val="right" w:pos="8696"/>
        </w:tabs>
        <w:spacing w:after="120" w:line="240" w:lineRule="auto"/>
        <w:jc w:val="both"/>
      </w:pPr>
      <w:r w:rsidRPr="00B047B5">
        <w:t xml:space="preserve">Listy sprawdzające wniosku </w:t>
      </w:r>
      <w:r w:rsidR="000C0329" w:rsidRPr="00B047B5">
        <w:t xml:space="preserve">o dofinansowanie </w:t>
      </w:r>
      <w:r w:rsidRPr="00B047B5">
        <w:t>zgłoszonego do dofinansowania w ramach Programu Operacyjnego Infrastruktura i Środowisko –2014-2020:</w:t>
      </w:r>
    </w:p>
    <w:p w14:paraId="698F4AA9" w14:textId="2FF25B9D" w:rsidR="004C276A" w:rsidRPr="00B047B5" w:rsidRDefault="00AC2938">
      <w:pPr>
        <w:pStyle w:val="Akapitzlist"/>
        <w:widowControl w:val="0"/>
        <w:spacing w:after="120" w:line="240" w:lineRule="auto"/>
        <w:jc w:val="both"/>
      </w:pPr>
      <w:r w:rsidRPr="00B047B5">
        <w:t>6a. Wzór Listy sprawdzającej w oparciu o kryteria formalne</w:t>
      </w:r>
      <w:r w:rsidR="004C276A" w:rsidRPr="00B047B5">
        <w:t xml:space="preserve"> dla Głównego Typy Projektu: Infrastruktura zabytkowa i Infrastruktura niezabytkowa</w:t>
      </w:r>
      <w:r w:rsidR="00ED50E2" w:rsidRPr="00B047B5">
        <w:t>;</w:t>
      </w:r>
    </w:p>
    <w:p w14:paraId="760D3231" w14:textId="6A62156D" w:rsidR="00AC2938" w:rsidRPr="00B047B5" w:rsidRDefault="004C276A">
      <w:pPr>
        <w:pStyle w:val="Akapitzlist"/>
        <w:widowControl w:val="0"/>
        <w:spacing w:after="120" w:line="240" w:lineRule="auto"/>
        <w:jc w:val="both"/>
      </w:pPr>
      <w:r w:rsidRPr="00B047B5">
        <w:t>6b. Wzór Listy sprawdzającej w oparciu o kryteria formalne dla Głównego Typy Projektu: Sprzęt i wyposażenie</w:t>
      </w:r>
      <w:r w:rsidR="00AC2938" w:rsidRPr="00B047B5">
        <w:t>;</w:t>
      </w:r>
    </w:p>
    <w:p w14:paraId="734B7DCE" w14:textId="489C019D" w:rsidR="00AC2938" w:rsidRPr="00B047B5" w:rsidRDefault="004C276A" w:rsidP="00434E16">
      <w:pPr>
        <w:pStyle w:val="Akapitzlist"/>
        <w:widowControl w:val="0"/>
        <w:spacing w:after="120" w:line="240" w:lineRule="auto"/>
        <w:ind w:right="520"/>
        <w:jc w:val="both"/>
      </w:pPr>
      <w:r w:rsidRPr="00B047B5">
        <w:t>6c</w:t>
      </w:r>
      <w:r w:rsidR="00AC2938" w:rsidRPr="00B047B5">
        <w:t>. Wzór Listy sprawdzającej w oparciu o kryteria merytoryczne I stopnia dla Głównego Typu Projektu: Infrastruktura zabytkowa;</w:t>
      </w:r>
    </w:p>
    <w:p w14:paraId="3226395A" w14:textId="067AF7EB" w:rsidR="00AC2938" w:rsidRPr="00B047B5" w:rsidRDefault="004C276A">
      <w:pPr>
        <w:pStyle w:val="Akapitzlist"/>
        <w:widowControl w:val="0"/>
        <w:spacing w:after="120" w:line="240" w:lineRule="auto"/>
        <w:ind w:right="20"/>
        <w:jc w:val="both"/>
      </w:pPr>
      <w:r w:rsidRPr="00B047B5">
        <w:t>6d</w:t>
      </w:r>
      <w:r w:rsidR="00AC2938" w:rsidRPr="00B047B5">
        <w:t>. Wzór Listy sprawdzającej w oparciu o kryteria merytoryczne I stopnia dla Głównego Typu Projektu: Infrastruktura niezabytkowa;</w:t>
      </w:r>
    </w:p>
    <w:p w14:paraId="7F7312B9" w14:textId="3685AA0B" w:rsidR="00AC2938" w:rsidRPr="00B047B5" w:rsidRDefault="004C276A">
      <w:pPr>
        <w:pStyle w:val="Akapitzlist"/>
        <w:widowControl w:val="0"/>
        <w:spacing w:after="120" w:line="240" w:lineRule="auto"/>
        <w:jc w:val="both"/>
      </w:pPr>
      <w:r w:rsidRPr="00B047B5">
        <w:t>6e</w:t>
      </w:r>
      <w:r w:rsidR="00AC2938" w:rsidRPr="00B047B5">
        <w:t>. Wzór Listy sprawdzającej w oparciu o kryteria merytoryczne I stopnia dla Głównego Typu Projektu: Sprzęt i wyposażenie;</w:t>
      </w:r>
    </w:p>
    <w:p w14:paraId="7CA24C06" w14:textId="45547501" w:rsidR="00AC2938" w:rsidRPr="00B047B5" w:rsidRDefault="004C276A">
      <w:pPr>
        <w:pStyle w:val="Akapitzlist"/>
        <w:widowControl w:val="0"/>
        <w:spacing w:after="120" w:line="240" w:lineRule="auto"/>
        <w:jc w:val="both"/>
      </w:pPr>
      <w:r w:rsidRPr="00B047B5">
        <w:t>6f</w:t>
      </w:r>
      <w:r w:rsidR="00AC2938" w:rsidRPr="00B047B5">
        <w:t>. Wzór Listy sprawdzającej w oparciu o kryteria merytoryczne II stopnia;</w:t>
      </w:r>
    </w:p>
    <w:p w14:paraId="5C1741C6" w14:textId="2F2C08FD" w:rsidR="00DE0397" w:rsidRPr="00B047B5" w:rsidRDefault="00DE0397">
      <w:pPr>
        <w:pStyle w:val="Akapitzlist"/>
        <w:widowControl w:val="0"/>
        <w:spacing w:after="120" w:line="240" w:lineRule="auto"/>
        <w:jc w:val="both"/>
      </w:pPr>
      <w:r w:rsidRPr="00B047B5">
        <w:t>6g Wzór Listy sprawdzającej w zakresie zmian klimatu</w:t>
      </w:r>
      <w:r w:rsidR="00B036CB" w:rsidRPr="00B047B5">
        <w:t>.</w:t>
      </w:r>
    </w:p>
    <w:p w14:paraId="7DA40080" w14:textId="54199223" w:rsidR="006B070A" w:rsidRPr="00B047B5" w:rsidRDefault="006B070A" w:rsidP="006E4AF2">
      <w:pPr>
        <w:widowControl w:val="0"/>
        <w:numPr>
          <w:ilvl w:val="0"/>
          <w:numId w:val="16"/>
        </w:numPr>
        <w:spacing w:after="120" w:line="240" w:lineRule="auto"/>
        <w:jc w:val="both"/>
      </w:pPr>
      <w:r w:rsidRPr="00B047B5">
        <w:t xml:space="preserve">Wytyczne do przygotowania partnerstw projektowych w ramach VIII osi priorytetowej </w:t>
      </w:r>
      <w:r w:rsidRPr="00B047B5">
        <w:rPr>
          <w:i/>
        </w:rPr>
        <w:t>Ochrona dziedzictwa kulturowego i rozwój zasobów kultury</w:t>
      </w:r>
      <w:r w:rsidR="00B174A6" w:rsidRPr="00B047B5">
        <w:t>;</w:t>
      </w:r>
    </w:p>
    <w:p w14:paraId="12AF4006" w14:textId="06A3B77E" w:rsidR="00AC2938" w:rsidRPr="00B047B5" w:rsidRDefault="00AC2938" w:rsidP="006E4AF2">
      <w:pPr>
        <w:widowControl w:val="0"/>
        <w:numPr>
          <w:ilvl w:val="0"/>
          <w:numId w:val="16"/>
        </w:numPr>
        <w:spacing w:after="120" w:line="240" w:lineRule="auto"/>
        <w:ind w:right="20"/>
        <w:jc w:val="both"/>
      </w:pPr>
      <w:r w:rsidRPr="00B047B5">
        <w:t>Kryteria wyboru projektów dla VIII Osi Priorytetowej POIiŚ przyjęte przez Komitet Monitorujący Program Infrastruktura i Środowisko, obowiązujące na moment ogłoszenia naboru (wyciąg);</w:t>
      </w:r>
    </w:p>
    <w:p w14:paraId="6837F048" w14:textId="7500F7B5" w:rsidR="00AC2938" w:rsidRPr="00B047B5" w:rsidRDefault="00AC2938" w:rsidP="006E4AF2">
      <w:pPr>
        <w:widowControl w:val="0"/>
        <w:numPr>
          <w:ilvl w:val="0"/>
          <w:numId w:val="16"/>
        </w:numPr>
        <w:spacing w:after="120" w:line="240" w:lineRule="auto"/>
        <w:ind w:right="20"/>
        <w:jc w:val="both"/>
      </w:pPr>
      <w:r w:rsidRPr="00B047B5">
        <w:t xml:space="preserve"> Wzory umów o dofinansowanie (- dla sektora kultury, - dla państwowych jednostek b</w:t>
      </w:r>
      <w:r w:rsidR="00B32867" w:rsidRPr="00B047B5">
        <w:t>udżetowych) wraz z załącznikami</w:t>
      </w:r>
      <w:r w:rsidR="00C623F5" w:rsidRPr="00B047B5">
        <w:t>.</w:t>
      </w:r>
    </w:p>
    <w:p w14:paraId="4509ECA6" w14:textId="77777777" w:rsidR="00AC2938" w:rsidRPr="005955EB" w:rsidRDefault="00AC2938">
      <w:pPr>
        <w:widowControl w:val="0"/>
        <w:spacing w:after="120" w:line="240" w:lineRule="auto"/>
        <w:ind w:right="20"/>
        <w:jc w:val="both"/>
      </w:pPr>
    </w:p>
    <w:p w14:paraId="28C864C3" w14:textId="77777777" w:rsidR="00AC2938" w:rsidRPr="005955EB" w:rsidRDefault="00AC2938" w:rsidP="000052A6">
      <w:pPr>
        <w:pStyle w:val="Akapitzlist"/>
        <w:spacing w:after="120" w:line="240" w:lineRule="auto"/>
        <w:contextualSpacing w:val="0"/>
        <w:outlineLvl w:val="0"/>
      </w:pPr>
    </w:p>
    <w:sectPr w:rsidR="00AC2938" w:rsidRPr="005955EB" w:rsidSect="00062BA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C2F6B" w14:textId="77777777" w:rsidR="00191ACC" w:rsidRDefault="00191ACC" w:rsidP="006B4679">
      <w:pPr>
        <w:spacing w:after="0" w:line="240" w:lineRule="auto"/>
      </w:pPr>
      <w:r>
        <w:separator/>
      </w:r>
    </w:p>
  </w:endnote>
  <w:endnote w:type="continuationSeparator" w:id="0">
    <w:p w14:paraId="2BC65308" w14:textId="77777777" w:rsidR="00191ACC" w:rsidRDefault="00191ACC" w:rsidP="006B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PL">
    <w:altName w:val="Courier New"/>
    <w:charset w:val="00"/>
    <w:family w:val="roman"/>
    <w:pitch w:val="variable"/>
    <w:sig w:usb0="00000007" w:usb1="00000000" w:usb2="00000000" w:usb3="00000000" w:csb0="00000013"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Simplified Arabic Fixed">
    <w:panose1 w:val="02070309020205020404"/>
    <w:charset w:val="00"/>
    <w:family w:val="modern"/>
    <w:pitch w:val="fixed"/>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6B7A1" w14:textId="700E71E0" w:rsidR="000E1B67" w:rsidRDefault="000E1B67" w:rsidP="00862179">
    <w:pPr>
      <w:pStyle w:val="Nagwek"/>
      <w:tabs>
        <w:tab w:val="center" w:pos="4465"/>
      </w:tabs>
      <w:jc w:val="center"/>
    </w:pPr>
    <w:r>
      <w:fldChar w:fldCharType="begin"/>
    </w:r>
    <w:r>
      <w:instrText>PAGE   \* MERGEFORMAT</w:instrText>
    </w:r>
    <w:r>
      <w:fldChar w:fldCharType="separate"/>
    </w:r>
    <w:r w:rsidR="00EA60A8">
      <w:rPr>
        <w:noProof/>
      </w:rPr>
      <w:t>8</w:t>
    </w:r>
    <w:r>
      <w:rPr>
        <w:noProof/>
      </w:rPr>
      <w:fldChar w:fldCharType="end"/>
    </w:r>
    <w:r w:rsidR="00EA60A8">
      <w:rPr>
        <w:noProof/>
      </w:rPr>
      <w:pict w14:anchorId="529814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75pt;height:57.75pt;mso-left-percent:-10001;mso-top-percent:-10001;mso-position-horizontal:absolute;mso-position-horizontal-relative:char;mso-position-vertical:absolute;mso-position-vertical-relative:line;mso-left-percent:-10001;mso-top-percent:-10001">
          <v:imagedata r:id="rId1" o:title=""/>
        </v:shape>
      </w:pict>
    </w:r>
  </w:p>
  <w:p w14:paraId="2EAF71A8" w14:textId="77777777" w:rsidR="000E1B67" w:rsidRDefault="000E1B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36DB0" w14:textId="77777777" w:rsidR="00191ACC" w:rsidRDefault="00191ACC" w:rsidP="006B4679">
      <w:pPr>
        <w:spacing w:after="0" w:line="240" w:lineRule="auto"/>
      </w:pPr>
      <w:r>
        <w:separator/>
      </w:r>
    </w:p>
  </w:footnote>
  <w:footnote w:type="continuationSeparator" w:id="0">
    <w:p w14:paraId="3DC703B1" w14:textId="77777777" w:rsidR="00191ACC" w:rsidRDefault="00191ACC" w:rsidP="006B4679">
      <w:pPr>
        <w:spacing w:after="0" w:line="240" w:lineRule="auto"/>
      </w:pPr>
      <w:r>
        <w:continuationSeparator/>
      </w:r>
    </w:p>
  </w:footnote>
  <w:footnote w:id="1">
    <w:p w14:paraId="1FF4F5E2" w14:textId="4710E85F" w:rsidR="000E1B67" w:rsidRPr="00F27FB2" w:rsidRDefault="000E1B67">
      <w:pPr>
        <w:pStyle w:val="Tekstprzypisudolnego"/>
        <w:rPr>
          <w:rFonts w:ascii="Calibri" w:hAnsi="Calibri"/>
        </w:rPr>
      </w:pPr>
      <w:r w:rsidRPr="00F27FB2">
        <w:rPr>
          <w:rStyle w:val="Odwoanieprzypisudolnego"/>
          <w:rFonts w:ascii="Calibri" w:hAnsi="Calibri"/>
        </w:rPr>
        <w:footnoteRef/>
      </w:r>
      <w:r w:rsidRPr="00F27FB2">
        <w:rPr>
          <w:rFonts w:ascii="Calibri" w:hAnsi="Calibri"/>
        </w:rPr>
        <w:t xml:space="preserve"> Należy przez to rozumieć wydatki inwestycyjne na nabycie wyposażenia, które jest instalowane na trwałe w projekcie, jak również wydatki na środki przenośne, w tym np. zakup instrumentów. Wydatki dotyczą zakupu ś</w:t>
      </w:r>
      <w:r>
        <w:rPr>
          <w:rFonts w:ascii="Calibri" w:hAnsi="Calibri"/>
        </w:rPr>
        <w:t>rodków trwałych zgodnie z ustawą</w:t>
      </w:r>
      <w:r w:rsidRPr="00F27FB2">
        <w:rPr>
          <w:rFonts w:ascii="Calibri" w:hAnsi="Calibri"/>
        </w:rPr>
        <w:t xml:space="preserve"> z dnia 29 września 1994 r. o rachunkowości. </w:t>
      </w:r>
    </w:p>
  </w:footnote>
  <w:footnote w:id="2">
    <w:p w14:paraId="444394AF" w14:textId="193824F7" w:rsidR="000E1B67" w:rsidRPr="00191ACC" w:rsidRDefault="000E1B67">
      <w:pPr>
        <w:pStyle w:val="Tekstprzypisudolnego"/>
        <w:rPr>
          <w:rFonts w:ascii="Calibri" w:hAnsi="Calibri"/>
          <w:sz w:val="18"/>
          <w:szCs w:val="18"/>
        </w:rPr>
      </w:pPr>
      <w:r>
        <w:rPr>
          <w:rStyle w:val="Odwoanieprzypisudolnego"/>
        </w:rPr>
        <w:footnoteRef/>
      </w:r>
      <w:r>
        <w:t xml:space="preserve"> </w:t>
      </w:r>
      <w:r w:rsidRPr="00191ACC">
        <w:rPr>
          <w:rFonts w:ascii="Calibri" w:hAnsi="Calibri"/>
          <w:sz w:val="18"/>
          <w:szCs w:val="18"/>
        </w:rPr>
        <w:t>Z wyłączeniem projektów dotyczących zakupu sprzętu i wyposażenia (jako Główny Typ Projektu), dla których nie określono maksymalnej wartości kosztów całkowitych</w:t>
      </w:r>
    </w:p>
  </w:footnote>
  <w:footnote w:id="3">
    <w:p w14:paraId="05583849" w14:textId="48765207" w:rsidR="000E1B67" w:rsidRPr="00191ACC" w:rsidRDefault="000E1B67">
      <w:pPr>
        <w:pStyle w:val="Tekstprzypisudolnego"/>
        <w:rPr>
          <w:rFonts w:ascii="Calibri" w:hAnsi="Calibri"/>
        </w:rPr>
      </w:pPr>
      <w:r w:rsidRPr="00191ACC">
        <w:rPr>
          <w:rStyle w:val="Odwoanieprzypisudolnego"/>
          <w:rFonts w:ascii="Calibri" w:hAnsi="Calibri"/>
        </w:rPr>
        <w:footnoteRef/>
      </w:r>
      <w:r w:rsidRPr="00191ACC">
        <w:rPr>
          <w:rFonts w:ascii="Calibri" w:hAnsi="Calibri"/>
        </w:rPr>
        <w:t xml:space="preserve"> Nie dotyczy projektów dotyczących zakupu sprzętu i wyposażenia (jako Główny Typ Projektu)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4023"/>
    <w:multiLevelType w:val="hybridMultilevel"/>
    <w:tmpl w:val="91560E92"/>
    <w:lvl w:ilvl="0" w:tplc="04150011">
      <w:start w:val="1"/>
      <w:numFmt w:val="decimal"/>
      <w:lvlText w:val="%1)"/>
      <w:lvlJc w:val="left"/>
      <w:pPr>
        <w:ind w:left="1068" w:hanging="360"/>
      </w:pPr>
      <w:rPr>
        <w:rFonts w:cs="Times New Roman" w:hint="default"/>
        <w:b w:val="0"/>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
    <w:nsid w:val="0C112658"/>
    <w:multiLevelType w:val="hybridMultilevel"/>
    <w:tmpl w:val="610C813C"/>
    <w:lvl w:ilvl="0" w:tplc="96664CB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135D0F85"/>
    <w:multiLevelType w:val="hybridMultilevel"/>
    <w:tmpl w:val="1D1AD124"/>
    <w:lvl w:ilvl="0" w:tplc="04150017">
      <w:start w:val="1"/>
      <w:numFmt w:val="lowerLetter"/>
      <w:lvlText w:val="%1)"/>
      <w:lvlJc w:val="left"/>
      <w:pPr>
        <w:ind w:left="5889"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
    <w:nsid w:val="13A12E30"/>
    <w:multiLevelType w:val="hybridMultilevel"/>
    <w:tmpl w:val="44C8136E"/>
    <w:lvl w:ilvl="0" w:tplc="10DAE640">
      <w:start w:val="1"/>
      <w:numFmt w:val="bullet"/>
      <w:lvlText w:val=""/>
      <w:lvlJc w:val="left"/>
      <w:pPr>
        <w:ind w:left="1080" w:hanging="360"/>
      </w:pPr>
      <w:rPr>
        <w:rFonts w:ascii="Symbol" w:hAnsi="Symbol" w:hint="default"/>
        <w:b w:val="0"/>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nsid w:val="164B5D54"/>
    <w:multiLevelType w:val="multilevel"/>
    <w:tmpl w:val="29CE06F8"/>
    <w:numStyleLink w:val="Styl1"/>
  </w:abstractNum>
  <w:abstractNum w:abstractNumId="5">
    <w:nsid w:val="1693284D"/>
    <w:multiLevelType w:val="hybridMultilevel"/>
    <w:tmpl w:val="8B1E9C48"/>
    <w:lvl w:ilvl="0" w:tplc="04150011">
      <w:start w:val="1"/>
      <w:numFmt w:val="decimal"/>
      <w:lvlText w:val="%1)"/>
      <w:lvlJc w:val="left"/>
      <w:pPr>
        <w:ind w:left="1068" w:hanging="360"/>
      </w:pPr>
      <w:rPr>
        <w:rFonts w:cs="Times New Roman"/>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nsid w:val="174D16D2"/>
    <w:multiLevelType w:val="hybridMultilevel"/>
    <w:tmpl w:val="7626F22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78572AC"/>
    <w:multiLevelType w:val="hybridMultilevel"/>
    <w:tmpl w:val="DE0C3244"/>
    <w:lvl w:ilvl="0" w:tplc="10DAE64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nsid w:val="1A8D4166"/>
    <w:multiLevelType w:val="hybridMultilevel"/>
    <w:tmpl w:val="783C3B7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CB73DC3"/>
    <w:multiLevelType w:val="hybridMultilevel"/>
    <w:tmpl w:val="29645D3E"/>
    <w:lvl w:ilvl="0" w:tplc="10DAE640">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
    <w:nsid w:val="1FE41F00"/>
    <w:multiLevelType w:val="hybridMultilevel"/>
    <w:tmpl w:val="06B826BA"/>
    <w:lvl w:ilvl="0" w:tplc="00000002">
      <w:start w:val="1"/>
      <w:numFmt w:val="bullet"/>
      <w:lvlText w:val="-"/>
      <w:lvlJc w:val="left"/>
      <w:pPr>
        <w:ind w:left="1080" w:hanging="360"/>
      </w:pPr>
      <w:rPr>
        <w:rFonts w:ascii="Times New Roman" w:hAnsi="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21DF22BE"/>
    <w:multiLevelType w:val="hybridMultilevel"/>
    <w:tmpl w:val="8AA68B56"/>
    <w:lvl w:ilvl="0" w:tplc="F224D400">
      <w:start w:val="2"/>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2111A9E"/>
    <w:multiLevelType w:val="multilevel"/>
    <w:tmpl w:val="B6A6B412"/>
    <w:lvl w:ilvl="0">
      <w:start w:val="1"/>
      <w:numFmt w:val="bullet"/>
      <w:lvlText w:val=""/>
      <w:lvlJc w:val="left"/>
      <w:pPr>
        <w:ind w:left="502" w:hanging="360"/>
      </w:pPr>
      <w:rPr>
        <w:rFonts w:ascii="Symbol" w:hAnsi="Symbol" w:hint="default"/>
      </w:rPr>
    </w:lvl>
    <w:lvl w:ilvl="1">
      <w:start w:val="1"/>
      <w:numFmt w:val="lowerLetter"/>
      <w:lvlText w:val="%2)"/>
      <w:lvlJc w:val="left"/>
      <w:pPr>
        <w:ind w:left="862" w:hanging="360"/>
      </w:pPr>
      <w:rPr>
        <w:rFonts w:cs="Times New Roman"/>
      </w:rPr>
    </w:lvl>
    <w:lvl w:ilvl="2">
      <w:start w:val="1"/>
      <w:numFmt w:val="lowerRoman"/>
      <w:lvlText w:val="%3)"/>
      <w:lvlJc w:val="left"/>
      <w:pPr>
        <w:ind w:left="1222" w:hanging="360"/>
      </w:pPr>
      <w:rPr>
        <w:rFonts w:cs="Times New Roman"/>
      </w:rPr>
    </w:lvl>
    <w:lvl w:ilvl="3">
      <w:start w:val="1"/>
      <w:numFmt w:val="decimal"/>
      <w:lvlText w:val="(%4)"/>
      <w:lvlJc w:val="left"/>
      <w:pPr>
        <w:ind w:left="1582" w:hanging="360"/>
      </w:pPr>
      <w:rPr>
        <w:rFonts w:cs="Times New Roman"/>
      </w:rPr>
    </w:lvl>
    <w:lvl w:ilvl="4">
      <w:start w:val="1"/>
      <w:numFmt w:val="lowerLetter"/>
      <w:lvlText w:val="(%5)"/>
      <w:lvlJc w:val="left"/>
      <w:pPr>
        <w:ind w:left="1942" w:hanging="360"/>
      </w:pPr>
      <w:rPr>
        <w:rFonts w:cs="Times New Roman"/>
      </w:rPr>
    </w:lvl>
    <w:lvl w:ilvl="5">
      <w:start w:val="1"/>
      <w:numFmt w:val="lowerRoman"/>
      <w:lvlText w:val="(%6)"/>
      <w:lvlJc w:val="left"/>
      <w:pPr>
        <w:ind w:left="2302" w:hanging="360"/>
      </w:pPr>
      <w:rPr>
        <w:rFonts w:cs="Times New Roman"/>
      </w:rPr>
    </w:lvl>
    <w:lvl w:ilvl="6">
      <w:start w:val="1"/>
      <w:numFmt w:val="decimal"/>
      <w:lvlText w:val="%7."/>
      <w:lvlJc w:val="left"/>
      <w:pPr>
        <w:ind w:left="2662" w:hanging="360"/>
      </w:pPr>
      <w:rPr>
        <w:rFonts w:cs="Times New Roman"/>
      </w:rPr>
    </w:lvl>
    <w:lvl w:ilvl="7">
      <w:start w:val="1"/>
      <w:numFmt w:val="lowerLetter"/>
      <w:lvlText w:val="%8."/>
      <w:lvlJc w:val="left"/>
      <w:pPr>
        <w:ind w:left="3022" w:hanging="360"/>
      </w:pPr>
      <w:rPr>
        <w:rFonts w:cs="Times New Roman"/>
      </w:rPr>
    </w:lvl>
    <w:lvl w:ilvl="8">
      <w:start w:val="1"/>
      <w:numFmt w:val="lowerRoman"/>
      <w:lvlText w:val="%9."/>
      <w:lvlJc w:val="left"/>
      <w:pPr>
        <w:ind w:left="3382" w:hanging="360"/>
      </w:pPr>
      <w:rPr>
        <w:rFonts w:cs="Times New Roman"/>
      </w:rPr>
    </w:lvl>
  </w:abstractNum>
  <w:abstractNum w:abstractNumId="13">
    <w:nsid w:val="23437CB5"/>
    <w:multiLevelType w:val="hybridMultilevel"/>
    <w:tmpl w:val="1E8A129A"/>
    <w:lvl w:ilvl="0" w:tplc="00000002">
      <w:start w:val="1"/>
      <w:numFmt w:val="bullet"/>
      <w:lvlText w:val="-"/>
      <w:lvlJc w:val="left"/>
      <w:pPr>
        <w:ind w:left="1068" w:hanging="360"/>
      </w:pPr>
      <w:rPr>
        <w:rFonts w:ascii="Times New Roman" w:hAnsi="Times New Roman" w:hint="default"/>
      </w:rPr>
    </w:lvl>
    <w:lvl w:ilvl="1" w:tplc="04150003">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nsid w:val="27343087"/>
    <w:multiLevelType w:val="hybridMultilevel"/>
    <w:tmpl w:val="F052034A"/>
    <w:lvl w:ilvl="0" w:tplc="00000002">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C560BC2"/>
    <w:multiLevelType w:val="hybridMultilevel"/>
    <w:tmpl w:val="9B42D832"/>
    <w:lvl w:ilvl="0" w:tplc="10DAE640">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6">
    <w:nsid w:val="2C684C71"/>
    <w:multiLevelType w:val="hybridMultilevel"/>
    <w:tmpl w:val="9800D030"/>
    <w:lvl w:ilvl="0" w:tplc="69649E70">
      <w:start w:val="7"/>
      <w:numFmt w:val="bullet"/>
      <w:lvlText w:val="-"/>
      <w:lvlJc w:val="left"/>
      <w:pPr>
        <w:ind w:left="1788" w:hanging="360"/>
      </w:pPr>
      <w:rPr>
        <w:rFonts w:ascii="Times New Roman PL" w:eastAsia="Times New Roman" w:hAnsi="Times New Roman PL" w:hint="default"/>
      </w:rPr>
    </w:lvl>
    <w:lvl w:ilvl="1" w:tplc="04150003" w:tentative="1">
      <w:start w:val="1"/>
      <w:numFmt w:val="bullet"/>
      <w:lvlText w:val="o"/>
      <w:lvlJc w:val="left"/>
      <w:pPr>
        <w:ind w:left="2508" w:hanging="360"/>
      </w:pPr>
      <w:rPr>
        <w:rFonts w:ascii="Courier New" w:hAnsi="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7">
    <w:nsid w:val="2C7B159D"/>
    <w:multiLevelType w:val="hybridMultilevel"/>
    <w:tmpl w:val="D04C9510"/>
    <w:lvl w:ilvl="0" w:tplc="10DAE640">
      <w:start w:val="1"/>
      <w:numFmt w:val="bullet"/>
      <w:lvlText w:val=""/>
      <w:lvlJc w:val="left"/>
      <w:pPr>
        <w:ind w:left="1068" w:hanging="360"/>
      </w:pPr>
      <w:rPr>
        <w:rFonts w:ascii="Symbol" w:hAnsi="Symbol" w:hint="default"/>
        <w:b w:val="0"/>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8">
    <w:nsid w:val="2E6503AF"/>
    <w:multiLevelType w:val="hybridMultilevel"/>
    <w:tmpl w:val="173EF31E"/>
    <w:lvl w:ilvl="0" w:tplc="10DAE640">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9">
    <w:nsid w:val="31082B6F"/>
    <w:multiLevelType w:val="hybridMultilevel"/>
    <w:tmpl w:val="771A9B44"/>
    <w:lvl w:ilvl="0" w:tplc="10DAE64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nsid w:val="31D74C4C"/>
    <w:multiLevelType w:val="hybridMultilevel"/>
    <w:tmpl w:val="7E642500"/>
    <w:lvl w:ilvl="0" w:tplc="04150013">
      <w:start w:val="1"/>
      <w:numFmt w:val="upperRoman"/>
      <w:lvlText w:val="%1."/>
      <w:lvlJc w:val="right"/>
      <w:pPr>
        <w:ind w:left="1068" w:hanging="360"/>
      </w:pPr>
      <w:rPr>
        <w:rFonts w:cs="Times New Roman"/>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nsid w:val="31D921AB"/>
    <w:multiLevelType w:val="hybridMultilevel"/>
    <w:tmpl w:val="A404994E"/>
    <w:lvl w:ilvl="0" w:tplc="04150019">
      <w:start w:val="1"/>
      <w:numFmt w:val="lowerLetter"/>
      <w:lvlText w:val="%1."/>
      <w:lvlJc w:val="left"/>
      <w:pPr>
        <w:ind w:left="1068" w:hanging="360"/>
      </w:pPr>
      <w:rPr>
        <w:rFonts w:cs="Times New Roman" w:hint="default"/>
        <w:b w:val="0"/>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2">
    <w:nsid w:val="32C97E6D"/>
    <w:multiLevelType w:val="hybridMultilevel"/>
    <w:tmpl w:val="E96ECC6E"/>
    <w:lvl w:ilvl="0" w:tplc="10DAE640">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3">
    <w:nsid w:val="32FF1A48"/>
    <w:multiLevelType w:val="hybridMultilevel"/>
    <w:tmpl w:val="F1C4A6D0"/>
    <w:lvl w:ilvl="0" w:tplc="10DAE640">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4">
    <w:nsid w:val="33DD7137"/>
    <w:multiLevelType w:val="hybridMultilevel"/>
    <w:tmpl w:val="2A2AF2A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5C930EA"/>
    <w:multiLevelType w:val="hybridMultilevel"/>
    <w:tmpl w:val="6DB40E88"/>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AEE0959"/>
    <w:multiLevelType w:val="hybridMultilevel"/>
    <w:tmpl w:val="80F0D664"/>
    <w:lvl w:ilvl="0" w:tplc="10DAE64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3CE145D3"/>
    <w:multiLevelType w:val="hybridMultilevel"/>
    <w:tmpl w:val="4EAEF622"/>
    <w:lvl w:ilvl="0" w:tplc="56849A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3DA94BEE"/>
    <w:multiLevelType w:val="hybridMultilevel"/>
    <w:tmpl w:val="6D12CF70"/>
    <w:lvl w:ilvl="0" w:tplc="00000002">
      <w:start w:val="1"/>
      <w:numFmt w:val="bullet"/>
      <w:lvlText w:val="-"/>
      <w:lvlJc w:val="left"/>
      <w:pPr>
        <w:ind w:left="1560" w:hanging="360"/>
      </w:pPr>
      <w:rPr>
        <w:rFonts w:ascii="Times New Roman" w:hAnsi="Times New Roman" w:hint="default"/>
        <w:b w:val="0"/>
      </w:rPr>
    </w:lvl>
    <w:lvl w:ilvl="1" w:tplc="04150003" w:tentative="1">
      <w:start w:val="1"/>
      <w:numFmt w:val="bullet"/>
      <w:lvlText w:val="o"/>
      <w:lvlJc w:val="left"/>
      <w:pPr>
        <w:ind w:left="2280" w:hanging="360"/>
      </w:pPr>
      <w:rPr>
        <w:rFonts w:ascii="Courier New" w:hAnsi="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29">
    <w:nsid w:val="45FE65BB"/>
    <w:multiLevelType w:val="hybridMultilevel"/>
    <w:tmpl w:val="E8407746"/>
    <w:lvl w:ilvl="0" w:tplc="10DAE640">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0">
    <w:nsid w:val="47183271"/>
    <w:multiLevelType w:val="hybridMultilevel"/>
    <w:tmpl w:val="AC06D184"/>
    <w:lvl w:ilvl="0" w:tplc="10DAE640">
      <w:start w:val="1"/>
      <w:numFmt w:val="bullet"/>
      <w:lvlText w:val=""/>
      <w:lvlJc w:val="left"/>
      <w:pPr>
        <w:ind w:left="720" w:hanging="360"/>
      </w:pPr>
      <w:rPr>
        <w:rFonts w:ascii="Symbol" w:hAnsi="Symbol"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B8C0EF2"/>
    <w:multiLevelType w:val="hybridMultilevel"/>
    <w:tmpl w:val="3AA419CE"/>
    <w:lvl w:ilvl="0" w:tplc="0415000D">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2">
    <w:nsid w:val="4EC76B0D"/>
    <w:multiLevelType w:val="multilevel"/>
    <w:tmpl w:val="29CE06F8"/>
    <w:styleLink w:val="Styl1"/>
    <w:lvl w:ilvl="0">
      <w:start w:val="1"/>
      <w:numFmt w:val="decimal"/>
      <w:lvlText w:val="§ %1."/>
      <w:lvlJc w:val="left"/>
      <w:pPr>
        <w:tabs>
          <w:tab w:val="num" w:pos="360"/>
        </w:tabs>
        <w:ind w:left="360" w:hanging="360"/>
      </w:pPr>
      <w:rPr>
        <w:rFonts w:ascii="Arial" w:hAnsi="Arial" w:cs="Arial" w:hint="default"/>
        <w:b/>
        <w:i w:val="0"/>
      </w:rPr>
    </w:lvl>
    <w:lvl w:ilvl="1">
      <w:start w:val="1"/>
      <w:numFmt w:val="decimal"/>
      <w:lvlText w:val="%2."/>
      <w:lvlJc w:val="left"/>
      <w:pPr>
        <w:tabs>
          <w:tab w:val="num" w:pos="1080"/>
        </w:tabs>
        <w:ind w:left="1080" w:hanging="360"/>
      </w:pPr>
      <w:rPr>
        <w:rFonts w:ascii="Arial" w:hAnsi="Arial" w:cs="Times New Roman" w:hint="default"/>
        <w:b w:val="0"/>
        <w:i w:val="0"/>
        <w:u w:val="none"/>
      </w:rPr>
    </w:lvl>
    <w:lvl w:ilvl="2">
      <w:start w:val="1"/>
      <w:numFmt w:val="decimal"/>
      <w:lvlText w:val="%3)"/>
      <w:lvlJc w:val="left"/>
      <w:pPr>
        <w:tabs>
          <w:tab w:val="num" w:pos="1980"/>
        </w:tabs>
        <w:ind w:left="1980" w:hanging="360"/>
      </w:pPr>
      <w:rPr>
        <w:rFonts w:ascii="Times New Roman" w:hAnsi="Times New Roman" w:cs="Times New Roman" w:hint="default"/>
      </w:rPr>
    </w:lvl>
    <w:lvl w:ilvl="3">
      <w:start w:val="1"/>
      <w:numFmt w:val="decimal"/>
      <w:lvlText w:val="%4."/>
      <w:lvlJc w:val="left"/>
      <w:pPr>
        <w:tabs>
          <w:tab w:val="num" w:pos="2520"/>
        </w:tabs>
        <w:ind w:left="2520" w:hanging="360"/>
      </w:pPr>
      <w:rPr>
        <w:rFonts w:ascii="Arial" w:hAnsi="Arial" w:cs="Arial" w:hint="default"/>
      </w:rPr>
    </w:lvl>
    <w:lvl w:ilvl="4">
      <w:start w:val="1"/>
      <w:numFmt w:val="lowerLetter"/>
      <w:lvlText w:val="%5."/>
      <w:lvlJc w:val="left"/>
      <w:pPr>
        <w:tabs>
          <w:tab w:val="num" w:pos="3240"/>
        </w:tabs>
        <w:ind w:left="3240" w:hanging="360"/>
      </w:pPr>
      <w:rPr>
        <w:rFonts w:ascii="Times New Roman" w:hAnsi="Times New Roman" w:cs="Times New Roman" w:hint="default"/>
      </w:rPr>
    </w:lvl>
    <w:lvl w:ilvl="5">
      <w:start w:val="1"/>
      <w:numFmt w:val="lowerRoman"/>
      <w:lvlText w:val="%6."/>
      <w:lvlJc w:val="right"/>
      <w:pPr>
        <w:tabs>
          <w:tab w:val="num" w:pos="3960"/>
        </w:tabs>
        <w:ind w:left="3960" w:hanging="180"/>
      </w:pPr>
      <w:rPr>
        <w:rFonts w:ascii="Times New Roman" w:hAnsi="Times New Roman" w:cs="Times New Roman" w:hint="default"/>
      </w:rPr>
    </w:lvl>
    <w:lvl w:ilvl="6">
      <w:start w:val="1"/>
      <w:numFmt w:val="decimal"/>
      <w:lvlText w:val="%7."/>
      <w:lvlJc w:val="left"/>
      <w:pPr>
        <w:tabs>
          <w:tab w:val="num" w:pos="4680"/>
        </w:tabs>
        <w:ind w:left="4680" w:hanging="360"/>
      </w:pPr>
      <w:rPr>
        <w:rFonts w:ascii="Times New Roman" w:hAnsi="Times New Roman" w:cs="Times New Roman" w:hint="default"/>
      </w:rPr>
    </w:lvl>
    <w:lvl w:ilvl="7">
      <w:start w:val="1"/>
      <w:numFmt w:val="lowerLetter"/>
      <w:lvlText w:val="%8."/>
      <w:lvlJc w:val="left"/>
      <w:pPr>
        <w:tabs>
          <w:tab w:val="num" w:pos="5400"/>
        </w:tabs>
        <w:ind w:left="5400" w:hanging="360"/>
      </w:pPr>
      <w:rPr>
        <w:rFonts w:ascii="Times New Roman" w:hAnsi="Times New Roman" w:cs="Times New Roman" w:hint="default"/>
      </w:rPr>
    </w:lvl>
    <w:lvl w:ilvl="8">
      <w:start w:val="1"/>
      <w:numFmt w:val="lowerRoman"/>
      <w:lvlText w:val="%9."/>
      <w:lvlJc w:val="right"/>
      <w:pPr>
        <w:tabs>
          <w:tab w:val="num" w:pos="6120"/>
        </w:tabs>
        <w:ind w:left="6120" w:hanging="180"/>
      </w:pPr>
      <w:rPr>
        <w:rFonts w:ascii="Times New Roman" w:hAnsi="Times New Roman" w:cs="Times New Roman" w:hint="default"/>
      </w:rPr>
    </w:lvl>
  </w:abstractNum>
  <w:abstractNum w:abstractNumId="33">
    <w:nsid w:val="4F1E7457"/>
    <w:multiLevelType w:val="multilevel"/>
    <w:tmpl w:val="1598E738"/>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5007586D"/>
    <w:multiLevelType w:val="hybridMultilevel"/>
    <w:tmpl w:val="1D268738"/>
    <w:lvl w:ilvl="0" w:tplc="10DAE640">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5">
    <w:nsid w:val="53274F0D"/>
    <w:multiLevelType w:val="hybridMultilevel"/>
    <w:tmpl w:val="DCA43A2A"/>
    <w:lvl w:ilvl="0" w:tplc="10DAE64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59DA3EE8"/>
    <w:multiLevelType w:val="hybridMultilevel"/>
    <w:tmpl w:val="09683E28"/>
    <w:lvl w:ilvl="0" w:tplc="00000002">
      <w:start w:val="1"/>
      <w:numFmt w:val="bullet"/>
      <w:lvlText w:val="-"/>
      <w:lvlJc w:val="left"/>
      <w:pPr>
        <w:ind w:left="1080" w:hanging="360"/>
      </w:pPr>
      <w:rPr>
        <w:rFonts w:ascii="Times New Roman" w:hAnsi="Times New Roman" w:hint="default"/>
        <w:b w:val="0"/>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5D1C546A"/>
    <w:multiLevelType w:val="hybridMultilevel"/>
    <w:tmpl w:val="44D0374E"/>
    <w:lvl w:ilvl="0" w:tplc="10DAE640">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8">
    <w:nsid w:val="5E704614"/>
    <w:multiLevelType w:val="hybridMultilevel"/>
    <w:tmpl w:val="4A2A9C6E"/>
    <w:lvl w:ilvl="0" w:tplc="10DAE640">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9">
    <w:nsid w:val="62745AE5"/>
    <w:multiLevelType w:val="hybridMultilevel"/>
    <w:tmpl w:val="8A1E4398"/>
    <w:lvl w:ilvl="0" w:tplc="00000002">
      <w:start w:val="1"/>
      <w:numFmt w:val="bullet"/>
      <w:lvlText w:val="-"/>
      <w:lvlJc w:val="left"/>
      <w:pPr>
        <w:ind w:left="1068" w:hanging="360"/>
      </w:pPr>
      <w:rPr>
        <w:rFonts w:ascii="Times New Roman" w:hAnsi="Times New Roman" w:hint="default"/>
        <w:b w:val="0"/>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nsid w:val="643D52B2"/>
    <w:multiLevelType w:val="hybridMultilevel"/>
    <w:tmpl w:val="571E7C0C"/>
    <w:lvl w:ilvl="0" w:tplc="10DAE640">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1">
    <w:nsid w:val="64722736"/>
    <w:multiLevelType w:val="multilevel"/>
    <w:tmpl w:val="F46673B4"/>
    <w:lvl w:ilvl="0">
      <w:start w:val="1"/>
      <w:numFmt w:val="upperRoman"/>
      <w:lvlText w:val="%1."/>
      <w:lvlJc w:val="righ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nsid w:val="64B83774"/>
    <w:multiLevelType w:val="hybridMultilevel"/>
    <w:tmpl w:val="7E642500"/>
    <w:lvl w:ilvl="0" w:tplc="04150013">
      <w:start w:val="1"/>
      <w:numFmt w:val="upperRoman"/>
      <w:lvlText w:val="%1."/>
      <w:lvlJc w:val="right"/>
      <w:pPr>
        <w:ind w:left="1068" w:hanging="360"/>
      </w:pPr>
      <w:rPr>
        <w:rFonts w:cs="Times New Roman"/>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nsid w:val="66411AAA"/>
    <w:multiLevelType w:val="hybridMultilevel"/>
    <w:tmpl w:val="2DA20186"/>
    <w:lvl w:ilvl="0" w:tplc="10DAE640">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4">
    <w:nsid w:val="6A69142C"/>
    <w:multiLevelType w:val="hybridMultilevel"/>
    <w:tmpl w:val="0BBA1DC2"/>
    <w:lvl w:ilvl="0" w:tplc="04150001">
      <w:start w:val="1"/>
      <w:numFmt w:val="bullet"/>
      <w:lvlText w:val=""/>
      <w:lvlJc w:val="left"/>
      <w:pPr>
        <w:ind w:left="1428" w:hanging="360"/>
      </w:pPr>
      <w:rPr>
        <w:rFonts w:ascii="Symbol" w:hAnsi="Symbol" w:hint="default"/>
        <w:b w:val="0"/>
      </w:rPr>
    </w:lvl>
    <w:lvl w:ilvl="1" w:tplc="04150019">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5">
    <w:nsid w:val="6A7F5115"/>
    <w:multiLevelType w:val="hybridMultilevel"/>
    <w:tmpl w:val="A20AC0B6"/>
    <w:lvl w:ilvl="0" w:tplc="10DAE64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nsid w:val="6AFE539E"/>
    <w:multiLevelType w:val="hybridMultilevel"/>
    <w:tmpl w:val="26004D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E174254"/>
    <w:multiLevelType w:val="hybridMultilevel"/>
    <w:tmpl w:val="BECAF09E"/>
    <w:lvl w:ilvl="0" w:tplc="0415000D">
      <w:start w:val="1"/>
      <w:numFmt w:val="bullet"/>
      <w:lvlText w:val=""/>
      <w:lvlJc w:val="left"/>
      <w:pPr>
        <w:ind w:left="916" w:hanging="360"/>
      </w:pPr>
      <w:rPr>
        <w:rFonts w:ascii="Wingdings" w:hAnsi="Wingdings" w:hint="default"/>
      </w:rPr>
    </w:lvl>
    <w:lvl w:ilvl="1" w:tplc="04150003" w:tentative="1">
      <w:start w:val="1"/>
      <w:numFmt w:val="bullet"/>
      <w:lvlText w:val="o"/>
      <w:lvlJc w:val="left"/>
      <w:pPr>
        <w:ind w:left="1636" w:hanging="360"/>
      </w:pPr>
      <w:rPr>
        <w:rFonts w:ascii="Courier New" w:hAnsi="Courier New" w:cs="Courier New" w:hint="default"/>
      </w:rPr>
    </w:lvl>
    <w:lvl w:ilvl="2" w:tplc="04150005" w:tentative="1">
      <w:start w:val="1"/>
      <w:numFmt w:val="bullet"/>
      <w:lvlText w:val=""/>
      <w:lvlJc w:val="left"/>
      <w:pPr>
        <w:ind w:left="2356" w:hanging="360"/>
      </w:pPr>
      <w:rPr>
        <w:rFonts w:ascii="Wingdings" w:hAnsi="Wingdings" w:hint="default"/>
      </w:rPr>
    </w:lvl>
    <w:lvl w:ilvl="3" w:tplc="04150001" w:tentative="1">
      <w:start w:val="1"/>
      <w:numFmt w:val="bullet"/>
      <w:lvlText w:val=""/>
      <w:lvlJc w:val="left"/>
      <w:pPr>
        <w:ind w:left="3076" w:hanging="360"/>
      </w:pPr>
      <w:rPr>
        <w:rFonts w:ascii="Symbol" w:hAnsi="Symbol" w:hint="default"/>
      </w:rPr>
    </w:lvl>
    <w:lvl w:ilvl="4" w:tplc="04150003" w:tentative="1">
      <w:start w:val="1"/>
      <w:numFmt w:val="bullet"/>
      <w:lvlText w:val="o"/>
      <w:lvlJc w:val="left"/>
      <w:pPr>
        <w:ind w:left="3796" w:hanging="360"/>
      </w:pPr>
      <w:rPr>
        <w:rFonts w:ascii="Courier New" w:hAnsi="Courier New" w:cs="Courier New" w:hint="default"/>
      </w:rPr>
    </w:lvl>
    <w:lvl w:ilvl="5" w:tplc="04150005" w:tentative="1">
      <w:start w:val="1"/>
      <w:numFmt w:val="bullet"/>
      <w:lvlText w:val=""/>
      <w:lvlJc w:val="left"/>
      <w:pPr>
        <w:ind w:left="4516" w:hanging="360"/>
      </w:pPr>
      <w:rPr>
        <w:rFonts w:ascii="Wingdings" w:hAnsi="Wingdings" w:hint="default"/>
      </w:rPr>
    </w:lvl>
    <w:lvl w:ilvl="6" w:tplc="04150001" w:tentative="1">
      <w:start w:val="1"/>
      <w:numFmt w:val="bullet"/>
      <w:lvlText w:val=""/>
      <w:lvlJc w:val="left"/>
      <w:pPr>
        <w:ind w:left="5236" w:hanging="360"/>
      </w:pPr>
      <w:rPr>
        <w:rFonts w:ascii="Symbol" w:hAnsi="Symbol" w:hint="default"/>
      </w:rPr>
    </w:lvl>
    <w:lvl w:ilvl="7" w:tplc="04150003" w:tentative="1">
      <w:start w:val="1"/>
      <w:numFmt w:val="bullet"/>
      <w:lvlText w:val="o"/>
      <w:lvlJc w:val="left"/>
      <w:pPr>
        <w:ind w:left="5956" w:hanging="360"/>
      </w:pPr>
      <w:rPr>
        <w:rFonts w:ascii="Courier New" w:hAnsi="Courier New" w:cs="Courier New" w:hint="default"/>
      </w:rPr>
    </w:lvl>
    <w:lvl w:ilvl="8" w:tplc="04150005" w:tentative="1">
      <w:start w:val="1"/>
      <w:numFmt w:val="bullet"/>
      <w:lvlText w:val=""/>
      <w:lvlJc w:val="left"/>
      <w:pPr>
        <w:ind w:left="6676" w:hanging="360"/>
      </w:pPr>
      <w:rPr>
        <w:rFonts w:ascii="Wingdings" w:hAnsi="Wingdings" w:hint="default"/>
      </w:rPr>
    </w:lvl>
  </w:abstractNum>
  <w:abstractNum w:abstractNumId="48">
    <w:nsid w:val="751C7C6B"/>
    <w:multiLevelType w:val="hybridMultilevel"/>
    <w:tmpl w:val="ACC0C584"/>
    <w:lvl w:ilvl="0" w:tplc="00000002">
      <w:start w:val="1"/>
      <w:numFmt w:val="bullet"/>
      <w:lvlText w:val="-"/>
      <w:lvlJc w:val="left"/>
      <w:pPr>
        <w:ind w:left="1080" w:hanging="360"/>
      </w:pPr>
      <w:rPr>
        <w:rFonts w:ascii="Times New Roman" w:hAnsi="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9">
    <w:nsid w:val="75963E0A"/>
    <w:multiLevelType w:val="hybridMultilevel"/>
    <w:tmpl w:val="AAA05F46"/>
    <w:lvl w:ilvl="0" w:tplc="10DAE64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0">
    <w:nsid w:val="78440C5F"/>
    <w:multiLevelType w:val="hybridMultilevel"/>
    <w:tmpl w:val="AE9401EE"/>
    <w:lvl w:ilvl="0" w:tplc="10DAE64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1">
    <w:nsid w:val="79DB0ECD"/>
    <w:multiLevelType w:val="hybridMultilevel"/>
    <w:tmpl w:val="E52A1EF8"/>
    <w:lvl w:ilvl="0" w:tplc="10DAE640">
      <w:start w:val="1"/>
      <w:numFmt w:val="bullet"/>
      <w:lvlText w:val=""/>
      <w:lvlJc w:val="left"/>
      <w:pPr>
        <w:ind w:left="720" w:hanging="360"/>
      </w:pPr>
      <w:rPr>
        <w:rFonts w:ascii="Symbol" w:hAnsi="Symbol"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7F3C0269"/>
    <w:multiLevelType w:val="hybridMultilevel"/>
    <w:tmpl w:val="6C10341A"/>
    <w:lvl w:ilvl="0" w:tplc="69649E70">
      <w:start w:val="7"/>
      <w:numFmt w:val="bullet"/>
      <w:lvlText w:val="-"/>
      <w:lvlJc w:val="left"/>
      <w:pPr>
        <w:ind w:left="1068" w:hanging="360"/>
      </w:pPr>
      <w:rPr>
        <w:rFonts w:ascii="Times New Roman PL" w:eastAsia="Times New Roman" w:hAnsi="Times New Roman P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41"/>
  </w:num>
  <w:num w:numId="2">
    <w:abstractNumId w:val="8"/>
  </w:num>
  <w:num w:numId="3">
    <w:abstractNumId w:val="11"/>
  </w:num>
  <w:num w:numId="4">
    <w:abstractNumId w:val="25"/>
  </w:num>
  <w:num w:numId="5">
    <w:abstractNumId w:val="42"/>
  </w:num>
  <w:num w:numId="6">
    <w:abstractNumId w:val="33"/>
  </w:num>
  <w:num w:numId="7">
    <w:abstractNumId w:val="14"/>
  </w:num>
  <w:num w:numId="8">
    <w:abstractNumId w:val="2"/>
  </w:num>
  <w:num w:numId="9">
    <w:abstractNumId w:val="5"/>
  </w:num>
  <w:num w:numId="10">
    <w:abstractNumId w:val="31"/>
  </w:num>
  <w:num w:numId="11">
    <w:abstractNumId w:val="10"/>
  </w:num>
  <w:num w:numId="12">
    <w:abstractNumId w:val="48"/>
  </w:num>
  <w:num w:numId="13">
    <w:abstractNumId w:val="39"/>
  </w:num>
  <w:num w:numId="14">
    <w:abstractNumId w:val="36"/>
  </w:num>
  <w:num w:numId="15">
    <w:abstractNumId w:val="28"/>
  </w:num>
  <w:num w:numId="16">
    <w:abstractNumId w:val="6"/>
  </w:num>
  <w:num w:numId="17">
    <w:abstractNumId w:val="52"/>
  </w:num>
  <w:num w:numId="18">
    <w:abstractNumId w:val="44"/>
  </w:num>
  <w:num w:numId="19">
    <w:abstractNumId w:val="0"/>
  </w:num>
  <w:num w:numId="20">
    <w:abstractNumId w:val="17"/>
  </w:num>
  <w:num w:numId="21">
    <w:abstractNumId w:val="43"/>
  </w:num>
  <w:num w:numId="22">
    <w:abstractNumId w:val="13"/>
  </w:num>
  <w:num w:numId="23">
    <w:abstractNumId w:val="45"/>
  </w:num>
  <w:num w:numId="24">
    <w:abstractNumId w:val="35"/>
  </w:num>
  <w:num w:numId="25">
    <w:abstractNumId w:val="18"/>
  </w:num>
  <w:num w:numId="26">
    <w:abstractNumId w:val="7"/>
  </w:num>
  <w:num w:numId="27">
    <w:abstractNumId w:val="22"/>
  </w:num>
  <w:num w:numId="28">
    <w:abstractNumId w:val="34"/>
  </w:num>
  <w:num w:numId="29">
    <w:abstractNumId w:val="40"/>
  </w:num>
  <w:num w:numId="30">
    <w:abstractNumId w:val="29"/>
  </w:num>
  <w:num w:numId="31">
    <w:abstractNumId w:val="38"/>
  </w:num>
  <w:num w:numId="32">
    <w:abstractNumId w:val="23"/>
  </w:num>
  <w:num w:numId="33">
    <w:abstractNumId w:val="51"/>
  </w:num>
  <w:num w:numId="34">
    <w:abstractNumId w:val="30"/>
  </w:num>
  <w:num w:numId="35">
    <w:abstractNumId w:val="19"/>
  </w:num>
  <w:num w:numId="36">
    <w:abstractNumId w:val="50"/>
  </w:num>
  <w:num w:numId="37">
    <w:abstractNumId w:val="26"/>
  </w:num>
  <w:num w:numId="38">
    <w:abstractNumId w:val="9"/>
  </w:num>
  <w:num w:numId="39">
    <w:abstractNumId w:val="3"/>
  </w:num>
  <w:num w:numId="40">
    <w:abstractNumId w:val="12"/>
  </w:num>
  <w:num w:numId="41">
    <w:abstractNumId w:val="21"/>
  </w:num>
  <w:num w:numId="42">
    <w:abstractNumId w:val="16"/>
  </w:num>
  <w:num w:numId="43">
    <w:abstractNumId w:val="47"/>
  </w:num>
  <w:num w:numId="44">
    <w:abstractNumId w:val="24"/>
  </w:num>
  <w:num w:numId="45">
    <w:abstractNumId w:val="15"/>
  </w:num>
  <w:num w:numId="46">
    <w:abstractNumId w:val="49"/>
  </w:num>
  <w:num w:numId="47">
    <w:abstractNumId w:val="37"/>
  </w:num>
  <w:num w:numId="48">
    <w:abstractNumId w:val="27"/>
  </w:num>
  <w:num w:numId="49">
    <w:abstractNumId w:val="46"/>
  </w:num>
  <w:num w:numId="50">
    <w:abstractNumId w:val="4"/>
    <w:lvlOverride w:ilvl="2">
      <w:lvl w:ilvl="2">
        <w:start w:val="1"/>
        <w:numFmt w:val="decimal"/>
        <w:lvlText w:val="%3)"/>
        <w:lvlJc w:val="left"/>
        <w:pPr>
          <w:tabs>
            <w:tab w:val="num" w:pos="1920"/>
          </w:tabs>
          <w:ind w:left="1920" w:hanging="360"/>
        </w:pPr>
        <w:rPr>
          <w:rFonts w:ascii="Arial" w:hAnsi="Arial" w:cs="Arial" w:hint="default"/>
        </w:rPr>
      </w:lvl>
    </w:lvlOverride>
  </w:num>
  <w:num w:numId="51">
    <w:abstractNumId w:val="32"/>
  </w:num>
  <w:num w:numId="52">
    <w:abstractNumId w:val="20"/>
  </w:num>
  <w:num w:numId="53">
    <w:abstractNumId w:val="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9"/>
  <w:hyphenationZone w:val="425"/>
  <w:characterSpacingControl w:val="doNotCompress"/>
  <w:hdrShapeDefaults>
    <o:shapedefaults v:ext="edit" spidmax="1433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293E"/>
    <w:rsid w:val="0000109A"/>
    <w:rsid w:val="000019EB"/>
    <w:rsid w:val="00002C56"/>
    <w:rsid w:val="00003207"/>
    <w:rsid w:val="0000493C"/>
    <w:rsid w:val="00004D81"/>
    <w:rsid w:val="000052A6"/>
    <w:rsid w:val="000059E1"/>
    <w:rsid w:val="00007A47"/>
    <w:rsid w:val="00010F64"/>
    <w:rsid w:val="0001183E"/>
    <w:rsid w:val="00015DAD"/>
    <w:rsid w:val="00016B18"/>
    <w:rsid w:val="00020B6A"/>
    <w:rsid w:val="000234F4"/>
    <w:rsid w:val="00024A2B"/>
    <w:rsid w:val="00026216"/>
    <w:rsid w:val="000264E9"/>
    <w:rsid w:val="00027BDE"/>
    <w:rsid w:val="000309C9"/>
    <w:rsid w:val="000334CA"/>
    <w:rsid w:val="000337E7"/>
    <w:rsid w:val="00034387"/>
    <w:rsid w:val="00034D8A"/>
    <w:rsid w:val="000351D6"/>
    <w:rsid w:val="00037BAF"/>
    <w:rsid w:val="00040CF7"/>
    <w:rsid w:val="000410AE"/>
    <w:rsid w:val="00044F58"/>
    <w:rsid w:val="000460D7"/>
    <w:rsid w:val="00046F62"/>
    <w:rsid w:val="00050D66"/>
    <w:rsid w:val="00052DCF"/>
    <w:rsid w:val="00055CD0"/>
    <w:rsid w:val="00056A1D"/>
    <w:rsid w:val="00056D87"/>
    <w:rsid w:val="00056E2D"/>
    <w:rsid w:val="0006164B"/>
    <w:rsid w:val="00061F04"/>
    <w:rsid w:val="0006288C"/>
    <w:rsid w:val="00062BAB"/>
    <w:rsid w:val="00062E02"/>
    <w:rsid w:val="00063B60"/>
    <w:rsid w:val="000646ED"/>
    <w:rsid w:val="00065129"/>
    <w:rsid w:val="000656F5"/>
    <w:rsid w:val="00065A9B"/>
    <w:rsid w:val="00067E33"/>
    <w:rsid w:val="000707FC"/>
    <w:rsid w:val="00071CCE"/>
    <w:rsid w:val="00073756"/>
    <w:rsid w:val="000750E7"/>
    <w:rsid w:val="00075E59"/>
    <w:rsid w:val="00077CF2"/>
    <w:rsid w:val="00077D03"/>
    <w:rsid w:val="00080E74"/>
    <w:rsid w:val="000831F3"/>
    <w:rsid w:val="00084F93"/>
    <w:rsid w:val="000900D7"/>
    <w:rsid w:val="00091DFB"/>
    <w:rsid w:val="000935EF"/>
    <w:rsid w:val="00095758"/>
    <w:rsid w:val="00095AA3"/>
    <w:rsid w:val="000960DA"/>
    <w:rsid w:val="0009769D"/>
    <w:rsid w:val="000A0761"/>
    <w:rsid w:val="000A089D"/>
    <w:rsid w:val="000A536E"/>
    <w:rsid w:val="000B0486"/>
    <w:rsid w:val="000B0FC9"/>
    <w:rsid w:val="000B32CA"/>
    <w:rsid w:val="000B4CB9"/>
    <w:rsid w:val="000B5268"/>
    <w:rsid w:val="000C0329"/>
    <w:rsid w:val="000C034F"/>
    <w:rsid w:val="000C3881"/>
    <w:rsid w:val="000C3A13"/>
    <w:rsid w:val="000C41FF"/>
    <w:rsid w:val="000C4B90"/>
    <w:rsid w:val="000C7800"/>
    <w:rsid w:val="000D401A"/>
    <w:rsid w:val="000D6D7D"/>
    <w:rsid w:val="000E04A0"/>
    <w:rsid w:val="000E0EA9"/>
    <w:rsid w:val="000E1B67"/>
    <w:rsid w:val="000E1EA7"/>
    <w:rsid w:val="000F1018"/>
    <w:rsid w:val="000F2827"/>
    <w:rsid w:val="000F34BC"/>
    <w:rsid w:val="001001C1"/>
    <w:rsid w:val="0010182C"/>
    <w:rsid w:val="0010320F"/>
    <w:rsid w:val="00106A22"/>
    <w:rsid w:val="0011050B"/>
    <w:rsid w:val="00114034"/>
    <w:rsid w:val="00114887"/>
    <w:rsid w:val="001167EB"/>
    <w:rsid w:val="00116A85"/>
    <w:rsid w:val="001170D6"/>
    <w:rsid w:val="001235E5"/>
    <w:rsid w:val="001237C8"/>
    <w:rsid w:val="00127E4A"/>
    <w:rsid w:val="00130C84"/>
    <w:rsid w:val="001318BB"/>
    <w:rsid w:val="00131EC9"/>
    <w:rsid w:val="00132FD0"/>
    <w:rsid w:val="001353EA"/>
    <w:rsid w:val="00141017"/>
    <w:rsid w:val="001411F5"/>
    <w:rsid w:val="0014223D"/>
    <w:rsid w:val="00143D4B"/>
    <w:rsid w:val="001441EC"/>
    <w:rsid w:val="00146E75"/>
    <w:rsid w:val="001511A9"/>
    <w:rsid w:val="0015195D"/>
    <w:rsid w:val="001541E7"/>
    <w:rsid w:val="001571B0"/>
    <w:rsid w:val="001622D4"/>
    <w:rsid w:val="001651C7"/>
    <w:rsid w:val="00166AF7"/>
    <w:rsid w:val="00166EB4"/>
    <w:rsid w:val="00167448"/>
    <w:rsid w:val="00167F26"/>
    <w:rsid w:val="001703B2"/>
    <w:rsid w:val="0017125B"/>
    <w:rsid w:val="00172B90"/>
    <w:rsid w:val="00173F62"/>
    <w:rsid w:val="001834B5"/>
    <w:rsid w:val="00184F2F"/>
    <w:rsid w:val="001852CA"/>
    <w:rsid w:val="00191ACC"/>
    <w:rsid w:val="00192298"/>
    <w:rsid w:val="0019491B"/>
    <w:rsid w:val="0019724D"/>
    <w:rsid w:val="001A3B9B"/>
    <w:rsid w:val="001A5284"/>
    <w:rsid w:val="001A633A"/>
    <w:rsid w:val="001A65A8"/>
    <w:rsid w:val="001B17D1"/>
    <w:rsid w:val="001B2AB3"/>
    <w:rsid w:val="001B3622"/>
    <w:rsid w:val="001B6259"/>
    <w:rsid w:val="001C2E19"/>
    <w:rsid w:val="001C2E4A"/>
    <w:rsid w:val="001D0781"/>
    <w:rsid w:val="001D114C"/>
    <w:rsid w:val="001D7432"/>
    <w:rsid w:val="001E2BF6"/>
    <w:rsid w:val="001E49DD"/>
    <w:rsid w:val="001E7898"/>
    <w:rsid w:val="001F5A96"/>
    <w:rsid w:val="001F68D7"/>
    <w:rsid w:val="00200F2A"/>
    <w:rsid w:val="00201F6D"/>
    <w:rsid w:val="00202802"/>
    <w:rsid w:val="002060B4"/>
    <w:rsid w:val="00211048"/>
    <w:rsid w:val="002115AD"/>
    <w:rsid w:val="00211A84"/>
    <w:rsid w:val="00212A7F"/>
    <w:rsid w:val="00214C14"/>
    <w:rsid w:val="00217D1C"/>
    <w:rsid w:val="00220A36"/>
    <w:rsid w:val="00220FB8"/>
    <w:rsid w:val="00221153"/>
    <w:rsid w:val="00222AB5"/>
    <w:rsid w:val="00222D10"/>
    <w:rsid w:val="00222E73"/>
    <w:rsid w:val="00223DAE"/>
    <w:rsid w:val="002257EC"/>
    <w:rsid w:val="00226631"/>
    <w:rsid w:val="002319E5"/>
    <w:rsid w:val="002336D0"/>
    <w:rsid w:val="00233A41"/>
    <w:rsid w:val="00235C11"/>
    <w:rsid w:val="002430D5"/>
    <w:rsid w:val="002435C8"/>
    <w:rsid w:val="0024500D"/>
    <w:rsid w:val="00247C7E"/>
    <w:rsid w:val="00250A4C"/>
    <w:rsid w:val="002520A8"/>
    <w:rsid w:val="00253D87"/>
    <w:rsid w:val="00253DBA"/>
    <w:rsid w:val="00254D19"/>
    <w:rsid w:val="002558A9"/>
    <w:rsid w:val="0026262F"/>
    <w:rsid w:val="00262A77"/>
    <w:rsid w:val="00262E8B"/>
    <w:rsid w:val="002638AC"/>
    <w:rsid w:val="00267B03"/>
    <w:rsid w:val="00270842"/>
    <w:rsid w:val="0027280D"/>
    <w:rsid w:val="00275CEC"/>
    <w:rsid w:val="00276C2C"/>
    <w:rsid w:val="00282A84"/>
    <w:rsid w:val="002836C0"/>
    <w:rsid w:val="00285189"/>
    <w:rsid w:val="002858EC"/>
    <w:rsid w:val="002875BD"/>
    <w:rsid w:val="00290EBC"/>
    <w:rsid w:val="00290EDC"/>
    <w:rsid w:val="002919F8"/>
    <w:rsid w:val="002955F4"/>
    <w:rsid w:val="002A1A19"/>
    <w:rsid w:val="002A383E"/>
    <w:rsid w:val="002A393C"/>
    <w:rsid w:val="002A48D8"/>
    <w:rsid w:val="002A4CFC"/>
    <w:rsid w:val="002A5F95"/>
    <w:rsid w:val="002A675D"/>
    <w:rsid w:val="002B194C"/>
    <w:rsid w:val="002B2989"/>
    <w:rsid w:val="002B3AB2"/>
    <w:rsid w:val="002B3E85"/>
    <w:rsid w:val="002B40EF"/>
    <w:rsid w:val="002B536B"/>
    <w:rsid w:val="002B5B81"/>
    <w:rsid w:val="002B5EFF"/>
    <w:rsid w:val="002B7385"/>
    <w:rsid w:val="002C159E"/>
    <w:rsid w:val="002C49E9"/>
    <w:rsid w:val="002C54B5"/>
    <w:rsid w:val="002C6E0C"/>
    <w:rsid w:val="002D1346"/>
    <w:rsid w:val="002D37AA"/>
    <w:rsid w:val="002D3E07"/>
    <w:rsid w:val="002D602A"/>
    <w:rsid w:val="002D63C6"/>
    <w:rsid w:val="002D6D1D"/>
    <w:rsid w:val="002D75C0"/>
    <w:rsid w:val="002E0ABC"/>
    <w:rsid w:val="002E23F6"/>
    <w:rsid w:val="002E2922"/>
    <w:rsid w:val="002E5FC9"/>
    <w:rsid w:val="002E7498"/>
    <w:rsid w:val="002F08EB"/>
    <w:rsid w:val="002F1C49"/>
    <w:rsid w:val="002F21C1"/>
    <w:rsid w:val="002F2D51"/>
    <w:rsid w:val="002F3DC6"/>
    <w:rsid w:val="002F416A"/>
    <w:rsid w:val="002F7118"/>
    <w:rsid w:val="003002B1"/>
    <w:rsid w:val="00303014"/>
    <w:rsid w:val="00306522"/>
    <w:rsid w:val="0030789D"/>
    <w:rsid w:val="003107C9"/>
    <w:rsid w:val="00310F79"/>
    <w:rsid w:val="0031238B"/>
    <w:rsid w:val="003136DD"/>
    <w:rsid w:val="00314AE4"/>
    <w:rsid w:val="00315A14"/>
    <w:rsid w:val="00317AF1"/>
    <w:rsid w:val="003242D5"/>
    <w:rsid w:val="00325334"/>
    <w:rsid w:val="00325916"/>
    <w:rsid w:val="00330E61"/>
    <w:rsid w:val="003315FF"/>
    <w:rsid w:val="00331C67"/>
    <w:rsid w:val="00333300"/>
    <w:rsid w:val="00333431"/>
    <w:rsid w:val="00333A83"/>
    <w:rsid w:val="0034129B"/>
    <w:rsid w:val="00342439"/>
    <w:rsid w:val="0034375E"/>
    <w:rsid w:val="00346EF3"/>
    <w:rsid w:val="00347C14"/>
    <w:rsid w:val="00351C6E"/>
    <w:rsid w:val="0035357C"/>
    <w:rsid w:val="003535D7"/>
    <w:rsid w:val="00357D3C"/>
    <w:rsid w:val="00361B78"/>
    <w:rsid w:val="003624F9"/>
    <w:rsid w:val="00364F22"/>
    <w:rsid w:val="003654D9"/>
    <w:rsid w:val="003655FB"/>
    <w:rsid w:val="0036742E"/>
    <w:rsid w:val="00367BCD"/>
    <w:rsid w:val="0037049E"/>
    <w:rsid w:val="00372F44"/>
    <w:rsid w:val="003755AE"/>
    <w:rsid w:val="00380641"/>
    <w:rsid w:val="00381ABE"/>
    <w:rsid w:val="003842B0"/>
    <w:rsid w:val="003844E5"/>
    <w:rsid w:val="0039089D"/>
    <w:rsid w:val="003911E8"/>
    <w:rsid w:val="003928D4"/>
    <w:rsid w:val="00394D0B"/>
    <w:rsid w:val="00394FDA"/>
    <w:rsid w:val="00396FD7"/>
    <w:rsid w:val="00396FE9"/>
    <w:rsid w:val="00397488"/>
    <w:rsid w:val="00397C01"/>
    <w:rsid w:val="003A0920"/>
    <w:rsid w:val="003A293E"/>
    <w:rsid w:val="003A38C0"/>
    <w:rsid w:val="003B104F"/>
    <w:rsid w:val="003B21E4"/>
    <w:rsid w:val="003B2C8F"/>
    <w:rsid w:val="003B4EC7"/>
    <w:rsid w:val="003B5645"/>
    <w:rsid w:val="003B6C83"/>
    <w:rsid w:val="003B6DA8"/>
    <w:rsid w:val="003C1A91"/>
    <w:rsid w:val="003C47BC"/>
    <w:rsid w:val="003C5F86"/>
    <w:rsid w:val="003C6E90"/>
    <w:rsid w:val="003C6F87"/>
    <w:rsid w:val="003C79EE"/>
    <w:rsid w:val="003D05F4"/>
    <w:rsid w:val="003D17E0"/>
    <w:rsid w:val="003D34C1"/>
    <w:rsid w:val="003E367C"/>
    <w:rsid w:val="003E5685"/>
    <w:rsid w:val="003E61B9"/>
    <w:rsid w:val="003E723F"/>
    <w:rsid w:val="003F23AD"/>
    <w:rsid w:val="003F24EA"/>
    <w:rsid w:val="003F37A2"/>
    <w:rsid w:val="003F42D3"/>
    <w:rsid w:val="00402F58"/>
    <w:rsid w:val="00406205"/>
    <w:rsid w:val="0040624E"/>
    <w:rsid w:val="00407D1B"/>
    <w:rsid w:val="00407E75"/>
    <w:rsid w:val="00410368"/>
    <w:rsid w:val="00411B06"/>
    <w:rsid w:val="0041420D"/>
    <w:rsid w:val="004204E6"/>
    <w:rsid w:val="00421F8D"/>
    <w:rsid w:val="004223E8"/>
    <w:rsid w:val="00427774"/>
    <w:rsid w:val="004306A0"/>
    <w:rsid w:val="0043077C"/>
    <w:rsid w:val="004324DD"/>
    <w:rsid w:val="0043371A"/>
    <w:rsid w:val="00433724"/>
    <w:rsid w:val="00434E16"/>
    <w:rsid w:val="004357F0"/>
    <w:rsid w:val="00435BE9"/>
    <w:rsid w:val="00437092"/>
    <w:rsid w:val="00444C93"/>
    <w:rsid w:val="004478AB"/>
    <w:rsid w:val="004479BC"/>
    <w:rsid w:val="00453CA3"/>
    <w:rsid w:val="00454428"/>
    <w:rsid w:val="00455F63"/>
    <w:rsid w:val="00456226"/>
    <w:rsid w:val="00457409"/>
    <w:rsid w:val="00457D86"/>
    <w:rsid w:val="004601D0"/>
    <w:rsid w:val="00460972"/>
    <w:rsid w:val="00460BDA"/>
    <w:rsid w:val="004610A1"/>
    <w:rsid w:val="0046145C"/>
    <w:rsid w:val="004618C6"/>
    <w:rsid w:val="0046356A"/>
    <w:rsid w:val="0046471C"/>
    <w:rsid w:val="004663B0"/>
    <w:rsid w:val="004710CC"/>
    <w:rsid w:val="004726B9"/>
    <w:rsid w:val="00473AE8"/>
    <w:rsid w:val="004747A4"/>
    <w:rsid w:val="0047689C"/>
    <w:rsid w:val="0047693F"/>
    <w:rsid w:val="004776E6"/>
    <w:rsid w:val="00480127"/>
    <w:rsid w:val="00490287"/>
    <w:rsid w:val="00490B34"/>
    <w:rsid w:val="004966D5"/>
    <w:rsid w:val="00497493"/>
    <w:rsid w:val="004A563E"/>
    <w:rsid w:val="004A5D85"/>
    <w:rsid w:val="004B26B4"/>
    <w:rsid w:val="004B45C8"/>
    <w:rsid w:val="004B471A"/>
    <w:rsid w:val="004B4A0A"/>
    <w:rsid w:val="004B5A0C"/>
    <w:rsid w:val="004B5B7B"/>
    <w:rsid w:val="004B5BB3"/>
    <w:rsid w:val="004B60A0"/>
    <w:rsid w:val="004B6C8D"/>
    <w:rsid w:val="004B71EC"/>
    <w:rsid w:val="004C04F0"/>
    <w:rsid w:val="004C276A"/>
    <w:rsid w:val="004C28B7"/>
    <w:rsid w:val="004C55D9"/>
    <w:rsid w:val="004C634D"/>
    <w:rsid w:val="004C648B"/>
    <w:rsid w:val="004D0E53"/>
    <w:rsid w:val="004D4FB5"/>
    <w:rsid w:val="004E0821"/>
    <w:rsid w:val="004E4AE6"/>
    <w:rsid w:val="004F272F"/>
    <w:rsid w:val="004F4349"/>
    <w:rsid w:val="004F6CBD"/>
    <w:rsid w:val="004F770C"/>
    <w:rsid w:val="00501838"/>
    <w:rsid w:val="005056CA"/>
    <w:rsid w:val="00510290"/>
    <w:rsid w:val="00510CE7"/>
    <w:rsid w:val="00513BB0"/>
    <w:rsid w:val="005145CD"/>
    <w:rsid w:val="00514E93"/>
    <w:rsid w:val="00515B82"/>
    <w:rsid w:val="00516551"/>
    <w:rsid w:val="00517191"/>
    <w:rsid w:val="00522620"/>
    <w:rsid w:val="00523B81"/>
    <w:rsid w:val="005248F0"/>
    <w:rsid w:val="00524C92"/>
    <w:rsid w:val="0052595C"/>
    <w:rsid w:val="00525D35"/>
    <w:rsid w:val="00527F3D"/>
    <w:rsid w:val="00530746"/>
    <w:rsid w:val="0053129D"/>
    <w:rsid w:val="00534409"/>
    <w:rsid w:val="00540377"/>
    <w:rsid w:val="00540F55"/>
    <w:rsid w:val="00541E84"/>
    <w:rsid w:val="00543EF5"/>
    <w:rsid w:val="00545300"/>
    <w:rsid w:val="00546416"/>
    <w:rsid w:val="00551069"/>
    <w:rsid w:val="005514ED"/>
    <w:rsid w:val="00551691"/>
    <w:rsid w:val="00554E5F"/>
    <w:rsid w:val="0056024E"/>
    <w:rsid w:val="005609D2"/>
    <w:rsid w:val="00561029"/>
    <w:rsid w:val="00562BFF"/>
    <w:rsid w:val="00565D8A"/>
    <w:rsid w:val="00567B0C"/>
    <w:rsid w:val="00567D96"/>
    <w:rsid w:val="0057295D"/>
    <w:rsid w:val="005737C7"/>
    <w:rsid w:val="005738D3"/>
    <w:rsid w:val="0057436F"/>
    <w:rsid w:val="00576137"/>
    <w:rsid w:val="00577A2B"/>
    <w:rsid w:val="005808D5"/>
    <w:rsid w:val="00580F90"/>
    <w:rsid w:val="00583589"/>
    <w:rsid w:val="00591B62"/>
    <w:rsid w:val="00592421"/>
    <w:rsid w:val="005924CA"/>
    <w:rsid w:val="005943C3"/>
    <w:rsid w:val="00594B5D"/>
    <w:rsid w:val="005955EB"/>
    <w:rsid w:val="0059576A"/>
    <w:rsid w:val="00597FA9"/>
    <w:rsid w:val="005A0A2B"/>
    <w:rsid w:val="005A1208"/>
    <w:rsid w:val="005A242A"/>
    <w:rsid w:val="005A3CD0"/>
    <w:rsid w:val="005A40BA"/>
    <w:rsid w:val="005A72DC"/>
    <w:rsid w:val="005A7DF0"/>
    <w:rsid w:val="005B0912"/>
    <w:rsid w:val="005B2C59"/>
    <w:rsid w:val="005B3041"/>
    <w:rsid w:val="005B3567"/>
    <w:rsid w:val="005B3D77"/>
    <w:rsid w:val="005B3E1B"/>
    <w:rsid w:val="005B5EC5"/>
    <w:rsid w:val="005C0371"/>
    <w:rsid w:val="005C0FBB"/>
    <w:rsid w:val="005C179C"/>
    <w:rsid w:val="005C196B"/>
    <w:rsid w:val="005C5376"/>
    <w:rsid w:val="005C5C19"/>
    <w:rsid w:val="005C6129"/>
    <w:rsid w:val="005D09D1"/>
    <w:rsid w:val="005D1B04"/>
    <w:rsid w:val="005D4275"/>
    <w:rsid w:val="005D45AE"/>
    <w:rsid w:val="005E134E"/>
    <w:rsid w:val="005E4954"/>
    <w:rsid w:val="005E6C98"/>
    <w:rsid w:val="005F1CE5"/>
    <w:rsid w:val="005F475C"/>
    <w:rsid w:val="005F5E16"/>
    <w:rsid w:val="006032AC"/>
    <w:rsid w:val="00603925"/>
    <w:rsid w:val="00604EC9"/>
    <w:rsid w:val="0060721A"/>
    <w:rsid w:val="00612724"/>
    <w:rsid w:val="00612ABE"/>
    <w:rsid w:val="00612FED"/>
    <w:rsid w:val="006154BA"/>
    <w:rsid w:val="0061694C"/>
    <w:rsid w:val="006178DA"/>
    <w:rsid w:val="006203CC"/>
    <w:rsid w:val="00622EC6"/>
    <w:rsid w:val="006233EB"/>
    <w:rsid w:val="00623C4B"/>
    <w:rsid w:val="0062466A"/>
    <w:rsid w:val="006313CA"/>
    <w:rsid w:val="00633283"/>
    <w:rsid w:val="006368B4"/>
    <w:rsid w:val="006425FD"/>
    <w:rsid w:val="00645E75"/>
    <w:rsid w:val="006515DD"/>
    <w:rsid w:val="00651EAB"/>
    <w:rsid w:val="00651F2C"/>
    <w:rsid w:val="0065260D"/>
    <w:rsid w:val="00652D9F"/>
    <w:rsid w:val="00652DC6"/>
    <w:rsid w:val="00654652"/>
    <w:rsid w:val="00655041"/>
    <w:rsid w:val="006555CE"/>
    <w:rsid w:val="00655F56"/>
    <w:rsid w:val="006614CC"/>
    <w:rsid w:val="00661ACD"/>
    <w:rsid w:val="006639E3"/>
    <w:rsid w:val="006666E2"/>
    <w:rsid w:val="00667CD9"/>
    <w:rsid w:val="00671138"/>
    <w:rsid w:val="00673574"/>
    <w:rsid w:val="00673D6D"/>
    <w:rsid w:val="00673EDE"/>
    <w:rsid w:val="006742EB"/>
    <w:rsid w:val="006752D6"/>
    <w:rsid w:val="00677634"/>
    <w:rsid w:val="006805DA"/>
    <w:rsid w:val="006855F9"/>
    <w:rsid w:val="00690593"/>
    <w:rsid w:val="006A0711"/>
    <w:rsid w:val="006A0982"/>
    <w:rsid w:val="006A150D"/>
    <w:rsid w:val="006A48AA"/>
    <w:rsid w:val="006A5378"/>
    <w:rsid w:val="006A7B0F"/>
    <w:rsid w:val="006B070A"/>
    <w:rsid w:val="006B0FA6"/>
    <w:rsid w:val="006B1C9B"/>
    <w:rsid w:val="006B1EAF"/>
    <w:rsid w:val="006B2D37"/>
    <w:rsid w:val="006B339B"/>
    <w:rsid w:val="006B4679"/>
    <w:rsid w:val="006B6938"/>
    <w:rsid w:val="006B694A"/>
    <w:rsid w:val="006B6FF3"/>
    <w:rsid w:val="006C6073"/>
    <w:rsid w:val="006D0FC8"/>
    <w:rsid w:val="006D2D25"/>
    <w:rsid w:val="006D2D76"/>
    <w:rsid w:val="006D72D9"/>
    <w:rsid w:val="006D7DE2"/>
    <w:rsid w:val="006E495C"/>
    <w:rsid w:val="006E4AF2"/>
    <w:rsid w:val="006E5F58"/>
    <w:rsid w:val="006E79CB"/>
    <w:rsid w:val="006E7A22"/>
    <w:rsid w:val="006F6777"/>
    <w:rsid w:val="006F7DA2"/>
    <w:rsid w:val="00700322"/>
    <w:rsid w:val="00701510"/>
    <w:rsid w:val="007030FC"/>
    <w:rsid w:val="00705C2C"/>
    <w:rsid w:val="00705D2D"/>
    <w:rsid w:val="00707088"/>
    <w:rsid w:val="007107BF"/>
    <w:rsid w:val="007202FD"/>
    <w:rsid w:val="00721673"/>
    <w:rsid w:val="007236E2"/>
    <w:rsid w:val="00724485"/>
    <w:rsid w:val="00724A55"/>
    <w:rsid w:val="00725796"/>
    <w:rsid w:val="007260B2"/>
    <w:rsid w:val="007268CC"/>
    <w:rsid w:val="00726D34"/>
    <w:rsid w:val="007306E7"/>
    <w:rsid w:val="00731B2C"/>
    <w:rsid w:val="00732B43"/>
    <w:rsid w:val="00732EF2"/>
    <w:rsid w:val="007341A3"/>
    <w:rsid w:val="00734BFA"/>
    <w:rsid w:val="0073566E"/>
    <w:rsid w:val="007405EF"/>
    <w:rsid w:val="007431FB"/>
    <w:rsid w:val="007460AD"/>
    <w:rsid w:val="007503B8"/>
    <w:rsid w:val="00750614"/>
    <w:rsid w:val="00753965"/>
    <w:rsid w:val="007540AB"/>
    <w:rsid w:val="0075668B"/>
    <w:rsid w:val="00756A2E"/>
    <w:rsid w:val="00757091"/>
    <w:rsid w:val="00763407"/>
    <w:rsid w:val="00770A3C"/>
    <w:rsid w:val="00770C5D"/>
    <w:rsid w:val="007714C1"/>
    <w:rsid w:val="0077496D"/>
    <w:rsid w:val="007751E1"/>
    <w:rsid w:val="00776982"/>
    <w:rsid w:val="00781D38"/>
    <w:rsid w:val="00785064"/>
    <w:rsid w:val="00785BB9"/>
    <w:rsid w:val="007911C2"/>
    <w:rsid w:val="007916F4"/>
    <w:rsid w:val="00792F42"/>
    <w:rsid w:val="007952F2"/>
    <w:rsid w:val="00796341"/>
    <w:rsid w:val="007965B5"/>
    <w:rsid w:val="007971BA"/>
    <w:rsid w:val="00797BE0"/>
    <w:rsid w:val="007A33AB"/>
    <w:rsid w:val="007A4BCA"/>
    <w:rsid w:val="007A5644"/>
    <w:rsid w:val="007A6027"/>
    <w:rsid w:val="007A6A75"/>
    <w:rsid w:val="007A736D"/>
    <w:rsid w:val="007A7BFD"/>
    <w:rsid w:val="007B1645"/>
    <w:rsid w:val="007B2F68"/>
    <w:rsid w:val="007B3E8A"/>
    <w:rsid w:val="007B4E78"/>
    <w:rsid w:val="007B4FBA"/>
    <w:rsid w:val="007B598A"/>
    <w:rsid w:val="007B6533"/>
    <w:rsid w:val="007C03E7"/>
    <w:rsid w:val="007C284C"/>
    <w:rsid w:val="007C3089"/>
    <w:rsid w:val="007C3665"/>
    <w:rsid w:val="007C3ACC"/>
    <w:rsid w:val="007C4AE8"/>
    <w:rsid w:val="007C576B"/>
    <w:rsid w:val="007C5D7D"/>
    <w:rsid w:val="007C666E"/>
    <w:rsid w:val="007C71CA"/>
    <w:rsid w:val="007C76C1"/>
    <w:rsid w:val="007D0176"/>
    <w:rsid w:val="007D10DD"/>
    <w:rsid w:val="007D21AF"/>
    <w:rsid w:val="007D641E"/>
    <w:rsid w:val="007D6C29"/>
    <w:rsid w:val="007D760F"/>
    <w:rsid w:val="007E2207"/>
    <w:rsid w:val="007E388E"/>
    <w:rsid w:val="007E402D"/>
    <w:rsid w:val="007E56D2"/>
    <w:rsid w:val="007E5B24"/>
    <w:rsid w:val="007F10FE"/>
    <w:rsid w:val="007F2167"/>
    <w:rsid w:val="007F376B"/>
    <w:rsid w:val="007F78FC"/>
    <w:rsid w:val="0080466C"/>
    <w:rsid w:val="00804D07"/>
    <w:rsid w:val="00805701"/>
    <w:rsid w:val="008077BC"/>
    <w:rsid w:val="0081051A"/>
    <w:rsid w:val="0081135A"/>
    <w:rsid w:val="00811746"/>
    <w:rsid w:val="0081251B"/>
    <w:rsid w:val="0081298E"/>
    <w:rsid w:val="00813040"/>
    <w:rsid w:val="00814412"/>
    <w:rsid w:val="00821FC3"/>
    <w:rsid w:val="00822E6D"/>
    <w:rsid w:val="00823E07"/>
    <w:rsid w:val="008320BD"/>
    <w:rsid w:val="00832F72"/>
    <w:rsid w:val="00833804"/>
    <w:rsid w:val="008339B9"/>
    <w:rsid w:val="00834583"/>
    <w:rsid w:val="008357AB"/>
    <w:rsid w:val="0084067E"/>
    <w:rsid w:val="00840840"/>
    <w:rsid w:val="00840FC2"/>
    <w:rsid w:val="00841294"/>
    <w:rsid w:val="008448C1"/>
    <w:rsid w:val="00844C17"/>
    <w:rsid w:val="00850216"/>
    <w:rsid w:val="00851F9B"/>
    <w:rsid w:val="00852463"/>
    <w:rsid w:val="00853DD3"/>
    <w:rsid w:val="00860531"/>
    <w:rsid w:val="00860E54"/>
    <w:rsid w:val="00862179"/>
    <w:rsid w:val="008630A9"/>
    <w:rsid w:val="0086352E"/>
    <w:rsid w:val="008709E8"/>
    <w:rsid w:val="00871E18"/>
    <w:rsid w:val="008727CC"/>
    <w:rsid w:val="00873510"/>
    <w:rsid w:val="00875308"/>
    <w:rsid w:val="0087680B"/>
    <w:rsid w:val="0088360C"/>
    <w:rsid w:val="008860EE"/>
    <w:rsid w:val="00890332"/>
    <w:rsid w:val="0089146A"/>
    <w:rsid w:val="00894779"/>
    <w:rsid w:val="008968A2"/>
    <w:rsid w:val="008968D6"/>
    <w:rsid w:val="00896C18"/>
    <w:rsid w:val="008A260D"/>
    <w:rsid w:val="008A4F0A"/>
    <w:rsid w:val="008A5E8A"/>
    <w:rsid w:val="008A63D7"/>
    <w:rsid w:val="008A79D2"/>
    <w:rsid w:val="008A7EF5"/>
    <w:rsid w:val="008B1D9B"/>
    <w:rsid w:val="008B31E9"/>
    <w:rsid w:val="008B3578"/>
    <w:rsid w:val="008B6E5A"/>
    <w:rsid w:val="008B7035"/>
    <w:rsid w:val="008C10A8"/>
    <w:rsid w:val="008C2A86"/>
    <w:rsid w:val="008C49B1"/>
    <w:rsid w:val="008C6305"/>
    <w:rsid w:val="008D3C8C"/>
    <w:rsid w:val="008D709B"/>
    <w:rsid w:val="008E4C49"/>
    <w:rsid w:val="008E56A2"/>
    <w:rsid w:val="008E665C"/>
    <w:rsid w:val="008E6936"/>
    <w:rsid w:val="008F1E63"/>
    <w:rsid w:val="008F2732"/>
    <w:rsid w:val="008F31FA"/>
    <w:rsid w:val="008F6B77"/>
    <w:rsid w:val="008F7B13"/>
    <w:rsid w:val="0090225B"/>
    <w:rsid w:val="009048AA"/>
    <w:rsid w:val="009050EA"/>
    <w:rsid w:val="009115C9"/>
    <w:rsid w:val="009121D5"/>
    <w:rsid w:val="009127EC"/>
    <w:rsid w:val="00914419"/>
    <w:rsid w:val="00914A24"/>
    <w:rsid w:val="00917A5A"/>
    <w:rsid w:val="00922FA0"/>
    <w:rsid w:val="00923D7E"/>
    <w:rsid w:val="0092402A"/>
    <w:rsid w:val="00925577"/>
    <w:rsid w:val="009264AC"/>
    <w:rsid w:val="009275A7"/>
    <w:rsid w:val="00927C00"/>
    <w:rsid w:val="00930400"/>
    <w:rsid w:val="00930FAB"/>
    <w:rsid w:val="009322C9"/>
    <w:rsid w:val="00932BCD"/>
    <w:rsid w:val="00933EBD"/>
    <w:rsid w:val="00934173"/>
    <w:rsid w:val="009366B7"/>
    <w:rsid w:val="00937A7C"/>
    <w:rsid w:val="00937C02"/>
    <w:rsid w:val="00937EDB"/>
    <w:rsid w:val="0094193B"/>
    <w:rsid w:val="00942050"/>
    <w:rsid w:val="00943BEF"/>
    <w:rsid w:val="009453A1"/>
    <w:rsid w:val="0094721C"/>
    <w:rsid w:val="00947D42"/>
    <w:rsid w:val="0095360C"/>
    <w:rsid w:val="0095427A"/>
    <w:rsid w:val="00957435"/>
    <w:rsid w:val="009576A8"/>
    <w:rsid w:val="00957D95"/>
    <w:rsid w:val="009664EA"/>
    <w:rsid w:val="00966704"/>
    <w:rsid w:val="00967064"/>
    <w:rsid w:val="009707A2"/>
    <w:rsid w:val="00974BCB"/>
    <w:rsid w:val="0097729E"/>
    <w:rsid w:val="009826F9"/>
    <w:rsid w:val="00983045"/>
    <w:rsid w:val="0098360A"/>
    <w:rsid w:val="009849D4"/>
    <w:rsid w:val="0098711A"/>
    <w:rsid w:val="00990809"/>
    <w:rsid w:val="00994821"/>
    <w:rsid w:val="00995A96"/>
    <w:rsid w:val="00997544"/>
    <w:rsid w:val="009A293A"/>
    <w:rsid w:val="009A62D5"/>
    <w:rsid w:val="009A6FAE"/>
    <w:rsid w:val="009A700E"/>
    <w:rsid w:val="009B10D0"/>
    <w:rsid w:val="009B1A37"/>
    <w:rsid w:val="009B39E9"/>
    <w:rsid w:val="009C10FB"/>
    <w:rsid w:val="009C145B"/>
    <w:rsid w:val="009C313E"/>
    <w:rsid w:val="009C5636"/>
    <w:rsid w:val="009C5E99"/>
    <w:rsid w:val="009D187E"/>
    <w:rsid w:val="009D3213"/>
    <w:rsid w:val="009D38DC"/>
    <w:rsid w:val="009D52FC"/>
    <w:rsid w:val="009E0DA5"/>
    <w:rsid w:val="009E2928"/>
    <w:rsid w:val="009E5484"/>
    <w:rsid w:val="009E5BFF"/>
    <w:rsid w:val="009E60C5"/>
    <w:rsid w:val="009E7E54"/>
    <w:rsid w:val="009F1281"/>
    <w:rsid w:val="009F3D52"/>
    <w:rsid w:val="009F5B8A"/>
    <w:rsid w:val="009F6C05"/>
    <w:rsid w:val="00A03673"/>
    <w:rsid w:val="00A04219"/>
    <w:rsid w:val="00A1054C"/>
    <w:rsid w:val="00A109CD"/>
    <w:rsid w:val="00A11AA7"/>
    <w:rsid w:val="00A12FB9"/>
    <w:rsid w:val="00A131E8"/>
    <w:rsid w:val="00A139D1"/>
    <w:rsid w:val="00A20D19"/>
    <w:rsid w:val="00A279D8"/>
    <w:rsid w:val="00A300D9"/>
    <w:rsid w:val="00A3162C"/>
    <w:rsid w:val="00A31E05"/>
    <w:rsid w:val="00A35FAF"/>
    <w:rsid w:val="00A36459"/>
    <w:rsid w:val="00A36AD9"/>
    <w:rsid w:val="00A37BF8"/>
    <w:rsid w:val="00A403EF"/>
    <w:rsid w:val="00A40D15"/>
    <w:rsid w:val="00A416D2"/>
    <w:rsid w:val="00A4343F"/>
    <w:rsid w:val="00A44586"/>
    <w:rsid w:val="00A452B9"/>
    <w:rsid w:val="00A4603C"/>
    <w:rsid w:val="00A46518"/>
    <w:rsid w:val="00A543E8"/>
    <w:rsid w:val="00A54A66"/>
    <w:rsid w:val="00A624BA"/>
    <w:rsid w:val="00A650E9"/>
    <w:rsid w:val="00A65CE9"/>
    <w:rsid w:val="00A669C4"/>
    <w:rsid w:val="00A67AA5"/>
    <w:rsid w:val="00A71036"/>
    <w:rsid w:val="00A719E6"/>
    <w:rsid w:val="00A73B4F"/>
    <w:rsid w:val="00A74BDC"/>
    <w:rsid w:val="00A74E95"/>
    <w:rsid w:val="00A761CC"/>
    <w:rsid w:val="00A7677E"/>
    <w:rsid w:val="00A76BEF"/>
    <w:rsid w:val="00A77F02"/>
    <w:rsid w:val="00A822A3"/>
    <w:rsid w:val="00A83AD4"/>
    <w:rsid w:val="00A83C58"/>
    <w:rsid w:val="00A84D44"/>
    <w:rsid w:val="00A853AA"/>
    <w:rsid w:val="00A902E3"/>
    <w:rsid w:val="00A91AFB"/>
    <w:rsid w:val="00A923AD"/>
    <w:rsid w:val="00A934E4"/>
    <w:rsid w:val="00A9355B"/>
    <w:rsid w:val="00A949F9"/>
    <w:rsid w:val="00A95326"/>
    <w:rsid w:val="00A96037"/>
    <w:rsid w:val="00A96509"/>
    <w:rsid w:val="00AB0299"/>
    <w:rsid w:val="00AB057B"/>
    <w:rsid w:val="00AB09A9"/>
    <w:rsid w:val="00AB312B"/>
    <w:rsid w:val="00AB314A"/>
    <w:rsid w:val="00AB43FC"/>
    <w:rsid w:val="00AB66D3"/>
    <w:rsid w:val="00AB7E73"/>
    <w:rsid w:val="00AC07DE"/>
    <w:rsid w:val="00AC2427"/>
    <w:rsid w:val="00AC2556"/>
    <w:rsid w:val="00AC2938"/>
    <w:rsid w:val="00AC3FB7"/>
    <w:rsid w:val="00AC5F38"/>
    <w:rsid w:val="00AC65FE"/>
    <w:rsid w:val="00AC6656"/>
    <w:rsid w:val="00AD23C1"/>
    <w:rsid w:val="00AD59CE"/>
    <w:rsid w:val="00AD6AA0"/>
    <w:rsid w:val="00AD6E01"/>
    <w:rsid w:val="00AE07B3"/>
    <w:rsid w:val="00AE143B"/>
    <w:rsid w:val="00AE2C0C"/>
    <w:rsid w:val="00AE2EA6"/>
    <w:rsid w:val="00AE3BB6"/>
    <w:rsid w:val="00AE43A6"/>
    <w:rsid w:val="00AE6EC0"/>
    <w:rsid w:val="00AE7B2D"/>
    <w:rsid w:val="00AF0057"/>
    <w:rsid w:val="00AF3A67"/>
    <w:rsid w:val="00AF3CD9"/>
    <w:rsid w:val="00B036CB"/>
    <w:rsid w:val="00B047B5"/>
    <w:rsid w:val="00B06200"/>
    <w:rsid w:val="00B12A27"/>
    <w:rsid w:val="00B13852"/>
    <w:rsid w:val="00B13BD1"/>
    <w:rsid w:val="00B15510"/>
    <w:rsid w:val="00B174A6"/>
    <w:rsid w:val="00B17C73"/>
    <w:rsid w:val="00B22167"/>
    <w:rsid w:val="00B222D7"/>
    <w:rsid w:val="00B313C3"/>
    <w:rsid w:val="00B317B4"/>
    <w:rsid w:val="00B31E8D"/>
    <w:rsid w:val="00B32303"/>
    <w:rsid w:val="00B32867"/>
    <w:rsid w:val="00B32B64"/>
    <w:rsid w:val="00B34552"/>
    <w:rsid w:val="00B40F52"/>
    <w:rsid w:val="00B423B0"/>
    <w:rsid w:val="00B452E4"/>
    <w:rsid w:val="00B45424"/>
    <w:rsid w:val="00B45743"/>
    <w:rsid w:val="00B500B7"/>
    <w:rsid w:val="00B50B72"/>
    <w:rsid w:val="00B50EBD"/>
    <w:rsid w:val="00B5299E"/>
    <w:rsid w:val="00B53511"/>
    <w:rsid w:val="00B54D9D"/>
    <w:rsid w:val="00B56019"/>
    <w:rsid w:val="00B56289"/>
    <w:rsid w:val="00B576DF"/>
    <w:rsid w:val="00B577C4"/>
    <w:rsid w:val="00B604F9"/>
    <w:rsid w:val="00B60C66"/>
    <w:rsid w:val="00B62989"/>
    <w:rsid w:val="00B62CDD"/>
    <w:rsid w:val="00B62D4E"/>
    <w:rsid w:val="00B65A53"/>
    <w:rsid w:val="00B66390"/>
    <w:rsid w:val="00B66980"/>
    <w:rsid w:val="00B732D8"/>
    <w:rsid w:val="00B7429D"/>
    <w:rsid w:val="00B75338"/>
    <w:rsid w:val="00B75523"/>
    <w:rsid w:val="00B756D5"/>
    <w:rsid w:val="00B774FD"/>
    <w:rsid w:val="00B77BE2"/>
    <w:rsid w:val="00B81C4D"/>
    <w:rsid w:val="00B8354E"/>
    <w:rsid w:val="00B84D86"/>
    <w:rsid w:val="00B875C6"/>
    <w:rsid w:val="00B87E3C"/>
    <w:rsid w:val="00B919D1"/>
    <w:rsid w:val="00B919DD"/>
    <w:rsid w:val="00B92A60"/>
    <w:rsid w:val="00B930EA"/>
    <w:rsid w:val="00B9329F"/>
    <w:rsid w:val="00B93E57"/>
    <w:rsid w:val="00B94C46"/>
    <w:rsid w:val="00B952DF"/>
    <w:rsid w:val="00BA0E0F"/>
    <w:rsid w:val="00BA0E95"/>
    <w:rsid w:val="00BA6688"/>
    <w:rsid w:val="00BB015F"/>
    <w:rsid w:val="00BB2037"/>
    <w:rsid w:val="00BB4232"/>
    <w:rsid w:val="00BB52D0"/>
    <w:rsid w:val="00BC2829"/>
    <w:rsid w:val="00BC34A6"/>
    <w:rsid w:val="00BC674E"/>
    <w:rsid w:val="00BC7BD8"/>
    <w:rsid w:val="00BD2BE6"/>
    <w:rsid w:val="00BD51CE"/>
    <w:rsid w:val="00BD5866"/>
    <w:rsid w:val="00BD7E09"/>
    <w:rsid w:val="00BE337A"/>
    <w:rsid w:val="00BE5932"/>
    <w:rsid w:val="00BF12FC"/>
    <w:rsid w:val="00BF2554"/>
    <w:rsid w:val="00BF359C"/>
    <w:rsid w:val="00BF4915"/>
    <w:rsid w:val="00BF5C83"/>
    <w:rsid w:val="00BF61A4"/>
    <w:rsid w:val="00BF6228"/>
    <w:rsid w:val="00BF672C"/>
    <w:rsid w:val="00BF6F8E"/>
    <w:rsid w:val="00C01156"/>
    <w:rsid w:val="00C0236B"/>
    <w:rsid w:val="00C024A3"/>
    <w:rsid w:val="00C02812"/>
    <w:rsid w:val="00C0366D"/>
    <w:rsid w:val="00C10511"/>
    <w:rsid w:val="00C11552"/>
    <w:rsid w:val="00C11B33"/>
    <w:rsid w:val="00C11D9D"/>
    <w:rsid w:val="00C16F30"/>
    <w:rsid w:val="00C16F83"/>
    <w:rsid w:val="00C2021D"/>
    <w:rsid w:val="00C20CE1"/>
    <w:rsid w:val="00C22263"/>
    <w:rsid w:val="00C22B5E"/>
    <w:rsid w:val="00C236B8"/>
    <w:rsid w:val="00C23C94"/>
    <w:rsid w:val="00C2416A"/>
    <w:rsid w:val="00C24A31"/>
    <w:rsid w:val="00C24C10"/>
    <w:rsid w:val="00C2554F"/>
    <w:rsid w:val="00C259CB"/>
    <w:rsid w:val="00C27ED0"/>
    <w:rsid w:val="00C3080C"/>
    <w:rsid w:val="00C328D4"/>
    <w:rsid w:val="00C34DFF"/>
    <w:rsid w:val="00C40879"/>
    <w:rsid w:val="00C4235C"/>
    <w:rsid w:val="00C45618"/>
    <w:rsid w:val="00C46791"/>
    <w:rsid w:val="00C469DF"/>
    <w:rsid w:val="00C47663"/>
    <w:rsid w:val="00C47E73"/>
    <w:rsid w:val="00C50FEB"/>
    <w:rsid w:val="00C5139D"/>
    <w:rsid w:val="00C52249"/>
    <w:rsid w:val="00C5581E"/>
    <w:rsid w:val="00C56280"/>
    <w:rsid w:val="00C61F44"/>
    <w:rsid w:val="00C623F5"/>
    <w:rsid w:val="00C64382"/>
    <w:rsid w:val="00C64CFA"/>
    <w:rsid w:val="00C65AB9"/>
    <w:rsid w:val="00C6688D"/>
    <w:rsid w:val="00C72034"/>
    <w:rsid w:val="00C741A0"/>
    <w:rsid w:val="00C74855"/>
    <w:rsid w:val="00C75A3A"/>
    <w:rsid w:val="00C80BF1"/>
    <w:rsid w:val="00C80F4C"/>
    <w:rsid w:val="00C83BDE"/>
    <w:rsid w:val="00C9172B"/>
    <w:rsid w:val="00C97EA4"/>
    <w:rsid w:val="00CA04F2"/>
    <w:rsid w:val="00CA23BC"/>
    <w:rsid w:val="00CA5F93"/>
    <w:rsid w:val="00CA60B3"/>
    <w:rsid w:val="00CA6DCD"/>
    <w:rsid w:val="00CB0BDB"/>
    <w:rsid w:val="00CB10F7"/>
    <w:rsid w:val="00CB29D9"/>
    <w:rsid w:val="00CB35BB"/>
    <w:rsid w:val="00CB3D2B"/>
    <w:rsid w:val="00CB4370"/>
    <w:rsid w:val="00CB58C5"/>
    <w:rsid w:val="00CC0F83"/>
    <w:rsid w:val="00CC1344"/>
    <w:rsid w:val="00CC1744"/>
    <w:rsid w:val="00CC21CB"/>
    <w:rsid w:val="00CC76EF"/>
    <w:rsid w:val="00CD1A7D"/>
    <w:rsid w:val="00CD21F8"/>
    <w:rsid w:val="00CD2697"/>
    <w:rsid w:val="00CD40A9"/>
    <w:rsid w:val="00CD6E6D"/>
    <w:rsid w:val="00CD72EA"/>
    <w:rsid w:val="00CD7C0A"/>
    <w:rsid w:val="00CD7F9A"/>
    <w:rsid w:val="00CE167B"/>
    <w:rsid w:val="00CE1CA0"/>
    <w:rsid w:val="00CE2C2C"/>
    <w:rsid w:val="00CE4F22"/>
    <w:rsid w:val="00CE5DF0"/>
    <w:rsid w:val="00CE6712"/>
    <w:rsid w:val="00CE7CA5"/>
    <w:rsid w:val="00CF2110"/>
    <w:rsid w:val="00CF43EC"/>
    <w:rsid w:val="00CF4807"/>
    <w:rsid w:val="00CF4C3A"/>
    <w:rsid w:val="00CF584D"/>
    <w:rsid w:val="00CF686A"/>
    <w:rsid w:val="00CF68B6"/>
    <w:rsid w:val="00CF694F"/>
    <w:rsid w:val="00CF744F"/>
    <w:rsid w:val="00D041F5"/>
    <w:rsid w:val="00D0485C"/>
    <w:rsid w:val="00D054B5"/>
    <w:rsid w:val="00D05FD6"/>
    <w:rsid w:val="00D06388"/>
    <w:rsid w:val="00D0718E"/>
    <w:rsid w:val="00D10357"/>
    <w:rsid w:val="00D10D81"/>
    <w:rsid w:val="00D17BF4"/>
    <w:rsid w:val="00D246A6"/>
    <w:rsid w:val="00D267A4"/>
    <w:rsid w:val="00D2704E"/>
    <w:rsid w:val="00D307BA"/>
    <w:rsid w:val="00D32AFE"/>
    <w:rsid w:val="00D34B47"/>
    <w:rsid w:val="00D34E35"/>
    <w:rsid w:val="00D4032C"/>
    <w:rsid w:val="00D407F0"/>
    <w:rsid w:val="00D40A00"/>
    <w:rsid w:val="00D422EC"/>
    <w:rsid w:val="00D44230"/>
    <w:rsid w:val="00D443CF"/>
    <w:rsid w:val="00D44A9A"/>
    <w:rsid w:val="00D4654D"/>
    <w:rsid w:val="00D47729"/>
    <w:rsid w:val="00D47845"/>
    <w:rsid w:val="00D5085A"/>
    <w:rsid w:val="00D51E9C"/>
    <w:rsid w:val="00D53558"/>
    <w:rsid w:val="00D53FC7"/>
    <w:rsid w:val="00D541BA"/>
    <w:rsid w:val="00D54DA8"/>
    <w:rsid w:val="00D56190"/>
    <w:rsid w:val="00D614F8"/>
    <w:rsid w:val="00D624AB"/>
    <w:rsid w:val="00D63B37"/>
    <w:rsid w:val="00D63BDF"/>
    <w:rsid w:val="00D64E85"/>
    <w:rsid w:val="00D66CE9"/>
    <w:rsid w:val="00D67D57"/>
    <w:rsid w:val="00D70779"/>
    <w:rsid w:val="00D71A4C"/>
    <w:rsid w:val="00D740F2"/>
    <w:rsid w:val="00D74269"/>
    <w:rsid w:val="00D82855"/>
    <w:rsid w:val="00D848CA"/>
    <w:rsid w:val="00D975EF"/>
    <w:rsid w:val="00D978EC"/>
    <w:rsid w:val="00D97C61"/>
    <w:rsid w:val="00DA24BC"/>
    <w:rsid w:val="00DA4760"/>
    <w:rsid w:val="00DA4A98"/>
    <w:rsid w:val="00DA6AAB"/>
    <w:rsid w:val="00DB1017"/>
    <w:rsid w:val="00DB3C0B"/>
    <w:rsid w:val="00DB4CB4"/>
    <w:rsid w:val="00DC129A"/>
    <w:rsid w:val="00DC182D"/>
    <w:rsid w:val="00DC21DB"/>
    <w:rsid w:val="00DC2D27"/>
    <w:rsid w:val="00DC58AD"/>
    <w:rsid w:val="00DC7482"/>
    <w:rsid w:val="00DD0A7C"/>
    <w:rsid w:val="00DD40F7"/>
    <w:rsid w:val="00DE0397"/>
    <w:rsid w:val="00DE08EE"/>
    <w:rsid w:val="00DE1420"/>
    <w:rsid w:val="00DE2F53"/>
    <w:rsid w:val="00DE4BA5"/>
    <w:rsid w:val="00DE53E5"/>
    <w:rsid w:val="00DF01E7"/>
    <w:rsid w:val="00DF2800"/>
    <w:rsid w:val="00DF306C"/>
    <w:rsid w:val="00DF7488"/>
    <w:rsid w:val="00DF7D1A"/>
    <w:rsid w:val="00E001BB"/>
    <w:rsid w:val="00E02A75"/>
    <w:rsid w:val="00E02D28"/>
    <w:rsid w:val="00E0384A"/>
    <w:rsid w:val="00E03BEE"/>
    <w:rsid w:val="00E0569E"/>
    <w:rsid w:val="00E06833"/>
    <w:rsid w:val="00E07F22"/>
    <w:rsid w:val="00E100A2"/>
    <w:rsid w:val="00E1062E"/>
    <w:rsid w:val="00E108B4"/>
    <w:rsid w:val="00E110CA"/>
    <w:rsid w:val="00E136DA"/>
    <w:rsid w:val="00E14056"/>
    <w:rsid w:val="00E156E2"/>
    <w:rsid w:val="00E16576"/>
    <w:rsid w:val="00E16678"/>
    <w:rsid w:val="00E17600"/>
    <w:rsid w:val="00E227E1"/>
    <w:rsid w:val="00E22D59"/>
    <w:rsid w:val="00E23A7C"/>
    <w:rsid w:val="00E243EC"/>
    <w:rsid w:val="00E24691"/>
    <w:rsid w:val="00E25525"/>
    <w:rsid w:val="00E25AD2"/>
    <w:rsid w:val="00E31A34"/>
    <w:rsid w:val="00E31ABC"/>
    <w:rsid w:val="00E32326"/>
    <w:rsid w:val="00E328A4"/>
    <w:rsid w:val="00E348E8"/>
    <w:rsid w:val="00E35E1B"/>
    <w:rsid w:val="00E3689D"/>
    <w:rsid w:val="00E37C20"/>
    <w:rsid w:val="00E40577"/>
    <w:rsid w:val="00E42B42"/>
    <w:rsid w:val="00E447EC"/>
    <w:rsid w:val="00E44ACF"/>
    <w:rsid w:val="00E520CD"/>
    <w:rsid w:val="00E52291"/>
    <w:rsid w:val="00E52514"/>
    <w:rsid w:val="00E53970"/>
    <w:rsid w:val="00E54AFC"/>
    <w:rsid w:val="00E56575"/>
    <w:rsid w:val="00E61692"/>
    <w:rsid w:val="00E61883"/>
    <w:rsid w:val="00E63104"/>
    <w:rsid w:val="00E6433E"/>
    <w:rsid w:val="00E6515C"/>
    <w:rsid w:val="00E6548E"/>
    <w:rsid w:val="00E6661F"/>
    <w:rsid w:val="00E67B78"/>
    <w:rsid w:val="00E7087A"/>
    <w:rsid w:val="00E70C1F"/>
    <w:rsid w:val="00E70F3F"/>
    <w:rsid w:val="00E71074"/>
    <w:rsid w:val="00E723F2"/>
    <w:rsid w:val="00E73D5B"/>
    <w:rsid w:val="00E73F82"/>
    <w:rsid w:val="00E80C05"/>
    <w:rsid w:val="00E82528"/>
    <w:rsid w:val="00E828F2"/>
    <w:rsid w:val="00E8369B"/>
    <w:rsid w:val="00E84438"/>
    <w:rsid w:val="00E93781"/>
    <w:rsid w:val="00E938DE"/>
    <w:rsid w:val="00E94DAB"/>
    <w:rsid w:val="00E955A3"/>
    <w:rsid w:val="00E967EC"/>
    <w:rsid w:val="00E97762"/>
    <w:rsid w:val="00E97A2E"/>
    <w:rsid w:val="00E97E87"/>
    <w:rsid w:val="00EA079C"/>
    <w:rsid w:val="00EA159D"/>
    <w:rsid w:val="00EA1659"/>
    <w:rsid w:val="00EA21D3"/>
    <w:rsid w:val="00EA5B5C"/>
    <w:rsid w:val="00EA60A8"/>
    <w:rsid w:val="00EA7608"/>
    <w:rsid w:val="00EB1D5C"/>
    <w:rsid w:val="00EB2157"/>
    <w:rsid w:val="00EB319D"/>
    <w:rsid w:val="00EB5AD8"/>
    <w:rsid w:val="00EB6E36"/>
    <w:rsid w:val="00EC1E14"/>
    <w:rsid w:val="00EC50CF"/>
    <w:rsid w:val="00EC7F7F"/>
    <w:rsid w:val="00ED0040"/>
    <w:rsid w:val="00ED1095"/>
    <w:rsid w:val="00ED1DCF"/>
    <w:rsid w:val="00ED2A53"/>
    <w:rsid w:val="00ED4DB1"/>
    <w:rsid w:val="00ED501F"/>
    <w:rsid w:val="00ED50E2"/>
    <w:rsid w:val="00ED5C70"/>
    <w:rsid w:val="00EE183D"/>
    <w:rsid w:val="00EE22DD"/>
    <w:rsid w:val="00EE5F9E"/>
    <w:rsid w:val="00EF2865"/>
    <w:rsid w:val="00EF52C4"/>
    <w:rsid w:val="00EF7309"/>
    <w:rsid w:val="00EF7CDC"/>
    <w:rsid w:val="00F00CE5"/>
    <w:rsid w:val="00F01750"/>
    <w:rsid w:val="00F0478D"/>
    <w:rsid w:val="00F0552F"/>
    <w:rsid w:val="00F06768"/>
    <w:rsid w:val="00F1158D"/>
    <w:rsid w:val="00F124BE"/>
    <w:rsid w:val="00F159DC"/>
    <w:rsid w:val="00F169FD"/>
    <w:rsid w:val="00F20A1F"/>
    <w:rsid w:val="00F256D4"/>
    <w:rsid w:val="00F267B0"/>
    <w:rsid w:val="00F26929"/>
    <w:rsid w:val="00F27FB2"/>
    <w:rsid w:val="00F3016D"/>
    <w:rsid w:val="00F31419"/>
    <w:rsid w:val="00F31F43"/>
    <w:rsid w:val="00F364D7"/>
    <w:rsid w:val="00F37583"/>
    <w:rsid w:val="00F37A47"/>
    <w:rsid w:val="00F40403"/>
    <w:rsid w:val="00F40996"/>
    <w:rsid w:val="00F42409"/>
    <w:rsid w:val="00F506F2"/>
    <w:rsid w:val="00F52B11"/>
    <w:rsid w:val="00F543D7"/>
    <w:rsid w:val="00F54871"/>
    <w:rsid w:val="00F57C83"/>
    <w:rsid w:val="00F6007A"/>
    <w:rsid w:val="00F6080B"/>
    <w:rsid w:val="00F61553"/>
    <w:rsid w:val="00F62C17"/>
    <w:rsid w:val="00F63C06"/>
    <w:rsid w:val="00F63FDF"/>
    <w:rsid w:val="00F66F8B"/>
    <w:rsid w:val="00F67410"/>
    <w:rsid w:val="00F67D61"/>
    <w:rsid w:val="00F67EAA"/>
    <w:rsid w:val="00F71011"/>
    <w:rsid w:val="00F7176A"/>
    <w:rsid w:val="00F72FE6"/>
    <w:rsid w:val="00F7372E"/>
    <w:rsid w:val="00F754CB"/>
    <w:rsid w:val="00F75A2C"/>
    <w:rsid w:val="00F7601B"/>
    <w:rsid w:val="00F83588"/>
    <w:rsid w:val="00F85943"/>
    <w:rsid w:val="00F86996"/>
    <w:rsid w:val="00F910E0"/>
    <w:rsid w:val="00F913F8"/>
    <w:rsid w:val="00F91A50"/>
    <w:rsid w:val="00F91DBB"/>
    <w:rsid w:val="00F93B05"/>
    <w:rsid w:val="00F94475"/>
    <w:rsid w:val="00F94D39"/>
    <w:rsid w:val="00F94DDA"/>
    <w:rsid w:val="00F963C3"/>
    <w:rsid w:val="00F96F42"/>
    <w:rsid w:val="00FA01B9"/>
    <w:rsid w:val="00FA3187"/>
    <w:rsid w:val="00FA4F37"/>
    <w:rsid w:val="00FA4FF4"/>
    <w:rsid w:val="00FA544C"/>
    <w:rsid w:val="00FA766F"/>
    <w:rsid w:val="00FB20BB"/>
    <w:rsid w:val="00FB4EF8"/>
    <w:rsid w:val="00FB5310"/>
    <w:rsid w:val="00FC0140"/>
    <w:rsid w:val="00FC17C6"/>
    <w:rsid w:val="00FC2BED"/>
    <w:rsid w:val="00FD0A82"/>
    <w:rsid w:val="00FD0AD7"/>
    <w:rsid w:val="00FD0F1F"/>
    <w:rsid w:val="00FD1C69"/>
    <w:rsid w:val="00FD1D35"/>
    <w:rsid w:val="00FD4DD6"/>
    <w:rsid w:val="00FD598F"/>
    <w:rsid w:val="00FD7BAB"/>
    <w:rsid w:val="00FE34F4"/>
    <w:rsid w:val="00FE392C"/>
    <w:rsid w:val="00FE436E"/>
    <w:rsid w:val="00FE4942"/>
    <w:rsid w:val="00FE597C"/>
    <w:rsid w:val="00FE6BEF"/>
    <w:rsid w:val="00FE737C"/>
    <w:rsid w:val="00FE738A"/>
    <w:rsid w:val="00FF5A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14:docId w14:val="7352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lsdException w:name="header" w:locked="1" w:semiHidden="0" w:uiPriority="0"/>
    <w:lsdException w:name="caption" w:locked="1" w:uiPriority="0" w:qFormat="1"/>
    <w:lsdException w:name="footnote reference" w:locked="1" w:semiHidden="0" w:uiPriority="0"/>
    <w:lsdException w:name="Title" w:locked="1" w:semiHidden="0" w:uiPriority="0" w:unhideWhenUsed="0" w:qFormat="1"/>
    <w:lsdException w:name="Default Paragraph Font" w:locked="1" w:semiHidden="0" w:uiPriority="0"/>
    <w:lsdException w:name="Body Text" w:locked="1" w:semiHidden="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annotation subjec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qFormat="1"/>
  </w:latentStyles>
  <w:style w:type="paragraph" w:default="1" w:styleId="Normalny">
    <w:name w:val="Normal"/>
    <w:qFormat/>
    <w:rsid w:val="00062BAB"/>
    <w:pPr>
      <w:spacing w:after="200" w:line="276" w:lineRule="auto"/>
    </w:pPr>
    <w:rPr>
      <w:sz w:val="22"/>
      <w:szCs w:val="22"/>
    </w:rPr>
  </w:style>
  <w:style w:type="paragraph" w:styleId="Nagwek1">
    <w:name w:val="heading 1"/>
    <w:basedOn w:val="Normalny"/>
    <w:next w:val="Normalny"/>
    <w:link w:val="Nagwek1Znak"/>
    <w:uiPriority w:val="99"/>
    <w:qFormat/>
    <w:rsid w:val="00406205"/>
    <w:pPr>
      <w:keepNext/>
      <w:keepLines/>
      <w:spacing w:before="480" w:after="0"/>
      <w:outlineLvl w:val="0"/>
    </w:pPr>
    <w:rPr>
      <w:rFonts w:ascii="Cambria" w:hAnsi="Cambria"/>
      <w:b/>
      <w:bCs/>
      <w:color w:val="365F91"/>
      <w:sz w:val="28"/>
      <w:szCs w:val="28"/>
    </w:rPr>
  </w:style>
  <w:style w:type="paragraph" w:styleId="Nagwek3">
    <w:name w:val="heading 3"/>
    <w:basedOn w:val="Normalny"/>
    <w:next w:val="Normalny"/>
    <w:link w:val="Nagwek3Znak"/>
    <w:uiPriority w:val="99"/>
    <w:qFormat/>
    <w:rsid w:val="005056CA"/>
    <w:pPr>
      <w:keepNext/>
      <w:keepLines/>
      <w:spacing w:before="200" w:after="0"/>
      <w:outlineLvl w:val="2"/>
    </w:pPr>
    <w:rPr>
      <w:rFonts w:ascii="Cambria" w:hAnsi="Cambria"/>
      <w:b/>
      <w:bCs/>
      <w:color w:val="4F81BD"/>
      <w:sz w:val="20"/>
      <w:szCs w:val="20"/>
    </w:rPr>
  </w:style>
  <w:style w:type="paragraph" w:styleId="Nagwek6">
    <w:name w:val="heading 6"/>
    <w:basedOn w:val="Normalny"/>
    <w:next w:val="Normalny"/>
    <w:link w:val="Nagwek6Znak"/>
    <w:uiPriority w:val="99"/>
    <w:qFormat/>
    <w:rsid w:val="00275CEC"/>
    <w:pPr>
      <w:keepNext/>
      <w:keepLines/>
      <w:spacing w:before="40" w:after="0"/>
      <w:outlineLvl w:val="5"/>
    </w:pPr>
    <w:rPr>
      <w:rFonts w:ascii="Cambria" w:hAnsi="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406205"/>
    <w:rPr>
      <w:rFonts w:ascii="Cambria" w:hAnsi="Cambria"/>
      <w:b/>
      <w:color w:val="365F91"/>
      <w:sz w:val="28"/>
    </w:rPr>
  </w:style>
  <w:style w:type="character" w:customStyle="1" w:styleId="Nagwek3Znak">
    <w:name w:val="Nagłówek 3 Znak"/>
    <w:link w:val="Nagwek3"/>
    <w:uiPriority w:val="99"/>
    <w:semiHidden/>
    <w:locked/>
    <w:rsid w:val="005056CA"/>
    <w:rPr>
      <w:rFonts w:ascii="Cambria" w:hAnsi="Cambria"/>
      <w:b/>
      <w:color w:val="4F81BD"/>
    </w:rPr>
  </w:style>
  <w:style w:type="character" w:customStyle="1" w:styleId="Nagwek6Znak">
    <w:name w:val="Nagłówek 6 Znak"/>
    <w:link w:val="Nagwek6"/>
    <w:uiPriority w:val="99"/>
    <w:semiHidden/>
    <w:locked/>
    <w:rsid w:val="00275CEC"/>
    <w:rPr>
      <w:rFonts w:ascii="Cambria" w:hAnsi="Cambria"/>
      <w:color w:val="243F60"/>
    </w:rPr>
  </w:style>
  <w:style w:type="paragraph" w:styleId="Akapitzlist">
    <w:name w:val="List Paragraph"/>
    <w:aliases w:val="Numerowanie,List Paragraph"/>
    <w:basedOn w:val="Normalny"/>
    <w:link w:val="AkapitzlistZnak"/>
    <w:uiPriority w:val="99"/>
    <w:qFormat/>
    <w:rsid w:val="00FE4942"/>
    <w:pPr>
      <w:ind w:left="720"/>
      <w:contextualSpacing/>
    </w:pPr>
  </w:style>
  <w:style w:type="paragraph" w:styleId="Nagwekspisutreci">
    <w:name w:val="TOC Heading"/>
    <w:basedOn w:val="Nagwek1"/>
    <w:next w:val="Normalny"/>
    <w:uiPriority w:val="99"/>
    <w:qFormat/>
    <w:rsid w:val="00406205"/>
    <w:pPr>
      <w:outlineLvl w:val="9"/>
    </w:pPr>
  </w:style>
  <w:style w:type="paragraph" w:styleId="Tekstdymka">
    <w:name w:val="Balloon Text"/>
    <w:basedOn w:val="Normalny"/>
    <w:link w:val="TekstdymkaZnak"/>
    <w:uiPriority w:val="99"/>
    <w:semiHidden/>
    <w:rsid w:val="00406205"/>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406205"/>
    <w:rPr>
      <w:rFonts w:ascii="Tahoma" w:hAnsi="Tahoma"/>
      <w:sz w:val="16"/>
    </w:rPr>
  </w:style>
  <w:style w:type="paragraph" w:styleId="Spistreci1">
    <w:name w:val="toc 1"/>
    <w:basedOn w:val="Normalny"/>
    <w:next w:val="Normalny"/>
    <w:autoRedefine/>
    <w:uiPriority w:val="39"/>
    <w:rsid w:val="00B036CB"/>
    <w:pPr>
      <w:tabs>
        <w:tab w:val="left" w:pos="660"/>
        <w:tab w:val="right" w:leader="dot" w:pos="9062"/>
      </w:tabs>
      <w:spacing w:after="100"/>
    </w:pPr>
  </w:style>
  <w:style w:type="character" w:styleId="Hipercze">
    <w:name w:val="Hyperlink"/>
    <w:uiPriority w:val="99"/>
    <w:rsid w:val="00406205"/>
    <w:rPr>
      <w:rFonts w:cs="Times New Roman"/>
      <w:color w:val="0000FF"/>
      <w:u w:val="single"/>
    </w:rPr>
  </w:style>
  <w:style w:type="paragraph" w:styleId="Spistreci2">
    <w:name w:val="toc 2"/>
    <w:basedOn w:val="Normalny"/>
    <w:next w:val="Normalny"/>
    <w:autoRedefine/>
    <w:uiPriority w:val="99"/>
    <w:rsid w:val="00406205"/>
    <w:pPr>
      <w:spacing w:after="100"/>
      <w:ind w:left="220"/>
    </w:pPr>
  </w:style>
  <w:style w:type="character" w:customStyle="1" w:styleId="Nagwek4">
    <w:name w:val="Nagłówek #4_"/>
    <w:link w:val="Nagwek40"/>
    <w:uiPriority w:val="99"/>
    <w:locked/>
    <w:rsid w:val="006B4679"/>
    <w:rPr>
      <w:rFonts w:ascii="Times New Roman" w:hAnsi="Times New Roman"/>
      <w:b/>
      <w:sz w:val="23"/>
      <w:shd w:val="clear" w:color="auto" w:fill="FFFFFF"/>
    </w:rPr>
  </w:style>
  <w:style w:type="paragraph" w:customStyle="1" w:styleId="Nagwek40">
    <w:name w:val="Nagłówek #4"/>
    <w:basedOn w:val="Normalny"/>
    <w:link w:val="Nagwek4"/>
    <w:uiPriority w:val="99"/>
    <w:rsid w:val="006B4679"/>
    <w:pPr>
      <w:widowControl w:val="0"/>
      <w:shd w:val="clear" w:color="auto" w:fill="FFFFFF"/>
      <w:spacing w:before="780" w:after="300" w:line="240" w:lineRule="atLeast"/>
      <w:jc w:val="center"/>
      <w:outlineLvl w:val="3"/>
    </w:pPr>
    <w:rPr>
      <w:rFonts w:ascii="Times New Roman" w:hAnsi="Times New Roman"/>
      <w:b/>
      <w:bCs/>
      <w:sz w:val="23"/>
      <w:szCs w:val="23"/>
    </w:rPr>
  </w:style>
  <w:style w:type="paragraph" w:styleId="Nagwek">
    <w:name w:val="header"/>
    <w:basedOn w:val="Normalny"/>
    <w:link w:val="NagwekZnak"/>
    <w:uiPriority w:val="99"/>
    <w:rsid w:val="006B4679"/>
    <w:pPr>
      <w:tabs>
        <w:tab w:val="center" w:pos="4536"/>
        <w:tab w:val="right" w:pos="9072"/>
      </w:tabs>
      <w:spacing w:after="0" w:line="240" w:lineRule="auto"/>
    </w:pPr>
    <w:rPr>
      <w:sz w:val="20"/>
      <w:szCs w:val="20"/>
    </w:rPr>
  </w:style>
  <w:style w:type="character" w:customStyle="1" w:styleId="NagwekZnak">
    <w:name w:val="Nagłówek Znak"/>
    <w:basedOn w:val="Domylnaczcionkaakapitu"/>
    <w:link w:val="Nagwek"/>
    <w:uiPriority w:val="99"/>
    <w:locked/>
    <w:rsid w:val="006B4679"/>
  </w:style>
  <w:style w:type="paragraph" w:styleId="Stopka">
    <w:name w:val="footer"/>
    <w:basedOn w:val="Normalny"/>
    <w:link w:val="StopkaZnak"/>
    <w:uiPriority w:val="99"/>
    <w:rsid w:val="006B4679"/>
    <w:pPr>
      <w:tabs>
        <w:tab w:val="center" w:pos="4536"/>
        <w:tab w:val="right" w:pos="9072"/>
      </w:tabs>
      <w:spacing w:after="0" w:line="240" w:lineRule="auto"/>
    </w:pPr>
    <w:rPr>
      <w:sz w:val="20"/>
      <w:szCs w:val="20"/>
    </w:rPr>
  </w:style>
  <w:style w:type="character" w:customStyle="1" w:styleId="StopkaZnak">
    <w:name w:val="Stopka Znak"/>
    <w:basedOn w:val="Domylnaczcionkaakapitu"/>
    <w:link w:val="Stopka"/>
    <w:uiPriority w:val="99"/>
    <w:locked/>
    <w:rsid w:val="006B4679"/>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437092"/>
    <w:rPr>
      <w:rFonts w:cs="Times New Roman"/>
      <w:vertAlign w:val="superscript"/>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S"/>
    <w:basedOn w:val="Normalny"/>
    <w:link w:val="TekstprzypisudolnegoZnak"/>
    <w:uiPriority w:val="99"/>
    <w:rsid w:val="00437092"/>
    <w:pPr>
      <w:suppressAutoHyphens/>
      <w:spacing w:after="0" w:line="240" w:lineRule="auto"/>
      <w:jc w:val="both"/>
    </w:pPr>
    <w:rPr>
      <w:rFonts w:ascii="Arial" w:hAnsi="Arial"/>
      <w:sz w:val="20"/>
      <w:szCs w:val="20"/>
      <w:lang w:eastAsia="ar-SA"/>
    </w:rPr>
  </w:style>
  <w:style w:type="character" w:customStyle="1" w:styleId="FootnoteTextChar">
    <w:name w:val="Footnote Text Char"/>
    <w:aliases w:val="Podrozdział Char,Footnote Char,Podrozdzia3 Char,Fußnote Char,-E Fuﬂnotentext Char,Fuﬂnotentext Ursprung Char,Fußnotentext Ursprung Char,-E Fußnotentext Char,Footnote text Char,Tekst przypisu Znak Znak Znak Znak Char,FOOTNOTES Char"/>
    <w:uiPriority w:val="99"/>
    <w:semiHidden/>
    <w:rPr>
      <w:sz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locked/>
    <w:rsid w:val="00437092"/>
    <w:rPr>
      <w:rFonts w:ascii="Arial" w:hAnsi="Arial"/>
      <w:sz w:val="20"/>
      <w:lang w:eastAsia="ar-SA" w:bidi="ar-SA"/>
    </w:rPr>
  </w:style>
  <w:style w:type="character" w:styleId="Odwoaniedokomentarza">
    <w:name w:val="annotation reference"/>
    <w:uiPriority w:val="99"/>
    <w:semiHidden/>
    <w:rsid w:val="009E5484"/>
    <w:rPr>
      <w:rFonts w:cs="Times New Roman"/>
      <w:sz w:val="16"/>
    </w:rPr>
  </w:style>
  <w:style w:type="paragraph" w:styleId="Tekstkomentarza">
    <w:name w:val="annotation text"/>
    <w:aliases w:val="Znak"/>
    <w:basedOn w:val="Normalny"/>
    <w:link w:val="TekstkomentarzaZnak"/>
    <w:uiPriority w:val="99"/>
    <w:rsid w:val="009E5484"/>
    <w:pPr>
      <w:spacing w:line="240" w:lineRule="auto"/>
    </w:pPr>
    <w:rPr>
      <w:sz w:val="20"/>
      <w:szCs w:val="20"/>
    </w:rPr>
  </w:style>
  <w:style w:type="character" w:customStyle="1" w:styleId="TekstkomentarzaZnak">
    <w:name w:val="Tekst komentarza Znak"/>
    <w:aliases w:val="Znak Znak"/>
    <w:link w:val="Tekstkomentarza"/>
    <w:uiPriority w:val="99"/>
    <w:locked/>
    <w:rsid w:val="009E5484"/>
    <w:rPr>
      <w:sz w:val="20"/>
    </w:rPr>
  </w:style>
  <w:style w:type="paragraph" w:styleId="Tematkomentarza">
    <w:name w:val="annotation subject"/>
    <w:basedOn w:val="Tekstkomentarza"/>
    <w:next w:val="Tekstkomentarza"/>
    <w:link w:val="TematkomentarzaZnak"/>
    <w:uiPriority w:val="99"/>
    <w:rsid w:val="009E5484"/>
    <w:rPr>
      <w:b/>
      <w:bCs/>
    </w:rPr>
  </w:style>
  <w:style w:type="character" w:customStyle="1" w:styleId="TematkomentarzaZnak">
    <w:name w:val="Temat komentarza Znak"/>
    <w:link w:val="Tematkomentarza"/>
    <w:uiPriority w:val="99"/>
    <w:locked/>
    <w:rsid w:val="009E5484"/>
    <w:rPr>
      <w:b/>
      <w:sz w:val="20"/>
    </w:rPr>
  </w:style>
  <w:style w:type="paragraph" w:customStyle="1" w:styleId="Default">
    <w:name w:val="Default"/>
    <w:uiPriority w:val="99"/>
    <w:rsid w:val="009D187E"/>
    <w:pPr>
      <w:autoSpaceDE w:val="0"/>
      <w:autoSpaceDN w:val="0"/>
      <w:adjustRightInd w:val="0"/>
    </w:pPr>
    <w:rPr>
      <w:rFonts w:ascii="Tahoma" w:eastAsia="Times New Roman" w:hAnsi="Tahoma" w:cs="Tahoma"/>
      <w:color w:val="000000"/>
      <w:sz w:val="24"/>
      <w:szCs w:val="24"/>
    </w:rPr>
  </w:style>
  <w:style w:type="character" w:customStyle="1" w:styleId="AkapitzlistZnak">
    <w:name w:val="Akapit z listą Znak"/>
    <w:aliases w:val="Numerowanie Znak,List Paragraph Znak"/>
    <w:link w:val="Akapitzlist"/>
    <w:uiPriority w:val="99"/>
    <w:locked/>
    <w:rsid w:val="004710CC"/>
  </w:style>
  <w:style w:type="paragraph" w:customStyle="1" w:styleId="Kolorowalistaakcent11">
    <w:name w:val="Kolorowa lista — akcent 11"/>
    <w:basedOn w:val="Normalny"/>
    <w:uiPriority w:val="99"/>
    <w:rsid w:val="004710CC"/>
    <w:pPr>
      <w:ind w:left="720"/>
      <w:contextualSpacing/>
    </w:pPr>
    <w:rPr>
      <w:lang w:eastAsia="en-US"/>
    </w:rPr>
  </w:style>
  <w:style w:type="paragraph" w:styleId="Tekstpodstawowy">
    <w:name w:val="Body Text"/>
    <w:basedOn w:val="Normalny"/>
    <w:link w:val="TekstpodstawowyZnak"/>
    <w:uiPriority w:val="99"/>
    <w:rsid w:val="00E447EC"/>
    <w:pPr>
      <w:spacing w:after="0" w:line="240" w:lineRule="auto"/>
      <w:jc w:val="both"/>
    </w:pPr>
    <w:rPr>
      <w:rFonts w:ascii="Times New Roman" w:hAnsi="Times New Roman"/>
      <w:sz w:val="20"/>
      <w:szCs w:val="20"/>
    </w:rPr>
  </w:style>
  <w:style w:type="character" w:customStyle="1" w:styleId="TekstpodstawowyZnak">
    <w:name w:val="Tekst podstawowy Znak"/>
    <w:link w:val="Tekstpodstawowy"/>
    <w:uiPriority w:val="99"/>
    <w:locked/>
    <w:rsid w:val="00E447EC"/>
    <w:rPr>
      <w:rFonts w:ascii="Times New Roman" w:hAnsi="Times New Roman"/>
      <w:sz w:val="20"/>
    </w:rPr>
  </w:style>
  <w:style w:type="character" w:customStyle="1" w:styleId="Teksttreci">
    <w:name w:val="Tekst treści_"/>
    <w:link w:val="Teksttreci0"/>
    <w:uiPriority w:val="99"/>
    <w:locked/>
    <w:rsid w:val="00576137"/>
    <w:rPr>
      <w:rFonts w:ascii="Times New Roman" w:hAnsi="Times New Roman"/>
      <w:sz w:val="23"/>
      <w:shd w:val="clear" w:color="auto" w:fill="FFFFFF"/>
    </w:rPr>
  </w:style>
  <w:style w:type="character" w:customStyle="1" w:styleId="TeksttreciKursywa">
    <w:name w:val="Tekst treści + Kursywa"/>
    <w:uiPriority w:val="99"/>
    <w:rsid w:val="00576137"/>
    <w:rPr>
      <w:rFonts w:ascii="Times New Roman" w:hAnsi="Times New Roman"/>
      <w:i/>
      <w:color w:val="000000"/>
      <w:spacing w:val="0"/>
      <w:w w:val="100"/>
      <w:position w:val="0"/>
      <w:sz w:val="23"/>
      <w:shd w:val="clear" w:color="auto" w:fill="FFFFFF"/>
      <w:lang w:val="pl-PL" w:eastAsia="pl-PL"/>
    </w:rPr>
  </w:style>
  <w:style w:type="character" w:customStyle="1" w:styleId="TeksttreciPogrubienie">
    <w:name w:val="Tekst treści + Pogrubienie"/>
    <w:uiPriority w:val="99"/>
    <w:rsid w:val="00576137"/>
    <w:rPr>
      <w:rFonts w:ascii="Times New Roman" w:hAnsi="Times New Roman"/>
      <w:b/>
      <w:color w:val="000000"/>
      <w:spacing w:val="0"/>
      <w:w w:val="100"/>
      <w:position w:val="0"/>
      <w:sz w:val="23"/>
      <w:shd w:val="clear" w:color="auto" w:fill="FFFFFF"/>
      <w:lang w:val="pl-PL" w:eastAsia="pl-PL"/>
    </w:rPr>
  </w:style>
  <w:style w:type="paragraph" w:customStyle="1" w:styleId="Teksttreci0">
    <w:name w:val="Tekst treści"/>
    <w:basedOn w:val="Normalny"/>
    <w:link w:val="Teksttreci"/>
    <w:uiPriority w:val="99"/>
    <w:rsid w:val="00576137"/>
    <w:pPr>
      <w:widowControl w:val="0"/>
      <w:shd w:val="clear" w:color="auto" w:fill="FFFFFF"/>
      <w:spacing w:before="3120" w:after="0" w:line="278" w:lineRule="exact"/>
      <w:ind w:hanging="540"/>
      <w:jc w:val="center"/>
    </w:pPr>
    <w:rPr>
      <w:rFonts w:ascii="Times New Roman" w:hAnsi="Times New Roman"/>
      <w:sz w:val="23"/>
      <w:szCs w:val="23"/>
    </w:rPr>
  </w:style>
  <w:style w:type="paragraph" w:customStyle="1" w:styleId="USTustnpkodeksu">
    <w:name w:val="UST(§) – ust. (§ np. kodeksu)"/>
    <w:basedOn w:val="Normalny"/>
    <w:link w:val="USTustnpkodeksuZnak"/>
    <w:uiPriority w:val="99"/>
    <w:rsid w:val="00576137"/>
    <w:pPr>
      <w:suppressAutoHyphens/>
      <w:autoSpaceDE w:val="0"/>
      <w:autoSpaceDN w:val="0"/>
      <w:adjustRightInd w:val="0"/>
      <w:spacing w:after="0" w:line="360" w:lineRule="auto"/>
      <w:ind w:firstLine="510"/>
      <w:jc w:val="both"/>
    </w:pPr>
    <w:rPr>
      <w:rFonts w:ascii="Times" w:hAnsi="Times"/>
      <w:sz w:val="20"/>
      <w:szCs w:val="20"/>
    </w:rPr>
  </w:style>
  <w:style w:type="character" w:customStyle="1" w:styleId="USTustnpkodeksuZnak">
    <w:name w:val="UST(§) – ust. (§ np. kodeksu) Znak"/>
    <w:link w:val="USTustnpkodeksu"/>
    <w:uiPriority w:val="99"/>
    <w:locked/>
    <w:rsid w:val="00576137"/>
    <w:rPr>
      <w:rFonts w:ascii="Times" w:hAnsi="Times"/>
      <w:sz w:val="20"/>
    </w:rPr>
  </w:style>
  <w:style w:type="paragraph" w:customStyle="1" w:styleId="Akapit">
    <w:name w:val="Akapit"/>
    <w:basedOn w:val="Nagwek6"/>
    <w:uiPriority w:val="99"/>
    <w:rsid w:val="00275CEC"/>
    <w:pPr>
      <w:keepLines w:val="0"/>
      <w:spacing w:before="0" w:line="360" w:lineRule="auto"/>
      <w:jc w:val="both"/>
    </w:pPr>
    <w:rPr>
      <w:rFonts w:ascii="Times New Roman" w:hAnsi="Times New Roman"/>
      <w:color w:val="auto"/>
      <w:sz w:val="24"/>
      <w:szCs w:val="24"/>
    </w:rPr>
  </w:style>
  <w:style w:type="paragraph" w:customStyle="1" w:styleId="Tekstpodstawowywcity21">
    <w:name w:val="Tekst podstawowy wcięty 21"/>
    <w:basedOn w:val="Normalny"/>
    <w:uiPriority w:val="99"/>
    <w:rsid w:val="00A131E8"/>
    <w:pPr>
      <w:suppressAutoHyphens/>
      <w:spacing w:after="0" w:line="240" w:lineRule="auto"/>
      <w:ind w:left="360"/>
      <w:jc w:val="both"/>
    </w:pPr>
    <w:rPr>
      <w:rFonts w:ascii="Times New Roman" w:eastAsia="Times New Roman" w:hAnsi="Times New Roman"/>
      <w:sz w:val="24"/>
      <w:szCs w:val="24"/>
      <w:lang w:eastAsia="ar-SA"/>
    </w:rPr>
  </w:style>
  <w:style w:type="character" w:customStyle="1" w:styleId="apple-converted-space">
    <w:name w:val="apple-converted-space"/>
    <w:rsid w:val="00E67B78"/>
  </w:style>
  <w:style w:type="table" w:styleId="Tabela-Siatka">
    <w:name w:val="Table Grid"/>
    <w:basedOn w:val="Standardowy"/>
    <w:uiPriority w:val="99"/>
    <w:rsid w:val="00217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P-tekst">
    <w:name w:val="SOP-tekst"/>
    <w:basedOn w:val="Normalny"/>
    <w:uiPriority w:val="99"/>
    <w:rsid w:val="006178DA"/>
    <w:pPr>
      <w:widowControl w:val="0"/>
      <w:spacing w:before="240" w:after="0" w:line="240" w:lineRule="auto"/>
      <w:jc w:val="both"/>
    </w:pPr>
    <w:rPr>
      <w:rFonts w:ascii="Arial" w:eastAsia="Times New Roman" w:hAnsi="Arial" w:cs="Arial"/>
      <w:sz w:val="24"/>
      <w:szCs w:val="24"/>
    </w:rPr>
  </w:style>
  <w:style w:type="paragraph" w:styleId="Poprawka">
    <w:name w:val="Revision"/>
    <w:hidden/>
    <w:uiPriority w:val="99"/>
    <w:semiHidden/>
    <w:rsid w:val="0094721C"/>
    <w:rPr>
      <w:sz w:val="22"/>
      <w:szCs w:val="22"/>
    </w:rPr>
  </w:style>
  <w:style w:type="paragraph" w:styleId="Tekstprzypisukocowego">
    <w:name w:val="endnote text"/>
    <w:basedOn w:val="Normalny"/>
    <w:link w:val="TekstprzypisukocowegoZnak"/>
    <w:uiPriority w:val="99"/>
    <w:semiHidden/>
    <w:rsid w:val="00F7372E"/>
    <w:rPr>
      <w:sz w:val="20"/>
      <w:szCs w:val="20"/>
    </w:rPr>
  </w:style>
  <w:style w:type="character" w:customStyle="1" w:styleId="TekstprzypisukocowegoZnak">
    <w:name w:val="Tekst przypisu końcowego Znak"/>
    <w:link w:val="Tekstprzypisukocowego"/>
    <w:uiPriority w:val="99"/>
    <w:semiHidden/>
    <w:locked/>
    <w:rsid w:val="00F7372E"/>
    <w:rPr>
      <w:rFonts w:cs="Times New Roman"/>
    </w:rPr>
  </w:style>
  <w:style w:type="character" w:styleId="Odwoanieprzypisukocowego">
    <w:name w:val="endnote reference"/>
    <w:uiPriority w:val="99"/>
    <w:semiHidden/>
    <w:rsid w:val="00F7372E"/>
    <w:rPr>
      <w:rFonts w:cs="Times New Roman"/>
      <w:vertAlign w:val="superscript"/>
    </w:rPr>
  </w:style>
  <w:style w:type="character" w:styleId="Pogrubienie">
    <w:name w:val="Strong"/>
    <w:uiPriority w:val="22"/>
    <w:qFormat/>
    <w:locked/>
    <w:rsid w:val="00E723F2"/>
    <w:rPr>
      <w:b/>
      <w:bCs/>
    </w:rPr>
  </w:style>
  <w:style w:type="numbering" w:customStyle="1" w:styleId="Styl1">
    <w:name w:val="Styl1"/>
    <w:uiPriority w:val="99"/>
    <w:rsid w:val="009275A7"/>
    <w:pPr>
      <w:numPr>
        <w:numId w:val="5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Styl1"/>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964722">
      <w:bodyDiv w:val="1"/>
      <w:marLeft w:val="0"/>
      <w:marRight w:val="0"/>
      <w:marTop w:val="0"/>
      <w:marBottom w:val="0"/>
      <w:divBdr>
        <w:top w:val="none" w:sz="0" w:space="0" w:color="auto"/>
        <w:left w:val="none" w:sz="0" w:space="0" w:color="auto"/>
        <w:bottom w:val="none" w:sz="0" w:space="0" w:color="auto"/>
        <w:right w:val="none" w:sz="0" w:space="0" w:color="auto"/>
      </w:divBdr>
    </w:div>
    <w:div w:id="797457940">
      <w:bodyDiv w:val="1"/>
      <w:marLeft w:val="0"/>
      <w:marRight w:val="0"/>
      <w:marTop w:val="0"/>
      <w:marBottom w:val="0"/>
      <w:divBdr>
        <w:top w:val="none" w:sz="0" w:space="0" w:color="auto"/>
        <w:left w:val="none" w:sz="0" w:space="0" w:color="auto"/>
        <w:bottom w:val="none" w:sz="0" w:space="0" w:color="auto"/>
        <w:right w:val="none" w:sz="0" w:space="0" w:color="auto"/>
      </w:divBdr>
    </w:div>
    <w:div w:id="1430468127">
      <w:bodyDiv w:val="1"/>
      <w:marLeft w:val="0"/>
      <w:marRight w:val="0"/>
      <w:marTop w:val="0"/>
      <w:marBottom w:val="0"/>
      <w:divBdr>
        <w:top w:val="none" w:sz="0" w:space="0" w:color="auto"/>
        <w:left w:val="none" w:sz="0" w:space="0" w:color="auto"/>
        <w:bottom w:val="none" w:sz="0" w:space="0" w:color="auto"/>
        <w:right w:val="none" w:sz="0" w:space="0" w:color="auto"/>
      </w:divBdr>
      <w:divsChild>
        <w:div w:id="1998148687">
          <w:marLeft w:val="0"/>
          <w:marRight w:val="0"/>
          <w:marTop w:val="0"/>
          <w:marBottom w:val="0"/>
          <w:divBdr>
            <w:top w:val="none" w:sz="0" w:space="0" w:color="auto"/>
            <w:left w:val="none" w:sz="0" w:space="0" w:color="auto"/>
            <w:bottom w:val="none" w:sz="0" w:space="0" w:color="auto"/>
            <w:right w:val="none" w:sz="0" w:space="0" w:color="auto"/>
          </w:divBdr>
        </w:div>
        <w:div w:id="2088305669">
          <w:marLeft w:val="0"/>
          <w:marRight w:val="0"/>
          <w:marTop w:val="0"/>
          <w:marBottom w:val="0"/>
          <w:divBdr>
            <w:top w:val="none" w:sz="0" w:space="0" w:color="auto"/>
            <w:left w:val="none" w:sz="0" w:space="0" w:color="auto"/>
            <w:bottom w:val="none" w:sz="0" w:space="0" w:color="auto"/>
            <w:right w:val="none" w:sz="0" w:space="0" w:color="auto"/>
          </w:divBdr>
        </w:div>
        <w:div w:id="1175075211">
          <w:marLeft w:val="0"/>
          <w:marRight w:val="0"/>
          <w:marTop w:val="0"/>
          <w:marBottom w:val="0"/>
          <w:divBdr>
            <w:top w:val="none" w:sz="0" w:space="0" w:color="auto"/>
            <w:left w:val="none" w:sz="0" w:space="0" w:color="auto"/>
            <w:bottom w:val="none" w:sz="0" w:space="0" w:color="auto"/>
            <w:right w:val="none" w:sz="0" w:space="0" w:color="auto"/>
          </w:divBdr>
        </w:div>
        <w:div w:id="718675209">
          <w:marLeft w:val="0"/>
          <w:marRight w:val="0"/>
          <w:marTop w:val="0"/>
          <w:marBottom w:val="0"/>
          <w:divBdr>
            <w:top w:val="none" w:sz="0" w:space="0" w:color="auto"/>
            <w:left w:val="none" w:sz="0" w:space="0" w:color="auto"/>
            <w:bottom w:val="none" w:sz="0" w:space="0" w:color="auto"/>
            <w:right w:val="none" w:sz="0" w:space="0" w:color="auto"/>
          </w:divBdr>
        </w:div>
        <w:div w:id="1735590070">
          <w:marLeft w:val="0"/>
          <w:marRight w:val="0"/>
          <w:marTop w:val="0"/>
          <w:marBottom w:val="0"/>
          <w:divBdr>
            <w:top w:val="none" w:sz="0" w:space="0" w:color="auto"/>
            <w:left w:val="none" w:sz="0" w:space="0" w:color="auto"/>
            <w:bottom w:val="none" w:sz="0" w:space="0" w:color="auto"/>
            <w:right w:val="none" w:sz="0" w:space="0" w:color="auto"/>
          </w:divBdr>
        </w:div>
        <w:div w:id="1071273447">
          <w:marLeft w:val="0"/>
          <w:marRight w:val="0"/>
          <w:marTop w:val="0"/>
          <w:marBottom w:val="0"/>
          <w:divBdr>
            <w:top w:val="none" w:sz="0" w:space="0" w:color="auto"/>
            <w:left w:val="none" w:sz="0" w:space="0" w:color="auto"/>
            <w:bottom w:val="none" w:sz="0" w:space="0" w:color="auto"/>
            <w:right w:val="none" w:sz="0" w:space="0" w:color="auto"/>
          </w:divBdr>
        </w:div>
        <w:div w:id="350641561">
          <w:marLeft w:val="0"/>
          <w:marRight w:val="0"/>
          <w:marTop w:val="0"/>
          <w:marBottom w:val="0"/>
          <w:divBdr>
            <w:top w:val="none" w:sz="0" w:space="0" w:color="auto"/>
            <w:left w:val="none" w:sz="0" w:space="0" w:color="auto"/>
            <w:bottom w:val="none" w:sz="0" w:space="0" w:color="auto"/>
            <w:right w:val="none" w:sz="0" w:space="0" w:color="auto"/>
          </w:divBdr>
        </w:div>
        <w:div w:id="1701082653">
          <w:marLeft w:val="0"/>
          <w:marRight w:val="0"/>
          <w:marTop w:val="0"/>
          <w:marBottom w:val="0"/>
          <w:divBdr>
            <w:top w:val="none" w:sz="0" w:space="0" w:color="auto"/>
            <w:left w:val="none" w:sz="0" w:space="0" w:color="auto"/>
            <w:bottom w:val="none" w:sz="0" w:space="0" w:color="auto"/>
            <w:right w:val="none" w:sz="0" w:space="0" w:color="auto"/>
          </w:divBdr>
        </w:div>
      </w:divsChild>
    </w:div>
    <w:div w:id="1901482616">
      <w:marLeft w:val="0"/>
      <w:marRight w:val="0"/>
      <w:marTop w:val="0"/>
      <w:marBottom w:val="0"/>
      <w:divBdr>
        <w:top w:val="none" w:sz="0" w:space="0" w:color="auto"/>
        <w:left w:val="none" w:sz="0" w:space="0" w:color="auto"/>
        <w:bottom w:val="none" w:sz="0" w:space="0" w:color="auto"/>
        <w:right w:val="none" w:sz="0" w:space="0" w:color="auto"/>
      </w:divBdr>
    </w:div>
    <w:div w:id="1901482627">
      <w:marLeft w:val="0"/>
      <w:marRight w:val="0"/>
      <w:marTop w:val="0"/>
      <w:marBottom w:val="0"/>
      <w:divBdr>
        <w:top w:val="none" w:sz="0" w:space="0" w:color="auto"/>
        <w:left w:val="none" w:sz="0" w:space="0" w:color="auto"/>
        <w:bottom w:val="none" w:sz="0" w:space="0" w:color="auto"/>
        <w:right w:val="none" w:sz="0" w:space="0" w:color="auto"/>
      </w:divBdr>
      <w:divsChild>
        <w:div w:id="1901482619">
          <w:marLeft w:val="0"/>
          <w:marRight w:val="0"/>
          <w:marTop w:val="0"/>
          <w:marBottom w:val="0"/>
          <w:divBdr>
            <w:top w:val="none" w:sz="0" w:space="0" w:color="auto"/>
            <w:left w:val="none" w:sz="0" w:space="0" w:color="auto"/>
            <w:bottom w:val="none" w:sz="0" w:space="0" w:color="auto"/>
            <w:right w:val="none" w:sz="0" w:space="0" w:color="auto"/>
          </w:divBdr>
          <w:divsChild>
            <w:div w:id="1901482626">
              <w:marLeft w:val="0"/>
              <w:marRight w:val="0"/>
              <w:marTop w:val="0"/>
              <w:marBottom w:val="0"/>
              <w:divBdr>
                <w:top w:val="none" w:sz="0" w:space="0" w:color="auto"/>
                <w:left w:val="none" w:sz="0" w:space="0" w:color="auto"/>
                <w:bottom w:val="none" w:sz="0" w:space="0" w:color="auto"/>
                <w:right w:val="none" w:sz="0" w:space="0" w:color="auto"/>
              </w:divBdr>
              <w:divsChild>
                <w:div w:id="1901482615">
                  <w:marLeft w:val="0"/>
                  <w:marRight w:val="0"/>
                  <w:marTop w:val="0"/>
                  <w:marBottom w:val="0"/>
                  <w:divBdr>
                    <w:top w:val="none" w:sz="0" w:space="0" w:color="auto"/>
                    <w:left w:val="none" w:sz="0" w:space="0" w:color="auto"/>
                    <w:bottom w:val="none" w:sz="0" w:space="0" w:color="auto"/>
                    <w:right w:val="none" w:sz="0" w:space="0" w:color="auto"/>
                  </w:divBdr>
                </w:div>
                <w:div w:id="1901482617">
                  <w:marLeft w:val="0"/>
                  <w:marRight w:val="0"/>
                  <w:marTop w:val="0"/>
                  <w:marBottom w:val="0"/>
                  <w:divBdr>
                    <w:top w:val="none" w:sz="0" w:space="0" w:color="auto"/>
                    <w:left w:val="none" w:sz="0" w:space="0" w:color="auto"/>
                    <w:bottom w:val="none" w:sz="0" w:space="0" w:color="auto"/>
                    <w:right w:val="none" w:sz="0" w:space="0" w:color="auto"/>
                  </w:divBdr>
                </w:div>
                <w:div w:id="1901482618">
                  <w:marLeft w:val="0"/>
                  <w:marRight w:val="0"/>
                  <w:marTop w:val="0"/>
                  <w:marBottom w:val="0"/>
                  <w:divBdr>
                    <w:top w:val="none" w:sz="0" w:space="0" w:color="auto"/>
                    <w:left w:val="none" w:sz="0" w:space="0" w:color="auto"/>
                    <w:bottom w:val="none" w:sz="0" w:space="0" w:color="auto"/>
                    <w:right w:val="none" w:sz="0" w:space="0" w:color="auto"/>
                  </w:divBdr>
                </w:div>
                <w:div w:id="1901482620">
                  <w:marLeft w:val="0"/>
                  <w:marRight w:val="0"/>
                  <w:marTop w:val="0"/>
                  <w:marBottom w:val="0"/>
                  <w:divBdr>
                    <w:top w:val="none" w:sz="0" w:space="0" w:color="auto"/>
                    <w:left w:val="none" w:sz="0" w:space="0" w:color="auto"/>
                    <w:bottom w:val="none" w:sz="0" w:space="0" w:color="auto"/>
                    <w:right w:val="none" w:sz="0" w:space="0" w:color="auto"/>
                  </w:divBdr>
                </w:div>
                <w:div w:id="1901482621">
                  <w:marLeft w:val="0"/>
                  <w:marRight w:val="0"/>
                  <w:marTop w:val="0"/>
                  <w:marBottom w:val="0"/>
                  <w:divBdr>
                    <w:top w:val="none" w:sz="0" w:space="0" w:color="auto"/>
                    <w:left w:val="none" w:sz="0" w:space="0" w:color="auto"/>
                    <w:bottom w:val="none" w:sz="0" w:space="0" w:color="auto"/>
                    <w:right w:val="none" w:sz="0" w:space="0" w:color="auto"/>
                  </w:divBdr>
                </w:div>
                <w:div w:id="1901482623">
                  <w:marLeft w:val="0"/>
                  <w:marRight w:val="0"/>
                  <w:marTop w:val="0"/>
                  <w:marBottom w:val="0"/>
                  <w:divBdr>
                    <w:top w:val="none" w:sz="0" w:space="0" w:color="auto"/>
                    <w:left w:val="none" w:sz="0" w:space="0" w:color="auto"/>
                    <w:bottom w:val="none" w:sz="0" w:space="0" w:color="auto"/>
                    <w:right w:val="none" w:sz="0" w:space="0" w:color="auto"/>
                  </w:divBdr>
                </w:div>
                <w:div w:id="1901482624">
                  <w:marLeft w:val="0"/>
                  <w:marRight w:val="0"/>
                  <w:marTop w:val="0"/>
                  <w:marBottom w:val="0"/>
                  <w:divBdr>
                    <w:top w:val="none" w:sz="0" w:space="0" w:color="auto"/>
                    <w:left w:val="none" w:sz="0" w:space="0" w:color="auto"/>
                    <w:bottom w:val="none" w:sz="0" w:space="0" w:color="auto"/>
                    <w:right w:val="none" w:sz="0" w:space="0" w:color="auto"/>
                  </w:divBdr>
                </w:div>
                <w:div w:id="19014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82622">
          <w:marLeft w:val="0"/>
          <w:marRight w:val="0"/>
          <w:marTop w:val="0"/>
          <w:marBottom w:val="0"/>
          <w:divBdr>
            <w:top w:val="none" w:sz="0" w:space="0" w:color="auto"/>
            <w:left w:val="none" w:sz="0" w:space="0" w:color="auto"/>
            <w:bottom w:val="none" w:sz="0" w:space="0" w:color="auto"/>
            <w:right w:val="none" w:sz="0" w:space="0" w:color="auto"/>
          </w:divBdr>
          <w:divsChild>
            <w:div w:id="1901482614">
              <w:marLeft w:val="0"/>
              <w:marRight w:val="0"/>
              <w:marTop w:val="0"/>
              <w:marBottom w:val="0"/>
              <w:divBdr>
                <w:top w:val="none" w:sz="0" w:space="0" w:color="auto"/>
                <w:left w:val="none" w:sz="0" w:space="0" w:color="auto"/>
                <w:bottom w:val="none" w:sz="0" w:space="0" w:color="auto"/>
                <w:right w:val="none" w:sz="0" w:space="0" w:color="auto"/>
              </w:divBdr>
              <w:divsChild>
                <w:div w:id="1901482613">
                  <w:marLeft w:val="0"/>
                  <w:marRight w:val="0"/>
                  <w:marTop w:val="0"/>
                  <w:marBottom w:val="0"/>
                  <w:divBdr>
                    <w:top w:val="none" w:sz="0" w:space="0" w:color="auto"/>
                    <w:left w:val="none" w:sz="0" w:space="0" w:color="auto"/>
                    <w:bottom w:val="none" w:sz="0" w:space="0" w:color="auto"/>
                    <w:right w:val="none" w:sz="0" w:space="0" w:color="auto"/>
                  </w:divBdr>
                </w:div>
                <w:div w:id="1901482625">
                  <w:marLeft w:val="0"/>
                  <w:marRight w:val="0"/>
                  <w:marTop w:val="0"/>
                  <w:marBottom w:val="0"/>
                  <w:divBdr>
                    <w:top w:val="none" w:sz="0" w:space="0" w:color="auto"/>
                    <w:left w:val="none" w:sz="0" w:space="0" w:color="auto"/>
                    <w:bottom w:val="none" w:sz="0" w:space="0" w:color="auto"/>
                    <w:right w:val="none" w:sz="0" w:space="0" w:color="auto"/>
                  </w:divBdr>
                </w:div>
                <w:div w:id="1901482629">
                  <w:marLeft w:val="0"/>
                  <w:marRight w:val="0"/>
                  <w:marTop w:val="0"/>
                  <w:marBottom w:val="0"/>
                  <w:divBdr>
                    <w:top w:val="none" w:sz="0" w:space="0" w:color="auto"/>
                    <w:left w:val="none" w:sz="0" w:space="0" w:color="auto"/>
                    <w:bottom w:val="none" w:sz="0" w:space="0" w:color="auto"/>
                    <w:right w:val="none" w:sz="0" w:space="0" w:color="auto"/>
                  </w:divBdr>
                </w:div>
                <w:div w:id="1901482630">
                  <w:marLeft w:val="0"/>
                  <w:marRight w:val="0"/>
                  <w:marTop w:val="0"/>
                  <w:marBottom w:val="0"/>
                  <w:divBdr>
                    <w:top w:val="none" w:sz="0" w:space="0" w:color="auto"/>
                    <w:left w:val="none" w:sz="0" w:space="0" w:color="auto"/>
                    <w:bottom w:val="none" w:sz="0" w:space="0" w:color="auto"/>
                    <w:right w:val="none" w:sz="0" w:space="0" w:color="auto"/>
                  </w:divBdr>
                </w:div>
                <w:div w:id="19014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82651">
      <w:marLeft w:val="0"/>
      <w:marRight w:val="0"/>
      <w:marTop w:val="0"/>
      <w:marBottom w:val="0"/>
      <w:divBdr>
        <w:top w:val="none" w:sz="0" w:space="0" w:color="auto"/>
        <w:left w:val="none" w:sz="0" w:space="0" w:color="auto"/>
        <w:bottom w:val="none" w:sz="0" w:space="0" w:color="auto"/>
        <w:right w:val="none" w:sz="0" w:space="0" w:color="auto"/>
      </w:divBdr>
      <w:divsChild>
        <w:div w:id="1901482638">
          <w:marLeft w:val="0"/>
          <w:marRight w:val="0"/>
          <w:marTop w:val="0"/>
          <w:marBottom w:val="0"/>
          <w:divBdr>
            <w:top w:val="none" w:sz="0" w:space="0" w:color="auto"/>
            <w:left w:val="none" w:sz="0" w:space="0" w:color="auto"/>
            <w:bottom w:val="none" w:sz="0" w:space="0" w:color="auto"/>
            <w:right w:val="none" w:sz="0" w:space="0" w:color="auto"/>
          </w:divBdr>
        </w:div>
        <w:div w:id="1901482641">
          <w:marLeft w:val="0"/>
          <w:marRight w:val="0"/>
          <w:marTop w:val="0"/>
          <w:marBottom w:val="0"/>
          <w:divBdr>
            <w:top w:val="none" w:sz="0" w:space="0" w:color="auto"/>
            <w:left w:val="none" w:sz="0" w:space="0" w:color="auto"/>
            <w:bottom w:val="none" w:sz="0" w:space="0" w:color="auto"/>
            <w:right w:val="none" w:sz="0" w:space="0" w:color="auto"/>
          </w:divBdr>
        </w:div>
        <w:div w:id="1901482642">
          <w:marLeft w:val="0"/>
          <w:marRight w:val="0"/>
          <w:marTop w:val="0"/>
          <w:marBottom w:val="0"/>
          <w:divBdr>
            <w:top w:val="none" w:sz="0" w:space="0" w:color="auto"/>
            <w:left w:val="none" w:sz="0" w:space="0" w:color="auto"/>
            <w:bottom w:val="none" w:sz="0" w:space="0" w:color="auto"/>
            <w:right w:val="none" w:sz="0" w:space="0" w:color="auto"/>
          </w:divBdr>
        </w:div>
        <w:div w:id="1901482643">
          <w:marLeft w:val="0"/>
          <w:marRight w:val="0"/>
          <w:marTop w:val="0"/>
          <w:marBottom w:val="0"/>
          <w:divBdr>
            <w:top w:val="none" w:sz="0" w:space="0" w:color="auto"/>
            <w:left w:val="none" w:sz="0" w:space="0" w:color="auto"/>
            <w:bottom w:val="none" w:sz="0" w:space="0" w:color="auto"/>
            <w:right w:val="none" w:sz="0" w:space="0" w:color="auto"/>
          </w:divBdr>
        </w:div>
        <w:div w:id="1901482644">
          <w:marLeft w:val="0"/>
          <w:marRight w:val="0"/>
          <w:marTop w:val="0"/>
          <w:marBottom w:val="0"/>
          <w:divBdr>
            <w:top w:val="none" w:sz="0" w:space="0" w:color="auto"/>
            <w:left w:val="none" w:sz="0" w:space="0" w:color="auto"/>
            <w:bottom w:val="none" w:sz="0" w:space="0" w:color="auto"/>
            <w:right w:val="none" w:sz="0" w:space="0" w:color="auto"/>
          </w:divBdr>
        </w:div>
        <w:div w:id="1901482645">
          <w:marLeft w:val="0"/>
          <w:marRight w:val="0"/>
          <w:marTop w:val="0"/>
          <w:marBottom w:val="0"/>
          <w:divBdr>
            <w:top w:val="none" w:sz="0" w:space="0" w:color="auto"/>
            <w:left w:val="none" w:sz="0" w:space="0" w:color="auto"/>
            <w:bottom w:val="none" w:sz="0" w:space="0" w:color="auto"/>
            <w:right w:val="none" w:sz="0" w:space="0" w:color="auto"/>
          </w:divBdr>
        </w:div>
        <w:div w:id="1901482646">
          <w:marLeft w:val="0"/>
          <w:marRight w:val="0"/>
          <w:marTop w:val="0"/>
          <w:marBottom w:val="0"/>
          <w:divBdr>
            <w:top w:val="none" w:sz="0" w:space="0" w:color="auto"/>
            <w:left w:val="none" w:sz="0" w:space="0" w:color="auto"/>
            <w:bottom w:val="none" w:sz="0" w:space="0" w:color="auto"/>
            <w:right w:val="none" w:sz="0" w:space="0" w:color="auto"/>
          </w:divBdr>
        </w:div>
        <w:div w:id="1901482647">
          <w:marLeft w:val="0"/>
          <w:marRight w:val="0"/>
          <w:marTop w:val="0"/>
          <w:marBottom w:val="0"/>
          <w:divBdr>
            <w:top w:val="none" w:sz="0" w:space="0" w:color="auto"/>
            <w:left w:val="none" w:sz="0" w:space="0" w:color="auto"/>
            <w:bottom w:val="none" w:sz="0" w:space="0" w:color="auto"/>
            <w:right w:val="none" w:sz="0" w:space="0" w:color="auto"/>
          </w:divBdr>
        </w:div>
        <w:div w:id="1901482648">
          <w:marLeft w:val="0"/>
          <w:marRight w:val="0"/>
          <w:marTop w:val="0"/>
          <w:marBottom w:val="0"/>
          <w:divBdr>
            <w:top w:val="none" w:sz="0" w:space="0" w:color="auto"/>
            <w:left w:val="none" w:sz="0" w:space="0" w:color="auto"/>
            <w:bottom w:val="none" w:sz="0" w:space="0" w:color="auto"/>
            <w:right w:val="none" w:sz="0" w:space="0" w:color="auto"/>
          </w:divBdr>
        </w:div>
        <w:div w:id="1901482655">
          <w:marLeft w:val="0"/>
          <w:marRight w:val="0"/>
          <w:marTop w:val="0"/>
          <w:marBottom w:val="0"/>
          <w:divBdr>
            <w:top w:val="none" w:sz="0" w:space="0" w:color="auto"/>
            <w:left w:val="none" w:sz="0" w:space="0" w:color="auto"/>
            <w:bottom w:val="none" w:sz="0" w:space="0" w:color="auto"/>
            <w:right w:val="none" w:sz="0" w:space="0" w:color="auto"/>
          </w:divBdr>
        </w:div>
        <w:div w:id="1901482656">
          <w:marLeft w:val="0"/>
          <w:marRight w:val="0"/>
          <w:marTop w:val="0"/>
          <w:marBottom w:val="0"/>
          <w:divBdr>
            <w:top w:val="none" w:sz="0" w:space="0" w:color="auto"/>
            <w:left w:val="none" w:sz="0" w:space="0" w:color="auto"/>
            <w:bottom w:val="none" w:sz="0" w:space="0" w:color="auto"/>
            <w:right w:val="none" w:sz="0" w:space="0" w:color="auto"/>
          </w:divBdr>
        </w:div>
        <w:div w:id="1901482657">
          <w:marLeft w:val="0"/>
          <w:marRight w:val="0"/>
          <w:marTop w:val="0"/>
          <w:marBottom w:val="0"/>
          <w:divBdr>
            <w:top w:val="none" w:sz="0" w:space="0" w:color="auto"/>
            <w:left w:val="none" w:sz="0" w:space="0" w:color="auto"/>
            <w:bottom w:val="none" w:sz="0" w:space="0" w:color="auto"/>
            <w:right w:val="none" w:sz="0" w:space="0" w:color="auto"/>
          </w:divBdr>
        </w:div>
        <w:div w:id="1901482658">
          <w:marLeft w:val="0"/>
          <w:marRight w:val="0"/>
          <w:marTop w:val="0"/>
          <w:marBottom w:val="0"/>
          <w:divBdr>
            <w:top w:val="none" w:sz="0" w:space="0" w:color="auto"/>
            <w:left w:val="none" w:sz="0" w:space="0" w:color="auto"/>
            <w:bottom w:val="none" w:sz="0" w:space="0" w:color="auto"/>
            <w:right w:val="none" w:sz="0" w:space="0" w:color="auto"/>
          </w:divBdr>
        </w:div>
        <w:div w:id="1901482661">
          <w:marLeft w:val="0"/>
          <w:marRight w:val="0"/>
          <w:marTop w:val="0"/>
          <w:marBottom w:val="0"/>
          <w:divBdr>
            <w:top w:val="none" w:sz="0" w:space="0" w:color="auto"/>
            <w:left w:val="none" w:sz="0" w:space="0" w:color="auto"/>
            <w:bottom w:val="none" w:sz="0" w:space="0" w:color="auto"/>
            <w:right w:val="none" w:sz="0" w:space="0" w:color="auto"/>
          </w:divBdr>
        </w:div>
        <w:div w:id="1901482663">
          <w:marLeft w:val="0"/>
          <w:marRight w:val="0"/>
          <w:marTop w:val="0"/>
          <w:marBottom w:val="0"/>
          <w:divBdr>
            <w:top w:val="none" w:sz="0" w:space="0" w:color="auto"/>
            <w:left w:val="none" w:sz="0" w:space="0" w:color="auto"/>
            <w:bottom w:val="none" w:sz="0" w:space="0" w:color="auto"/>
            <w:right w:val="none" w:sz="0" w:space="0" w:color="auto"/>
          </w:divBdr>
        </w:div>
        <w:div w:id="1901482664">
          <w:marLeft w:val="0"/>
          <w:marRight w:val="0"/>
          <w:marTop w:val="0"/>
          <w:marBottom w:val="0"/>
          <w:divBdr>
            <w:top w:val="none" w:sz="0" w:space="0" w:color="auto"/>
            <w:left w:val="none" w:sz="0" w:space="0" w:color="auto"/>
            <w:bottom w:val="none" w:sz="0" w:space="0" w:color="auto"/>
            <w:right w:val="none" w:sz="0" w:space="0" w:color="auto"/>
          </w:divBdr>
        </w:div>
        <w:div w:id="1901482666">
          <w:marLeft w:val="0"/>
          <w:marRight w:val="0"/>
          <w:marTop w:val="0"/>
          <w:marBottom w:val="0"/>
          <w:divBdr>
            <w:top w:val="none" w:sz="0" w:space="0" w:color="auto"/>
            <w:left w:val="none" w:sz="0" w:space="0" w:color="auto"/>
            <w:bottom w:val="none" w:sz="0" w:space="0" w:color="auto"/>
            <w:right w:val="none" w:sz="0" w:space="0" w:color="auto"/>
          </w:divBdr>
        </w:div>
        <w:div w:id="1901482668">
          <w:marLeft w:val="0"/>
          <w:marRight w:val="0"/>
          <w:marTop w:val="0"/>
          <w:marBottom w:val="0"/>
          <w:divBdr>
            <w:top w:val="none" w:sz="0" w:space="0" w:color="auto"/>
            <w:left w:val="none" w:sz="0" w:space="0" w:color="auto"/>
            <w:bottom w:val="none" w:sz="0" w:space="0" w:color="auto"/>
            <w:right w:val="none" w:sz="0" w:space="0" w:color="auto"/>
          </w:divBdr>
        </w:div>
        <w:div w:id="1901482669">
          <w:marLeft w:val="0"/>
          <w:marRight w:val="0"/>
          <w:marTop w:val="0"/>
          <w:marBottom w:val="0"/>
          <w:divBdr>
            <w:top w:val="none" w:sz="0" w:space="0" w:color="auto"/>
            <w:left w:val="none" w:sz="0" w:space="0" w:color="auto"/>
            <w:bottom w:val="none" w:sz="0" w:space="0" w:color="auto"/>
            <w:right w:val="none" w:sz="0" w:space="0" w:color="auto"/>
          </w:divBdr>
        </w:div>
        <w:div w:id="1901482671">
          <w:marLeft w:val="0"/>
          <w:marRight w:val="0"/>
          <w:marTop w:val="0"/>
          <w:marBottom w:val="0"/>
          <w:divBdr>
            <w:top w:val="none" w:sz="0" w:space="0" w:color="auto"/>
            <w:left w:val="none" w:sz="0" w:space="0" w:color="auto"/>
            <w:bottom w:val="none" w:sz="0" w:space="0" w:color="auto"/>
            <w:right w:val="none" w:sz="0" w:space="0" w:color="auto"/>
          </w:divBdr>
        </w:div>
        <w:div w:id="1901482672">
          <w:marLeft w:val="0"/>
          <w:marRight w:val="0"/>
          <w:marTop w:val="0"/>
          <w:marBottom w:val="0"/>
          <w:divBdr>
            <w:top w:val="none" w:sz="0" w:space="0" w:color="auto"/>
            <w:left w:val="none" w:sz="0" w:space="0" w:color="auto"/>
            <w:bottom w:val="none" w:sz="0" w:space="0" w:color="auto"/>
            <w:right w:val="none" w:sz="0" w:space="0" w:color="auto"/>
          </w:divBdr>
        </w:div>
        <w:div w:id="1901482673">
          <w:marLeft w:val="0"/>
          <w:marRight w:val="0"/>
          <w:marTop w:val="0"/>
          <w:marBottom w:val="0"/>
          <w:divBdr>
            <w:top w:val="none" w:sz="0" w:space="0" w:color="auto"/>
            <w:left w:val="none" w:sz="0" w:space="0" w:color="auto"/>
            <w:bottom w:val="none" w:sz="0" w:space="0" w:color="auto"/>
            <w:right w:val="none" w:sz="0" w:space="0" w:color="auto"/>
          </w:divBdr>
        </w:div>
        <w:div w:id="1901482674">
          <w:marLeft w:val="0"/>
          <w:marRight w:val="0"/>
          <w:marTop w:val="0"/>
          <w:marBottom w:val="0"/>
          <w:divBdr>
            <w:top w:val="none" w:sz="0" w:space="0" w:color="auto"/>
            <w:left w:val="none" w:sz="0" w:space="0" w:color="auto"/>
            <w:bottom w:val="none" w:sz="0" w:space="0" w:color="auto"/>
            <w:right w:val="none" w:sz="0" w:space="0" w:color="auto"/>
          </w:divBdr>
        </w:div>
        <w:div w:id="1901482675">
          <w:marLeft w:val="0"/>
          <w:marRight w:val="0"/>
          <w:marTop w:val="0"/>
          <w:marBottom w:val="0"/>
          <w:divBdr>
            <w:top w:val="none" w:sz="0" w:space="0" w:color="auto"/>
            <w:left w:val="none" w:sz="0" w:space="0" w:color="auto"/>
            <w:bottom w:val="none" w:sz="0" w:space="0" w:color="auto"/>
            <w:right w:val="none" w:sz="0" w:space="0" w:color="auto"/>
          </w:divBdr>
        </w:div>
        <w:div w:id="1901482676">
          <w:marLeft w:val="0"/>
          <w:marRight w:val="0"/>
          <w:marTop w:val="0"/>
          <w:marBottom w:val="0"/>
          <w:divBdr>
            <w:top w:val="none" w:sz="0" w:space="0" w:color="auto"/>
            <w:left w:val="none" w:sz="0" w:space="0" w:color="auto"/>
            <w:bottom w:val="none" w:sz="0" w:space="0" w:color="auto"/>
            <w:right w:val="none" w:sz="0" w:space="0" w:color="auto"/>
          </w:divBdr>
        </w:div>
        <w:div w:id="1901482678">
          <w:marLeft w:val="0"/>
          <w:marRight w:val="0"/>
          <w:marTop w:val="0"/>
          <w:marBottom w:val="0"/>
          <w:divBdr>
            <w:top w:val="none" w:sz="0" w:space="0" w:color="auto"/>
            <w:left w:val="none" w:sz="0" w:space="0" w:color="auto"/>
            <w:bottom w:val="none" w:sz="0" w:space="0" w:color="auto"/>
            <w:right w:val="none" w:sz="0" w:space="0" w:color="auto"/>
          </w:divBdr>
        </w:div>
        <w:div w:id="1901482680">
          <w:marLeft w:val="0"/>
          <w:marRight w:val="0"/>
          <w:marTop w:val="0"/>
          <w:marBottom w:val="0"/>
          <w:divBdr>
            <w:top w:val="none" w:sz="0" w:space="0" w:color="auto"/>
            <w:left w:val="none" w:sz="0" w:space="0" w:color="auto"/>
            <w:bottom w:val="none" w:sz="0" w:space="0" w:color="auto"/>
            <w:right w:val="none" w:sz="0" w:space="0" w:color="auto"/>
          </w:divBdr>
        </w:div>
        <w:div w:id="1901482685">
          <w:marLeft w:val="0"/>
          <w:marRight w:val="0"/>
          <w:marTop w:val="0"/>
          <w:marBottom w:val="0"/>
          <w:divBdr>
            <w:top w:val="none" w:sz="0" w:space="0" w:color="auto"/>
            <w:left w:val="none" w:sz="0" w:space="0" w:color="auto"/>
            <w:bottom w:val="none" w:sz="0" w:space="0" w:color="auto"/>
            <w:right w:val="none" w:sz="0" w:space="0" w:color="auto"/>
          </w:divBdr>
        </w:div>
        <w:div w:id="1901482686">
          <w:marLeft w:val="0"/>
          <w:marRight w:val="0"/>
          <w:marTop w:val="0"/>
          <w:marBottom w:val="0"/>
          <w:divBdr>
            <w:top w:val="none" w:sz="0" w:space="0" w:color="auto"/>
            <w:left w:val="none" w:sz="0" w:space="0" w:color="auto"/>
            <w:bottom w:val="none" w:sz="0" w:space="0" w:color="auto"/>
            <w:right w:val="none" w:sz="0" w:space="0" w:color="auto"/>
          </w:divBdr>
        </w:div>
        <w:div w:id="1901482688">
          <w:marLeft w:val="0"/>
          <w:marRight w:val="0"/>
          <w:marTop w:val="0"/>
          <w:marBottom w:val="0"/>
          <w:divBdr>
            <w:top w:val="none" w:sz="0" w:space="0" w:color="auto"/>
            <w:left w:val="none" w:sz="0" w:space="0" w:color="auto"/>
            <w:bottom w:val="none" w:sz="0" w:space="0" w:color="auto"/>
            <w:right w:val="none" w:sz="0" w:space="0" w:color="auto"/>
          </w:divBdr>
        </w:div>
        <w:div w:id="1901482691">
          <w:marLeft w:val="0"/>
          <w:marRight w:val="0"/>
          <w:marTop w:val="0"/>
          <w:marBottom w:val="0"/>
          <w:divBdr>
            <w:top w:val="none" w:sz="0" w:space="0" w:color="auto"/>
            <w:left w:val="none" w:sz="0" w:space="0" w:color="auto"/>
            <w:bottom w:val="none" w:sz="0" w:space="0" w:color="auto"/>
            <w:right w:val="none" w:sz="0" w:space="0" w:color="auto"/>
          </w:divBdr>
        </w:div>
        <w:div w:id="1901482692">
          <w:marLeft w:val="0"/>
          <w:marRight w:val="0"/>
          <w:marTop w:val="0"/>
          <w:marBottom w:val="0"/>
          <w:divBdr>
            <w:top w:val="none" w:sz="0" w:space="0" w:color="auto"/>
            <w:left w:val="none" w:sz="0" w:space="0" w:color="auto"/>
            <w:bottom w:val="none" w:sz="0" w:space="0" w:color="auto"/>
            <w:right w:val="none" w:sz="0" w:space="0" w:color="auto"/>
          </w:divBdr>
        </w:div>
        <w:div w:id="1901482695">
          <w:marLeft w:val="0"/>
          <w:marRight w:val="0"/>
          <w:marTop w:val="0"/>
          <w:marBottom w:val="0"/>
          <w:divBdr>
            <w:top w:val="none" w:sz="0" w:space="0" w:color="auto"/>
            <w:left w:val="none" w:sz="0" w:space="0" w:color="auto"/>
            <w:bottom w:val="none" w:sz="0" w:space="0" w:color="auto"/>
            <w:right w:val="none" w:sz="0" w:space="0" w:color="auto"/>
          </w:divBdr>
        </w:div>
        <w:div w:id="1901482697">
          <w:marLeft w:val="0"/>
          <w:marRight w:val="0"/>
          <w:marTop w:val="0"/>
          <w:marBottom w:val="0"/>
          <w:divBdr>
            <w:top w:val="none" w:sz="0" w:space="0" w:color="auto"/>
            <w:left w:val="none" w:sz="0" w:space="0" w:color="auto"/>
            <w:bottom w:val="none" w:sz="0" w:space="0" w:color="auto"/>
            <w:right w:val="none" w:sz="0" w:space="0" w:color="auto"/>
          </w:divBdr>
        </w:div>
        <w:div w:id="1901482699">
          <w:marLeft w:val="0"/>
          <w:marRight w:val="0"/>
          <w:marTop w:val="0"/>
          <w:marBottom w:val="0"/>
          <w:divBdr>
            <w:top w:val="none" w:sz="0" w:space="0" w:color="auto"/>
            <w:left w:val="none" w:sz="0" w:space="0" w:color="auto"/>
            <w:bottom w:val="none" w:sz="0" w:space="0" w:color="auto"/>
            <w:right w:val="none" w:sz="0" w:space="0" w:color="auto"/>
          </w:divBdr>
        </w:div>
        <w:div w:id="1901482700">
          <w:marLeft w:val="0"/>
          <w:marRight w:val="0"/>
          <w:marTop w:val="0"/>
          <w:marBottom w:val="0"/>
          <w:divBdr>
            <w:top w:val="none" w:sz="0" w:space="0" w:color="auto"/>
            <w:left w:val="none" w:sz="0" w:space="0" w:color="auto"/>
            <w:bottom w:val="none" w:sz="0" w:space="0" w:color="auto"/>
            <w:right w:val="none" w:sz="0" w:space="0" w:color="auto"/>
          </w:divBdr>
        </w:div>
        <w:div w:id="1901482703">
          <w:marLeft w:val="0"/>
          <w:marRight w:val="0"/>
          <w:marTop w:val="0"/>
          <w:marBottom w:val="0"/>
          <w:divBdr>
            <w:top w:val="none" w:sz="0" w:space="0" w:color="auto"/>
            <w:left w:val="none" w:sz="0" w:space="0" w:color="auto"/>
            <w:bottom w:val="none" w:sz="0" w:space="0" w:color="auto"/>
            <w:right w:val="none" w:sz="0" w:space="0" w:color="auto"/>
          </w:divBdr>
        </w:div>
        <w:div w:id="1901482704">
          <w:marLeft w:val="0"/>
          <w:marRight w:val="0"/>
          <w:marTop w:val="0"/>
          <w:marBottom w:val="0"/>
          <w:divBdr>
            <w:top w:val="none" w:sz="0" w:space="0" w:color="auto"/>
            <w:left w:val="none" w:sz="0" w:space="0" w:color="auto"/>
            <w:bottom w:val="none" w:sz="0" w:space="0" w:color="auto"/>
            <w:right w:val="none" w:sz="0" w:space="0" w:color="auto"/>
          </w:divBdr>
        </w:div>
        <w:div w:id="1901482705">
          <w:marLeft w:val="0"/>
          <w:marRight w:val="0"/>
          <w:marTop w:val="0"/>
          <w:marBottom w:val="0"/>
          <w:divBdr>
            <w:top w:val="none" w:sz="0" w:space="0" w:color="auto"/>
            <w:left w:val="none" w:sz="0" w:space="0" w:color="auto"/>
            <w:bottom w:val="none" w:sz="0" w:space="0" w:color="auto"/>
            <w:right w:val="none" w:sz="0" w:space="0" w:color="auto"/>
          </w:divBdr>
        </w:div>
        <w:div w:id="1901482712">
          <w:marLeft w:val="0"/>
          <w:marRight w:val="0"/>
          <w:marTop w:val="0"/>
          <w:marBottom w:val="0"/>
          <w:divBdr>
            <w:top w:val="none" w:sz="0" w:space="0" w:color="auto"/>
            <w:left w:val="none" w:sz="0" w:space="0" w:color="auto"/>
            <w:bottom w:val="none" w:sz="0" w:space="0" w:color="auto"/>
            <w:right w:val="none" w:sz="0" w:space="0" w:color="auto"/>
          </w:divBdr>
        </w:div>
        <w:div w:id="1901482713">
          <w:marLeft w:val="0"/>
          <w:marRight w:val="0"/>
          <w:marTop w:val="0"/>
          <w:marBottom w:val="0"/>
          <w:divBdr>
            <w:top w:val="none" w:sz="0" w:space="0" w:color="auto"/>
            <w:left w:val="none" w:sz="0" w:space="0" w:color="auto"/>
            <w:bottom w:val="none" w:sz="0" w:space="0" w:color="auto"/>
            <w:right w:val="none" w:sz="0" w:space="0" w:color="auto"/>
          </w:divBdr>
        </w:div>
        <w:div w:id="1901482714">
          <w:marLeft w:val="0"/>
          <w:marRight w:val="0"/>
          <w:marTop w:val="0"/>
          <w:marBottom w:val="0"/>
          <w:divBdr>
            <w:top w:val="none" w:sz="0" w:space="0" w:color="auto"/>
            <w:left w:val="none" w:sz="0" w:space="0" w:color="auto"/>
            <w:bottom w:val="none" w:sz="0" w:space="0" w:color="auto"/>
            <w:right w:val="none" w:sz="0" w:space="0" w:color="auto"/>
          </w:divBdr>
        </w:div>
        <w:div w:id="1901482715">
          <w:marLeft w:val="0"/>
          <w:marRight w:val="0"/>
          <w:marTop w:val="0"/>
          <w:marBottom w:val="0"/>
          <w:divBdr>
            <w:top w:val="none" w:sz="0" w:space="0" w:color="auto"/>
            <w:left w:val="none" w:sz="0" w:space="0" w:color="auto"/>
            <w:bottom w:val="none" w:sz="0" w:space="0" w:color="auto"/>
            <w:right w:val="none" w:sz="0" w:space="0" w:color="auto"/>
          </w:divBdr>
        </w:div>
      </w:divsChild>
    </w:div>
    <w:div w:id="1901482662">
      <w:marLeft w:val="0"/>
      <w:marRight w:val="0"/>
      <w:marTop w:val="0"/>
      <w:marBottom w:val="0"/>
      <w:divBdr>
        <w:top w:val="none" w:sz="0" w:space="0" w:color="auto"/>
        <w:left w:val="none" w:sz="0" w:space="0" w:color="auto"/>
        <w:bottom w:val="none" w:sz="0" w:space="0" w:color="auto"/>
        <w:right w:val="none" w:sz="0" w:space="0" w:color="auto"/>
      </w:divBdr>
    </w:div>
    <w:div w:id="1901482677">
      <w:marLeft w:val="0"/>
      <w:marRight w:val="0"/>
      <w:marTop w:val="0"/>
      <w:marBottom w:val="0"/>
      <w:divBdr>
        <w:top w:val="none" w:sz="0" w:space="0" w:color="auto"/>
        <w:left w:val="none" w:sz="0" w:space="0" w:color="auto"/>
        <w:bottom w:val="none" w:sz="0" w:space="0" w:color="auto"/>
        <w:right w:val="none" w:sz="0" w:space="0" w:color="auto"/>
      </w:divBdr>
      <w:divsChild>
        <w:div w:id="1901482633">
          <w:marLeft w:val="0"/>
          <w:marRight w:val="0"/>
          <w:marTop w:val="0"/>
          <w:marBottom w:val="0"/>
          <w:divBdr>
            <w:top w:val="none" w:sz="0" w:space="0" w:color="auto"/>
            <w:left w:val="none" w:sz="0" w:space="0" w:color="auto"/>
            <w:bottom w:val="none" w:sz="0" w:space="0" w:color="auto"/>
            <w:right w:val="none" w:sz="0" w:space="0" w:color="auto"/>
          </w:divBdr>
        </w:div>
        <w:div w:id="1901482634">
          <w:marLeft w:val="0"/>
          <w:marRight w:val="0"/>
          <w:marTop w:val="0"/>
          <w:marBottom w:val="0"/>
          <w:divBdr>
            <w:top w:val="none" w:sz="0" w:space="0" w:color="auto"/>
            <w:left w:val="none" w:sz="0" w:space="0" w:color="auto"/>
            <w:bottom w:val="none" w:sz="0" w:space="0" w:color="auto"/>
            <w:right w:val="none" w:sz="0" w:space="0" w:color="auto"/>
          </w:divBdr>
        </w:div>
        <w:div w:id="1901482635">
          <w:marLeft w:val="0"/>
          <w:marRight w:val="0"/>
          <w:marTop w:val="0"/>
          <w:marBottom w:val="0"/>
          <w:divBdr>
            <w:top w:val="none" w:sz="0" w:space="0" w:color="auto"/>
            <w:left w:val="none" w:sz="0" w:space="0" w:color="auto"/>
            <w:bottom w:val="none" w:sz="0" w:space="0" w:color="auto"/>
            <w:right w:val="none" w:sz="0" w:space="0" w:color="auto"/>
          </w:divBdr>
        </w:div>
        <w:div w:id="1901482636">
          <w:marLeft w:val="0"/>
          <w:marRight w:val="0"/>
          <w:marTop w:val="0"/>
          <w:marBottom w:val="0"/>
          <w:divBdr>
            <w:top w:val="none" w:sz="0" w:space="0" w:color="auto"/>
            <w:left w:val="none" w:sz="0" w:space="0" w:color="auto"/>
            <w:bottom w:val="none" w:sz="0" w:space="0" w:color="auto"/>
            <w:right w:val="none" w:sz="0" w:space="0" w:color="auto"/>
          </w:divBdr>
        </w:div>
        <w:div w:id="1901482637">
          <w:marLeft w:val="0"/>
          <w:marRight w:val="0"/>
          <w:marTop w:val="0"/>
          <w:marBottom w:val="0"/>
          <w:divBdr>
            <w:top w:val="none" w:sz="0" w:space="0" w:color="auto"/>
            <w:left w:val="none" w:sz="0" w:space="0" w:color="auto"/>
            <w:bottom w:val="none" w:sz="0" w:space="0" w:color="auto"/>
            <w:right w:val="none" w:sz="0" w:space="0" w:color="auto"/>
          </w:divBdr>
        </w:div>
        <w:div w:id="1901482639">
          <w:marLeft w:val="0"/>
          <w:marRight w:val="0"/>
          <w:marTop w:val="0"/>
          <w:marBottom w:val="0"/>
          <w:divBdr>
            <w:top w:val="none" w:sz="0" w:space="0" w:color="auto"/>
            <w:left w:val="none" w:sz="0" w:space="0" w:color="auto"/>
            <w:bottom w:val="none" w:sz="0" w:space="0" w:color="auto"/>
            <w:right w:val="none" w:sz="0" w:space="0" w:color="auto"/>
          </w:divBdr>
        </w:div>
        <w:div w:id="1901482640">
          <w:marLeft w:val="0"/>
          <w:marRight w:val="0"/>
          <w:marTop w:val="0"/>
          <w:marBottom w:val="0"/>
          <w:divBdr>
            <w:top w:val="none" w:sz="0" w:space="0" w:color="auto"/>
            <w:left w:val="none" w:sz="0" w:space="0" w:color="auto"/>
            <w:bottom w:val="none" w:sz="0" w:space="0" w:color="auto"/>
            <w:right w:val="none" w:sz="0" w:space="0" w:color="auto"/>
          </w:divBdr>
        </w:div>
        <w:div w:id="1901482649">
          <w:marLeft w:val="0"/>
          <w:marRight w:val="0"/>
          <w:marTop w:val="0"/>
          <w:marBottom w:val="0"/>
          <w:divBdr>
            <w:top w:val="none" w:sz="0" w:space="0" w:color="auto"/>
            <w:left w:val="none" w:sz="0" w:space="0" w:color="auto"/>
            <w:bottom w:val="none" w:sz="0" w:space="0" w:color="auto"/>
            <w:right w:val="none" w:sz="0" w:space="0" w:color="auto"/>
          </w:divBdr>
        </w:div>
        <w:div w:id="1901482652">
          <w:marLeft w:val="0"/>
          <w:marRight w:val="0"/>
          <w:marTop w:val="0"/>
          <w:marBottom w:val="0"/>
          <w:divBdr>
            <w:top w:val="none" w:sz="0" w:space="0" w:color="auto"/>
            <w:left w:val="none" w:sz="0" w:space="0" w:color="auto"/>
            <w:bottom w:val="none" w:sz="0" w:space="0" w:color="auto"/>
            <w:right w:val="none" w:sz="0" w:space="0" w:color="auto"/>
          </w:divBdr>
        </w:div>
        <w:div w:id="1901482653">
          <w:marLeft w:val="0"/>
          <w:marRight w:val="0"/>
          <w:marTop w:val="0"/>
          <w:marBottom w:val="0"/>
          <w:divBdr>
            <w:top w:val="none" w:sz="0" w:space="0" w:color="auto"/>
            <w:left w:val="none" w:sz="0" w:space="0" w:color="auto"/>
            <w:bottom w:val="none" w:sz="0" w:space="0" w:color="auto"/>
            <w:right w:val="none" w:sz="0" w:space="0" w:color="auto"/>
          </w:divBdr>
        </w:div>
        <w:div w:id="1901482654">
          <w:marLeft w:val="0"/>
          <w:marRight w:val="0"/>
          <w:marTop w:val="0"/>
          <w:marBottom w:val="0"/>
          <w:divBdr>
            <w:top w:val="none" w:sz="0" w:space="0" w:color="auto"/>
            <w:left w:val="none" w:sz="0" w:space="0" w:color="auto"/>
            <w:bottom w:val="none" w:sz="0" w:space="0" w:color="auto"/>
            <w:right w:val="none" w:sz="0" w:space="0" w:color="auto"/>
          </w:divBdr>
        </w:div>
        <w:div w:id="1901482660">
          <w:marLeft w:val="0"/>
          <w:marRight w:val="0"/>
          <w:marTop w:val="0"/>
          <w:marBottom w:val="0"/>
          <w:divBdr>
            <w:top w:val="none" w:sz="0" w:space="0" w:color="auto"/>
            <w:left w:val="none" w:sz="0" w:space="0" w:color="auto"/>
            <w:bottom w:val="none" w:sz="0" w:space="0" w:color="auto"/>
            <w:right w:val="none" w:sz="0" w:space="0" w:color="auto"/>
          </w:divBdr>
        </w:div>
        <w:div w:id="1901482667">
          <w:marLeft w:val="0"/>
          <w:marRight w:val="0"/>
          <w:marTop w:val="0"/>
          <w:marBottom w:val="0"/>
          <w:divBdr>
            <w:top w:val="none" w:sz="0" w:space="0" w:color="auto"/>
            <w:left w:val="none" w:sz="0" w:space="0" w:color="auto"/>
            <w:bottom w:val="none" w:sz="0" w:space="0" w:color="auto"/>
            <w:right w:val="none" w:sz="0" w:space="0" w:color="auto"/>
          </w:divBdr>
        </w:div>
        <w:div w:id="1901482670">
          <w:marLeft w:val="0"/>
          <w:marRight w:val="0"/>
          <w:marTop w:val="0"/>
          <w:marBottom w:val="0"/>
          <w:divBdr>
            <w:top w:val="none" w:sz="0" w:space="0" w:color="auto"/>
            <w:left w:val="none" w:sz="0" w:space="0" w:color="auto"/>
            <w:bottom w:val="none" w:sz="0" w:space="0" w:color="auto"/>
            <w:right w:val="none" w:sz="0" w:space="0" w:color="auto"/>
          </w:divBdr>
        </w:div>
        <w:div w:id="1901482681">
          <w:marLeft w:val="0"/>
          <w:marRight w:val="0"/>
          <w:marTop w:val="0"/>
          <w:marBottom w:val="0"/>
          <w:divBdr>
            <w:top w:val="none" w:sz="0" w:space="0" w:color="auto"/>
            <w:left w:val="none" w:sz="0" w:space="0" w:color="auto"/>
            <w:bottom w:val="none" w:sz="0" w:space="0" w:color="auto"/>
            <w:right w:val="none" w:sz="0" w:space="0" w:color="auto"/>
          </w:divBdr>
        </w:div>
        <w:div w:id="1901482682">
          <w:marLeft w:val="0"/>
          <w:marRight w:val="0"/>
          <w:marTop w:val="0"/>
          <w:marBottom w:val="0"/>
          <w:divBdr>
            <w:top w:val="none" w:sz="0" w:space="0" w:color="auto"/>
            <w:left w:val="none" w:sz="0" w:space="0" w:color="auto"/>
            <w:bottom w:val="none" w:sz="0" w:space="0" w:color="auto"/>
            <w:right w:val="none" w:sz="0" w:space="0" w:color="auto"/>
          </w:divBdr>
        </w:div>
        <w:div w:id="1901482683">
          <w:marLeft w:val="0"/>
          <w:marRight w:val="0"/>
          <w:marTop w:val="0"/>
          <w:marBottom w:val="0"/>
          <w:divBdr>
            <w:top w:val="none" w:sz="0" w:space="0" w:color="auto"/>
            <w:left w:val="none" w:sz="0" w:space="0" w:color="auto"/>
            <w:bottom w:val="none" w:sz="0" w:space="0" w:color="auto"/>
            <w:right w:val="none" w:sz="0" w:space="0" w:color="auto"/>
          </w:divBdr>
        </w:div>
        <w:div w:id="1901482684">
          <w:marLeft w:val="0"/>
          <w:marRight w:val="0"/>
          <w:marTop w:val="0"/>
          <w:marBottom w:val="0"/>
          <w:divBdr>
            <w:top w:val="none" w:sz="0" w:space="0" w:color="auto"/>
            <w:left w:val="none" w:sz="0" w:space="0" w:color="auto"/>
            <w:bottom w:val="none" w:sz="0" w:space="0" w:color="auto"/>
            <w:right w:val="none" w:sz="0" w:space="0" w:color="auto"/>
          </w:divBdr>
        </w:div>
        <w:div w:id="1901482687">
          <w:marLeft w:val="0"/>
          <w:marRight w:val="0"/>
          <w:marTop w:val="0"/>
          <w:marBottom w:val="0"/>
          <w:divBdr>
            <w:top w:val="none" w:sz="0" w:space="0" w:color="auto"/>
            <w:left w:val="none" w:sz="0" w:space="0" w:color="auto"/>
            <w:bottom w:val="none" w:sz="0" w:space="0" w:color="auto"/>
            <w:right w:val="none" w:sz="0" w:space="0" w:color="auto"/>
          </w:divBdr>
        </w:div>
        <w:div w:id="1901482690">
          <w:marLeft w:val="0"/>
          <w:marRight w:val="0"/>
          <w:marTop w:val="0"/>
          <w:marBottom w:val="0"/>
          <w:divBdr>
            <w:top w:val="none" w:sz="0" w:space="0" w:color="auto"/>
            <w:left w:val="none" w:sz="0" w:space="0" w:color="auto"/>
            <w:bottom w:val="none" w:sz="0" w:space="0" w:color="auto"/>
            <w:right w:val="none" w:sz="0" w:space="0" w:color="auto"/>
          </w:divBdr>
        </w:div>
        <w:div w:id="1901482693">
          <w:marLeft w:val="0"/>
          <w:marRight w:val="0"/>
          <w:marTop w:val="0"/>
          <w:marBottom w:val="0"/>
          <w:divBdr>
            <w:top w:val="none" w:sz="0" w:space="0" w:color="auto"/>
            <w:left w:val="none" w:sz="0" w:space="0" w:color="auto"/>
            <w:bottom w:val="none" w:sz="0" w:space="0" w:color="auto"/>
            <w:right w:val="none" w:sz="0" w:space="0" w:color="auto"/>
          </w:divBdr>
        </w:div>
        <w:div w:id="1901482694">
          <w:marLeft w:val="0"/>
          <w:marRight w:val="0"/>
          <w:marTop w:val="0"/>
          <w:marBottom w:val="0"/>
          <w:divBdr>
            <w:top w:val="none" w:sz="0" w:space="0" w:color="auto"/>
            <w:left w:val="none" w:sz="0" w:space="0" w:color="auto"/>
            <w:bottom w:val="none" w:sz="0" w:space="0" w:color="auto"/>
            <w:right w:val="none" w:sz="0" w:space="0" w:color="auto"/>
          </w:divBdr>
        </w:div>
        <w:div w:id="1901482698">
          <w:marLeft w:val="0"/>
          <w:marRight w:val="0"/>
          <w:marTop w:val="0"/>
          <w:marBottom w:val="0"/>
          <w:divBdr>
            <w:top w:val="none" w:sz="0" w:space="0" w:color="auto"/>
            <w:left w:val="none" w:sz="0" w:space="0" w:color="auto"/>
            <w:bottom w:val="none" w:sz="0" w:space="0" w:color="auto"/>
            <w:right w:val="none" w:sz="0" w:space="0" w:color="auto"/>
          </w:divBdr>
        </w:div>
        <w:div w:id="1901482701">
          <w:marLeft w:val="0"/>
          <w:marRight w:val="0"/>
          <w:marTop w:val="0"/>
          <w:marBottom w:val="0"/>
          <w:divBdr>
            <w:top w:val="none" w:sz="0" w:space="0" w:color="auto"/>
            <w:left w:val="none" w:sz="0" w:space="0" w:color="auto"/>
            <w:bottom w:val="none" w:sz="0" w:space="0" w:color="auto"/>
            <w:right w:val="none" w:sz="0" w:space="0" w:color="auto"/>
          </w:divBdr>
        </w:div>
        <w:div w:id="1901482702">
          <w:marLeft w:val="0"/>
          <w:marRight w:val="0"/>
          <w:marTop w:val="0"/>
          <w:marBottom w:val="0"/>
          <w:divBdr>
            <w:top w:val="none" w:sz="0" w:space="0" w:color="auto"/>
            <w:left w:val="none" w:sz="0" w:space="0" w:color="auto"/>
            <w:bottom w:val="none" w:sz="0" w:space="0" w:color="auto"/>
            <w:right w:val="none" w:sz="0" w:space="0" w:color="auto"/>
          </w:divBdr>
        </w:div>
        <w:div w:id="1901482706">
          <w:marLeft w:val="0"/>
          <w:marRight w:val="0"/>
          <w:marTop w:val="0"/>
          <w:marBottom w:val="0"/>
          <w:divBdr>
            <w:top w:val="none" w:sz="0" w:space="0" w:color="auto"/>
            <w:left w:val="none" w:sz="0" w:space="0" w:color="auto"/>
            <w:bottom w:val="none" w:sz="0" w:space="0" w:color="auto"/>
            <w:right w:val="none" w:sz="0" w:space="0" w:color="auto"/>
          </w:divBdr>
        </w:div>
        <w:div w:id="1901482709">
          <w:marLeft w:val="0"/>
          <w:marRight w:val="0"/>
          <w:marTop w:val="0"/>
          <w:marBottom w:val="0"/>
          <w:divBdr>
            <w:top w:val="none" w:sz="0" w:space="0" w:color="auto"/>
            <w:left w:val="none" w:sz="0" w:space="0" w:color="auto"/>
            <w:bottom w:val="none" w:sz="0" w:space="0" w:color="auto"/>
            <w:right w:val="none" w:sz="0" w:space="0" w:color="auto"/>
          </w:divBdr>
        </w:div>
        <w:div w:id="1901482710">
          <w:marLeft w:val="0"/>
          <w:marRight w:val="0"/>
          <w:marTop w:val="0"/>
          <w:marBottom w:val="0"/>
          <w:divBdr>
            <w:top w:val="none" w:sz="0" w:space="0" w:color="auto"/>
            <w:left w:val="none" w:sz="0" w:space="0" w:color="auto"/>
            <w:bottom w:val="none" w:sz="0" w:space="0" w:color="auto"/>
            <w:right w:val="none" w:sz="0" w:space="0" w:color="auto"/>
          </w:divBdr>
        </w:div>
        <w:div w:id="1901482711">
          <w:marLeft w:val="0"/>
          <w:marRight w:val="0"/>
          <w:marTop w:val="0"/>
          <w:marBottom w:val="0"/>
          <w:divBdr>
            <w:top w:val="none" w:sz="0" w:space="0" w:color="auto"/>
            <w:left w:val="none" w:sz="0" w:space="0" w:color="auto"/>
            <w:bottom w:val="none" w:sz="0" w:space="0" w:color="auto"/>
            <w:right w:val="none" w:sz="0" w:space="0" w:color="auto"/>
          </w:divBdr>
        </w:div>
      </w:divsChild>
    </w:div>
    <w:div w:id="1901482707">
      <w:marLeft w:val="0"/>
      <w:marRight w:val="0"/>
      <w:marTop w:val="0"/>
      <w:marBottom w:val="0"/>
      <w:divBdr>
        <w:top w:val="none" w:sz="0" w:space="0" w:color="auto"/>
        <w:left w:val="none" w:sz="0" w:space="0" w:color="auto"/>
        <w:bottom w:val="none" w:sz="0" w:space="0" w:color="auto"/>
        <w:right w:val="none" w:sz="0" w:space="0" w:color="auto"/>
      </w:divBdr>
      <w:divsChild>
        <w:div w:id="1901482632">
          <w:marLeft w:val="0"/>
          <w:marRight w:val="0"/>
          <w:marTop w:val="0"/>
          <w:marBottom w:val="0"/>
          <w:divBdr>
            <w:top w:val="none" w:sz="0" w:space="0" w:color="auto"/>
            <w:left w:val="none" w:sz="0" w:space="0" w:color="auto"/>
            <w:bottom w:val="none" w:sz="0" w:space="0" w:color="auto"/>
            <w:right w:val="none" w:sz="0" w:space="0" w:color="auto"/>
          </w:divBdr>
        </w:div>
        <w:div w:id="1901482650">
          <w:marLeft w:val="0"/>
          <w:marRight w:val="0"/>
          <w:marTop w:val="0"/>
          <w:marBottom w:val="0"/>
          <w:divBdr>
            <w:top w:val="none" w:sz="0" w:space="0" w:color="auto"/>
            <w:left w:val="none" w:sz="0" w:space="0" w:color="auto"/>
            <w:bottom w:val="none" w:sz="0" w:space="0" w:color="auto"/>
            <w:right w:val="none" w:sz="0" w:space="0" w:color="auto"/>
          </w:divBdr>
        </w:div>
        <w:div w:id="1901482659">
          <w:marLeft w:val="0"/>
          <w:marRight w:val="0"/>
          <w:marTop w:val="0"/>
          <w:marBottom w:val="0"/>
          <w:divBdr>
            <w:top w:val="none" w:sz="0" w:space="0" w:color="auto"/>
            <w:left w:val="none" w:sz="0" w:space="0" w:color="auto"/>
            <w:bottom w:val="none" w:sz="0" w:space="0" w:color="auto"/>
            <w:right w:val="none" w:sz="0" w:space="0" w:color="auto"/>
          </w:divBdr>
        </w:div>
        <w:div w:id="1901482665">
          <w:marLeft w:val="0"/>
          <w:marRight w:val="0"/>
          <w:marTop w:val="0"/>
          <w:marBottom w:val="0"/>
          <w:divBdr>
            <w:top w:val="none" w:sz="0" w:space="0" w:color="auto"/>
            <w:left w:val="none" w:sz="0" w:space="0" w:color="auto"/>
            <w:bottom w:val="none" w:sz="0" w:space="0" w:color="auto"/>
            <w:right w:val="none" w:sz="0" w:space="0" w:color="auto"/>
          </w:divBdr>
        </w:div>
        <w:div w:id="1901482679">
          <w:marLeft w:val="0"/>
          <w:marRight w:val="0"/>
          <w:marTop w:val="0"/>
          <w:marBottom w:val="0"/>
          <w:divBdr>
            <w:top w:val="none" w:sz="0" w:space="0" w:color="auto"/>
            <w:left w:val="none" w:sz="0" w:space="0" w:color="auto"/>
            <w:bottom w:val="none" w:sz="0" w:space="0" w:color="auto"/>
            <w:right w:val="none" w:sz="0" w:space="0" w:color="auto"/>
          </w:divBdr>
        </w:div>
        <w:div w:id="1901482689">
          <w:marLeft w:val="0"/>
          <w:marRight w:val="0"/>
          <w:marTop w:val="0"/>
          <w:marBottom w:val="0"/>
          <w:divBdr>
            <w:top w:val="none" w:sz="0" w:space="0" w:color="auto"/>
            <w:left w:val="none" w:sz="0" w:space="0" w:color="auto"/>
            <w:bottom w:val="none" w:sz="0" w:space="0" w:color="auto"/>
            <w:right w:val="none" w:sz="0" w:space="0" w:color="auto"/>
          </w:divBdr>
        </w:div>
        <w:div w:id="1901482696">
          <w:marLeft w:val="0"/>
          <w:marRight w:val="0"/>
          <w:marTop w:val="0"/>
          <w:marBottom w:val="0"/>
          <w:divBdr>
            <w:top w:val="none" w:sz="0" w:space="0" w:color="auto"/>
            <w:left w:val="none" w:sz="0" w:space="0" w:color="auto"/>
            <w:bottom w:val="none" w:sz="0" w:space="0" w:color="auto"/>
            <w:right w:val="none" w:sz="0" w:space="0" w:color="auto"/>
          </w:divBdr>
        </w:div>
        <w:div w:id="1901482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pois.gov.pl/media/1995/Wytyczne_w_zakresie_trybow_wyboru_projektow_2014_2020.pdf" TargetMode="External"/><Relationship Id="rId4" Type="http://schemas.microsoft.com/office/2007/relationships/stylesWithEffects" Target="stylesWithEffects.xml"/><Relationship Id="rId9" Type="http://schemas.openxmlformats.org/officeDocument/2006/relationships/hyperlink" Target="https://www.pois.gov.pl/media/1995/Wytyczne_w_zakresie_trybow_wyboru_projektow_2014_2020.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EC0DD-3B4F-48BA-B0B0-B535EAE3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10561</TotalTime>
  <Pages>31</Pages>
  <Words>11018</Words>
  <Characters>66110</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DFE-XVI</dc:creator>
  <cp:keywords/>
  <dc:description/>
  <cp:lastModifiedBy>DFE-XVI</cp:lastModifiedBy>
  <cp:revision>706</cp:revision>
  <cp:lastPrinted>2017-02-21T07:08:00Z</cp:lastPrinted>
  <dcterms:created xsi:type="dcterms:W3CDTF">2015-04-14T14:14:00Z</dcterms:created>
  <dcterms:modified xsi:type="dcterms:W3CDTF">2017-03-01T14:46:00Z</dcterms:modified>
</cp:coreProperties>
</file>