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D10463" w:rsidRPr="00196196" w:rsidRDefault="00CA5E39" w:rsidP="00D1046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13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</w:r>
      <w:r w:rsidR="008C2E29" w:rsidRPr="00196196">
        <w:rPr>
          <w:rFonts w:ascii="Arial" w:hAnsi="Arial" w:cs="Arial"/>
          <w:sz w:val="18"/>
          <w:szCs w:val="18"/>
        </w:rPr>
        <w:t xml:space="preserve">konkursu nr </w:t>
      </w:r>
      <w:r w:rsidR="00D10463" w:rsidRPr="00196196">
        <w:rPr>
          <w:rFonts w:ascii="Arial" w:hAnsi="Arial" w:cs="Arial"/>
          <w:sz w:val="18"/>
          <w:szCs w:val="18"/>
        </w:rPr>
        <w:t>RPWM.05.02.00-IP.02-28-00</w:t>
      </w:r>
      <w:r w:rsidR="0064539B" w:rsidRPr="00196196">
        <w:rPr>
          <w:rFonts w:ascii="Arial" w:hAnsi="Arial" w:cs="Arial"/>
          <w:sz w:val="18"/>
          <w:szCs w:val="18"/>
        </w:rPr>
        <w:t>1/17</w:t>
      </w:r>
      <w:r w:rsidR="00D10463" w:rsidRPr="00196196">
        <w:rPr>
          <w:rFonts w:ascii="Arial" w:hAnsi="Arial" w:cs="Arial"/>
          <w:sz w:val="18"/>
          <w:szCs w:val="18"/>
        </w:rPr>
        <w:t>(…)</w:t>
      </w:r>
    </w:p>
    <w:p w:rsidR="00AF31CB" w:rsidRPr="00D37580" w:rsidRDefault="00D10463" w:rsidP="00D10463">
      <w:pPr>
        <w:jc w:val="right"/>
        <w:rPr>
          <w:rFonts w:ascii="Arial" w:hAnsi="Arial" w:cs="Arial"/>
          <w:sz w:val="18"/>
          <w:szCs w:val="18"/>
        </w:rPr>
      </w:pPr>
      <w:r w:rsidRPr="00196196">
        <w:rPr>
          <w:rFonts w:ascii="Arial" w:hAnsi="Arial" w:cs="Arial"/>
          <w:sz w:val="18"/>
          <w:szCs w:val="18"/>
        </w:rPr>
        <w:t xml:space="preserve"> z dnia </w:t>
      </w:r>
      <w:r w:rsidR="00196196">
        <w:rPr>
          <w:rFonts w:ascii="Arial" w:hAnsi="Arial" w:cs="Arial"/>
          <w:sz w:val="18"/>
          <w:szCs w:val="18"/>
        </w:rPr>
        <w:t>2</w:t>
      </w:r>
      <w:r w:rsidR="00376CB7">
        <w:rPr>
          <w:rFonts w:ascii="Arial" w:hAnsi="Arial" w:cs="Arial"/>
          <w:sz w:val="18"/>
          <w:szCs w:val="18"/>
        </w:rPr>
        <w:t>6</w:t>
      </w:r>
      <w:r w:rsidR="00196196">
        <w:rPr>
          <w:rFonts w:ascii="Arial" w:hAnsi="Arial" w:cs="Arial"/>
          <w:sz w:val="18"/>
          <w:szCs w:val="18"/>
        </w:rPr>
        <w:t>.</w:t>
      </w:r>
      <w:r w:rsidR="00B0330C" w:rsidRPr="00196196">
        <w:rPr>
          <w:rFonts w:ascii="Arial" w:hAnsi="Arial" w:cs="Arial"/>
          <w:sz w:val="18"/>
          <w:szCs w:val="18"/>
        </w:rPr>
        <w:t>01.2017</w:t>
      </w:r>
      <w:r w:rsidR="00196196">
        <w:rPr>
          <w:rFonts w:ascii="Arial" w:hAnsi="Arial" w:cs="Arial"/>
          <w:sz w:val="18"/>
          <w:szCs w:val="18"/>
        </w:rPr>
        <w:t xml:space="preserve"> </w:t>
      </w:r>
      <w:r w:rsidRPr="00196196">
        <w:rPr>
          <w:rFonts w:ascii="Arial" w:hAnsi="Arial" w:cs="Arial"/>
          <w:sz w:val="18"/>
          <w:szCs w:val="18"/>
        </w:rPr>
        <w:t>r.</w:t>
      </w:r>
      <w:bookmarkStart w:id="4" w:name="_GoBack"/>
      <w:bookmarkEnd w:id="4"/>
    </w:p>
    <w:p w:rsidR="00A81E3B" w:rsidRDefault="00A81E3B" w:rsidP="00D1046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</w:p>
    <w:p w:rsidR="00EC7F36" w:rsidRPr="009C1E24" w:rsidRDefault="00AF31CB" w:rsidP="00D1046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="00886833">
        <w:rPr>
          <w:rFonts w:ascii="Arial" w:hAnsi="Arial" w:cs="Arial"/>
          <w:b/>
        </w:rPr>
        <w:t xml:space="preserve">i 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A81E3B">
        <w:rPr>
          <w:rFonts w:ascii="Arial" w:hAnsi="Arial" w:cs="Arial"/>
          <w:b/>
        </w:rPr>
        <w:br/>
      </w:r>
      <w:r w:rsidR="00EC7F36" w:rsidRPr="009C1E24">
        <w:rPr>
          <w:rFonts w:ascii="Arial" w:hAnsi="Arial" w:cs="Arial"/>
          <w:b/>
        </w:rPr>
        <w:t xml:space="preserve">Działania </w:t>
      </w:r>
      <w:r w:rsidR="00751C20">
        <w:rPr>
          <w:rFonts w:ascii="Arial" w:hAnsi="Arial" w:cs="Arial"/>
          <w:b/>
        </w:rPr>
        <w:t xml:space="preserve">5.2 Gospodarka wodno-ściekowa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="005C6503" w:rsidRPr="00F7068F">
        <w:rPr>
          <w:rFonts w:ascii="Arial" w:hAnsi="Arial" w:cs="Arial"/>
          <w:sz w:val="20"/>
          <w:szCs w:val="20"/>
        </w:rPr>
        <w:t>I</w:t>
      </w:r>
      <w:r w:rsidR="005C6503">
        <w:rPr>
          <w:rFonts w:ascii="Arial" w:hAnsi="Arial" w:cs="Arial"/>
          <w:sz w:val="20"/>
          <w:szCs w:val="20"/>
        </w:rPr>
        <w:t xml:space="preserve"> 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96196" w:rsidRDefault="00196196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0E3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Wielkość RLM która w wyniku realizacji projektu zostanie przyłączona do wybudowanej / zmodernizowanej kanalizacji</w:t>
            </w:r>
          </w:p>
        </w:tc>
        <w:tc>
          <w:tcPr>
            <w:tcW w:w="4110" w:type="dxa"/>
            <w:vAlign w:val="center"/>
          </w:tcPr>
          <w:p w:rsidR="000E3FDA" w:rsidRPr="000E3FDA" w:rsidRDefault="00970529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0E3FDA" w:rsidRPr="000E3FDA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</w:t>
            </w:r>
            <w:r w:rsidR="00746C86">
              <w:rPr>
                <w:rFonts w:ascii="Arial" w:hAnsi="Arial" w:cs="Arial"/>
                <w:kern w:val="24"/>
                <w:sz w:val="22"/>
                <w:szCs w:val="22"/>
              </w:rPr>
              <w:t>ów.</w:t>
            </w:r>
            <w:r w:rsidR="000E3FDA" w:rsidRPr="000E3FDA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8 pkt – 2 001 RLM i powyżej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6 pkt – 1 001-2 000 RLM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4 pkt – 501-1 000 RLM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2 pkt – 301- 500 RLM</w:t>
            </w:r>
          </w:p>
          <w:p w:rsidR="00970529" w:rsidRPr="00AA00A3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0 pkt – 300 RLM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Wskaźnik jednostkowych kosztów inwestycyjnych</w:t>
            </w:r>
          </w:p>
        </w:tc>
        <w:tc>
          <w:tcPr>
            <w:tcW w:w="4110" w:type="dxa"/>
            <w:vAlign w:val="center"/>
          </w:tcPr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</w:t>
            </w: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 xml:space="preserve">porównania wskaźnika dokonuje się wg następującego wzoru: </w:t>
            </w:r>
          </w:p>
          <w:p w:rsidR="00970529" w:rsidRPr="00AA00A3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Wskaźnik kosztu inwestycyjnego na 1 kg usuniętego ładunku BZT5</w:t>
            </w:r>
          </w:p>
        </w:tc>
        <w:tc>
          <w:tcPr>
            <w:tcW w:w="4110" w:type="dxa"/>
            <w:vAlign w:val="center"/>
          </w:tcPr>
          <w:p w:rsidR="00D40CE5" w:rsidRPr="00D40CE5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D40CE5" w:rsidRPr="00D40CE5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porównania wskaźnika dokonuje się wg następującego wzoru: </w:t>
            </w:r>
          </w:p>
          <w:p w:rsidR="00970529" w:rsidRPr="00AA00A3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03500A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D57C9A" w:rsidRPr="00970529" w:rsidRDefault="00D57C9A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970529" w:rsidRDefault="00D57C9A" w:rsidP="000350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7052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Efektywność kosztowa wpływająca na wykonanie wskaźnika</w:t>
            </w:r>
          </w:p>
          <w:p w:rsidR="00D57C9A" w:rsidRPr="00970529" w:rsidRDefault="00D57C9A" w:rsidP="0003500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D57C9A" w:rsidRDefault="00D57C9A" w:rsidP="00CA30D3">
            <w:pPr>
              <w:spacing w:after="120"/>
              <w:rPr>
                <w:rFonts w:ascii="Arial" w:hAnsi="Arial" w:cs="Arial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>Projekt może otrzymać od 0 do 4 punktów.</w:t>
            </w:r>
          </w:p>
          <w:p w:rsidR="00D57C9A" w:rsidRPr="0028334B" w:rsidRDefault="00D57C9A" w:rsidP="00CA30D3">
            <w:pPr>
              <w:spacing w:after="120"/>
              <w:rPr>
                <w:rFonts w:ascii="Arial" w:hAnsi="Arial" w:cs="Arial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>Efektywność kosztowa wpływająca na wykonanie jednostki wskaźnika w odniesieniu do budowy km sieci kanalizacji sanitarnej.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1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lastRenderedPageBreak/>
              <w:t xml:space="preserve">Efektywność kosztowa na poziomie poniżej 75% średniego kosztu (do 562 500 zł/km włącznie) – 4 pkt 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1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75% i niższym niż 100% średniego kosztu (od 562 500 do 757 000 zł/km włącznie) – 3 pkt 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1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100% i niższym niż 125% średniego kosztu (od 757 000 do 937 500 zł/km włącznie) – 1 pkt 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1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125% średniego kosztu (937 500 zł/km i więcej) – 0 pkt </w:t>
            </w:r>
          </w:p>
        </w:tc>
        <w:tc>
          <w:tcPr>
            <w:tcW w:w="1418" w:type="dxa"/>
            <w:vMerge w:val="restart"/>
            <w:vAlign w:val="center"/>
          </w:tcPr>
          <w:p w:rsidR="00D57C9A" w:rsidRPr="00CC0C8A" w:rsidRDefault="00D57C9A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CA30D3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0C0678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D57C9A" w:rsidRPr="00970529" w:rsidRDefault="00D57C9A" w:rsidP="00CA30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970529" w:rsidRDefault="00D57C9A" w:rsidP="009705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110" w:type="dxa"/>
          </w:tcPr>
          <w:p w:rsidR="00D57C9A" w:rsidRPr="0028334B" w:rsidRDefault="00D57C9A" w:rsidP="00CA30D3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>Efektywność kosztowa wpływająca na wykonanie jednostki wskaźnika w odniesieniu do budowy km sieci wodociągowej.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2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 xml:space="preserve">Efektywność kosztowa na poziomie poniżej 75% średniego kosztu (do 315 069 zł/km włącznie) – 4 pkt 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2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>Efektywność kosztowa na poziomie wyższym lub równym 75% i niższym niż 100% średniego kosztu (od 315 069 do 420 092 zł/km włącznie) – 3 pkt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2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100% i niższym niż 125% średniego kosztu (od 420 093 do 525 116 zł/km </w:t>
            </w:r>
            <w:r w:rsidRPr="0028334B">
              <w:rPr>
                <w:rFonts w:ascii="Arial" w:hAnsi="Arial" w:cs="Arial"/>
                <w:sz w:val="22"/>
                <w:szCs w:val="22"/>
              </w:rPr>
              <w:lastRenderedPageBreak/>
              <w:t xml:space="preserve">włącznie) – 1 pkt </w:t>
            </w:r>
          </w:p>
          <w:p w:rsidR="00D57C9A" w:rsidRPr="0028334B" w:rsidRDefault="00D57C9A" w:rsidP="00D90350">
            <w:pPr>
              <w:pStyle w:val="Default"/>
              <w:numPr>
                <w:ilvl w:val="0"/>
                <w:numId w:val="2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8334B">
              <w:rPr>
                <w:rFonts w:ascii="Arial" w:hAnsi="Arial" w:cs="Arial"/>
                <w:sz w:val="22"/>
                <w:szCs w:val="22"/>
              </w:rPr>
              <w:t>Efektywność kosztowa na poziomie wyższym lub równym 125% średniego kosztu (525 117 zł/km i więcej) – 0 pkt</w:t>
            </w:r>
          </w:p>
        </w:tc>
        <w:tc>
          <w:tcPr>
            <w:tcW w:w="1418" w:type="dxa"/>
            <w:vMerge/>
            <w:vAlign w:val="center"/>
          </w:tcPr>
          <w:p w:rsidR="00D57C9A" w:rsidRPr="00CC0C8A" w:rsidRDefault="00D57C9A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Projekt może otrzymać 0-</w:t>
            </w:r>
            <w:r w:rsidR="00140FAF">
              <w:rPr>
                <w:rFonts w:ascii="Arial" w:hAnsi="Arial" w:cs="Arial"/>
                <w:kern w:val="24"/>
                <w:sz w:val="22"/>
                <w:szCs w:val="22"/>
              </w:rPr>
              <w:t>24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 punktów: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a)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własność gruntów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-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2 pkt - uregulo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wana w 100% dla całego projektu</w:t>
            </w:r>
          </w:p>
          <w:p w:rsid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b)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zadań inwestycyjnych posiadających pozwolenia na budowę w stosun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ku do wartości wszystkich zadań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, w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zaokrągleniu do pełnych procent –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3 pkt – 40 - 55%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970529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c)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kontraktów posiadających dokumentację przetargową w stosunku do całkowitej wartości projektu, w zaokrągleni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u do pełnych procent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2 pkt – 40 - 55% </w:t>
            </w:r>
          </w:p>
          <w:p w:rsidR="0028334B" w:rsidRPr="00AA00A3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28334B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A61" w:rsidRDefault="00CC2A6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A61" w:rsidRPr="00CC0C8A" w:rsidRDefault="00CC2A6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C711AE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horyzontalnym wynikającymi z RPO WiM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lastRenderedPageBreak/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</w:t>
            </w:r>
            <w:r w:rsidRPr="00395F15">
              <w:rPr>
                <w:rFonts w:ascii="Arial" w:hAnsi="Arial" w:cs="Arial"/>
                <w:sz w:val="22"/>
                <w:szCs w:val="22"/>
              </w:rPr>
              <w:lastRenderedPageBreak/>
              <w:t xml:space="preserve">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FE7AE9" w:rsidP="00DA7606">
            <w:pPr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</w:t>
            </w:r>
            <w:r w:rsidR="00DA7606">
              <w:rPr>
                <w:rFonts w:ascii="Arial" w:hAnsi="Arial" w:cs="Arial"/>
                <w:sz w:val="22"/>
                <w:szCs w:val="22"/>
              </w:rPr>
              <w:t>b</w:t>
            </w:r>
            <w:r w:rsidRPr="00F456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FE7AE9" w:rsidRPr="00F45666" w:rsidRDefault="00FE7AE9" w:rsidP="00F4566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partnerstwa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6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efektywne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racjonalne wykorzystywanie zasobów naturalnych oraz stosowanie rozwiązań przyjaznych środowisku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w projekcie przewidziano działania w obszarze ochrony środowiska mające na celu generowanie większej  wartości przy użyciu mniejszej ilości materiałów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i zastosowaniu innego sposobu zużycia przyjaznego środowisku.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1351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projekcie nie przewidziano działań efektywnie i rac</w:t>
            </w:r>
            <w:r>
              <w:rPr>
                <w:rFonts w:ascii="Arial" w:hAnsi="Arial" w:cs="Arial"/>
                <w:sz w:val="22"/>
                <w:szCs w:val="22"/>
              </w:rPr>
              <w:t>jonalnie wykorzystujących zasoby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natural</w:t>
            </w:r>
            <w:r>
              <w:rPr>
                <w:rFonts w:ascii="Arial" w:hAnsi="Arial" w:cs="Arial"/>
                <w:sz w:val="22"/>
                <w:szCs w:val="22"/>
              </w:rPr>
              <w:t xml:space="preserve">ne i stosujących rozwiązania </w:t>
            </w:r>
            <w:r w:rsidRPr="00144236">
              <w:rPr>
                <w:rFonts w:ascii="Arial" w:hAnsi="Arial" w:cs="Arial"/>
                <w:sz w:val="22"/>
                <w:szCs w:val="22"/>
              </w:rPr>
              <w:t>przyjazne środowisku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24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60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WiM 2014-2020 </w:t>
            </w:r>
          </w:p>
          <w:p w:rsidR="000B4D44" w:rsidRPr="00660869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 publicznych.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lastRenderedPageBreak/>
              <w:t xml:space="preserve">1 pkt - w zamówieniach publicznych realizowanych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1111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0 pkt - w zamówieniach publicznych realizowanych z ramach projektu nie wskazano, czy wśród kryteriów wyboru </w:t>
            </w:r>
          </w:p>
          <w:p w:rsidR="000B4D44" w:rsidRPr="00144236" w:rsidRDefault="000B4D44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5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0 pkt - projekt realizuje wybrane problemy kluczowych interesariuszy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823F66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823F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realizuje kilka komplementarnych celów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1 pkt - projekt realizuje kilka uzupełniających się celów wymagających odrębnych działań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AA772F">
        <w:trPr>
          <w:trHeight w:val="6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0 pkt - projekt realizuje jeden cel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5631D1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Wnioskodawca i partnerzy (jeśli dotyczy) posiadają doświadczenie w realizacji podobnych projektów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Wnioskodawca i/lub partnerzy (jeśli dotyczy) zrealizowali z sukcesem przynajmniej jeden podobny projekt</w:t>
            </w:r>
          </w:p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lub przedsięwzięcie współfinansowane ze 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- Wnioskodawca i partnerzy (jeśli dotyczy) nie posiadają doświadczenia w realizacji 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bezpośrednio wykorzystuje produkty bądź rezultaty innego projektu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</w:t>
            </w:r>
            <w:r w:rsidRPr="005631D1">
              <w:rPr>
                <w:rFonts w:ascii="Arial" w:hAnsi="Arial" w:cs="Arial"/>
                <w:sz w:val="22"/>
                <w:szCs w:val="22"/>
              </w:rPr>
              <w:lastRenderedPageBreak/>
              <w:t xml:space="preserve">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D57C9A" w:rsidRDefault="006E6C04" w:rsidP="00D57C9A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bCs/>
                <w:lang w:eastAsia="en-US"/>
              </w:rPr>
            </w:pPr>
            <w:r w:rsidRPr="00D57C9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Termin zakończenia projektu</w:t>
            </w:r>
          </w:p>
          <w:p w:rsidR="006E6C04" w:rsidRPr="005631D1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6E6C04" w:rsidRPr="005631D1" w:rsidRDefault="006E6C0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6E6C04" w:rsidP="006E6C04">
            <w:pPr>
              <w:autoSpaceDE w:val="0"/>
              <w:autoSpaceDN w:val="0"/>
              <w:adjustRightInd w:val="0"/>
              <w:ind w:left="71"/>
              <w:jc w:val="center"/>
              <w:rPr>
                <w:rFonts w:ascii="Arial" w:hAnsi="Arial" w:cs="Arial"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1C3C1F">
        <w:trPr>
          <w:trHeight w:val="710"/>
          <w:jc w:val="center"/>
        </w:trPr>
        <w:tc>
          <w:tcPr>
            <w:tcW w:w="13846" w:type="dxa"/>
            <w:gridSpan w:val="5"/>
            <w:shd w:val="pct10" w:color="auto" w:fill="auto"/>
            <w:vAlign w:val="center"/>
          </w:tcPr>
          <w:p w:rsidR="006E6C04" w:rsidRPr="00CC0C8A" w:rsidRDefault="006E6C04" w:rsidP="003A5676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10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3D" w:rsidRDefault="007B7E3D" w:rsidP="00242867">
      <w:r>
        <w:separator/>
      </w:r>
    </w:p>
  </w:endnote>
  <w:endnote w:type="continuationSeparator" w:id="0">
    <w:p w:rsidR="007B7E3D" w:rsidRDefault="007B7E3D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3D" w:rsidRDefault="007B7E3D" w:rsidP="00242867">
      <w:r>
        <w:separator/>
      </w:r>
    </w:p>
  </w:footnote>
  <w:footnote w:type="continuationSeparator" w:id="0">
    <w:p w:rsidR="007B7E3D" w:rsidRDefault="007B7E3D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  <w:r>
      <w:rPr>
        <w:noProof/>
      </w:rPr>
      <w:drawing>
        <wp:inline distT="0" distB="0" distL="0" distR="0" wp14:anchorId="1AAFD417" wp14:editId="66682A21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B"/>
    <w:rsid w:val="00017223"/>
    <w:rsid w:val="0003397F"/>
    <w:rsid w:val="00033F02"/>
    <w:rsid w:val="0003500A"/>
    <w:rsid w:val="00062EAA"/>
    <w:rsid w:val="00082CB7"/>
    <w:rsid w:val="00083972"/>
    <w:rsid w:val="000901D0"/>
    <w:rsid w:val="000957E4"/>
    <w:rsid w:val="000B4D44"/>
    <w:rsid w:val="000C61BE"/>
    <w:rsid w:val="000E3FDA"/>
    <w:rsid w:val="00107460"/>
    <w:rsid w:val="001267FF"/>
    <w:rsid w:val="0013422A"/>
    <w:rsid w:val="00140FAF"/>
    <w:rsid w:val="00144236"/>
    <w:rsid w:val="00162922"/>
    <w:rsid w:val="0018346B"/>
    <w:rsid w:val="00196196"/>
    <w:rsid w:val="001C4D5B"/>
    <w:rsid w:val="001E2F12"/>
    <w:rsid w:val="001E42B0"/>
    <w:rsid w:val="00227D89"/>
    <w:rsid w:val="00233BD6"/>
    <w:rsid w:val="00242867"/>
    <w:rsid w:val="0028334B"/>
    <w:rsid w:val="002C5BA0"/>
    <w:rsid w:val="002C7562"/>
    <w:rsid w:val="002F3F3B"/>
    <w:rsid w:val="00376CB7"/>
    <w:rsid w:val="00395F15"/>
    <w:rsid w:val="003A5676"/>
    <w:rsid w:val="003D3351"/>
    <w:rsid w:val="003E1A81"/>
    <w:rsid w:val="00442629"/>
    <w:rsid w:val="004C6622"/>
    <w:rsid w:val="004D71C9"/>
    <w:rsid w:val="00516ACD"/>
    <w:rsid w:val="00545AF2"/>
    <w:rsid w:val="005631D1"/>
    <w:rsid w:val="005A6A9A"/>
    <w:rsid w:val="005C6503"/>
    <w:rsid w:val="0064539B"/>
    <w:rsid w:val="00675237"/>
    <w:rsid w:val="006B1990"/>
    <w:rsid w:val="006C558F"/>
    <w:rsid w:val="006D75D8"/>
    <w:rsid w:val="006E6C04"/>
    <w:rsid w:val="00746C86"/>
    <w:rsid w:val="00751C20"/>
    <w:rsid w:val="00791113"/>
    <w:rsid w:val="007B7E3D"/>
    <w:rsid w:val="00823F66"/>
    <w:rsid w:val="00886833"/>
    <w:rsid w:val="008914BE"/>
    <w:rsid w:val="008B22B4"/>
    <w:rsid w:val="008B3DAE"/>
    <w:rsid w:val="008C2E29"/>
    <w:rsid w:val="008D6BCE"/>
    <w:rsid w:val="00907000"/>
    <w:rsid w:val="009163E5"/>
    <w:rsid w:val="009165CA"/>
    <w:rsid w:val="009319B3"/>
    <w:rsid w:val="00957822"/>
    <w:rsid w:val="00960129"/>
    <w:rsid w:val="00970529"/>
    <w:rsid w:val="00976945"/>
    <w:rsid w:val="00985601"/>
    <w:rsid w:val="0099343B"/>
    <w:rsid w:val="009F2F10"/>
    <w:rsid w:val="009F64A7"/>
    <w:rsid w:val="00A81E3B"/>
    <w:rsid w:val="00AA00A3"/>
    <w:rsid w:val="00AA028F"/>
    <w:rsid w:val="00AA772F"/>
    <w:rsid w:val="00AB5709"/>
    <w:rsid w:val="00AD47BC"/>
    <w:rsid w:val="00AF31CB"/>
    <w:rsid w:val="00B0330C"/>
    <w:rsid w:val="00B20D11"/>
    <w:rsid w:val="00B31571"/>
    <w:rsid w:val="00B65EC6"/>
    <w:rsid w:val="00B73891"/>
    <w:rsid w:val="00BE37F0"/>
    <w:rsid w:val="00C004C8"/>
    <w:rsid w:val="00C34F80"/>
    <w:rsid w:val="00C4779D"/>
    <w:rsid w:val="00C53872"/>
    <w:rsid w:val="00C53F28"/>
    <w:rsid w:val="00C711AE"/>
    <w:rsid w:val="00CA5E39"/>
    <w:rsid w:val="00CC2A61"/>
    <w:rsid w:val="00CD7998"/>
    <w:rsid w:val="00CE38D3"/>
    <w:rsid w:val="00D023C2"/>
    <w:rsid w:val="00D10463"/>
    <w:rsid w:val="00D3122C"/>
    <w:rsid w:val="00D40CE5"/>
    <w:rsid w:val="00D57C9A"/>
    <w:rsid w:val="00D76567"/>
    <w:rsid w:val="00D90350"/>
    <w:rsid w:val="00DA7606"/>
    <w:rsid w:val="00DB4BA6"/>
    <w:rsid w:val="00DD6A0F"/>
    <w:rsid w:val="00DF6847"/>
    <w:rsid w:val="00E075A9"/>
    <w:rsid w:val="00E615EE"/>
    <w:rsid w:val="00E75881"/>
    <w:rsid w:val="00EC7F36"/>
    <w:rsid w:val="00F03C81"/>
    <w:rsid w:val="00F13EAC"/>
    <w:rsid w:val="00F45666"/>
    <w:rsid w:val="00F7068F"/>
    <w:rsid w:val="00F741AE"/>
    <w:rsid w:val="00F87838"/>
    <w:rsid w:val="00FA17F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A7517-29E1-478F-B4DE-C8955A49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10</cp:revision>
  <cp:lastPrinted>2015-11-06T14:00:00Z</cp:lastPrinted>
  <dcterms:created xsi:type="dcterms:W3CDTF">2016-08-10T08:17:00Z</dcterms:created>
  <dcterms:modified xsi:type="dcterms:W3CDTF">2017-01-26T11:50:00Z</dcterms:modified>
</cp:coreProperties>
</file>